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98549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898551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898553_73709187">
            <w:r>
              <w:rPr>
                <w:webHidden/>
                <w:rStyle w:val="IndexLink"/>
                <w:rtl w:val="true"/>
              </w:rPr>
              <w:t>كتابُ الخيارات معنى الخيار اصطلاحاً</w:t>
            </w:r>
            <w:r>
              <w:rPr>
                <w:rStyle w:val="IndexLink"/>
                <w:rtl w:val="true"/>
              </w:rPr>
              <w:tab/>
            </w:r>
            <w:r>
              <w:rPr>
                <w:rStyle w:val="IndexLink"/>
              </w:rPr>
              <w:t>12</w:t>
            </w:r>
          </w:hyperlink>
        </w:p>
        <w:p>
          <w:pPr>
            <w:pStyle w:val="Contents2"/>
            <w:tabs>
              <w:tab w:val="clear" w:pos="8743"/>
              <w:tab w:val="right" w:pos="9026" w:leader="dot"/>
            </w:tabs>
            <w:rPr/>
          </w:pPr>
          <w:hyperlink w:anchor="__RefHeading___Toc10898555_73709187">
            <w:r>
              <w:rPr>
                <w:webHidden/>
                <w:rStyle w:val="IndexLink"/>
                <w:rtl w:val="true"/>
              </w:rPr>
              <w:t>الأصل في البيع اللّزوم</w:t>
            </w:r>
            <w:r>
              <w:rPr>
                <w:rStyle w:val="IndexLink"/>
                <w:rtl w:val="true"/>
              </w:rPr>
              <w:tab/>
            </w:r>
            <w:r>
              <w:rPr>
                <w:rStyle w:val="IndexLink"/>
              </w:rPr>
              <w:t>15</w:t>
            </w:r>
          </w:hyperlink>
        </w:p>
        <w:p>
          <w:pPr>
            <w:pStyle w:val="Contents2"/>
            <w:tabs>
              <w:tab w:val="clear" w:pos="8743"/>
              <w:tab w:val="right" w:pos="9026" w:leader="dot"/>
            </w:tabs>
            <w:rPr/>
          </w:pPr>
          <w:hyperlink w:anchor="__RefHeading___Toc10898557_73709187">
            <w:r>
              <w:rPr>
                <w:webHidden/>
                <w:rStyle w:val="IndexLink"/>
                <w:rtl w:val="true"/>
              </w:rPr>
              <w:t>القواعد المستفادة من العمومات</w:t>
            </w:r>
            <w:r>
              <w:rPr>
                <w:rStyle w:val="IndexLink"/>
                <w:rtl w:val="true"/>
              </w:rPr>
              <w:tab/>
            </w:r>
            <w:r>
              <w:rPr>
                <w:rStyle w:val="IndexLink"/>
              </w:rPr>
              <w:t>16</w:t>
            </w:r>
          </w:hyperlink>
        </w:p>
        <w:p>
          <w:pPr>
            <w:pStyle w:val="Contents2"/>
            <w:tabs>
              <w:tab w:val="clear" w:pos="8743"/>
              <w:tab w:val="right" w:pos="9026" w:leader="dot"/>
            </w:tabs>
            <w:rPr/>
          </w:pPr>
          <w:hyperlink w:anchor="__RefHeading___Toc10898559_73709187">
            <w:r>
              <w:rPr>
                <w:webHidden/>
                <w:rStyle w:val="IndexLink"/>
                <w:rtl w:val="true"/>
              </w:rPr>
              <w:t>الاستدلال على اللّزوم بالاستصحاب</w:t>
            </w:r>
            <w:r>
              <w:rPr>
                <w:rStyle w:val="IndexLink"/>
                <w:rtl w:val="true"/>
              </w:rPr>
              <w:tab/>
            </w:r>
            <w:r>
              <w:rPr>
                <w:rStyle w:val="IndexLink"/>
              </w:rPr>
              <w:t>26</w:t>
            </w:r>
          </w:hyperlink>
        </w:p>
        <w:p>
          <w:pPr>
            <w:pStyle w:val="Contents2"/>
            <w:tabs>
              <w:tab w:val="clear" w:pos="8743"/>
              <w:tab w:val="right" w:pos="9026" w:leader="dot"/>
            </w:tabs>
            <w:rPr/>
          </w:pPr>
          <w:hyperlink w:anchor="__RefHeading___Toc10898561_73709187">
            <w:r>
              <w:rPr>
                <w:webHidden/>
                <w:rStyle w:val="IndexLink"/>
                <w:rtl w:val="true"/>
              </w:rPr>
              <w:t>أقسام الخيار</w:t>
            </w:r>
            <w:r>
              <w:rPr>
                <w:rStyle w:val="IndexLink"/>
                <w:rtl w:val="true"/>
              </w:rPr>
              <w:tab/>
            </w:r>
            <w:r>
              <w:rPr>
                <w:rStyle w:val="IndexLink"/>
              </w:rPr>
              <w:t>33</w:t>
            </w:r>
          </w:hyperlink>
        </w:p>
        <w:p>
          <w:pPr>
            <w:pStyle w:val="Contents3"/>
            <w:tabs>
              <w:tab w:val="clear" w:pos="8459"/>
              <w:tab w:val="right" w:pos="9026" w:leader="dot"/>
            </w:tabs>
            <w:rPr/>
          </w:pPr>
          <w:hyperlink w:anchor="__RefHeading___Toc10898563_7370918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0898565_73709187">
            <w:r>
              <w:rPr>
                <w:webHidden/>
                <w:rStyle w:val="IndexLink"/>
                <w:rtl w:val="true"/>
              </w:rPr>
              <w:t>خيار المجلس</w:t>
            </w:r>
            <w:r>
              <w:rPr>
                <w:rStyle w:val="IndexLink"/>
                <w:rtl w:val="true"/>
              </w:rPr>
              <w:tab/>
            </w:r>
            <w:r>
              <w:rPr>
                <w:rStyle w:val="IndexLink"/>
              </w:rPr>
              <w:t>34</w:t>
            </w:r>
          </w:hyperlink>
        </w:p>
        <w:p>
          <w:pPr>
            <w:pStyle w:val="Contents4"/>
            <w:tabs>
              <w:tab w:val="clear" w:pos="8176"/>
              <w:tab w:val="right" w:pos="9026" w:leader="dot"/>
            </w:tabs>
            <w:rPr/>
          </w:pPr>
          <w:hyperlink w:anchor="__RefHeading___Toc10898567_7370918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0898569_73709187">
            <w:r>
              <w:rPr>
                <w:webHidden/>
                <w:rStyle w:val="IndexLink"/>
                <w:rtl w:val="true"/>
              </w:rPr>
              <w:t>ثبوت الخيار للوكيل</w:t>
            </w:r>
            <w:r>
              <w:rPr>
                <w:rStyle w:val="IndexLink"/>
                <w:rtl w:val="true"/>
              </w:rPr>
              <w:tab/>
            </w:r>
            <w:r>
              <w:rPr>
                <w:rStyle w:val="IndexLink"/>
              </w:rPr>
              <w:t>36</w:t>
            </w:r>
          </w:hyperlink>
        </w:p>
        <w:p>
          <w:pPr>
            <w:pStyle w:val="Contents4"/>
            <w:tabs>
              <w:tab w:val="clear" w:pos="8176"/>
              <w:tab w:val="right" w:pos="9026" w:leader="dot"/>
            </w:tabs>
            <w:rPr/>
          </w:pPr>
          <w:hyperlink w:anchor="__RefHeading___Toc10898571_73709187">
            <w:r>
              <w:rPr>
                <w:webHidden/>
                <w:rStyle w:val="IndexLink"/>
                <w:rtl w:val="true"/>
              </w:rPr>
              <w:t>ثبوت الخيار للموكّل</w:t>
            </w:r>
            <w:r>
              <w:rPr>
                <w:rStyle w:val="IndexLink"/>
                <w:rtl w:val="true"/>
              </w:rPr>
              <w:tab/>
            </w:r>
            <w:r>
              <w:rPr>
                <w:rStyle w:val="IndexLink"/>
              </w:rPr>
              <w:t>42</w:t>
            </w:r>
          </w:hyperlink>
        </w:p>
        <w:p>
          <w:pPr>
            <w:pStyle w:val="Contents4"/>
            <w:tabs>
              <w:tab w:val="clear" w:pos="8176"/>
              <w:tab w:val="right" w:pos="9026" w:leader="dot"/>
            </w:tabs>
            <w:rPr/>
          </w:pPr>
          <w:hyperlink w:anchor="__RefHeading___Toc10898573_73709187">
            <w:r>
              <w:rPr>
                <w:webHidden/>
                <w:rStyle w:val="IndexLink"/>
                <w:rtl w:val="true"/>
              </w:rPr>
              <w:t>توقّف خيار الموكّل على حضوره مجلس العقد</w:t>
            </w:r>
            <w:r>
              <w:rPr>
                <w:rStyle w:val="IndexLink"/>
                <w:rtl w:val="true"/>
              </w:rPr>
              <w:tab/>
            </w:r>
            <w:r>
              <w:rPr>
                <w:rStyle w:val="IndexLink"/>
              </w:rPr>
              <w:t>44</w:t>
            </w:r>
          </w:hyperlink>
        </w:p>
        <w:p>
          <w:pPr>
            <w:pStyle w:val="Contents4"/>
            <w:tabs>
              <w:tab w:val="clear" w:pos="8176"/>
              <w:tab w:val="right" w:pos="9026" w:leader="dot"/>
            </w:tabs>
            <w:rPr/>
          </w:pPr>
          <w:hyperlink w:anchor="__RefHeading___Toc10898575_73709187">
            <w:r>
              <w:rPr>
                <w:webHidden/>
                <w:rStyle w:val="IndexLink"/>
                <w:rtl w:val="true"/>
              </w:rPr>
              <w:t>تقدّم الفسخ على الإجازة</w:t>
            </w:r>
            <w:r>
              <w:rPr>
                <w:rStyle w:val="IndexLink"/>
                <w:rtl w:val="true"/>
              </w:rPr>
              <w:tab/>
            </w:r>
            <w:r>
              <w:rPr>
                <w:rStyle w:val="IndexLink"/>
              </w:rPr>
              <w:t>47</w:t>
            </w:r>
          </w:hyperlink>
        </w:p>
        <w:p>
          <w:pPr>
            <w:pStyle w:val="Contents4"/>
            <w:tabs>
              <w:tab w:val="clear" w:pos="8176"/>
              <w:tab w:val="right" w:pos="9026" w:leader="dot"/>
            </w:tabs>
            <w:rPr/>
          </w:pPr>
          <w:hyperlink w:anchor="__RefHeading___Toc10898577_73709187">
            <w:r>
              <w:rPr>
                <w:webHidden/>
                <w:rStyle w:val="IndexLink"/>
                <w:rtl w:val="true"/>
              </w:rPr>
              <w:t>بيان حقيقة تفرّق الموكّلين</w:t>
            </w:r>
            <w:r>
              <w:rPr>
                <w:rStyle w:val="IndexLink"/>
                <w:rtl w:val="true"/>
              </w:rPr>
              <w:tab/>
            </w:r>
            <w:r>
              <w:rPr>
                <w:rStyle w:val="IndexLink"/>
              </w:rPr>
              <w:t>49</w:t>
            </w:r>
          </w:hyperlink>
        </w:p>
        <w:p>
          <w:pPr>
            <w:pStyle w:val="Contents4"/>
            <w:tabs>
              <w:tab w:val="clear" w:pos="8176"/>
              <w:tab w:val="right" w:pos="9026" w:leader="dot"/>
            </w:tabs>
            <w:rPr/>
          </w:pPr>
          <w:hyperlink w:anchor="__RefHeading___Toc10898579_73709187">
            <w:r>
              <w:rPr>
                <w:webHidden/>
                <w:rStyle w:val="IndexLink"/>
                <w:rtl w:val="true"/>
              </w:rPr>
              <w:t>تفويض الأمر إلى الوكيل</w:t>
            </w:r>
            <w:r>
              <w:rPr>
                <w:rStyle w:val="IndexLink"/>
                <w:rtl w:val="true"/>
              </w:rPr>
              <w:tab/>
            </w:r>
            <w:r>
              <w:rPr>
                <w:rStyle w:val="IndexLink"/>
              </w:rPr>
              <w:t>51</w:t>
            </w:r>
          </w:hyperlink>
        </w:p>
        <w:p>
          <w:pPr>
            <w:pStyle w:val="Contents4"/>
            <w:tabs>
              <w:tab w:val="clear" w:pos="8176"/>
              <w:tab w:val="right" w:pos="9026" w:leader="dot"/>
            </w:tabs>
            <w:rPr/>
          </w:pPr>
          <w:hyperlink w:anchor="__RefHeading___Toc10898581_73709187">
            <w:r>
              <w:rPr>
                <w:webHidden/>
                <w:rStyle w:val="IndexLink"/>
                <w:rtl w:val="true"/>
              </w:rPr>
              <w:t>ثبوت الخيار للفضولي</w:t>
            </w:r>
            <w:r>
              <w:rPr>
                <w:rStyle w:val="IndexLink"/>
                <w:rtl w:val="true"/>
              </w:rPr>
              <w:tab/>
            </w:r>
            <w:r>
              <w:rPr>
                <w:rStyle w:val="IndexLink"/>
              </w:rPr>
              <w:t>54</w:t>
            </w:r>
          </w:hyperlink>
        </w:p>
        <w:p>
          <w:pPr>
            <w:pStyle w:val="Contents4"/>
            <w:tabs>
              <w:tab w:val="clear" w:pos="8176"/>
              <w:tab w:val="right" w:pos="9026" w:leader="dot"/>
            </w:tabs>
            <w:rPr/>
          </w:pPr>
          <w:hyperlink w:anchor="__RefHeading___Toc10898583_73709187">
            <w:r>
              <w:rPr>
                <w:webHidden/>
                <w:rStyle w:val="IndexLink"/>
                <w:rtl w:val="true"/>
              </w:rPr>
              <w:t>إذا كان العاقد واحداً</w:t>
            </w:r>
            <w:r>
              <w:rPr>
                <w:rStyle w:val="IndexLink"/>
                <w:rtl w:val="true"/>
              </w:rPr>
              <w:tab/>
            </w:r>
            <w:r>
              <w:rPr>
                <w:rStyle w:val="IndexLink"/>
              </w:rPr>
              <w:t>57</w:t>
            </w:r>
          </w:hyperlink>
        </w:p>
        <w:p>
          <w:pPr>
            <w:pStyle w:val="Contents4"/>
            <w:tabs>
              <w:tab w:val="clear" w:pos="8176"/>
              <w:tab w:val="right" w:pos="9026" w:leader="dot"/>
            </w:tabs>
            <w:rPr/>
          </w:pPr>
          <w:hyperlink w:anchor="__RefHeading___Toc10898585_73709187">
            <w:r>
              <w:rPr>
                <w:webHidden/>
                <w:rStyle w:val="IndexLink"/>
                <w:rtl w:val="true"/>
              </w:rPr>
              <w:t>استثناء من ينعتق على أحد المتبايعين</w:t>
            </w:r>
            <w:r>
              <w:rPr>
                <w:rStyle w:val="IndexLink"/>
                <w:rtl w:val="true"/>
              </w:rPr>
              <w:tab/>
            </w:r>
            <w:r>
              <w:rPr>
                <w:rStyle w:val="IndexLink"/>
              </w:rPr>
              <w:t>60</w:t>
            </w:r>
          </w:hyperlink>
        </w:p>
        <w:p>
          <w:pPr>
            <w:pStyle w:val="Contents4"/>
            <w:tabs>
              <w:tab w:val="clear" w:pos="8176"/>
              <w:tab w:val="right" w:pos="9026" w:leader="dot"/>
            </w:tabs>
            <w:rPr/>
          </w:pPr>
          <w:hyperlink w:anchor="__RefHeading___Toc10898587_73709187">
            <w:r>
              <w:rPr>
                <w:webHidden/>
                <w:rStyle w:val="IndexLink"/>
                <w:rtl w:val="true"/>
              </w:rPr>
              <w:t>شراء المسلم العبد من الكافر</w:t>
            </w:r>
            <w:r>
              <w:rPr>
                <w:rStyle w:val="IndexLink"/>
                <w:rtl w:val="true"/>
              </w:rPr>
              <w:tab/>
            </w:r>
            <w:r>
              <w:rPr>
                <w:rStyle w:val="IndexLink"/>
              </w:rPr>
              <w:t>65</w:t>
            </w:r>
          </w:hyperlink>
        </w:p>
        <w:p>
          <w:pPr>
            <w:pStyle w:val="Contents4"/>
            <w:tabs>
              <w:tab w:val="clear" w:pos="8176"/>
              <w:tab w:val="right" w:pos="9026" w:leader="dot"/>
            </w:tabs>
            <w:rPr/>
          </w:pPr>
          <w:hyperlink w:anchor="__RefHeading___Toc10898589_73709187">
            <w:r>
              <w:rPr>
                <w:webHidden/>
                <w:rStyle w:val="IndexLink"/>
                <w:rtl w:val="true"/>
              </w:rPr>
              <w:t>شراء العبد نفسه</w:t>
            </w:r>
            <w:r>
              <w:rPr>
                <w:rStyle w:val="IndexLink"/>
                <w:rtl w:val="true"/>
              </w:rPr>
              <w:tab/>
            </w:r>
            <w:r>
              <w:rPr>
                <w:rStyle w:val="IndexLink"/>
              </w:rPr>
              <w:t>67</w:t>
            </w:r>
          </w:hyperlink>
        </w:p>
        <w:p>
          <w:pPr>
            <w:pStyle w:val="Contents4"/>
            <w:tabs>
              <w:tab w:val="clear" w:pos="8176"/>
              <w:tab w:val="right" w:pos="9026" w:leader="dot"/>
            </w:tabs>
            <w:rPr/>
          </w:pPr>
          <w:hyperlink w:anchor="__RefHeading___Toc10898591_73709187">
            <w:r>
              <w:rPr>
                <w:webHidden/>
                <w:rStyle w:val="IndexLink"/>
                <w:rtl w:val="true"/>
              </w:rPr>
              <w:t>اختصاص خيار المجلس بالبيع</w:t>
            </w:r>
            <w:r>
              <w:rPr>
                <w:rStyle w:val="IndexLink"/>
                <w:rtl w:val="true"/>
              </w:rPr>
              <w:tab/>
            </w:r>
            <w:r>
              <w:rPr>
                <w:rStyle w:val="IndexLink"/>
              </w:rPr>
              <w:t>70</w:t>
            </w:r>
          </w:hyperlink>
        </w:p>
        <w:p>
          <w:pPr>
            <w:pStyle w:val="Contents4"/>
            <w:tabs>
              <w:tab w:val="clear" w:pos="8176"/>
              <w:tab w:val="right" w:pos="9026" w:leader="dot"/>
            </w:tabs>
            <w:rPr/>
          </w:pPr>
          <w:hyperlink w:anchor="__RefHeading___Toc10898593_73709187">
            <w:r>
              <w:rPr>
                <w:webHidden/>
                <w:rStyle w:val="IndexLink"/>
                <w:rtl w:val="true"/>
              </w:rPr>
              <w:t>مبدأ خيار المجلس</w:t>
            </w:r>
            <w:r>
              <w:rPr>
                <w:rStyle w:val="IndexLink"/>
                <w:rtl w:val="true"/>
              </w:rPr>
              <w:tab/>
            </w:r>
            <w:r>
              <w:rPr>
                <w:rStyle w:val="IndexLink"/>
              </w:rPr>
              <w:t>72</w:t>
            </w:r>
          </w:hyperlink>
        </w:p>
        <w:p>
          <w:pPr>
            <w:pStyle w:val="Contents4"/>
            <w:tabs>
              <w:tab w:val="clear" w:pos="8176"/>
              <w:tab w:val="right" w:pos="9026" w:leader="dot"/>
            </w:tabs>
            <w:rPr/>
          </w:pPr>
          <w:hyperlink w:anchor="__RefHeading___Toc10898595_73709187">
            <w:r>
              <w:rPr>
                <w:webHidden/>
                <w:rStyle w:val="IndexLink"/>
                <w:rtl w:val="true"/>
              </w:rPr>
              <w:t>سقوط الخيار باشتراط سقوطه</w:t>
            </w:r>
            <w:r>
              <w:rPr>
                <w:rStyle w:val="IndexLink"/>
                <w:rtl w:val="true"/>
              </w:rPr>
              <w:tab/>
            </w:r>
            <w:r>
              <w:rPr>
                <w:rStyle w:val="IndexLink"/>
              </w:rPr>
              <w:t>76</w:t>
            </w:r>
          </w:hyperlink>
        </w:p>
        <w:p>
          <w:pPr>
            <w:pStyle w:val="Contents4"/>
            <w:tabs>
              <w:tab w:val="clear" w:pos="8176"/>
              <w:tab w:val="right" w:pos="9026" w:leader="dot"/>
            </w:tabs>
            <w:rPr/>
          </w:pPr>
          <w:hyperlink w:anchor="__RefHeading___Toc10898597_73709187">
            <w:r>
              <w:rPr>
                <w:webHidden/>
                <w:rStyle w:val="IndexLink"/>
                <w:rtl w:val="true"/>
              </w:rPr>
              <w:t>حكم الشرط غير المذكور في متن العقد</w:t>
            </w:r>
            <w:r>
              <w:rPr>
                <w:rStyle w:val="IndexLink"/>
                <w:rtl w:val="true"/>
              </w:rPr>
              <w:tab/>
            </w:r>
            <w:r>
              <w:rPr>
                <w:rStyle w:val="IndexLink"/>
              </w:rPr>
              <w:t>88</w:t>
            </w:r>
          </w:hyperlink>
        </w:p>
        <w:p>
          <w:pPr>
            <w:pStyle w:val="Contents4"/>
            <w:tabs>
              <w:tab w:val="clear" w:pos="8176"/>
              <w:tab w:val="right" w:pos="9026" w:leader="dot"/>
            </w:tabs>
            <w:rPr/>
          </w:pPr>
          <w:hyperlink w:anchor="__RefHeading___Toc10898599_73709187">
            <w:r>
              <w:rPr>
                <w:webHidden/>
                <w:rStyle w:val="IndexLink"/>
                <w:rtl w:val="true"/>
              </w:rPr>
              <w:t>المنذور عتقه</w:t>
            </w:r>
            <w:r>
              <w:rPr>
                <w:rStyle w:val="IndexLink"/>
                <w:rtl w:val="true"/>
              </w:rPr>
              <w:tab/>
            </w:r>
            <w:r>
              <w:rPr>
                <w:rStyle w:val="IndexLink"/>
              </w:rPr>
              <w:t>91</w:t>
            </w:r>
          </w:hyperlink>
        </w:p>
        <w:p>
          <w:pPr>
            <w:pStyle w:val="Contents4"/>
            <w:tabs>
              <w:tab w:val="clear" w:pos="8176"/>
              <w:tab w:val="right" w:pos="9026" w:leader="dot"/>
            </w:tabs>
            <w:rPr/>
          </w:pPr>
          <w:hyperlink w:anchor="__RefHeading___Toc10898601_73709187">
            <w:r>
              <w:rPr>
                <w:webHidden/>
                <w:rStyle w:val="IndexLink"/>
                <w:rtl w:val="true"/>
              </w:rPr>
              <w:t>الإسقاط بعد العقد</w:t>
            </w:r>
            <w:r>
              <w:rPr>
                <w:rStyle w:val="IndexLink"/>
                <w:rtl w:val="true"/>
              </w:rPr>
              <w:tab/>
            </w:r>
            <w:r>
              <w:rPr>
                <w:rStyle w:val="IndexLink"/>
              </w:rPr>
              <w:t>94</w:t>
            </w:r>
          </w:hyperlink>
        </w:p>
        <w:p>
          <w:pPr>
            <w:pStyle w:val="Contents4"/>
            <w:tabs>
              <w:tab w:val="clear" w:pos="8176"/>
              <w:tab w:val="right" w:pos="9026" w:leader="dot"/>
            </w:tabs>
            <w:rPr/>
          </w:pPr>
          <w:hyperlink w:anchor="__RefHeading___Toc10898603_73709187">
            <w:r>
              <w:rPr>
                <w:webHidden/>
                <w:rStyle w:val="IndexLink"/>
                <w:rtl w:val="true"/>
              </w:rPr>
              <w:t>لو قال أحدهما لصاحبه اختر</w:t>
            </w:r>
            <w:r>
              <w:rPr>
                <w:rStyle w:val="IndexLink"/>
                <w:rtl w:val="true"/>
              </w:rPr>
              <w:tab/>
            </w:r>
            <w:r>
              <w:rPr>
                <w:rStyle w:val="IndexLink"/>
              </w:rPr>
              <w:t>98</w:t>
            </w:r>
          </w:hyperlink>
        </w:p>
        <w:p>
          <w:pPr>
            <w:pStyle w:val="Contents4"/>
            <w:tabs>
              <w:tab w:val="clear" w:pos="8176"/>
              <w:tab w:val="right" w:pos="9026" w:leader="dot"/>
            </w:tabs>
            <w:rPr/>
          </w:pPr>
          <w:hyperlink w:anchor="__RefHeading___Toc10898605_73709187">
            <w:r>
              <w:rPr>
                <w:webHidden/>
                <w:rStyle w:val="IndexLink"/>
                <w:rtl w:val="true"/>
              </w:rPr>
              <w:t>افتراق المتبايعين</w:t>
            </w:r>
            <w:r>
              <w:rPr>
                <w:rStyle w:val="IndexLink"/>
                <w:rtl w:val="true"/>
              </w:rPr>
              <w:tab/>
            </w:r>
            <w:r>
              <w:rPr>
                <w:rStyle w:val="IndexLink"/>
              </w:rPr>
              <w:t>101</w:t>
            </w:r>
          </w:hyperlink>
        </w:p>
        <w:p>
          <w:pPr>
            <w:pStyle w:val="Contents4"/>
            <w:tabs>
              <w:tab w:val="clear" w:pos="8176"/>
              <w:tab w:val="right" w:pos="9026" w:leader="dot"/>
            </w:tabs>
            <w:rPr/>
          </w:pPr>
          <w:hyperlink w:anchor="__RefHeading___Toc10898607_73709187">
            <w:r>
              <w:rPr>
                <w:webHidden/>
                <w:rStyle w:val="IndexLink"/>
                <w:rtl w:val="true"/>
              </w:rPr>
              <w:t>الافتراق عن إكراه</w:t>
            </w:r>
            <w:r>
              <w:rPr>
                <w:rStyle w:val="IndexLink"/>
                <w:rtl w:val="true"/>
              </w:rPr>
              <w:tab/>
            </w:r>
            <w:r>
              <w:rPr>
                <w:rStyle w:val="IndexLink"/>
              </w:rPr>
              <w:t>103</w:t>
            </w:r>
          </w:hyperlink>
        </w:p>
        <w:p>
          <w:pPr>
            <w:pStyle w:val="Contents4"/>
            <w:tabs>
              <w:tab w:val="clear" w:pos="8176"/>
              <w:tab w:val="right" w:pos="9026" w:leader="dot"/>
            </w:tabs>
            <w:rPr/>
          </w:pPr>
          <w:hyperlink w:anchor="__RefHeading___Toc10898609_73709187">
            <w:r>
              <w:rPr>
                <w:webHidden/>
                <w:rStyle w:val="IndexLink"/>
                <w:rtl w:val="true"/>
              </w:rPr>
              <w:t>إكراه أحدهما على التفرّق</w:t>
            </w:r>
            <w:r>
              <w:rPr>
                <w:rStyle w:val="IndexLink"/>
                <w:rtl w:val="true"/>
              </w:rPr>
              <w:tab/>
            </w:r>
            <w:r>
              <w:rPr>
                <w:rStyle w:val="IndexLink"/>
              </w:rPr>
              <w:t>107</w:t>
            </w:r>
          </w:hyperlink>
        </w:p>
        <w:p>
          <w:pPr>
            <w:pStyle w:val="Contents4"/>
            <w:tabs>
              <w:tab w:val="clear" w:pos="8176"/>
              <w:tab w:val="right" w:pos="9026" w:leader="dot"/>
            </w:tabs>
            <w:rPr/>
          </w:pPr>
          <w:hyperlink w:anchor="__RefHeading___Toc10898611_73709187">
            <w:r>
              <w:rPr>
                <w:webHidden/>
                <w:rStyle w:val="IndexLink"/>
                <w:rtl w:val="true"/>
              </w:rPr>
              <w:t>حكم ما لو زال الإكراه قبل الرّد</w:t>
            </w:r>
            <w:r>
              <w:rPr>
                <w:rStyle w:val="IndexLink"/>
                <w:rtl w:val="true"/>
              </w:rPr>
              <w:tab/>
            </w:r>
            <w:r>
              <w:rPr>
                <w:rStyle w:val="IndexLink"/>
              </w:rPr>
              <w:t>111</w:t>
            </w:r>
          </w:hyperlink>
        </w:p>
        <w:p>
          <w:pPr>
            <w:pStyle w:val="Contents4"/>
            <w:tabs>
              <w:tab w:val="clear" w:pos="8176"/>
              <w:tab w:val="right" w:pos="9026" w:leader="dot"/>
            </w:tabs>
            <w:rPr/>
          </w:pPr>
          <w:hyperlink w:anchor="__RefHeading___Toc10898613_73709187">
            <w:r>
              <w:rPr>
                <w:webHidden/>
                <w:rStyle w:val="IndexLink"/>
                <w:rtl w:val="true"/>
              </w:rPr>
              <w:t>مسقطيّة التصرّف</w:t>
            </w:r>
            <w:r>
              <w:rPr>
                <w:rStyle w:val="IndexLink"/>
                <w:rtl w:val="true"/>
              </w:rPr>
              <w:tab/>
            </w:r>
            <w:r>
              <w:rPr>
                <w:rStyle w:val="IndexLink"/>
              </w:rPr>
              <w:t>113</w:t>
            </w:r>
          </w:hyperlink>
        </w:p>
        <w:p>
          <w:pPr>
            <w:pStyle w:val="Contents3"/>
            <w:tabs>
              <w:tab w:val="clear" w:pos="8459"/>
              <w:tab w:val="right" w:pos="9026" w:leader="dot"/>
            </w:tabs>
            <w:rPr/>
          </w:pPr>
          <w:hyperlink w:anchor="__RefHeading___Toc10898615_73709187">
            <w:r>
              <w:rPr>
                <w:webHidden/>
                <w:rStyle w:val="IndexLink"/>
                <w:rtl w:val="true"/>
              </w:rPr>
              <w:t>خيار الحيوان</w:t>
            </w:r>
            <w:r>
              <w:rPr>
                <w:rStyle w:val="IndexLink"/>
                <w:rtl w:val="true"/>
              </w:rPr>
              <w:tab/>
            </w:r>
            <w:r>
              <w:rPr>
                <w:rStyle w:val="IndexLink"/>
              </w:rPr>
              <w:t>116</w:t>
            </w:r>
          </w:hyperlink>
        </w:p>
        <w:p>
          <w:pPr>
            <w:pStyle w:val="Contents4"/>
            <w:tabs>
              <w:tab w:val="clear" w:pos="8176"/>
              <w:tab w:val="right" w:pos="9026" w:leader="dot"/>
            </w:tabs>
            <w:rPr/>
          </w:pPr>
          <w:hyperlink w:anchor="__RefHeading___Toc10898617_7370918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0898619_73709187">
            <w:r>
              <w:rPr>
                <w:webHidden/>
                <w:rStyle w:val="IndexLink"/>
                <w:rtl w:val="true"/>
              </w:rPr>
              <w:t>اختصاص الخيار بالمشتري</w:t>
            </w:r>
            <w:r>
              <w:rPr>
                <w:rStyle w:val="IndexLink"/>
                <w:rtl w:val="true"/>
              </w:rPr>
              <w:tab/>
            </w:r>
            <w:r>
              <w:rPr>
                <w:rStyle w:val="IndexLink"/>
              </w:rPr>
              <w:t>119</w:t>
            </w:r>
          </w:hyperlink>
        </w:p>
        <w:p>
          <w:pPr>
            <w:pStyle w:val="Contents4"/>
            <w:tabs>
              <w:tab w:val="clear" w:pos="8176"/>
              <w:tab w:val="right" w:pos="9026" w:leader="dot"/>
            </w:tabs>
            <w:rPr/>
          </w:pPr>
          <w:hyperlink w:anchor="__RefHeading___Toc10898621_73709187">
            <w:r>
              <w:rPr>
                <w:webHidden/>
                <w:rStyle w:val="IndexLink"/>
                <w:rtl w:val="true"/>
              </w:rPr>
              <w:t>مدّة الخيار ثلاثة أيّام</w:t>
            </w:r>
            <w:r>
              <w:rPr>
                <w:rStyle w:val="IndexLink"/>
                <w:rtl w:val="true"/>
              </w:rPr>
              <w:tab/>
            </w:r>
            <w:r>
              <w:rPr>
                <w:rStyle w:val="IndexLink"/>
              </w:rPr>
              <w:t>130</w:t>
            </w:r>
          </w:hyperlink>
        </w:p>
        <w:p>
          <w:pPr>
            <w:pStyle w:val="Contents4"/>
            <w:tabs>
              <w:tab w:val="clear" w:pos="8176"/>
              <w:tab w:val="right" w:pos="9026" w:leader="dot"/>
            </w:tabs>
            <w:rPr/>
          </w:pPr>
          <w:hyperlink w:anchor="__RefHeading___Toc10898623_73709187">
            <w:r>
              <w:rPr>
                <w:webHidden/>
                <w:rStyle w:val="IndexLink"/>
                <w:rtl w:val="true"/>
              </w:rPr>
              <w:t>ثبوت خيار المجلس لو كان المبيع حيواناً</w:t>
            </w:r>
            <w:r>
              <w:rPr>
                <w:rStyle w:val="IndexLink"/>
                <w:rtl w:val="true"/>
              </w:rPr>
              <w:tab/>
            </w:r>
            <w:r>
              <w:rPr>
                <w:rStyle w:val="IndexLink"/>
              </w:rPr>
              <w:t>132</w:t>
            </w:r>
          </w:hyperlink>
        </w:p>
        <w:p>
          <w:pPr>
            <w:pStyle w:val="Contents4"/>
            <w:tabs>
              <w:tab w:val="clear" w:pos="8176"/>
              <w:tab w:val="right" w:pos="9026" w:leader="dot"/>
            </w:tabs>
            <w:rPr/>
          </w:pPr>
          <w:hyperlink w:anchor="__RefHeading___Toc10898625_73709187">
            <w:r>
              <w:rPr>
                <w:webHidden/>
                <w:rStyle w:val="IndexLink"/>
                <w:rtl w:val="true"/>
              </w:rPr>
              <w:t>مبدأ هذا الخيار</w:t>
            </w:r>
            <w:r>
              <w:rPr>
                <w:rStyle w:val="IndexLink"/>
                <w:rtl w:val="true"/>
              </w:rPr>
              <w:tab/>
            </w:r>
            <w:r>
              <w:rPr>
                <w:rStyle w:val="IndexLink"/>
              </w:rPr>
              <w:t>135</w:t>
            </w:r>
          </w:hyperlink>
        </w:p>
        <w:p>
          <w:pPr>
            <w:pStyle w:val="Contents4"/>
            <w:tabs>
              <w:tab w:val="clear" w:pos="8176"/>
              <w:tab w:val="right" w:pos="9026" w:leader="dot"/>
            </w:tabs>
            <w:rPr/>
          </w:pPr>
          <w:hyperlink w:anchor="__RefHeading___Toc10898627_73709187">
            <w:r>
              <w:rPr>
                <w:webHidden/>
                <w:rStyle w:val="IndexLink"/>
                <w:rtl w:val="true"/>
              </w:rPr>
              <w:t>دخول اللّيلتين المتوسّطتين في ثلاثة الخيار</w:t>
            </w:r>
            <w:r>
              <w:rPr>
                <w:rStyle w:val="IndexLink"/>
                <w:rtl w:val="true"/>
              </w:rPr>
              <w:tab/>
            </w:r>
            <w:r>
              <w:rPr>
                <w:rStyle w:val="IndexLink"/>
              </w:rPr>
              <w:t>141</w:t>
            </w:r>
          </w:hyperlink>
        </w:p>
        <w:p>
          <w:pPr>
            <w:pStyle w:val="Contents4"/>
            <w:tabs>
              <w:tab w:val="clear" w:pos="8176"/>
              <w:tab w:val="right" w:pos="9026" w:leader="dot"/>
            </w:tabs>
            <w:rPr/>
          </w:pPr>
          <w:hyperlink w:anchor="__RefHeading___Toc10898629_73709187">
            <w:r>
              <w:rPr>
                <w:webHidden/>
                <w:rStyle w:val="IndexLink"/>
                <w:rtl w:val="true"/>
              </w:rPr>
              <w:t>التصرّف مسقط للخيار</w:t>
            </w:r>
            <w:r>
              <w:rPr>
                <w:rStyle w:val="IndexLink"/>
                <w:rtl w:val="true"/>
              </w:rPr>
              <w:tab/>
            </w:r>
            <w:r>
              <w:rPr>
                <w:rStyle w:val="IndexLink"/>
              </w:rPr>
              <w:t>143</w:t>
            </w:r>
          </w:hyperlink>
        </w:p>
        <w:p>
          <w:pPr>
            <w:pStyle w:val="Contents4"/>
            <w:tabs>
              <w:tab w:val="clear" w:pos="8176"/>
              <w:tab w:val="right" w:pos="9026" w:leader="dot"/>
            </w:tabs>
            <w:rPr/>
          </w:pPr>
          <w:hyperlink w:anchor="__RefHeading___Toc10898631_73709187">
            <w:r>
              <w:rPr>
                <w:webHidden/>
                <w:rStyle w:val="IndexLink"/>
                <w:rtl w:val="true"/>
              </w:rPr>
              <w:t>حكم تلف المبيع في زمان الخيار</w:t>
            </w:r>
            <w:r>
              <w:rPr>
                <w:rStyle w:val="IndexLink"/>
                <w:rtl w:val="true"/>
              </w:rPr>
              <w:tab/>
            </w:r>
            <w:r>
              <w:rPr>
                <w:rStyle w:val="IndexLink"/>
              </w:rPr>
              <w:t>150</w:t>
            </w:r>
          </w:hyperlink>
        </w:p>
        <w:p>
          <w:pPr>
            <w:pStyle w:val="Contents4"/>
            <w:tabs>
              <w:tab w:val="clear" w:pos="8176"/>
              <w:tab w:val="right" w:pos="9026" w:leader="dot"/>
            </w:tabs>
            <w:rPr/>
          </w:pPr>
          <w:hyperlink w:anchor="__RefHeading___Toc10898633_73709187">
            <w:r>
              <w:rPr>
                <w:webHidden/>
                <w:rStyle w:val="IndexLink"/>
                <w:rtl w:val="true"/>
              </w:rPr>
              <w:t>اختصاص هذا الحكم بخياري الحيوان والشرط</w:t>
            </w:r>
            <w:r>
              <w:rPr>
                <w:rStyle w:val="IndexLink"/>
                <w:rtl w:val="true"/>
              </w:rPr>
              <w:tab/>
            </w:r>
            <w:r>
              <w:rPr>
                <w:rStyle w:val="IndexLink"/>
              </w:rPr>
              <w:t>152</w:t>
            </w:r>
          </w:hyperlink>
        </w:p>
        <w:p>
          <w:pPr>
            <w:pStyle w:val="Contents4"/>
            <w:tabs>
              <w:tab w:val="clear" w:pos="8176"/>
              <w:tab w:val="right" w:pos="9026" w:leader="dot"/>
            </w:tabs>
            <w:rPr/>
          </w:pPr>
          <w:hyperlink w:anchor="__RefHeading___Toc10898635_73709187">
            <w:r>
              <w:rPr>
                <w:webHidden/>
                <w:rStyle w:val="IndexLink"/>
                <w:rtl w:val="true"/>
              </w:rPr>
              <w:t>اختصاص هذا الحكم بالمبيع الشخصي</w:t>
            </w:r>
            <w:r>
              <w:rPr>
                <w:rStyle w:val="IndexLink"/>
                <w:rtl w:val="true"/>
              </w:rPr>
              <w:tab/>
            </w:r>
            <w:r>
              <w:rPr>
                <w:rStyle w:val="IndexLink"/>
              </w:rPr>
              <w:t>154</w:t>
            </w:r>
          </w:hyperlink>
        </w:p>
        <w:p>
          <w:pPr>
            <w:pStyle w:val="Contents4"/>
            <w:tabs>
              <w:tab w:val="clear" w:pos="8176"/>
              <w:tab w:val="right" w:pos="9026" w:leader="dot"/>
            </w:tabs>
            <w:rPr/>
          </w:pPr>
          <w:hyperlink w:anchor="__RefHeading___Toc10898637_73709187">
            <w:r>
              <w:rPr>
                <w:webHidden/>
                <w:rStyle w:val="IndexLink"/>
                <w:rtl w:val="true"/>
              </w:rPr>
              <w:t>المستفاد من النصوص كون هذا الضمان ضمان المعاوضة</w:t>
            </w:r>
            <w:r>
              <w:rPr>
                <w:rStyle w:val="IndexLink"/>
                <w:rtl w:val="true"/>
              </w:rPr>
              <w:tab/>
            </w:r>
            <w:r>
              <w:rPr>
                <w:rStyle w:val="IndexLink"/>
              </w:rPr>
              <w:t>155</w:t>
            </w:r>
          </w:hyperlink>
        </w:p>
        <w:p>
          <w:pPr>
            <w:pStyle w:val="Contents4"/>
            <w:tabs>
              <w:tab w:val="clear" w:pos="8176"/>
              <w:tab w:val="right" w:pos="9026" w:leader="dot"/>
            </w:tabs>
            <w:rPr/>
          </w:pPr>
          <w:hyperlink w:anchor="__RefHeading___Toc10898639_73709187">
            <w:r>
              <w:rPr>
                <w:webHidden/>
                <w:rStyle w:val="IndexLink"/>
                <w:rtl w:val="true"/>
              </w:rPr>
              <w:t>حكم إتلاف المبيع في زمان الخيار</w:t>
            </w:r>
            <w:r>
              <w:rPr>
                <w:rStyle w:val="IndexLink"/>
                <w:rtl w:val="true"/>
              </w:rPr>
              <w:tab/>
            </w:r>
            <w:r>
              <w:rPr>
                <w:rStyle w:val="IndexLink"/>
              </w:rPr>
              <w:t>159</w:t>
            </w:r>
          </w:hyperlink>
        </w:p>
        <w:p>
          <w:pPr>
            <w:pStyle w:val="Contents3"/>
            <w:tabs>
              <w:tab w:val="clear" w:pos="8459"/>
              <w:tab w:val="right" w:pos="9026" w:leader="dot"/>
            </w:tabs>
            <w:rPr/>
          </w:pPr>
          <w:hyperlink w:anchor="__RefHeading___Toc10898641_73709187">
            <w:r>
              <w:rPr>
                <w:webHidden/>
                <w:rStyle w:val="IndexLink"/>
                <w:rtl w:val="true"/>
              </w:rPr>
              <w:t>خيار الشرط</w:t>
            </w:r>
            <w:r>
              <w:rPr>
                <w:rStyle w:val="IndexLink"/>
                <w:rtl w:val="true"/>
              </w:rPr>
              <w:tab/>
            </w:r>
            <w:r>
              <w:rPr>
                <w:rStyle w:val="IndexLink"/>
              </w:rPr>
              <w:t>161</w:t>
            </w:r>
          </w:hyperlink>
        </w:p>
        <w:p>
          <w:pPr>
            <w:pStyle w:val="Contents4"/>
            <w:tabs>
              <w:tab w:val="clear" w:pos="8176"/>
              <w:tab w:val="right" w:pos="9026" w:leader="dot"/>
            </w:tabs>
            <w:rPr/>
          </w:pPr>
          <w:hyperlink w:anchor="__RefHeading___Toc10898643_7370918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0898645_73709187">
            <w:r>
              <w:rPr>
                <w:webHidden/>
                <w:rStyle w:val="IndexLink"/>
                <w:rtl w:val="true"/>
              </w:rPr>
              <w:t>اشتراط ضبط مدّة الخيار المجعول</w:t>
            </w:r>
            <w:r>
              <w:rPr>
                <w:rStyle w:val="IndexLink"/>
                <w:rtl w:val="true"/>
              </w:rPr>
              <w:tab/>
            </w:r>
            <w:r>
              <w:rPr>
                <w:rStyle w:val="IndexLink"/>
              </w:rPr>
              <w:t>163</w:t>
            </w:r>
          </w:hyperlink>
        </w:p>
        <w:p>
          <w:pPr>
            <w:pStyle w:val="Contents4"/>
            <w:tabs>
              <w:tab w:val="clear" w:pos="8176"/>
              <w:tab w:val="right" w:pos="9026" w:leader="dot"/>
            </w:tabs>
            <w:rPr/>
          </w:pPr>
          <w:hyperlink w:anchor="__RefHeading___Toc10898647_73709187">
            <w:r>
              <w:rPr>
                <w:webHidden/>
                <w:rStyle w:val="IndexLink"/>
                <w:rtl w:val="true"/>
              </w:rPr>
              <w:t>مبدأ خيار الشرط</w:t>
            </w:r>
            <w:r>
              <w:rPr>
                <w:rStyle w:val="IndexLink"/>
                <w:rtl w:val="true"/>
              </w:rPr>
              <w:tab/>
            </w:r>
            <w:r>
              <w:rPr>
                <w:rStyle w:val="IndexLink"/>
              </w:rPr>
              <w:t>169</w:t>
            </w:r>
          </w:hyperlink>
        </w:p>
        <w:p>
          <w:pPr>
            <w:pStyle w:val="Contents4"/>
            <w:tabs>
              <w:tab w:val="clear" w:pos="8176"/>
              <w:tab w:val="right" w:pos="9026" w:leader="dot"/>
            </w:tabs>
            <w:rPr/>
          </w:pPr>
          <w:hyperlink w:anchor="__RefHeading___Toc10898649_73709187">
            <w:r>
              <w:rPr>
                <w:webHidden/>
                <w:rStyle w:val="IndexLink"/>
                <w:rtl w:val="true"/>
              </w:rPr>
              <w:t>جعل الخيار للأجنبي</w:t>
            </w:r>
            <w:r>
              <w:rPr>
                <w:rStyle w:val="IndexLink"/>
                <w:rtl w:val="true"/>
              </w:rPr>
              <w:tab/>
            </w:r>
            <w:r>
              <w:rPr>
                <w:rStyle w:val="IndexLink"/>
              </w:rPr>
              <w:t>171</w:t>
            </w:r>
          </w:hyperlink>
        </w:p>
        <w:p>
          <w:pPr>
            <w:pStyle w:val="Contents4"/>
            <w:tabs>
              <w:tab w:val="clear" w:pos="8176"/>
              <w:tab w:val="right" w:pos="9026" w:leader="dot"/>
            </w:tabs>
            <w:rPr/>
          </w:pPr>
          <w:hyperlink w:anchor="__RefHeading___Toc10898651_73709187">
            <w:r>
              <w:rPr>
                <w:webHidden/>
                <w:rStyle w:val="IndexLink"/>
                <w:rtl w:val="true"/>
              </w:rPr>
              <w:t>جواز اشتراط الاستئمار</w:t>
            </w:r>
            <w:r>
              <w:rPr>
                <w:rStyle w:val="IndexLink"/>
                <w:rtl w:val="true"/>
              </w:rPr>
              <w:tab/>
            </w:r>
            <w:r>
              <w:rPr>
                <w:rStyle w:val="IndexLink"/>
              </w:rPr>
              <w:t>177</w:t>
            </w:r>
          </w:hyperlink>
        </w:p>
        <w:p>
          <w:pPr>
            <w:pStyle w:val="Contents4"/>
            <w:tabs>
              <w:tab w:val="clear" w:pos="8176"/>
              <w:tab w:val="right" w:pos="9026" w:leader="dot"/>
            </w:tabs>
            <w:rPr/>
          </w:pPr>
          <w:hyperlink w:anchor="__RefHeading___Toc10898653_73709187">
            <w:r>
              <w:rPr>
                <w:webHidden/>
                <w:rStyle w:val="IndexLink"/>
                <w:rtl w:val="true"/>
              </w:rPr>
              <w:t>بيع الخيار</w:t>
            </w:r>
            <w:r>
              <w:rPr>
                <w:rStyle w:val="IndexLink"/>
                <w:rtl w:val="true"/>
              </w:rPr>
              <w:tab/>
            </w:r>
            <w:r>
              <w:rPr>
                <w:rStyle w:val="IndexLink"/>
              </w:rPr>
              <w:t>180</w:t>
            </w:r>
          </w:hyperlink>
        </w:p>
        <w:p>
          <w:pPr>
            <w:pStyle w:val="Contents4"/>
            <w:tabs>
              <w:tab w:val="clear" w:pos="8176"/>
              <w:tab w:val="right" w:pos="9026" w:leader="dot"/>
            </w:tabs>
            <w:rPr/>
          </w:pPr>
          <w:hyperlink w:anchor="__RefHeading___Toc10898655_73709187">
            <w:r>
              <w:rPr>
                <w:webHidden/>
                <w:rStyle w:val="IndexLink"/>
                <w:rtl w:val="true"/>
              </w:rPr>
              <w:t>الأنحاء التي يقع الشرط عليها</w:t>
            </w:r>
            <w:r>
              <w:rPr>
                <w:rStyle w:val="IndexLink"/>
                <w:rtl w:val="true"/>
              </w:rPr>
              <w:tab/>
            </w:r>
            <w:r>
              <w:rPr>
                <w:rStyle w:val="IndexLink"/>
              </w:rPr>
              <w:t>183</w:t>
            </w:r>
          </w:hyperlink>
        </w:p>
        <w:p>
          <w:pPr>
            <w:pStyle w:val="Contents4"/>
            <w:tabs>
              <w:tab w:val="clear" w:pos="8176"/>
              <w:tab w:val="right" w:pos="9026" w:leader="dot"/>
            </w:tabs>
            <w:rPr/>
          </w:pPr>
          <w:hyperlink w:anchor="__RefHeading___Toc10898657_73709187">
            <w:r>
              <w:rPr>
                <w:webHidden/>
                <w:rStyle w:val="IndexLink"/>
                <w:rtl w:val="true"/>
              </w:rPr>
              <w:t>الثمن المشروط رَدّه لفسخ البيع</w:t>
            </w:r>
            <w:r>
              <w:rPr>
                <w:rStyle w:val="IndexLink"/>
                <w:rtl w:val="true"/>
              </w:rPr>
              <w:tab/>
            </w:r>
            <w:r>
              <w:rPr>
                <w:rStyle w:val="IndexLink"/>
              </w:rPr>
              <w:t>185</w:t>
            </w:r>
          </w:hyperlink>
        </w:p>
        <w:p>
          <w:pPr>
            <w:pStyle w:val="Contents4"/>
            <w:tabs>
              <w:tab w:val="clear" w:pos="8176"/>
              <w:tab w:val="right" w:pos="9026" w:leader="dot"/>
            </w:tabs>
            <w:rPr/>
          </w:pPr>
          <w:hyperlink w:anchor="__RefHeading___Toc10898659_73709187">
            <w:r>
              <w:rPr>
                <w:webHidden/>
                <w:rStyle w:val="IndexLink"/>
                <w:rtl w:val="true"/>
              </w:rPr>
              <w:t>الفسخُ بالرَّد</w:t>
            </w:r>
            <w:r>
              <w:rPr>
                <w:rStyle w:val="IndexLink"/>
                <w:rtl w:val="true"/>
              </w:rPr>
              <w:tab/>
            </w:r>
            <w:r>
              <w:rPr>
                <w:rStyle w:val="IndexLink"/>
              </w:rPr>
              <w:t>188</w:t>
            </w:r>
          </w:hyperlink>
        </w:p>
        <w:p>
          <w:pPr>
            <w:pStyle w:val="Contents4"/>
            <w:tabs>
              <w:tab w:val="clear" w:pos="8176"/>
              <w:tab w:val="right" w:pos="9026" w:leader="dot"/>
            </w:tabs>
            <w:rPr/>
          </w:pPr>
          <w:hyperlink w:anchor="__RefHeading___Toc10898661_73709187">
            <w:r>
              <w:rPr>
                <w:webHidden/>
                <w:rStyle w:val="IndexLink"/>
                <w:rtl w:val="true"/>
              </w:rPr>
              <w:t>مسقطات خيار الشرط</w:t>
            </w:r>
            <w:r>
              <w:rPr>
                <w:rStyle w:val="IndexLink"/>
                <w:rtl w:val="true"/>
              </w:rPr>
              <w:tab/>
            </w:r>
            <w:r>
              <w:rPr>
                <w:rStyle w:val="IndexLink"/>
              </w:rPr>
              <w:t>192</w:t>
            </w:r>
          </w:hyperlink>
        </w:p>
        <w:p>
          <w:pPr>
            <w:pStyle w:val="Contents4"/>
            <w:tabs>
              <w:tab w:val="clear" w:pos="8176"/>
              <w:tab w:val="right" w:pos="9026" w:leader="dot"/>
            </w:tabs>
            <w:rPr/>
          </w:pPr>
          <w:hyperlink w:anchor="__RefHeading___Toc10898663_73709187">
            <w:r>
              <w:rPr>
                <w:webHidden/>
                <w:rStyle w:val="IndexLink"/>
                <w:rtl w:val="true"/>
              </w:rPr>
              <w:t>حكم تلف المبيع</w:t>
            </w:r>
            <w:r>
              <w:rPr>
                <w:rStyle w:val="IndexLink"/>
                <w:rtl w:val="true"/>
              </w:rPr>
              <w:tab/>
            </w:r>
            <w:r>
              <w:rPr>
                <w:rStyle w:val="IndexLink"/>
              </w:rPr>
              <w:t>199</w:t>
            </w:r>
          </w:hyperlink>
        </w:p>
        <w:p>
          <w:pPr>
            <w:pStyle w:val="Contents4"/>
            <w:tabs>
              <w:tab w:val="clear" w:pos="8176"/>
              <w:tab w:val="right" w:pos="9026" w:leader="dot"/>
            </w:tabs>
            <w:rPr/>
          </w:pPr>
          <w:hyperlink w:anchor="__RefHeading___Toc10898665_73709187">
            <w:r>
              <w:rPr>
                <w:webHidden/>
                <w:rStyle w:val="IndexLink"/>
                <w:rtl w:val="true"/>
              </w:rPr>
              <w:t>حكم تلف الثمن</w:t>
            </w:r>
            <w:r>
              <w:rPr>
                <w:rStyle w:val="IndexLink"/>
                <w:rtl w:val="true"/>
              </w:rPr>
              <w:tab/>
            </w:r>
            <w:r>
              <w:rPr>
                <w:rStyle w:val="IndexLink"/>
              </w:rPr>
              <w:t>201</w:t>
            </w:r>
          </w:hyperlink>
        </w:p>
        <w:p>
          <w:pPr>
            <w:pStyle w:val="Contents4"/>
            <w:tabs>
              <w:tab w:val="clear" w:pos="8176"/>
              <w:tab w:val="right" w:pos="9026" w:leader="dot"/>
            </w:tabs>
            <w:rPr/>
          </w:pPr>
          <w:hyperlink w:anchor="__RefHeading___Toc10898667_73709187">
            <w:r>
              <w:rPr>
                <w:webHidden/>
                <w:rStyle w:val="IndexLink"/>
                <w:rtl w:val="true"/>
              </w:rPr>
              <w:t>رَدّ المثل إلى الوكيل أو الولي</w:t>
            </w:r>
            <w:r>
              <w:rPr>
                <w:rStyle w:val="IndexLink"/>
                <w:rtl w:val="true"/>
              </w:rPr>
              <w:tab/>
            </w:r>
            <w:r>
              <w:rPr>
                <w:rStyle w:val="IndexLink"/>
              </w:rPr>
              <w:t>203</w:t>
            </w:r>
          </w:hyperlink>
        </w:p>
        <w:p>
          <w:pPr>
            <w:pStyle w:val="Contents4"/>
            <w:tabs>
              <w:tab w:val="clear" w:pos="8176"/>
              <w:tab w:val="right" w:pos="9026" w:leader="dot"/>
            </w:tabs>
            <w:rPr/>
          </w:pPr>
          <w:hyperlink w:anchor="__RefHeading___Toc10898669_73709187">
            <w:r>
              <w:rPr>
                <w:webHidden/>
                <w:rStyle w:val="IndexLink"/>
                <w:rtl w:val="true"/>
              </w:rPr>
              <w:t>الانفساخ بردّ بعض الثمن</w:t>
            </w:r>
            <w:r>
              <w:rPr>
                <w:rStyle w:val="IndexLink"/>
                <w:rtl w:val="true"/>
              </w:rPr>
              <w:tab/>
            </w:r>
            <w:r>
              <w:rPr>
                <w:rStyle w:val="IndexLink"/>
              </w:rPr>
              <w:t>207</w:t>
            </w:r>
          </w:hyperlink>
        </w:p>
        <w:p>
          <w:pPr>
            <w:pStyle w:val="Contents4"/>
            <w:tabs>
              <w:tab w:val="clear" w:pos="8176"/>
              <w:tab w:val="right" w:pos="9026" w:leader="dot"/>
            </w:tabs>
            <w:rPr/>
          </w:pPr>
          <w:hyperlink w:anchor="__RefHeading___Toc10898671_73709187">
            <w:r>
              <w:rPr>
                <w:webHidden/>
                <w:rStyle w:val="IndexLink"/>
                <w:rtl w:val="true"/>
              </w:rPr>
              <w:t>جريان خيار الشرط في العقود الجائزة</w:t>
            </w:r>
            <w:r>
              <w:rPr>
                <w:rStyle w:val="IndexLink"/>
                <w:rtl w:val="true"/>
              </w:rPr>
              <w:tab/>
            </w:r>
            <w:r>
              <w:rPr>
                <w:rStyle w:val="IndexLink"/>
              </w:rPr>
              <w:t>210</w:t>
            </w:r>
          </w:hyperlink>
        </w:p>
        <w:p>
          <w:pPr>
            <w:pStyle w:val="Contents4"/>
            <w:tabs>
              <w:tab w:val="clear" w:pos="8176"/>
              <w:tab w:val="right" w:pos="9026" w:leader="dot"/>
            </w:tabs>
            <w:rPr/>
          </w:pPr>
          <w:hyperlink w:anchor="__RefHeading___Toc10898673_73709187">
            <w:r>
              <w:rPr>
                <w:webHidden/>
                <w:rStyle w:val="IndexLink"/>
                <w:rtl w:val="true"/>
              </w:rPr>
              <w:t>جريان الخيار في الإيقاعات</w:t>
            </w:r>
            <w:r>
              <w:rPr>
                <w:rStyle w:val="IndexLink"/>
                <w:rtl w:val="true"/>
              </w:rPr>
              <w:tab/>
            </w:r>
            <w:r>
              <w:rPr>
                <w:rStyle w:val="IndexLink"/>
              </w:rPr>
              <w:t>212</w:t>
            </w:r>
          </w:hyperlink>
        </w:p>
        <w:p>
          <w:pPr>
            <w:pStyle w:val="Contents4"/>
            <w:tabs>
              <w:tab w:val="clear" w:pos="8176"/>
              <w:tab w:val="right" w:pos="9026" w:leader="dot"/>
            </w:tabs>
            <w:rPr/>
          </w:pPr>
          <w:hyperlink w:anchor="__RefHeading___Toc10898675_73709187">
            <w:r>
              <w:rPr>
                <w:webHidden/>
                <w:rStyle w:val="IndexLink"/>
                <w:rtl w:val="true"/>
              </w:rPr>
              <w:t>جريان الخيار في سائر العقود اللّازمة</w:t>
            </w:r>
            <w:r>
              <w:rPr>
                <w:rStyle w:val="IndexLink"/>
                <w:rtl w:val="true"/>
              </w:rPr>
              <w:tab/>
            </w:r>
            <w:r>
              <w:rPr>
                <w:rStyle w:val="IndexLink"/>
              </w:rPr>
              <w:t>215</w:t>
            </w:r>
          </w:hyperlink>
        </w:p>
        <w:p>
          <w:pPr>
            <w:pStyle w:val="Contents3"/>
            <w:tabs>
              <w:tab w:val="clear" w:pos="8459"/>
              <w:tab w:val="right" w:pos="9026" w:leader="dot"/>
            </w:tabs>
            <w:rPr/>
          </w:pPr>
          <w:hyperlink w:anchor="__RefHeading___Toc10898677_73709187">
            <w:r>
              <w:rPr>
                <w:webHidden/>
                <w:rStyle w:val="IndexLink"/>
                <w:rtl w:val="true"/>
              </w:rPr>
              <w:t>خيار الغبن</w:t>
            </w:r>
            <w:r>
              <w:rPr>
                <w:rStyle w:val="IndexLink"/>
                <w:rtl w:val="true"/>
              </w:rPr>
              <w:tab/>
            </w:r>
            <w:r>
              <w:rPr>
                <w:rStyle w:val="IndexLink"/>
              </w:rPr>
              <w:t>224</w:t>
            </w:r>
          </w:hyperlink>
        </w:p>
        <w:p>
          <w:pPr>
            <w:pStyle w:val="Contents4"/>
            <w:tabs>
              <w:tab w:val="clear" w:pos="8176"/>
              <w:tab w:val="right" w:pos="9026" w:leader="dot"/>
            </w:tabs>
            <w:rPr/>
          </w:pPr>
          <w:hyperlink w:anchor="__RefHeading___Toc10898679_7370918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0898681_73709187">
            <w:r>
              <w:rPr>
                <w:webHidden/>
                <w:rStyle w:val="IndexLink"/>
                <w:rtl w:val="true"/>
              </w:rPr>
              <w:t>اعتبار عدم علم المغبون بالقيمة</w:t>
            </w:r>
            <w:r>
              <w:rPr>
                <w:rStyle w:val="IndexLink"/>
                <w:rtl w:val="true"/>
              </w:rPr>
              <w:tab/>
            </w:r>
            <w:r>
              <w:rPr>
                <w:rStyle w:val="IndexLink"/>
              </w:rPr>
              <w:t>237</w:t>
            </w:r>
          </w:hyperlink>
        </w:p>
        <w:p>
          <w:pPr>
            <w:pStyle w:val="Contents4"/>
            <w:tabs>
              <w:tab w:val="clear" w:pos="8176"/>
              <w:tab w:val="right" w:pos="9026" w:leader="dot"/>
            </w:tabs>
            <w:rPr/>
          </w:pPr>
          <w:hyperlink w:anchor="__RefHeading___Toc10898683_73709187">
            <w:r>
              <w:rPr>
                <w:webHidden/>
                <w:rStyle w:val="IndexLink"/>
                <w:rtl w:val="true"/>
              </w:rPr>
              <w:t>الخيار يدور مدار الغبن الموجود حال العقد</w:t>
            </w:r>
            <w:r>
              <w:rPr>
                <w:rStyle w:val="IndexLink"/>
                <w:rtl w:val="true"/>
              </w:rPr>
              <w:tab/>
            </w:r>
            <w:r>
              <w:rPr>
                <w:rStyle w:val="IndexLink"/>
              </w:rPr>
              <w:t>240</w:t>
            </w:r>
          </w:hyperlink>
        </w:p>
        <w:p>
          <w:pPr>
            <w:pStyle w:val="Contents4"/>
            <w:tabs>
              <w:tab w:val="clear" w:pos="8176"/>
              <w:tab w:val="right" w:pos="9026" w:leader="dot"/>
            </w:tabs>
            <w:rPr/>
          </w:pPr>
          <w:hyperlink w:anchor="__RefHeading___Toc10898685_73709187">
            <w:r>
              <w:rPr>
                <w:webHidden/>
                <w:rStyle w:val="IndexLink"/>
                <w:rtl w:val="true"/>
              </w:rPr>
              <w:t>لا عبرة بعلم مجري الصيغة</w:t>
            </w:r>
            <w:r>
              <w:rPr>
                <w:rStyle w:val="IndexLink"/>
                <w:rtl w:val="true"/>
              </w:rPr>
              <w:tab/>
            </w:r>
            <w:r>
              <w:rPr>
                <w:rStyle w:val="IndexLink"/>
              </w:rPr>
              <w:t>241</w:t>
            </w:r>
          </w:hyperlink>
        </w:p>
        <w:p>
          <w:pPr>
            <w:pStyle w:val="Contents4"/>
            <w:tabs>
              <w:tab w:val="clear" w:pos="8176"/>
              <w:tab w:val="right" w:pos="9026" w:leader="dot"/>
            </w:tabs>
            <w:rPr/>
          </w:pPr>
          <w:hyperlink w:anchor="__RefHeading___Toc10898687_73709187">
            <w:r>
              <w:rPr>
                <w:webHidden/>
                <w:rStyle w:val="IndexLink"/>
                <w:rtl w:val="true"/>
              </w:rPr>
              <w:t>ما يثبت به الجهل</w:t>
            </w:r>
            <w:r>
              <w:rPr>
                <w:rStyle w:val="IndexLink"/>
                <w:rtl w:val="true"/>
              </w:rPr>
              <w:tab/>
            </w:r>
            <w:r>
              <w:rPr>
                <w:rStyle w:val="IndexLink"/>
              </w:rPr>
              <w:t>243</w:t>
            </w:r>
          </w:hyperlink>
        </w:p>
        <w:p>
          <w:pPr>
            <w:pStyle w:val="Contents4"/>
            <w:tabs>
              <w:tab w:val="clear" w:pos="8176"/>
              <w:tab w:val="right" w:pos="9026" w:leader="dot"/>
            </w:tabs>
            <w:rPr/>
          </w:pPr>
          <w:hyperlink w:anchor="__RefHeading___Toc10898689_73709187">
            <w:r>
              <w:rPr>
                <w:webHidden/>
                <w:rStyle w:val="IndexLink"/>
                <w:rtl w:val="true"/>
              </w:rPr>
              <w:t>اشتراط كون التفاوت فاحشاً</w:t>
            </w:r>
            <w:r>
              <w:rPr>
                <w:rStyle w:val="IndexLink"/>
                <w:rtl w:val="true"/>
              </w:rPr>
              <w:tab/>
            </w:r>
            <w:r>
              <w:rPr>
                <w:rStyle w:val="IndexLink"/>
              </w:rPr>
              <w:t>246</w:t>
            </w:r>
          </w:hyperlink>
        </w:p>
        <w:p>
          <w:pPr>
            <w:pStyle w:val="Contents4"/>
            <w:tabs>
              <w:tab w:val="clear" w:pos="8176"/>
              <w:tab w:val="right" w:pos="9026" w:leader="dot"/>
            </w:tabs>
            <w:rPr/>
          </w:pPr>
          <w:hyperlink w:anchor="__RefHeading___Toc10898691_73709187">
            <w:r>
              <w:rPr>
                <w:webHidden/>
                <w:rStyle w:val="IndexLink"/>
                <w:rtl w:val="true"/>
              </w:rPr>
              <w:t>تصوير الغبن من الطرفين</w:t>
            </w:r>
            <w:r>
              <w:rPr>
                <w:rStyle w:val="IndexLink"/>
                <w:rtl w:val="true"/>
              </w:rPr>
              <w:tab/>
            </w:r>
            <w:r>
              <w:rPr>
                <w:rStyle w:val="IndexLink"/>
              </w:rPr>
              <w:t>249</w:t>
            </w:r>
          </w:hyperlink>
        </w:p>
        <w:p>
          <w:pPr>
            <w:pStyle w:val="Contents4"/>
            <w:tabs>
              <w:tab w:val="clear" w:pos="8176"/>
              <w:tab w:val="right" w:pos="9026" w:leader="dot"/>
            </w:tabs>
            <w:rPr/>
          </w:pPr>
          <w:hyperlink w:anchor="__RefHeading___Toc10898693_73709187">
            <w:r>
              <w:rPr>
                <w:webHidden/>
                <w:rStyle w:val="IndexLink"/>
                <w:rtl w:val="true"/>
              </w:rPr>
              <w:t>ظهور الغبن كاشفٌ عن ثبوت الخيار</w:t>
            </w:r>
            <w:r>
              <w:rPr>
                <w:rStyle w:val="IndexLink"/>
                <w:rtl w:val="true"/>
              </w:rPr>
              <w:tab/>
            </w:r>
            <w:r>
              <w:rPr>
                <w:rStyle w:val="IndexLink"/>
              </w:rPr>
              <w:t>251</w:t>
            </w:r>
          </w:hyperlink>
        </w:p>
        <w:p>
          <w:pPr>
            <w:pStyle w:val="Contents4"/>
            <w:tabs>
              <w:tab w:val="clear" w:pos="8176"/>
              <w:tab w:val="right" w:pos="9026" w:leader="dot"/>
            </w:tabs>
            <w:rPr/>
          </w:pPr>
          <w:hyperlink w:anchor="__RefHeading___Toc10898695_73709187">
            <w:r>
              <w:rPr>
                <w:webHidden/>
                <w:rStyle w:val="IndexLink"/>
                <w:rtl w:val="true"/>
              </w:rPr>
              <w:t>مسقطات خيار الغبن</w:t>
            </w:r>
            <w:r>
              <w:rPr>
                <w:rStyle w:val="IndexLink"/>
                <w:rtl w:val="true"/>
              </w:rPr>
              <w:tab/>
            </w:r>
            <w:r>
              <w:rPr>
                <w:rStyle w:val="IndexLink"/>
              </w:rPr>
              <w:t>254</w:t>
            </w:r>
          </w:hyperlink>
        </w:p>
        <w:p>
          <w:pPr>
            <w:pStyle w:val="Contents4"/>
            <w:tabs>
              <w:tab w:val="clear" w:pos="8176"/>
              <w:tab w:val="right" w:pos="9026" w:leader="dot"/>
            </w:tabs>
            <w:rPr/>
          </w:pPr>
          <w:hyperlink w:anchor="__RefHeading___Toc10898697_73709187">
            <w:r>
              <w:rPr>
                <w:webHidden/>
                <w:rStyle w:val="IndexLink"/>
                <w:rtl w:val="true"/>
              </w:rPr>
              <w:t>إسقاط الخيار قبل ظهور الغبن</w:t>
            </w:r>
            <w:r>
              <w:rPr>
                <w:rStyle w:val="IndexLink"/>
                <w:rtl w:val="true"/>
              </w:rPr>
              <w:tab/>
            </w:r>
            <w:r>
              <w:rPr>
                <w:rStyle w:val="IndexLink"/>
              </w:rPr>
              <w:t>256</w:t>
            </w:r>
          </w:hyperlink>
        </w:p>
        <w:p>
          <w:pPr>
            <w:pStyle w:val="Contents4"/>
            <w:tabs>
              <w:tab w:val="clear" w:pos="8176"/>
              <w:tab w:val="right" w:pos="9026" w:leader="dot"/>
            </w:tabs>
            <w:rPr/>
          </w:pPr>
          <w:hyperlink w:anchor="__RefHeading___Toc10898699_73709187">
            <w:r>
              <w:rPr>
                <w:webHidden/>
                <w:rStyle w:val="IndexLink"/>
                <w:rtl w:val="true"/>
              </w:rPr>
              <w:t>اشتراط سقوط الخيار في متن العقد</w:t>
            </w:r>
            <w:r>
              <w:rPr>
                <w:rStyle w:val="IndexLink"/>
                <w:rtl w:val="true"/>
              </w:rPr>
              <w:tab/>
            </w:r>
            <w:r>
              <w:rPr>
                <w:rStyle w:val="IndexLink"/>
              </w:rPr>
              <w:t>261</w:t>
            </w:r>
          </w:hyperlink>
        </w:p>
        <w:p>
          <w:pPr>
            <w:pStyle w:val="Contents4"/>
            <w:tabs>
              <w:tab w:val="clear" w:pos="8176"/>
              <w:tab w:val="right" w:pos="9026" w:leader="dot"/>
            </w:tabs>
            <w:rPr/>
          </w:pPr>
          <w:hyperlink w:anchor="__RefHeading___Toc10898701_73709187">
            <w:r>
              <w:rPr>
                <w:webHidden/>
                <w:rStyle w:val="IndexLink"/>
                <w:rtl w:val="true"/>
              </w:rPr>
              <w:t>تصرّف المغبون بعد العلم بالغبن</w:t>
            </w:r>
            <w:r>
              <w:rPr>
                <w:rStyle w:val="IndexLink"/>
                <w:rtl w:val="true"/>
              </w:rPr>
              <w:tab/>
            </w:r>
            <w:r>
              <w:rPr>
                <w:rStyle w:val="IndexLink"/>
              </w:rPr>
              <w:t>263</w:t>
            </w:r>
          </w:hyperlink>
        </w:p>
        <w:p>
          <w:pPr>
            <w:pStyle w:val="Contents4"/>
            <w:tabs>
              <w:tab w:val="clear" w:pos="8176"/>
              <w:tab w:val="right" w:pos="9026" w:leader="dot"/>
            </w:tabs>
            <w:rPr/>
          </w:pPr>
          <w:hyperlink w:anchor="__RefHeading___Toc10898703_73709187">
            <w:r>
              <w:rPr>
                <w:webHidden/>
                <w:rStyle w:val="IndexLink"/>
                <w:rtl w:val="true"/>
              </w:rPr>
              <w:t>التصرّف المُخرِج عن الملك</w:t>
            </w:r>
            <w:r>
              <w:rPr>
                <w:rStyle w:val="IndexLink"/>
                <w:rtl w:val="true"/>
              </w:rPr>
              <w:tab/>
            </w:r>
            <w:r>
              <w:rPr>
                <w:rStyle w:val="IndexLink"/>
              </w:rPr>
              <w:t>265</w:t>
            </w:r>
          </w:hyperlink>
        </w:p>
        <w:p>
          <w:pPr>
            <w:pStyle w:val="Contents4"/>
            <w:tabs>
              <w:tab w:val="clear" w:pos="8176"/>
              <w:tab w:val="right" w:pos="9026" w:leader="dot"/>
            </w:tabs>
            <w:rPr/>
          </w:pPr>
          <w:hyperlink w:anchor="__RefHeading___Toc10898705_73709187">
            <w:r>
              <w:rPr>
                <w:webHidden/>
                <w:rStyle w:val="IndexLink"/>
                <w:rtl w:val="true"/>
              </w:rPr>
              <w:t>فروع</w:t>
            </w:r>
            <w:r>
              <w:rPr>
                <w:rStyle w:val="IndexLink"/>
                <w:rtl w:val="true"/>
              </w:rPr>
              <w:t>:</w:t>
              <w:tab/>
            </w:r>
            <w:r>
              <w:rPr>
                <w:rStyle w:val="IndexLink"/>
              </w:rPr>
              <w:t>267</w:t>
            </w:r>
          </w:hyperlink>
        </w:p>
        <w:p>
          <w:pPr>
            <w:pStyle w:val="Contents4"/>
            <w:tabs>
              <w:tab w:val="clear" w:pos="8176"/>
              <w:tab w:val="right" w:pos="9026" w:leader="dot"/>
            </w:tabs>
            <w:rPr/>
          </w:pPr>
          <w:hyperlink w:anchor="__RefHeading___Toc10898707_73709187">
            <w:r>
              <w:rPr>
                <w:webHidden/>
                <w:rStyle w:val="IndexLink"/>
                <w:rtl w:val="true"/>
              </w:rPr>
              <w:t>تصرّف الغابن المُخرِج عن الملك</w:t>
            </w:r>
            <w:r>
              <w:rPr>
                <w:rStyle w:val="IndexLink"/>
                <w:rtl w:val="true"/>
              </w:rPr>
              <w:tab/>
            </w:r>
            <w:r>
              <w:rPr>
                <w:rStyle w:val="IndexLink"/>
              </w:rPr>
              <w:t>272</w:t>
            </w:r>
          </w:hyperlink>
        </w:p>
        <w:p>
          <w:pPr>
            <w:pStyle w:val="Contents4"/>
            <w:tabs>
              <w:tab w:val="clear" w:pos="8176"/>
              <w:tab w:val="right" w:pos="9026" w:leader="dot"/>
            </w:tabs>
            <w:rPr/>
          </w:pPr>
          <w:hyperlink w:anchor="__RefHeading___Toc10898709_73709187">
            <w:r>
              <w:rPr>
                <w:webHidden/>
                <w:rStyle w:val="IndexLink"/>
                <w:rtl w:val="true"/>
              </w:rPr>
              <w:t>تصرّف الغابن الموجب للنقيصة</w:t>
            </w:r>
            <w:r>
              <w:rPr>
                <w:rStyle w:val="IndexLink"/>
                <w:rtl w:val="true"/>
              </w:rPr>
              <w:tab/>
            </w:r>
            <w:r>
              <w:rPr>
                <w:rStyle w:val="IndexLink"/>
              </w:rPr>
              <w:t>276</w:t>
            </w:r>
          </w:hyperlink>
        </w:p>
        <w:p>
          <w:pPr>
            <w:pStyle w:val="Contents4"/>
            <w:tabs>
              <w:tab w:val="clear" w:pos="8176"/>
              <w:tab w:val="right" w:pos="9026" w:leader="dot"/>
            </w:tabs>
            <w:rPr/>
          </w:pPr>
          <w:hyperlink w:anchor="__RefHeading___Toc10898711_73709187">
            <w:r>
              <w:rPr>
                <w:webHidden/>
                <w:rStyle w:val="IndexLink"/>
                <w:rtl w:val="true"/>
              </w:rPr>
              <w:t>تصرّف الغابن الموجب للزيادة</w:t>
            </w:r>
            <w:r>
              <w:rPr>
                <w:rStyle w:val="IndexLink"/>
                <w:rtl w:val="true"/>
              </w:rPr>
              <w:tab/>
            </w:r>
            <w:r>
              <w:rPr>
                <w:rStyle w:val="IndexLink"/>
              </w:rPr>
              <w:t>279</w:t>
            </w:r>
          </w:hyperlink>
        </w:p>
        <w:p>
          <w:pPr>
            <w:pStyle w:val="Contents4"/>
            <w:tabs>
              <w:tab w:val="clear" w:pos="8176"/>
              <w:tab w:val="right" w:pos="9026" w:leader="dot"/>
            </w:tabs>
            <w:rPr/>
          </w:pPr>
          <w:hyperlink w:anchor="__RefHeading___Toc10898713_73709187">
            <w:r>
              <w:rPr>
                <w:webHidden/>
                <w:rStyle w:val="IndexLink"/>
                <w:rtl w:val="true"/>
              </w:rPr>
              <w:t>التغيّر بالامتزاج</w:t>
            </w:r>
            <w:r>
              <w:rPr>
                <w:rStyle w:val="IndexLink"/>
                <w:rtl w:val="true"/>
              </w:rPr>
              <w:tab/>
            </w:r>
            <w:r>
              <w:rPr>
                <w:rStyle w:val="IndexLink"/>
              </w:rPr>
              <w:t>283</w:t>
            </w:r>
          </w:hyperlink>
        </w:p>
        <w:p>
          <w:pPr>
            <w:pStyle w:val="Contents4"/>
            <w:tabs>
              <w:tab w:val="clear" w:pos="8176"/>
              <w:tab w:val="right" w:pos="9026" w:leader="dot"/>
            </w:tabs>
            <w:rPr/>
          </w:pPr>
          <w:hyperlink w:anchor="__RefHeading___Toc10898715_73709187">
            <w:r>
              <w:rPr>
                <w:webHidden/>
                <w:rStyle w:val="IndexLink"/>
                <w:rtl w:val="true"/>
              </w:rPr>
              <w:t>حكم الامتزاج بالجنس</w:t>
            </w:r>
            <w:r>
              <w:rPr>
                <w:rStyle w:val="IndexLink"/>
                <w:rtl w:val="true"/>
              </w:rPr>
              <w:tab/>
            </w:r>
            <w:r>
              <w:rPr>
                <w:rStyle w:val="IndexLink"/>
              </w:rPr>
              <w:t>286</w:t>
            </w:r>
          </w:hyperlink>
        </w:p>
        <w:p>
          <w:pPr>
            <w:pStyle w:val="Contents4"/>
            <w:tabs>
              <w:tab w:val="clear" w:pos="8176"/>
              <w:tab w:val="right" w:pos="9026" w:leader="dot"/>
            </w:tabs>
            <w:rPr/>
          </w:pPr>
          <w:hyperlink w:anchor="__RefHeading___Toc10898717_73709187">
            <w:r>
              <w:rPr>
                <w:webHidden/>
                <w:rStyle w:val="IndexLink"/>
                <w:rtl w:val="true"/>
              </w:rPr>
              <w:t>حكم تلف العوضين</w:t>
            </w:r>
            <w:r>
              <w:rPr>
                <w:rStyle w:val="IndexLink"/>
                <w:rtl w:val="true"/>
              </w:rPr>
              <w:tab/>
            </w:r>
            <w:r>
              <w:rPr>
                <w:rStyle w:val="IndexLink"/>
              </w:rPr>
              <w:t>289</w:t>
            </w:r>
          </w:hyperlink>
        </w:p>
        <w:p>
          <w:pPr>
            <w:pStyle w:val="Contents4"/>
            <w:tabs>
              <w:tab w:val="clear" w:pos="8176"/>
              <w:tab w:val="right" w:pos="9026" w:leader="dot"/>
            </w:tabs>
            <w:rPr/>
          </w:pPr>
          <w:hyperlink w:anchor="__RefHeading___Toc10898719_73709187">
            <w:r>
              <w:rPr>
                <w:webHidden/>
                <w:rStyle w:val="IndexLink"/>
                <w:rtl w:val="true"/>
              </w:rPr>
              <w:t>ثبوت خيار الغبن في غير البيع</w:t>
            </w:r>
            <w:r>
              <w:rPr>
                <w:rStyle w:val="IndexLink"/>
                <w:rtl w:val="true"/>
              </w:rPr>
              <w:tab/>
            </w:r>
            <w:r>
              <w:rPr>
                <w:rStyle w:val="IndexLink"/>
              </w:rPr>
              <w:t>293</w:t>
            </w:r>
          </w:hyperlink>
        </w:p>
        <w:p>
          <w:pPr>
            <w:pStyle w:val="Contents4"/>
            <w:tabs>
              <w:tab w:val="clear" w:pos="8176"/>
              <w:tab w:val="right" w:pos="9026" w:leader="dot"/>
            </w:tabs>
            <w:rPr/>
          </w:pPr>
          <w:hyperlink w:anchor="__RefHeading___Toc10898721_73709187">
            <w:r>
              <w:rPr>
                <w:webHidden/>
                <w:rStyle w:val="IndexLink"/>
                <w:rtl w:val="true"/>
              </w:rPr>
              <w:t>كون هذا الخيار على الفور أو التراخي</w:t>
            </w:r>
            <w:r>
              <w:rPr>
                <w:rStyle w:val="IndexLink"/>
                <w:rtl w:val="true"/>
              </w:rPr>
              <w:tab/>
            </w:r>
            <w:r>
              <w:rPr>
                <w:rStyle w:val="IndexLink"/>
              </w:rPr>
              <w:t>295</w:t>
            </w:r>
          </w:hyperlink>
        </w:p>
        <w:p>
          <w:pPr>
            <w:pStyle w:val="Contents4"/>
            <w:tabs>
              <w:tab w:val="clear" w:pos="8176"/>
              <w:tab w:val="right" w:pos="9026" w:leader="dot"/>
            </w:tabs>
            <w:rPr/>
          </w:pPr>
          <w:hyperlink w:anchor="__RefHeading___Toc10898723_73709187">
            <w:r>
              <w:rPr>
                <w:webHidden/>
                <w:rStyle w:val="IndexLink"/>
                <w:rtl w:val="true"/>
              </w:rPr>
              <w:t>استصحاب الخيار</w:t>
            </w:r>
            <w:r>
              <w:rPr>
                <w:rStyle w:val="IndexLink"/>
                <w:rtl w:val="true"/>
              </w:rPr>
              <w:tab/>
            </w:r>
            <w:r>
              <w:rPr>
                <w:rStyle w:val="IndexLink"/>
              </w:rPr>
              <w:t>295</w:t>
            </w:r>
          </w:hyperlink>
        </w:p>
        <w:p>
          <w:pPr>
            <w:pStyle w:val="Contents4"/>
            <w:tabs>
              <w:tab w:val="clear" w:pos="8176"/>
              <w:tab w:val="right" w:pos="9026" w:leader="dot"/>
            </w:tabs>
            <w:rPr/>
          </w:pPr>
          <w:hyperlink w:anchor="__RefHeading___Toc10898725_73709187">
            <w:r>
              <w:rPr>
                <w:webHidden/>
                <w:rStyle w:val="IndexLink"/>
                <w:rtl w:val="true"/>
              </w:rPr>
              <w:t>التمسّك بآية الوفاء عند الشكّ‌</w:t>
            </w:r>
            <w:r>
              <w:rPr>
                <w:rStyle w:val="IndexLink"/>
                <w:rtl w:val="true"/>
              </w:rPr>
              <w:tab/>
            </w:r>
            <w:r>
              <w:rPr>
                <w:rStyle w:val="IndexLink"/>
              </w:rPr>
              <w:t>298</w:t>
            </w:r>
          </w:hyperlink>
        </w:p>
        <w:p>
          <w:pPr>
            <w:pStyle w:val="Contents4"/>
            <w:tabs>
              <w:tab w:val="clear" w:pos="8176"/>
              <w:tab w:val="right" w:pos="9026" w:leader="dot"/>
            </w:tabs>
            <w:rPr/>
          </w:pPr>
          <w:hyperlink w:anchor="__RefHeading___Toc10898727_73709187">
            <w:r>
              <w:rPr>
                <w:webHidden/>
                <w:rStyle w:val="IndexLink"/>
                <w:rtl w:val="true"/>
              </w:rPr>
              <w:t>أصالة فساد فسخ المغبون</w:t>
            </w:r>
            <w:r>
              <w:rPr>
                <w:rStyle w:val="IndexLink"/>
                <w:rtl w:val="true"/>
              </w:rPr>
              <w:tab/>
            </w:r>
            <w:r>
              <w:rPr>
                <w:rStyle w:val="IndexLink"/>
              </w:rPr>
              <w:t>300</w:t>
            </w:r>
          </w:hyperlink>
        </w:p>
        <w:p>
          <w:pPr>
            <w:pStyle w:val="Contents4"/>
            <w:tabs>
              <w:tab w:val="clear" w:pos="8176"/>
              <w:tab w:val="right" w:pos="9026" w:leader="dot"/>
            </w:tabs>
            <w:rPr/>
          </w:pPr>
          <w:hyperlink w:anchor="__RefHeading___Toc10898729_73709187">
            <w:r>
              <w:rPr>
                <w:webHidden/>
                <w:rStyle w:val="IndexLink"/>
                <w:rtl w:val="true"/>
              </w:rPr>
              <w:t>المراد من الفوريّة</w:t>
            </w:r>
            <w:r>
              <w:rPr>
                <w:rStyle w:val="IndexLink"/>
                <w:rtl w:val="true"/>
              </w:rPr>
              <w:tab/>
            </w:r>
            <w:r>
              <w:rPr>
                <w:rStyle w:val="IndexLink"/>
              </w:rPr>
              <w:t>302</w:t>
            </w:r>
          </w:hyperlink>
        </w:p>
        <w:p>
          <w:pPr>
            <w:pStyle w:val="Contents3"/>
            <w:tabs>
              <w:tab w:val="clear" w:pos="8459"/>
              <w:tab w:val="right" w:pos="9026" w:leader="dot"/>
            </w:tabs>
            <w:rPr/>
          </w:pPr>
          <w:hyperlink w:anchor="__RefHeading___Toc10898731_73709187">
            <w:r>
              <w:rPr>
                <w:webHidden/>
                <w:rStyle w:val="IndexLink"/>
                <w:rtl w:val="true"/>
              </w:rPr>
              <w:t>خيار التأخير</w:t>
            </w:r>
            <w:r>
              <w:rPr>
                <w:rStyle w:val="IndexLink"/>
                <w:rtl w:val="true"/>
              </w:rPr>
              <w:tab/>
            </w:r>
            <w:r>
              <w:rPr>
                <w:rStyle w:val="IndexLink"/>
              </w:rPr>
              <w:t>304</w:t>
            </w:r>
          </w:hyperlink>
        </w:p>
        <w:p>
          <w:pPr>
            <w:pStyle w:val="Contents4"/>
            <w:tabs>
              <w:tab w:val="clear" w:pos="8176"/>
              <w:tab w:val="right" w:pos="9026" w:leader="dot"/>
            </w:tabs>
            <w:rPr/>
          </w:pPr>
          <w:hyperlink w:anchor="__RefHeading___Toc10898733_7370918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0898735_73709187">
            <w:r>
              <w:rPr>
                <w:webHidden/>
                <w:rStyle w:val="IndexLink"/>
                <w:rtl w:val="true"/>
              </w:rPr>
              <w:t>شرائط خيار التأخير</w:t>
            </w:r>
            <w:r>
              <w:rPr>
                <w:rStyle w:val="IndexLink"/>
                <w:rtl w:val="true"/>
              </w:rPr>
              <w:tab/>
            </w:r>
            <w:r>
              <w:rPr>
                <w:rStyle w:val="IndexLink"/>
              </w:rPr>
              <w:t>310</w:t>
            </w:r>
          </w:hyperlink>
        </w:p>
        <w:p>
          <w:pPr>
            <w:pStyle w:val="Contents4"/>
            <w:tabs>
              <w:tab w:val="clear" w:pos="8176"/>
              <w:tab w:val="right" w:pos="9026" w:leader="dot"/>
            </w:tabs>
            <w:rPr/>
          </w:pPr>
          <w:hyperlink w:anchor="__RefHeading___Toc10898737_73709187">
            <w:r>
              <w:rPr>
                <w:webHidden/>
                <w:rStyle w:val="IndexLink"/>
                <w:rtl w:val="true"/>
              </w:rPr>
              <w:t>اعتبار عدم قبض مجموع الثمن</w:t>
            </w:r>
            <w:r>
              <w:rPr>
                <w:rStyle w:val="IndexLink"/>
                <w:rtl w:val="true"/>
              </w:rPr>
              <w:tab/>
            </w:r>
            <w:r>
              <w:rPr>
                <w:rStyle w:val="IndexLink"/>
              </w:rPr>
              <w:t>314</w:t>
            </w:r>
          </w:hyperlink>
        </w:p>
        <w:p>
          <w:pPr>
            <w:pStyle w:val="Contents4"/>
            <w:tabs>
              <w:tab w:val="clear" w:pos="8176"/>
              <w:tab w:val="right" w:pos="9026" w:leader="dot"/>
            </w:tabs>
            <w:rPr/>
          </w:pPr>
          <w:hyperlink w:anchor="__RefHeading___Toc10898739_73709187">
            <w:r>
              <w:rPr>
                <w:webHidden/>
                <w:rStyle w:val="IndexLink"/>
                <w:rtl w:val="true"/>
              </w:rPr>
              <w:t>عدم اشتراط تأخير التسليم</w:t>
            </w:r>
            <w:r>
              <w:rPr>
                <w:rStyle w:val="IndexLink"/>
                <w:rtl w:val="true"/>
              </w:rPr>
              <w:tab/>
            </w:r>
            <w:r>
              <w:rPr>
                <w:rStyle w:val="IndexLink"/>
              </w:rPr>
              <w:t>318</w:t>
            </w:r>
          </w:hyperlink>
        </w:p>
        <w:p>
          <w:pPr>
            <w:pStyle w:val="Contents4"/>
            <w:tabs>
              <w:tab w:val="clear" w:pos="8176"/>
              <w:tab w:val="right" w:pos="9026" w:leader="dot"/>
            </w:tabs>
            <w:rPr/>
          </w:pPr>
          <w:hyperlink w:anchor="__RefHeading___Toc10898741_73709187">
            <w:r>
              <w:rPr>
                <w:webHidden/>
                <w:rStyle w:val="IndexLink"/>
                <w:rtl w:val="true"/>
              </w:rPr>
              <w:t>ما قيل باعتباره في خيار التأخير</w:t>
            </w:r>
            <w:r>
              <w:rPr>
                <w:rStyle w:val="IndexLink"/>
                <w:rtl w:val="true"/>
              </w:rPr>
              <w:tab/>
            </w:r>
            <w:r>
              <w:rPr>
                <w:rStyle w:val="IndexLink"/>
              </w:rPr>
              <w:t>321</w:t>
            </w:r>
          </w:hyperlink>
        </w:p>
        <w:p>
          <w:pPr>
            <w:pStyle w:val="Contents4"/>
            <w:tabs>
              <w:tab w:val="clear" w:pos="8176"/>
              <w:tab w:val="right" w:pos="9026" w:leader="dot"/>
            </w:tabs>
            <w:rPr/>
          </w:pPr>
          <w:hyperlink w:anchor="__RefHeading___Toc10898743_73709187">
            <w:r>
              <w:rPr>
                <w:webHidden/>
                <w:rStyle w:val="IndexLink"/>
                <w:rtl w:val="true"/>
              </w:rPr>
              <w:t>مسقطات خيار التأخير</w:t>
            </w:r>
            <w:r>
              <w:rPr>
                <w:rStyle w:val="IndexLink"/>
                <w:rtl w:val="true"/>
              </w:rPr>
              <w:tab/>
            </w:r>
            <w:r>
              <w:rPr>
                <w:rStyle w:val="IndexLink"/>
              </w:rPr>
              <w:t>329</w:t>
            </w:r>
          </w:hyperlink>
        </w:p>
        <w:p>
          <w:pPr>
            <w:pStyle w:val="Contents4"/>
            <w:tabs>
              <w:tab w:val="clear" w:pos="8176"/>
              <w:tab w:val="right" w:pos="9026" w:leader="dot"/>
            </w:tabs>
            <w:rPr/>
          </w:pPr>
          <w:hyperlink w:anchor="__RefHeading___Toc10898745_73709187">
            <w:r>
              <w:rPr>
                <w:webHidden/>
                <w:rStyle w:val="IndexLink"/>
                <w:rtl w:val="true"/>
              </w:rPr>
              <w:t>اشتراط السقوط ضمن العقد</w:t>
            </w:r>
            <w:r>
              <w:rPr>
                <w:rStyle w:val="IndexLink"/>
                <w:rtl w:val="true"/>
              </w:rPr>
              <w:tab/>
            </w:r>
            <w:r>
              <w:rPr>
                <w:rStyle w:val="IndexLink"/>
              </w:rPr>
              <w:t>332</w:t>
            </w:r>
          </w:hyperlink>
        </w:p>
        <w:p>
          <w:pPr>
            <w:pStyle w:val="Contents4"/>
            <w:tabs>
              <w:tab w:val="clear" w:pos="8176"/>
              <w:tab w:val="right" w:pos="9026" w:leader="dot"/>
            </w:tabs>
            <w:rPr/>
          </w:pPr>
          <w:hyperlink w:anchor="__RefHeading___Toc10898747_73709187">
            <w:r>
              <w:rPr>
                <w:webHidden/>
                <w:rStyle w:val="IndexLink"/>
                <w:rtl w:val="true"/>
              </w:rPr>
              <w:t>بذل المشتري الثمن بعد الثلاثة</w:t>
            </w:r>
            <w:r>
              <w:rPr>
                <w:rStyle w:val="IndexLink"/>
                <w:rtl w:val="true"/>
              </w:rPr>
              <w:tab/>
            </w:r>
            <w:r>
              <w:rPr>
                <w:rStyle w:val="IndexLink"/>
              </w:rPr>
              <w:t>333</w:t>
            </w:r>
          </w:hyperlink>
        </w:p>
        <w:p>
          <w:pPr>
            <w:pStyle w:val="Contents4"/>
            <w:tabs>
              <w:tab w:val="clear" w:pos="8176"/>
              <w:tab w:val="right" w:pos="9026" w:leader="dot"/>
            </w:tabs>
            <w:rPr/>
          </w:pPr>
          <w:hyperlink w:anchor="__RefHeading___Toc10898749_73709187">
            <w:r>
              <w:rPr>
                <w:webHidden/>
                <w:rStyle w:val="IndexLink"/>
                <w:rtl w:val="true"/>
              </w:rPr>
              <w:t>أخذ الثمن من المشتري</w:t>
            </w:r>
            <w:r>
              <w:rPr>
                <w:rStyle w:val="IndexLink"/>
                <w:rtl w:val="true"/>
              </w:rPr>
              <w:tab/>
            </w:r>
            <w:r>
              <w:rPr>
                <w:rStyle w:val="IndexLink"/>
              </w:rPr>
              <w:t>336</w:t>
            </w:r>
          </w:hyperlink>
        </w:p>
        <w:p>
          <w:pPr>
            <w:pStyle w:val="Contents4"/>
            <w:tabs>
              <w:tab w:val="clear" w:pos="8176"/>
              <w:tab w:val="right" w:pos="9026" w:leader="dot"/>
            </w:tabs>
            <w:rPr/>
          </w:pPr>
          <w:hyperlink w:anchor="__RefHeading___Toc10898751_73709187">
            <w:r>
              <w:rPr>
                <w:webHidden/>
                <w:rStyle w:val="IndexLink"/>
                <w:rtl w:val="true"/>
              </w:rPr>
              <w:t>فوريّة خيار التأخير وعدمها</w:t>
            </w:r>
            <w:r>
              <w:rPr>
                <w:rStyle w:val="IndexLink"/>
                <w:rtl w:val="true"/>
              </w:rPr>
              <w:tab/>
            </w:r>
            <w:r>
              <w:rPr>
                <w:rStyle w:val="IndexLink"/>
              </w:rPr>
              <w:t>338</w:t>
            </w:r>
          </w:hyperlink>
        </w:p>
        <w:p>
          <w:pPr>
            <w:pStyle w:val="Contents4"/>
            <w:tabs>
              <w:tab w:val="clear" w:pos="8176"/>
              <w:tab w:val="right" w:pos="9026" w:leader="dot"/>
            </w:tabs>
            <w:rPr/>
          </w:pPr>
          <w:hyperlink w:anchor="__RefHeading___Toc10898753_73709187">
            <w:r>
              <w:rPr>
                <w:webHidden/>
                <w:rStyle w:val="IndexLink"/>
                <w:rtl w:val="true"/>
              </w:rPr>
              <w:t>في أنّ تلف المبيع بعد الثلاثة من البائع</w:t>
            </w:r>
            <w:r>
              <w:rPr>
                <w:rStyle w:val="IndexLink"/>
                <w:rtl w:val="true"/>
              </w:rPr>
              <w:tab/>
            </w:r>
            <w:r>
              <w:rPr>
                <w:rStyle w:val="IndexLink"/>
              </w:rPr>
              <w:t>340</w:t>
            </w:r>
          </w:hyperlink>
        </w:p>
        <w:p>
          <w:pPr>
            <w:pStyle w:val="Contents4"/>
            <w:tabs>
              <w:tab w:val="clear" w:pos="8176"/>
              <w:tab w:val="right" w:pos="9026" w:leader="dot"/>
            </w:tabs>
            <w:rPr/>
          </w:pPr>
          <w:hyperlink w:anchor="__RefHeading___Toc10898755_73709187">
            <w:r>
              <w:rPr>
                <w:webHidden/>
                <w:rStyle w:val="IndexLink"/>
                <w:rtl w:val="true"/>
              </w:rPr>
              <w:t>شراء ما يفسد من يومه</w:t>
            </w:r>
            <w:r>
              <w:rPr>
                <w:rStyle w:val="IndexLink"/>
                <w:rtl w:val="true"/>
              </w:rPr>
              <w:tab/>
            </w:r>
            <w:r>
              <w:rPr>
                <w:rStyle w:val="IndexLink"/>
              </w:rPr>
              <w:t>343</w:t>
            </w:r>
          </w:hyperlink>
        </w:p>
        <w:p>
          <w:pPr>
            <w:pStyle w:val="Contents3"/>
            <w:tabs>
              <w:tab w:val="clear" w:pos="8459"/>
              <w:tab w:val="right" w:pos="9026" w:leader="dot"/>
            </w:tabs>
            <w:rPr/>
          </w:pPr>
          <w:hyperlink w:anchor="__RefHeading___Toc10898757_73709187">
            <w:r>
              <w:rPr>
                <w:webHidden/>
                <w:rStyle w:val="IndexLink"/>
                <w:rtl w:val="true"/>
              </w:rPr>
              <w:t>خيار الرؤية</w:t>
            </w:r>
            <w:r>
              <w:rPr>
                <w:rStyle w:val="IndexLink"/>
                <w:rtl w:val="true"/>
              </w:rPr>
              <w:tab/>
            </w:r>
            <w:r>
              <w:rPr>
                <w:rStyle w:val="IndexLink"/>
              </w:rPr>
              <w:t>350</w:t>
            </w:r>
          </w:hyperlink>
        </w:p>
        <w:p>
          <w:pPr>
            <w:pStyle w:val="Contents4"/>
            <w:tabs>
              <w:tab w:val="clear" w:pos="8176"/>
              <w:tab w:val="right" w:pos="9026" w:leader="dot"/>
            </w:tabs>
            <w:rPr/>
          </w:pPr>
          <w:hyperlink w:anchor="__RefHeading___Toc10898759_7370918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0898761_73709187">
            <w:r>
              <w:rPr>
                <w:webHidden/>
                <w:rStyle w:val="IndexLink"/>
                <w:rtl w:val="true"/>
              </w:rPr>
              <w:t>مورد خيار الرؤية</w:t>
            </w:r>
            <w:r>
              <w:rPr>
                <w:rStyle w:val="IndexLink"/>
                <w:rtl w:val="true"/>
              </w:rPr>
              <w:tab/>
            </w:r>
            <w:r>
              <w:rPr>
                <w:rStyle w:val="IndexLink"/>
              </w:rPr>
              <w:t>354</w:t>
            </w:r>
          </w:hyperlink>
        </w:p>
        <w:p>
          <w:pPr>
            <w:pStyle w:val="Contents4"/>
            <w:tabs>
              <w:tab w:val="clear" w:pos="8176"/>
              <w:tab w:val="right" w:pos="9026" w:leader="dot"/>
            </w:tabs>
            <w:rPr/>
          </w:pPr>
          <w:hyperlink w:anchor="__RefHeading___Toc10898763_73709187">
            <w:r>
              <w:rPr>
                <w:webHidden/>
                <w:rStyle w:val="IndexLink"/>
                <w:rtl w:val="true"/>
              </w:rPr>
              <w:t>الخيار بين الرَّد والإمساك مجّاناً</w:t>
            </w:r>
            <w:r>
              <w:rPr>
                <w:rStyle w:val="IndexLink"/>
                <w:rtl w:val="true"/>
              </w:rPr>
              <w:tab/>
            </w:r>
            <w:r>
              <w:rPr>
                <w:rStyle w:val="IndexLink"/>
              </w:rPr>
              <w:t>358</w:t>
            </w:r>
          </w:hyperlink>
        </w:p>
        <w:p>
          <w:pPr>
            <w:pStyle w:val="Contents4"/>
            <w:tabs>
              <w:tab w:val="clear" w:pos="8176"/>
              <w:tab w:val="right" w:pos="9026" w:leader="dot"/>
            </w:tabs>
            <w:rPr/>
          </w:pPr>
          <w:hyperlink w:anchor="__RefHeading___Toc10898765_73709187">
            <w:r>
              <w:rPr>
                <w:webHidden/>
                <w:rStyle w:val="IndexLink"/>
                <w:rtl w:val="true"/>
              </w:rPr>
              <w:t>خيار الرؤية فوري</w:t>
            </w:r>
            <w:r>
              <w:rPr>
                <w:rStyle w:val="IndexLink"/>
                <w:rtl w:val="true"/>
              </w:rPr>
              <w:tab/>
            </w:r>
            <w:r>
              <w:rPr>
                <w:rStyle w:val="IndexLink"/>
              </w:rPr>
              <w:t>360</w:t>
            </w:r>
          </w:hyperlink>
        </w:p>
        <w:p>
          <w:pPr>
            <w:pStyle w:val="Contents4"/>
            <w:tabs>
              <w:tab w:val="clear" w:pos="8176"/>
              <w:tab w:val="right" w:pos="9026" w:leader="dot"/>
            </w:tabs>
            <w:rPr/>
          </w:pPr>
          <w:hyperlink w:anchor="__RefHeading___Toc10898767_73709187">
            <w:r>
              <w:rPr>
                <w:webHidden/>
                <w:rStyle w:val="IndexLink"/>
                <w:rtl w:val="true"/>
              </w:rPr>
              <w:t>مسقطات خيار الرؤية</w:t>
            </w:r>
            <w:r>
              <w:rPr>
                <w:rStyle w:val="IndexLink"/>
                <w:rtl w:val="true"/>
              </w:rPr>
              <w:tab/>
            </w:r>
            <w:r>
              <w:rPr>
                <w:rStyle w:val="IndexLink"/>
              </w:rPr>
              <w:t>361</w:t>
            </w:r>
          </w:hyperlink>
        </w:p>
        <w:p>
          <w:pPr>
            <w:pStyle w:val="Contents4"/>
            <w:tabs>
              <w:tab w:val="clear" w:pos="8176"/>
              <w:tab w:val="right" w:pos="9026" w:leader="dot"/>
            </w:tabs>
            <w:rPr/>
          </w:pPr>
          <w:hyperlink w:anchor="__RefHeading___Toc10898769_73709187">
            <w:r>
              <w:rPr>
                <w:webHidden/>
                <w:rStyle w:val="IndexLink"/>
                <w:rtl w:val="true"/>
              </w:rPr>
              <w:t>اشتراط سقوطه</w:t>
            </w:r>
            <w:r>
              <w:rPr>
                <w:rStyle w:val="IndexLink"/>
                <w:rtl w:val="true"/>
              </w:rPr>
              <w:tab/>
            </w:r>
            <w:r>
              <w:rPr>
                <w:rStyle w:val="IndexLink"/>
              </w:rPr>
              <w:t>363</w:t>
            </w:r>
          </w:hyperlink>
        </w:p>
        <w:p>
          <w:pPr>
            <w:pStyle w:val="Contents4"/>
            <w:tabs>
              <w:tab w:val="clear" w:pos="8176"/>
              <w:tab w:val="right" w:pos="9026" w:leader="dot"/>
            </w:tabs>
            <w:rPr/>
          </w:pPr>
          <w:hyperlink w:anchor="__RefHeading___Toc10898771_73709187">
            <w:r>
              <w:rPr>
                <w:webHidden/>
                <w:rStyle w:val="IndexLink"/>
                <w:rtl w:val="true"/>
              </w:rPr>
              <w:t>حكم بذل التفاوت وإبدال العين</w:t>
            </w:r>
            <w:r>
              <w:rPr>
                <w:rStyle w:val="IndexLink"/>
                <w:rtl w:val="true"/>
              </w:rPr>
              <w:tab/>
            </w:r>
            <w:r>
              <w:rPr>
                <w:rStyle w:val="IndexLink"/>
              </w:rPr>
              <w:t>366</w:t>
            </w:r>
          </w:hyperlink>
        </w:p>
        <w:p>
          <w:pPr>
            <w:pStyle w:val="Contents4"/>
            <w:tabs>
              <w:tab w:val="clear" w:pos="8176"/>
              <w:tab w:val="right" w:pos="9026" w:leader="dot"/>
            </w:tabs>
            <w:rPr/>
          </w:pPr>
          <w:hyperlink w:anchor="__RefHeading___Toc10898773_73709187">
            <w:r>
              <w:rPr>
                <w:webHidden/>
                <w:rStyle w:val="IndexLink"/>
                <w:rtl w:val="true"/>
              </w:rPr>
              <w:t>ثبوت خيار الرؤية في كلّ عقد</w:t>
            </w:r>
            <w:r>
              <w:rPr>
                <w:rStyle w:val="IndexLink"/>
                <w:rtl w:val="true"/>
              </w:rPr>
              <w:tab/>
            </w:r>
            <w:r>
              <w:rPr>
                <w:rStyle w:val="IndexLink"/>
              </w:rPr>
              <w:t>371</w:t>
            </w:r>
          </w:hyperlink>
        </w:p>
        <w:p>
          <w:pPr>
            <w:pStyle w:val="Contents4"/>
            <w:tabs>
              <w:tab w:val="clear" w:pos="8176"/>
              <w:tab w:val="right" w:pos="9026" w:leader="dot"/>
            </w:tabs>
            <w:rPr/>
          </w:pPr>
          <w:hyperlink w:anchor="__RefHeading___Toc10898775_73709187">
            <w:r>
              <w:rPr>
                <w:webHidden/>
                <w:rStyle w:val="IndexLink"/>
                <w:rtl w:val="true"/>
              </w:rPr>
              <w:t>اختلاف المتبايعين</w:t>
            </w:r>
            <w:r>
              <w:rPr>
                <w:rStyle w:val="IndexLink"/>
                <w:rtl w:val="true"/>
              </w:rPr>
              <w:tab/>
            </w:r>
            <w:r>
              <w:rPr>
                <w:rStyle w:val="IndexLink"/>
              </w:rPr>
              <w:t>373</w:t>
            </w:r>
          </w:hyperlink>
        </w:p>
        <w:p>
          <w:pPr>
            <w:pStyle w:val="Contents4"/>
            <w:tabs>
              <w:tab w:val="clear" w:pos="8176"/>
              <w:tab w:val="right" w:pos="9026" w:leader="dot"/>
            </w:tabs>
            <w:rPr/>
          </w:pPr>
          <w:hyperlink w:anchor="__RefHeading___Toc10898777_73709187">
            <w:r>
              <w:rPr>
                <w:webHidden/>
                <w:rStyle w:val="IndexLink"/>
                <w:rtl w:val="true"/>
              </w:rPr>
              <w:t>حكم نَسج بعض الثُّوب</w:t>
            </w:r>
            <w:r>
              <w:rPr>
                <w:rStyle w:val="IndexLink"/>
                <w:rtl w:val="true"/>
              </w:rPr>
              <w:tab/>
            </w:r>
            <w:r>
              <w:rPr>
                <w:rStyle w:val="IndexLink"/>
              </w:rPr>
              <w:t>375</w:t>
            </w:r>
          </w:hyperlink>
        </w:p>
        <w:p>
          <w:pPr>
            <w:pStyle w:val="Contents4"/>
            <w:tabs>
              <w:tab w:val="clear" w:pos="8176"/>
              <w:tab w:val="right" w:pos="9026" w:leader="dot"/>
            </w:tabs>
            <w:rPr/>
          </w:pPr>
          <w:hyperlink w:anchor="__RefHeading___Toc10898779_73709187">
            <w:r>
              <w:rPr>
                <w:webHidden/>
                <w:rStyle w:val="IndexLink"/>
                <w:rtl w:val="true"/>
              </w:rPr>
              <w:t>انتقال حقّ الخيار إلى الوارث</w:t>
            </w:r>
            <w:r>
              <w:rPr>
                <w:rStyle w:val="IndexLink"/>
                <w:rtl w:val="true"/>
              </w:rPr>
              <w:tab/>
            </w:r>
            <w:r>
              <w:rPr>
                <w:rStyle w:val="IndexLink"/>
              </w:rPr>
              <w:t>378</w:t>
            </w:r>
          </w:hyperlink>
        </w:p>
        <w:p>
          <w:pPr>
            <w:pStyle w:val="Contents4"/>
            <w:tabs>
              <w:tab w:val="clear" w:pos="8176"/>
              <w:tab w:val="right" w:pos="9026" w:leader="dot"/>
            </w:tabs>
            <w:rPr/>
          </w:pPr>
          <w:hyperlink w:anchor="__RefHeading___Toc10898781_73709187">
            <w:r>
              <w:rPr>
                <w:webHidden/>
                <w:rStyle w:val="IndexLink"/>
                <w:rtl w:val="true"/>
              </w:rPr>
              <w:t>إرث الخيار ليس تابعاً لإرث المال</w:t>
            </w:r>
            <w:r>
              <w:rPr>
                <w:rStyle w:val="IndexLink"/>
                <w:rtl w:val="true"/>
              </w:rPr>
              <w:tab/>
            </w:r>
            <w:r>
              <w:rPr>
                <w:rStyle w:val="IndexLink"/>
              </w:rPr>
              <w:t>382</w:t>
            </w:r>
          </w:hyperlink>
        </w:p>
        <w:p>
          <w:pPr>
            <w:pStyle w:val="Contents4"/>
            <w:tabs>
              <w:tab w:val="clear" w:pos="8176"/>
              <w:tab w:val="right" w:pos="9026" w:leader="dot"/>
            </w:tabs>
            <w:rPr/>
          </w:pPr>
          <w:hyperlink w:anchor="__RefHeading___Toc10898783_73709187">
            <w:r>
              <w:rPr>
                <w:webHidden/>
                <w:rStyle w:val="IndexLink"/>
                <w:rtl w:val="true"/>
              </w:rPr>
              <w:t>كيفية استحقاق الورثة للخيار</w:t>
            </w:r>
            <w:r>
              <w:rPr>
                <w:rStyle w:val="IndexLink"/>
                <w:rtl w:val="true"/>
              </w:rPr>
              <w:tab/>
            </w:r>
            <w:r>
              <w:rPr>
                <w:rStyle w:val="IndexLink"/>
              </w:rPr>
              <w:t>388</w:t>
            </w:r>
          </w:hyperlink>
        </w:p>
        <w:p>
          <w:pPr>
            <w:pStyle w:val="Contents4"/>
            <w:tabs>
              <w:tab w:val="clear" w:pos="8176"/>
              <w:tab w:val="right" w:pos="9026" w:leader="dot"/>
            </w:tabs>
            <w:rPr/>
          </w:pPr>
          <w:hyperlink w:anchor="__RefHeading___Toc10898785_73709187">
            <w:r>
              <w:rPr>
                <w:webHidden/>
                <w:rStyle w:val="IndexLink"/>
                <w:rtl w:val="true"/>
              </w:rPr>
              <w:t>لو اجتمع الورثة على الفسخ</w:t>
            </w:r>
            <w:r>
              <w:rPr>
                <w:rStyle w:val="IndexLink"/>
                <w:rtl w:val="true"/>
              </w:rPr>
              <w:tab/>
            </w:r>
            <w:r>
              <w:rPr>
                <w:rStyle w:val="IndexLink"/>
              </w:rPr>
              <w:t>394</w:t>
            </w:r>
          </w:hyperlink>
        </w:p>
        <w:p>
          <w:pPr>
            <w:pStyle w:val="Contents4"/>
            <w:tabs>
              <w:tab w:val="clear" w:pos="8176"/>
              <w:tab w:val="right" w:pos="9026" w:leader="dot"/>
            </w:tabs>
            <w:rPr/>
          </w:pPr>
          <w:hyperlink w:anchor="__RefHeading___Toc10898787_73709187">
            <w:r>
              <w:rPr>
                <w:webHidden/>
                <w:rStyle w:val="IndexLink"/>
                <w:rtl w:val="true"/>
              </w:rPr>
              <w:t>حكم الخيار المجعول للأجنبي</w:t>
            </w:r>
            <w:r>
              <w:rPr>
                <w:rStyle w:val="IndexLink"/>
                <w:rtl w:val="true"/>
              </w:rPr>
              <w:tab/>
            </w:r>
            <w:r>
              <w:rPr>
                <w:rStyle w:val="IndexLink"/>
              </w:rPr>
              <w:t>397</w:t>
            </w:r>
          </w:hyperlink>
        </w:p>
        <w:p>
          <w:pPr>
            <w:pStyle w:val="Contents2"/>
            <w:tabs>
              <w:tab w:val="clear" w:pos="8743"/>
              <w:tab w:val="right" w:pos="9026" w:leader="dot"/>
            </w:tabs>
            <w:rPr/>
          </w:pPr>
          <w:hyperlink w:anchor="__RefHeading___Toc10898789_73709187">
            <w:r>
              <w:rPr>
                <w:webHidden/>
                <w:rStyle w:val="IndexLink"/>
                <w:rtl w:val="true"/>
              </w:rPr>
              <w:t>فهرس الموضوعات</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8_96468"/>
      <w:bookmarkStart w:id="1" w:name="pg11818_96468"/>
      <w:bookmarkEnd w:id="1"/>
    </w:p>
    <w:p>
      <w:pPr>
        <w:pStyle w:val="Heading2"/>
        <w:numPr>
          <w:ilvl w:val="1"/>
          <w:numId w:val="1"/>
        </w:numPr>
        <w:rPr/>
      </w:pPr>
      <w:bookmarkStart w:id="2" w:name="pg11818_96468"/>
      <w:bookmarkStart w:id="3" w:name="__RefHeading___Toc1089854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98551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الخامس والعشرون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8_96474"/>
      <w:bookmarkStart w:id="8" w:name="pg11818_96474"/>
      <w:bookmarkEnd w:id="8"/>
    </w:p>
    <w:p>
      <w:pPr>
        <w:pStyle w:val="BookText"/>
        <w:rPr/>
      </w:pPr>
      <w:bookmarkStart w:id="9" w:name="pg11818_96474"/>
      <w:bookmarkEnd w:id="9"/>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898553_73709187"/>
      <w:bookmarkStart w:id="11" w:name="_Toc3"/>
      <w:bookmarkEnd w:id="10"/>
      <w:r>
        <w:rPr>
          <w:rtl w:val="true"/>
        </w:rPr>
        <w:t>كتابُ الخيارات معنى الخيار اصطلاحاً</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 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أقسامه وأحكامه، لابدَّ من تقديم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على ما في كتب اللّغة</w:t>
      </w:r>
      <w:r>
        <w:rPr>
          <w:rStyle w:val="FootnoteAnchor"/>
          <w:rtl w:val="true"/>
        </w:rPr>
        <w:footnoteReference w:id="2"/>
      </w:r>
      <w:r>
        <w:rPr>
          <w:rFonts w:ascii="Amiri" w:hAnsi="Amiri" w:eastAsia="Amiri" w:cs="Amiri"/>
          <w:color w:val="111111"/>
          <w:sz w:val="28"/>
          <w:sz w:val="28"/>
          <w:szCs w:val="28"/>
          <w:rtl w:val="true"/>
          <w:lang w:bidi="ar-SA"/>
        </w:rPr>
        <w:t>اسمُ مصدرٍ من تخيَّر مثل الطَّيرة اسم تطيَّر، وهو مرادفٌ للإختيار، وأمّا في الاصطلاح، فقد ذكروا له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وجماعةٍ من المتأخّرين</w:t>
      </w:r>
      <w:r>
        <w:rPr>
          <w:rStyle w:val="FootnoteAnchor"/>
          <w:rtl w:val="true"/>
        </w:rPr>
        <w:footnoteReference w:id="4"/>
      </w:r>
      <w:r>
        <w:rPr>
          <w:rFonts w:ascii="Amiri" w:hAnsi="Amiri" w:eastAsia="Amiri" w:cs="Amiri"/>
          <w:color w:val="111111"/>
          <w:sz w:val="28"/>
          <w:sz w:val="28"/>
          <w:szCs w:val="28"/>
          <w:rtl w:val="true"/>
          <w:lang w:bidi="ar-SA"/>
        </w:rPr>
        <w:t>واختاره الشيخ رحمه الله</w:t>
      </w:r>
      <w:r>
        <w:rPr>
          <w:rStyle w:val="FootnoteAnchor"/>
          <w:rtl w:val="true"/>
        </w:rPr>
        <w:footnoteReference w:id="5"/>
      </w:r>
      <w:r>
        <w:rPr>
          <w:rFonts w:ascii="Amiri" w:hAnsi="Amiri" w:eastAsia="Amiri" w:cs="Amiri"/>
          <w:color w:val="111111"/>
          <w:sz w:val="28"/>
          <w:sz w:val="28"/>
          <w:szCs w:val="28"/>
          <w:rtl w:val="true"/>
          <w:lang w:bidi="ar-SA"/>
        </w:rPr>
        <w:t>،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عرّفه المحقّقون من القدماء</w:t>
      </w:r>
      <w:r>
        <w:rPr>
          <w:rStyle w:val="FootnoteAnchor"/>
          <w:rtl w:val="true"/>
        </w:rPr>
        <w:footnoteReference w:id="6"/>
      </w:r>
      <w:r>
        <w:rPr>
          <w:rFonts w:ascii="Amiri" w:hAnsi="Amiri" w:eastAsia="Amiri" w:cs="Amiri"/>
          <w:color w:val="111111"/>
          <w:sz w:val="28"/>
          <w:sz w:val="28"/>
          <w:szCs w:val="28"/>
          <w:rtl w:val="true"/>
          <w:lang w:bidi="ar-SA"/>
        </w:rPr>
        <w:t>،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إقرار العقد وإزالته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ما هو الحقّ عندنا، ينبغي تقديم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الجواز واللّزوم الثابتين في العقود على قسمين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الإسقاط والانتقال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النكاح، ولذا </w:t>
      </w:r>
    </w:p>
    <w:p>
      <w:pPr>
        <w:pStyle w:val="BookText"/>
        <w:rPr/>
      </w:pPr>
      <w:r>
        <w:rPr>
          <w:rFonts w:ascii="Amiri" w:hAnsi="Amiri" w:eastAsia="Amiri" w:cs="Amiri"/>
          <w:color w:val="111111"/>
          <w:sz w:val="28"/>
          <w:sz w:val="28"/>
          <w:szCs w:val="28"/>
          <w:rtl w:val="true"/>
          <w:lang w:bidi="ar-SA"/>
        </w:rPr>
        <w:t xml:space="preserve">لا يصحّ جعل خيار الفسخ فيه، ولا يقبل الإقالة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قابلٍ للإسقاط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عنهما باللّزوم والجواز الحُكميّين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ذلك كلزوم البيع وجوازه، ويعبّر عنهما باللّزوم والجواز الحقّيين، وعن هذا الجواز يعبّر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المُستعمل في المقام لا يُراد به الملكيّة المصطلحه المضافة إلى الأعيان، بل المراد به الملك بمعناه اللّغوي، وهو السلطنة، وهو بهذا المعنى كما يصدق على القسم الثاني من الجواز، صادقٌ على القسم الأوّل أيضاً، بل يشمل مِلْك حَلّ النكاح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الشيخ رحمه الله</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بالملك للتنبيه على أنّ الخيار من الحقوق لا من الاحكام، فيخرج ما كان من قبيل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به الملكيّة المصطلحة من جهة أنّ الحقّ مرتبة ضعيفة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عند بيان حقيقه الحقّ‌</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أراد به الاستيلاء الخاص دون مطلق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نفس الاستيلاء تحت الاختيار، بحيث يمكن للشخص سلب الاستيلاء، وعزل نفسه عن السلطنة عزلاً ابتدائيّاً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المِلْك إلّادخول الملوك تحت السلطان، لا دخول السلطنة أيضاً تحت السلطنة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الشيخ</w:t>
      </w:r>
      <w:r>
        <w:rPr>
          <w:rStyle w:val="FootnoteAnchor"/>
          <w:rtl w:val="true"/>
        </w:rPr>
        <w:footnoteReference w:id="9"/>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بإقرار العقد إبقائه على حاله بترك الفسخ، فذكره مستدركٌ‌، لأنّ القدرة على الفسخ عين القدرة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إلزام العقد، كان مرجعه إلى إسقاط حقّ الخيار، فلا يؤخذ في تعريف نفس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المتعيّن هو الثاني، وليس مرجعه إلى ما ذكره، بل حقيقته تثبيت العقد الذي هو أمرٌ وجودي، ولازمه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مرجعه إلى إسقاط حقّ إزالة العقد لا إسقاط الخيار، فالخيار مركّبٌ من سلطنتين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على إزالة العقد، والسلطنة على رفع هذه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الإلزام في مقابل الفسخ، جعله لازماً مطلقاً، فينتقض بالخيار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بيد ذي الخيار الإلزام من طرفه لا من الطرفين، وإنّما يكون لازماً من الطرف الآخر، من جهة عدم الخيار له، وهذا الظهور في الفسخ أيضاً ممنوع، فإنّه إزالةٌ من جانبه، ولكن حيثُ لا يُعقل انحلال العقد من طرفٍ واحد، يلتزم بانحلاله من الطرفين، لا أنّ معنى الفسخ ذلك كي يلتزم به في الإجازة بقرينه المقابلة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ما عرَّفه القدماء متينٌ لا يرد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 w:name="pg11818_96477"/>
    </w:p>
    <w:p>
      <w:pPr>
        <w:pStyle w:val="Heading2"/>
        <w:numPr>
          <w:ilvl w:val="1"/>
          <w:numId w:val="1"/>
        </w:numPr>
        <w:rPr/>
      </w:pPr>
      <w:bookmarkStart w:id="13" w:name="__RefHeading___Toc10898555_73709187"/>
      <w:bookmarkStart w:id="14" w:name="_Toc4"/>
      <w:bookmarkEnd w:id="12"/>
      <w:bookmarkEnd w:id="13"/>
      <w:r>
        <w:rPr>
          <w:rtl w:val="true"/>
        </w:rPr>
        <w:t>الأصل في البيع اللّزوم</w:t>
      </w:r>
      <w:bookmarkEnd w:id="14"/>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w:t>
      </w:r>
      <w:r>
        <w:rPr>
          <w:rStyle w:val="FootnoteAnchor"/>
          <w:rtl w:val="true"/>
        </w:rPr>
        <w:footnoteReference w:id="10"/>
      </w:r>
      <w:r>
        <w:rPr>
          <w:rFonts w:ascii="Amiri" w:hAnsi="Amiri" w:eastAsia="Amiri" w:cs="Amiri"/>
          <w:color w:val="111111"/>
          <w:sz w:val="28"/>
          <w:sz w:val="28"/>
          <w:szCs w:val="28"/>
          <w:rtl w:val="true"/>
          <w:lang w:bidi="ar-SA"/>
        </w:rPr>
        <w:t>تبعاً للمصنّف رحمه الله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البيع هو اللّزوم، قال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البيع اللّزوم، لأنّ الشارع وضعه مفيداً لنقل الملك، والأصل الاستصحاب، والغرض تمكّن كلٍّ من المتعاقدين من التصرّف فيما صار إليه، وإنّما يتمّ باللّزوم ليأمن نقض صاحبه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البحث والكلام في المقصود الأصلي من هذه المقدّمة في أوّل كتاب البيع في مسألة المعاطاة</w:t>
      </w:r>
      <w:r>
        <w:rPr>
          <w:rStyle w:val="FootnoteAnchor"/>
          <w:rtl w:val="true"/>
        </w:rPr>
        <w:footnoteReference w:id="12"/>
      </w:r>
      <w:r>
        <w:rPr>
          <w:rFonts w:ascii="Amiri" w:hAnsi="Amiri" w:eastAsia="Amiri" w:cs="Amiri"/>
          <w:color w:val="111111"/>
          <w:sz w:val="28"/>
          <w:sz w:val="28"/>
          <w:szCs w:val="28"/>
          <w:rtl w:val="true"/>
          <w:lang w:bidi="ar-SA"/>
        </w:rPr>
        <w:t>، وإنّما تعرّضنا هنا لها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لمحتملات الأصل الواقع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التسهيل على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فالأصل المزبور قابلٌ لإرادة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المستند إلى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صغرويّاً وكبرويّاً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أغلب أفراد البيع تنعقد جائزة من جهة خيار المجلس وغيره، وإرادة غلبة الأزمان لا تنفع، فإنّها توجبُ الإلحاق لو شكّ في لزوم فردٍ في زمانٍ خاص، لا فيما إذا شكّ في لزوم فردٍ في جميع الأزمنة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الأساس لما اشتهر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الظنّ يُلحق الشيء بالأعمّ الأغلب</w:t>
      </w:r>
      <w:r>
        <w:rPr>
          <w:rFonts w:eastAsia="Amiri" w:cs="Amiri" w:ascii="Amiri" w:hAnsi="Amiri"/>
          <w:color w:val="111111"/>
          <w:sz w:val="28"/>
          <w:szCs w:val="28"/>
          <w:rtl w:val="true"/>
          <w:lang w:bidi="ar-SA"/>
        </w:rPr>
        <w:t xml:space="preserve">). </w:t>
      </w:r>
      <w:bookmarkStart w:id="15" w:name="pg11818_96478"/>
    </w:p>
    <w:p>
      <w:pPr>
        <w:pStyle w:val="BookText"/>
        <w:rPr/>
      </w:pPr>
      <w:bookmarkEnd w:id="15"/>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اللّغوي، وهو ما يبنى عليه الشيء، بمعنى أنّ وضع البيع وبنائه عرفاً وشرعاً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توجيه لذلك، هو ما أفاده السيّد الفقيه رحمه الله</w:t>
      </w:r>
      <w:r>
        <w:rPr>
          <w:rStyle w:val="FootnoteAnchor"/>
          <w:rtl w:val="true"/>
        </w:rPr>
        <w:footnoteReference w:id="13"/>
      </w:r>
      <w:r>
        <w:rPr>
          <w:rFonts w:ascii="Amiri" w:hAnsi="Amiri" w:eastAsia="Amiri" w:cs="Amiri"/>
          <w:color w:val="111111"/>
          <w:sz w:val="28"/>
          <w:sz w:val="28"/>
          <w:szCs w:val="28"/>
          <w:rtl w:val="true"/>
          <w:lang w:bidi="ar-SA"/>
        </w:rPr>
        <w:t>، من أنّ بناء البيع على اللّزوم، فإذا ورد دليلُ الإمضاء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بناء العرف على اللّزوم في موارد، وعدمه في موارد أُخرى كما في المعيب والمغبون وشبههما، وعليه فإذا شكّ في موردٍ أنّه من قبيل الأوّل أو الثاني، فإنّه لا وجه للتمسّك بعموم بناء العرف، إذ لا 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يتمسّك بعموم أدلّة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تمسّكٌ حينئذٍ بالقاعدة المستفادة من العمومات، وسيأتي الكلام فيها</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0898557_73709187"/>
      <w:bookmarkStart w:id="17" w:name="_Toc5"/>
      <w:bookmarkEnd w:id="16"/>
      <w:r>
        <w:rPr>
          <w:rtl w:val="true"/>
        </w:rPr>
        <w:t>القواعد المستفادة من العمومات</w:t>
      </w:r>
      <w:bookmarkEnd w:id="17"/>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 القاعدة المستفادة من العمومات، والتي يجب الرجوع إليها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دلَّ على وجوب الوفاء بكلّ عقد، والمراد بالعقد مطلق العهد أو ما يُسمّى عقداً عرفاً، ومعنى وجوب الوفاء، هو العمل بما اقتضاه العقد في نفسه، فإذا دلَّ العقد على تمليك العاقد ماله من غيره وَجَب العمل بما يقتضيه، فأخذه منه بغير رضاه نقضٌ لذلك، فهو حرام، فإذا حَرُم جميع ما يكون </w:t>
      </w:r>
    </w:p>
    <w:p>
      <w:pPr>
        <w:pStyle w:val="BookText"/>
        <w:rPr/>
      </w:pPr>
      <w:r>
        <w:rPr>
          <w:rFonts w:ascii="Amiri" w:hAnsi="Amiri" w:eastAsia="Amiri" w:cs="Amiri"/>
          <w:color w:val="111111"/>
          <w:sz w:val="28"/>
          <w:sz w:val="28"/>
          <w:szCs w:val="28"/>
          <w:rtl w:val="true"/>
          <w:lang w:bidi="ar-SA"/>
        </w:rPr>
        <w:t xml:space="preserve">نقضاً لمضمون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ذلك التصرّفات الواقعة بعد فسخ المتصرّف من دون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لازماً مساوياً للّزوم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إنّما يتعلّق بالعهد والالتزام، وهو إنّما يتعلّق بأمرٍ اختياري مثل النذر، ولا يتعلّق بما هو خارجٌ عن تحت الاختيار كالملكيّة إلى الأبد، فلا معنى لوجوب الوفاء بمقتضى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بشيءٍ فرعُ كونه تحت الاختيار والملكيّة، وبقائها إلى الأبد خارجة عن تحت اختيار المكلّف، فلا يتعلّق بها وجوب الوفاء، وهذه آية اختصاص الآية الشريف بباب النذر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بمعنى التمام أو ما يقاربه، وعليه فإنْ كان العقد متعلّقاً بالفعل، كان الوفاء به إيجاده، وإنْ كان متعلّقاً بالنتيجة كالعقد على الملكيّة، كان الوفاء به إتمامه، وعدم رفع اليد عنه بحلّه ونقضه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15"/>
      </w:r>
      <w:r>
        <w:rPr>
          <w:rFonts w:ascii="Amiri" w:hAnsi="Amiri" w:eastAsia="Amiri" w:cs="Amiri"/>
          <w:color w:val="111111"/>
          <w:sz w:val="28"/>
          <w:sz w:val="28"/>
          <w:szCs w:val="28"/>
          <w:rtl w:val="true"/>
          <w:lang w:bidi="ar-SA"/>
        </w:rPr>
        <w:t>، من أنّ موضوع وجوب الوفاء هو العقد، لكن بقائه بعد الفسخ مشكوكٌ فيه، فالتمسّك بعموم الآية من باب التمسّك فيما لا يعلم انطباق المطلق عليه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بقاء العقد ما لم يفسخ، وعليه فالأمر بالوفاء إنْ كان إرشاداً، كان مدلول الآية المطابقي لزوم العقد، وعدم تأثير الفسخ، وإنْ كان مولويّاً نفسيّاً، كان عدم الفسخ أيضاً مأموراً به، فلو حرم لم يكن مؤثّراً إجماعاً، مع أنّ حرمة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الفسخ لو ثبتت فإنّما هي بمناط عدم ثبوت هذا الحقّ له، فيكون من قبيل حرمة الظلم، ومن عدم الحقّ يستكشف عدم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من أنّ معنى وجوب الوفاء بالعقد، هو العمل بما يقتضيه من لزوم أو جواز، فلا يتمّ الاستدلال به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الجائز لا يجبُ الوفاء به، لجواز فسخه وحَلّه، فمن الوجوب يُستكشف كونه لازماً، مع أنّ الجواز واللّزوم يعدّان من أحكام العقد لا من منشآت المتعاقدين، ولذا لو أوقعا العقد اللّازم غير قاصدين اللّزوم بل قصدا الجواز، اتّصف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الفقيه رحمه الله</w:t>
      </w:r>
      <w:r>
        <w:rPr>
          <w:rStyle w:val="FootnoteAnchor"/>
          <w:rtl w:val="true"/>
        </w:rPr>
        <w:footnoteReference w:id="17"/>
      </w:r>
      <w:r>
        <w:rPr>
          <w:rFonts w:ascii="Amiri" w:hAnsi="Amiri" w:eastAsia="Amiri" w:cs="Amiri"/>
          <w:color w:val="111111"/>
          <w:sz w:val="28"/>
          <w:sz w:val="28"/>
          <w:szCs w:val="28"/>
          <w:rtl w:val="true"/>
          <w:lang w:bidi="ar-SA"/>
        </w:rPr>
        <w:t>، من أنّ العقد بمعنى العهد، وهو يشمل التكاليف الإلهيّة، والعهد الذي بين الخالق والمخلوق كالنذر، وما يكون بين المخلوقين بعضهم مع بعض، وحينئذٍ 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حمل الأمر على الوجوب، ليكون خروج العقود الجائزة والمستحبّات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حمله على القدر المشترك بين الوجوب والاستحباب، فيسقطالاستدلال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يبعدُ خروج المستحبّات على كثرتها،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عدم كون العقد بمعنى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بالتخصيص لا محذور 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والاستحباب خارجان عن حريم الموضوع له والمستعمل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وإنّما يُنتزعان من الترخيص في الترك وعدمه، وعليه فعدم اللّزوم في بعض الموارد للترخيص في الترك، لا يوجب التزام بالتخصيص، ولا بعدم اللّزوم في الموارد التي لم يرد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هذه الإيرادات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غير العهد، إذا العهد هو الجعل والقرار، والعقد هو ربط شيء بشيء، وهو في اصطلاح الفقهاء في قبال الإيقاع، فالعقد إنّما يُطلق على البيع باعتبار ارتباط اعتبار كلٍّ من المتعاقدين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عبارة عن التمام، فالإيفاء هو الإتمام والإنهاء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به إرشادٌ إلى اللّزوم، ولا يكون حكماً تكليفيّاً، وإنْ كان على هذا أيضاً تدلّ الآية على اللّزوم، وقد تقدّم تفصيل القول في كلّ واحدٍ من هذه الأُمور في مبحث المعاطاة</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تصبح دلالة الآية على اللّزوم أظهر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وقد ذكره الشيخ الأعظم قدس سره</w:t>
      </w:r>
      <w:r>
        <w:rPr>
          <w:rStyle w:val="FootnoteAnchor"/>
          <w:rtl w:val="true"/>
        </w:rPr>
        <w:footnoteReference w:id="20"/>
      </w:r>
      <w:r>
        <w:rPr>
          <w:rFonts w:ascii="Amiri" w:hAnsi="Amiri" w:eastAsia="Amiri" w:cs="Amiri"/>
          <w:color w:val="111111"/>
          <w:sz w:val="28"/>
          <w:sz w:val="28"/>
          <w:szCs w:val="28"/>
          <w:rtl w:val="true"/>
          <w:lang w:bidi="ar-SA"/>
        </w:rPr>
        <w:t xml:space="preserve">في وجه دلالة الآية الشريفة على اللّزوم، بأنّ الحليّة المستندة إلى البيع ظاهرة في التكليفيّة، لا سيّما بواسطة مقابلة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وحيث إنّه لا موهم لحرمة أصل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فعل ولا بما هو تسبيب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تقدير التصرّفات، ومن حليّة التصرّفات يُستكشف صحّة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من جهة أنّها تدلّ على حليّة التصرّفات المترتّبة على البيع، ومرجع ذلك إلى حليّة الأكلّ من هذا السبب، ولازم ذلك عرفاً ثبوت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أنّ حليّة التصرّفات المتوقّفة على الملك كالبيع والوطء ونحوهما من آثار الملك، فإذا دلّت الآية على جوازها، دلّت بالملازمة العقليّة على الملكيّة، أو من جهة الملازمة العرفيّة بين حليّة التصرّفات ونفوذ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الآية، حليّة التصرّفات بعد فسخ أحد المتبايعين بغير رضا الآخر، وهذا يستلزم عدم تأثير الفسخ وكونه لغواً، وهو لازم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قدس سره</w:t>
      </w:r>
      <w:r>
        <w:rPr>
          <w:rStyle w:val="FootnoteAnchor"/>
          <w:rtl w:val="true"/>
        </w:rPr>
        <w:footnoteReference w:id="22"/>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الشكّ في تأثير الفسخ في رفع الآثار الثابتة بإطلاق الآية، فلا يمكن التمسّك في رفعه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موارد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المراد بالحليّة، هي الحليّة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من جهة استنادها إلى البيع هي الوضعيّة، وهكذا في الحرمة المنسوبة إلى الرّبا، وعليه فتدلّ الآية الشريفة على صحّة البيع ونفوذه بالمطابقة، بلا نظر لها إلى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تقدير التصرّفات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لذلك سوى توهّم أنّه لا موجب لحرمة البيع بما هو عمل من الأعمال، فيتعيّن التقدير، وهذا عليل، فإنّ البيع من حيث أنّه يتوصّل به إلى التصرّفات، قابلٌ لأن يكون حلالاً وحراماً، وعليه فلا وجه للتقدير، وعلى‌ش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فيستكشف من حليّة البيع بهذا المعنى نفوذه وصحّته، إذ لولا نفوذه لم يكن وجه للترخيص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قدّرنا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مقتضى إطلاق الآية حليّة التصرّفات بعد الفسخ، لم يكن الشكّ في تأثير الفسخ مانعاً عن ذلك، لأنّ التمسّك بالإطلاق إنّما يكون لدفع مثل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النائيني رحمه الله</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إيراد الشيخ رحمه الله بأنّ القيود الراجعة إلى الموضوع يمكن أنْ يكون الحكم بالنسبة إليها مطلقاً أو مقيّداً، وأمّا حالات نفس الحكم، فلا يمكن أنْ يكون الحكم بالنسبه إليها مطلقاً ولا مقيّداً، فضلاً عن أنْ يكون مطلقاً أو مقيّداً، بالإضافة إلى رافعه، إذ المحكوم ليس ناظراً إلى نفسه، فضلاً عن أنْ يكون مطلقاً بالنسبة إلى حاكمه، وفي المقام الفسخ لو كان مؤثّراً لكان رافعاً لأصل الحليّة، ولا إطلاق لها بالنسبة إلى رافعها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w:t>
      </w:r>
      <w:r>
        <w:rPr>
          <w:rStyle w:val="FootnoteAnchor"/>
          <w:rtl w:val="true"/>
        </w:rPr>
        <w:footnoteReference w:id="24"/>
      </w:r>
      <w:r>
        <w:rPr>
          <w:rFonts w:ascii="IRNazanin" w:hAnsi="IRNazanin" w:eastAsia="IRNazanin"/>
          <w:color w:val="111111"/>
          <w:sz w:val="28"/>
          <w:sz w:val="28"/>
          <w:szCs w:val="28"/>
          <w:rtl w:val="true"/>
          <w:lang w:bidi="fa-IR"/>
        </w:rPr>
        <w:t>صرّح بالإطلاق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لو كان مؤثّراً، لكان رافعاً لمنشأ الحليّة، وهو البيع والعقد لا للحكم نفسه، وإطلاق الحكم بالنسبة إلى رافع منشأه كسائر حالاته أمرٌ ممكن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يجري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 يقال إنّ الفسخ لو كان مؤثّراً لكان رافعاً لوجوب الوفاء، فلا يمكن أنْ يكون ما دلَّ عليه مطلقاً بالنسبة إلى رافعه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دلاله الآية الشريفة على نفوذ البيع وصحّته دون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يظهر وجه الاستدلال على اللّزوم بإطلاق حليّة أكل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الأكل الذي رخّصه الشارع، عنوانٌ للتصرّفات المترتّبة على المعاملة لا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جوازه يُستكشف نفوذ المعاملة، ومن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بما أورده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الآية كناية عن التملّك، فكذلك في المستثنى، فالمرخّص فيه هو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الإيراد غير تامٍّ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قدس سره استدلّ بالآية الشريفة على اللّزوم بطريقٍ آخر، ذكره في المعاطاة، وقد تعرّضنا له هناك وبيّنا عدم تماميّته، فراجع</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المستفادة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الاستدلال به على اللّزوم بوجهين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الأكل المنهيّ عنه كناية عن التصرّف المعاملي، وهو التملّك، فيدلّ على النهي عن التملّك بالباطل، ومنه أخذ مال الغير وتملكه من دون إذن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بالباطل إمّا هو الباطل العرفي، أو الباطل الشرعي، أو الفاسد الخالي عن الأثر الذي لا يختلف معناه عرفاً وشرعاً، وإنّما الاختلاف بينهما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أساس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إذن المالك الحقيقي موجب للخروج عن كونه باطلاً، وفي المقام يحتمل الإذن في الفسخ، فلا محالة يشكّ في صدق الباطل عليه، ومعه لا يبقى مورد للتمسّك بإطلاق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صدق الموضوع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اختصاص الآية بالمعاوضات، من جهة ما ورد فيها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إعطاء مالٍ وأخذ مال، والرجوع ليس منها، فإنّه رَدٌّ للملك، ويستتبع ذلك رجوع العوض، لا أنّه تملّك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عبارة عن حَلّ للعقد، فلا تشمله الآية، لعدم كونه سبباً للأكل، بل هو رافع للسبب المملّك، وبعده يكون التمليك بالسبب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الأكل المنهيّ عنه، كناية عن التصرّفات، فتدلّ الآية على عدم جواز التصرّفات بعد قيام السبب الباطل، ومنه الرجوع والفسخ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ما أوردناه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المستفادة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امريءٍ مسلم إلّا بطيبة نفسه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من 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يدلّ على عدم حليّة مال الغير بغير رضاه، وحيث أنّه لا معنى لحرمة المال، وتقدير تصرّفٍ دون آخر ترجيحٌ بلا مرجّح، فلابدّ من أن تقدّر جميع التصرّفات ومنها الفسخ، ومن حرمته يُستكشف عدم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حيث استندت إلى المال، تكون ظاهرة في إرادة حرمة التصرّفات الخارجيّة المتعلّقة به، ولا تشمل التصرّفات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المعاملة لا تستلزم فسادها، كما تقدّم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حرمة التصرّفات في مال الغير بغير رضاه، ومقتضى إطلاقه حرمتها حتّى بعد الفسخ، ولازم ذلك عدم تأثير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يحتمل تأثير الفسخ، فيحتمل عدم كونه مال الغير بعد الفسخ، ومعه لا مورد للتمسّك بإطلاق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المستفادة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برغم أنّها ضعيفة السند، إلّاأنّ ضعفها مجبور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ثبوت السلطنة التامّة للملّاك على أموالهم، ومن مقتضيات السلطنة التامّة، رفع مزاحمة الأجانب ومنهم المالك الأوّل، ولازمه عدم تأثير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المال عن ملكه بغير رضاه منافٍ للسلطنة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عليه بإيرادات، وذكرناها مع أجوبتها في مبحث المعاطاة</w:t>
      </w:r>
      <w:r>
        <w:rPr>
          <w:rStyle w:val="FootnoteAnchor"/>
          <w:rtl w:val="true"/>
        </w:rPr>
        <w:footnoteReference w:id="31"/>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والحقّ في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تدلّ على ثبوت السلطنة ما دام كونه مالاً له، ولا تدلّ على تسلّطه على إبقاء الموضوع، وأنّه باقٍ تحت اختياره كي تكون إزالته منافية للسلطنة الثابتة له،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المبحث، كما أنّ التقريب الآخر لدلالتها على ذلك مع جوابه مذكوران هناك، فراجع</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المستفادة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هو مطلق الإلزام والالتزام ولو ابتداءً من غير ربطٍ بعقدٍ آخر، وعليه فالعقد شرطٌ يجب الوقوف عنده، ويحرم التعدّي عنه، فيدلّ على اللّزوم بالتقريب المتقدّم،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تماميّة الاستدلال به تتوقّف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الشرط على المعاملات كالبيع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دلالته على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ما سيأتي في مبحث الشروط، من عدم صدقه على الالتزامات المعامليّة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صدقه كون الالتزام في ضمن التزام، وهو لا يصدق على الالتزام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هو الالتزام التابع، كمايظهر لمن راجع موارد استعماله، ولذا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الشرطإلزام الشيء أو التزامه في البيع ونحوه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إنشاء حكم تكليفي لا وضعي، إذ مضمونه عدم</w:t>
      </w:r>
      <w:r>
        <w:rPr>
          <w:rFonts w:eastAsia="Amiri" w:cs="Amiri" w:ascii="Amiri" w:hAnsi="Amiri"/>
          <w:color w:val="111111"/>
          <w:sz w:val="28"/>
          <w:szCs w:val="28"/>
          <w:rtl w:val="true"/>
          <w:lang w:bidi="ar-SA"/>
        </w:rPr>
        <w:t xml:space="preserve">). </w:t>
      </w:r>
      <w:bookmarkStart w:id="18" w:name="pg11818_96488"/>
    </w:p>
    <w:p>
      <w:pPr>
        <w:pStyle w:val="BookText"/>
        <w:rPr/>
      </w:pPr>
      <w:bookmarkEnd w:id="18"/>
      <w:r>
        <w:rPr>
          <w:rFonts w:ascii="Amiri" w:hAnsi="Amiri" w:eastAsia="Amiri" w:cs="Amiri"/>
          <w:color w:val="111111"/>
          <w:sz w:val="28"/>
          <w:sz w:val="28"/>
          <w:szCs w:val="28"/>
          <w:rtl w:val="true"/>
          <w:lang w:bidi="ar-SA"/>
        </w:rPr>
        <w:t xml:space="preserve">انفكاك المؤمن عن شرطه، وهذا ليس صفة في الشرط كي يكون ذلك إرشاداً إلى صحّته أو لزومه، بل هو صفةٌ في المؤمن، فلا محالة يكون ظاهراً في كونه أمراً بالوفاء بالشرط تكليفاً، وعليه فيجري فيه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المستفادة من الأخبارالمستفيضة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البيّعين بالخيار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على هذا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هذه النصوص تدلّ على اللّزوم الحيثي لا اللّزوم من جميع الجهات، ولذا لا تنافي ثبوت خيار الحيوان والشرط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في مقام جعل الخيار، لا جعل اللّزوم، فلا وجه للتمسّك بإطلاقها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خلافه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مقام بيان الجواز قبل التفرّق واللّزوم بعده، ولذا قال عليه السلام في بعض تلك النصوص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لهما</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0898559_73709187"/>
      <w:bookmarkStart w:id="20" w:name="_Toc6"/>
      <w:bookmarkEnd w:id="19"/>
      <w:r>
        <w:rPr>
          <w:rtl w:val="true"/>
        </w:rPr>
        <w:t>الاستدلال على اللّزوم بالاستصحاب</w:t>
      </w:r>
      <w:bookmarkEnd w:id="20"/>
    </w:p>
    <w:p>
      <w:pPr>
        <w:pStyle w:val="BookText"/>
        <w:rPr/>
      </w:pPr>
      <w:r>
        <w:rPr>
          <w:rFonts w:ascii="Amiri" w:hAnsi="Amiri" w:eastAsia="Amiri" w:cs="Amiri"/>
          <w:color w:val="111111"/>
          <w:sz w:val="28"/>
          <w:sz w:val="28"/>
          <w:szCs w:val="28"/>
          <w:rtl w:val="true"/>
          <w:lang w:bidi="ar-SA"/>
        </w:rPr>
        <w:t>ربما يستدلّ على اللّزوم بالاستصحاب بتقريب إنّ مقتضى الاستصحاب، عدم انقطاع علاقة المالك عن العين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أشبعنا الكلام عن هذا الاستصحاب، وما يمكن أنْ يورد عليه في مبحث المعاطاة، وإنّما نذكر في المقام الإشكال الذي لم يذكره الشيخ رحمه الله</w:t>
      </w:r>
      <w:r>
        <w:rPr>
          <w:rStyle w:val="FootnoteAnchor"/>
          <w:rtl w:val="true"/>
        </w:rPr>
        <w:footnoteReference w:id="36"/>
      </w:r>
      <w:r>
        <w:rPr>
          <w:rFonts w:ascii="Amiri" w:hAnsi="Amiri" w:eastAsia="Amiri" w:cs="Amiri"/>
          <w:color w:val="111111"/>
          <w:sz w:val="28"/>
          <w:sz w:val="28"/>
          <w:szCs w:val="28"/>
          <w:rtl w:val="true"/>
          <w:lang w:bidi="ar-SA"/>
        </w:rPr>
        <w:t xml:space="preserve">هناك، </w:t>
      </w:r>
    </w:p>
    <w:p>
      <w:pPr>
        <w:pStyle w:val="BookText"/>
        <w:rPr/>
      </w:pPr>
      <w:r>
        <w:rPr>
          <w:rFonts w:ascii="Amiri" w:hAnsi="Amiri" w:eastAsia="Amiri" w:cs="Amiri"/>
          <w:color w:val="111111"/>
          <w:sz w:val="28"/>
          <w:sz w:val="28"/>
          <w:szCs w:val="28"/>
          <w:rtl w:val="true"/>
          <w:lang w:bidi="ar-SA"/>
        </w:rPr>
        <w:t>وذكره في المقام،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الأصل محكومٌ باستصحاب بقاء علقة المالك الأوّل، واستصحاب بقاء حقّ الفسخ الثابت في زمان ثبوت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37"/>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بقاء علاقة الملك أو علاقة تتفرّع على الملك، فلا ريب في زوالها بزوال الملك، وإنْ اُريد بها سلطنة إعادة العين في ملكه، فهذه علاقة يستحيل اجتماعها مع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يتوهّم أنّ الملكيّة وإنْ كانت أمراً اعتباريّاً، إلّاأنّها ليست بسيطة، بل هي ذات مراتب، فإذا انتقلت العين عن الشخص بنحوٍ ليس له إرجاعها إلى ملكه إلّابعقدٍ جديد، فقد انقطعت العلاقة بالمرّة، وإذا انتقلت بنحوٍ له إرجاعها إلى ملكه متى ما شاء، فقد بقيت مرتبة منها، فلو شكّ في الجواز واللّزوم، يشكّ في أنّ علقة المالك الأوّل هل انقطعت بالمرّة، أم بقيت مرتبة ضعيفة منها، فيستصحب بقائها بعد كون قوّة العلاقة وضعفها من مراتب شيء واحد، فإذا جرى هذا الأصل، لا يبقى شكّ في بقاء الملك كي يستصحب، لأنّ الشكّ في بقائه بعد الرجوع مسبّبٌ عن الشكّ في ثبوت هذا الحقّ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للشخص سلطنة على ماله، وسلطنة على تسليط الغير عليه حدوثاً وبقاءً‌، ومن خلال عقد البيع زالت السلطنة عليه، وكذلك السلطنة على تسليط الغير حدوثاً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السلطنة على تسليط الغير بقاءً‌، فهي مشكوكة الارتفاع، فيستصحب بقائها، ونتيجة ذلك جواز رفع سلطنة الغير بالفسخ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الملكيّة التي هي أمرٌ اعتباري ومن سنخ الوجود، وتعدّ من الاُمور البسيطة وليست ذات مراتب، قد زالت بالبيع ولم يبق منها شيء، مع أنّه لو سُلّم كونها ذات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ما يبقى بعد العقد الجائز مباين مع الملكيّة، ولذا ترى أنّ خيار المجلس بنظر العرف مغايرٌ مع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السلطنة على رَدّ الملك تعدّ سلطنة جديدة إنْ ثبتت، لأنّها تثبت في ظرف عدم الملك، فكيف تكون من آثار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الأصل الثاني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أخصّ من المدّعي، لعدم جريانه في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هنا الرجوع في زمان الشكّ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لا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لاعموم زماني له، فلايكون هو المرجع في زمان الشكّ‌، بل المرجع استصحاب حكم الخاص على ما أسّسه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يتمّ في ما إذا كان خروج الفرد في الأثناء من الأوّل كما في المقام، وإلّا فالمرجع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محلّه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يُجدي بعد تواتر الأخبار بانقطاع الخيار مع الافتراق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إنّما هو مع قطع النظر عن الأدلّة الاجتهاديّة، مع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الأخبار كما توجب عدم جريان هذا الأصل، توجبُ عدم جريان الأصل المحكوم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يثبت بهذه النصوص هو زوال ذلك الحقّ الثابت في المجلس، وأمّا زوال الحقّ الآخر المشكوك، فهي لا تدلّ عليه، وحيث أنّه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الخيار واحدٌ وإنْ تعدّدت أسبابه، جرى استصحاب بقاء الخيار الشخصي الثابت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بتعدّد أسبابه، فيمكن إجراء استصحاب الكلّي الجامع بينهما، فإنّه وإنْ كان من قبيل القسم الثالث من أقسام الكلّي، إلّاأنّه حيث يحتمل حدوث فردٍ آخر مقارناً لحدوث المتيقّن، جرى استصحاب الكلّي على مسلك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المختار عدم جريان الاستصحاب فيه، حتّى في هذا الفرض، فلايجري الأصل المزبور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أيضاً من أدلّة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في مسألة أنّ المسابقة لازمة أو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اللّزوم، ولم يردّه من تأخّر عنه إلّابعموم آية الوفاء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رحمه الله</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وجه صحيح لتقرير هذا الأصل، نعم هو حَسنٌ في خصوص المسابقة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الايرواني</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غاية ما ذكره بطلان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استصحاب بقاء الأثر بعد الفسخ الذي هو معنى أصالة اللّزوم لا صحّة أصالة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جريان الاستصحاب التعليقي يجري الاستصحاب في المقام، فإنّه يجري استصحاب بقاء استحقاق العوض لو سبق الثابت قبل الفسخ، ويحكم بأنّه يستحقّ العوض لو سبق بعد الفسخ، ثمّ ناقش قدس سره فيه بأنّ المختار عدم جريان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الاستصحاب يجري إنْبنينا علي‌عدم جريان الاستصحاب التعليقي، من جهة أنّ الاستصحاب التعليقي المصطلح إنّما هو فيما لو تحقّق أحد جزئي موضوع الحكم كالعصير العنبي، ثمّ حين ما تحقّق الجزء الآخر شُكّ في الحكم، من جهة الشكّ في بقاء الجزء الأوّل لاحتمال التبدّل، وفي المقام ليس كذلك، بل المتيقّن هو إنشاء 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والمشكوك فيه بقاء هذا الأثر وارتفاعه عن موضوعه، فيجري الأصل فيه، ونظير المقام ما لو شكّ في وجوب الحَجّ على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من قبيل الشكّ في بقاء التكليف المُنشَأ على الموضوع المقدّر وجوده فيجري الأصل، وهذا غير الاستصحاب التعليقي المصطلح الذي ليس الشكّ فيه في بقاء الجعل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ما ذكرناه من دلالة العمومات على أصالة اللّزوم، إنّما هو في الشكّ في حكم الشارع باللّزوم، وأمّا إذا كان الشكّ في عقد خارجي أنّه من مصاديق العقد اللّازم أو الجائز، فلا مورد للتمسّك بالعمومات، فيتعيّن حينئذٍ الرجوع إلى الاستصحاب، إلّاأنْ يكون هناك أصلٌ حاكم سابق عليه، كما لو شكّ في أنّ الواقع هبة أو صدقة، فإنّ الأصل حينئذٍ عدم قصد القربة، فيحكم بالهبة </w:t>
      </w:r>
    </w:p>
    <w:p>
      <w:pPr>
        <w:pStyle w:val="BookText"/>
        <w:rPr/>
      </w:pPr>
      <w:r>
        <w:rPr>
          <w:rFonts w:ascii="Amiri" w:hAnsi="Amiri" w:eastAsia="Amiri" w:cs="Amiri"/>
          <w:color w:val="111111"/>
          <w:sz w:val="28"/>
          <w:sz w:val="28"/>
          <w:szCs w:val="28"/>
          <w:rtl w:val="true"/>
          <w:lang w:bidi="ar-SA"/>
        </w:rPr>
        <w:t>الجائزة، ولكن يتمّ ذلك بناءً على كون الهبة والصدقة حقيقة واحدة، والفرق بينهما إنّما هو من قبيل الفرق بين الماهيّة بشرط لا والماهيّة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فالتمليك المجّاني المجرّد عن قصد القربة هبة، والتمليك المجّاني الذي قُصد به القربة صدقة، إذ عليه تكون أصالة عدم قصد القربة نافية للّزوم المترتّب على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من كونهما حقيقتين متباينتين، فلا أصل لهذا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معنى قول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لايخرج من هذا الأصل إلّابأمرين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أو ظهور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أنّ ظهور العيب سببٌ لتزلزل البيع في مقابل الخيار، مع أنّه من أسباب الخيار، وقد ذكروا في بيان مراده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ظهور العيب عليثبوت الخيار، من قبيل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المعطوف عليه ليس مطلق السبب، كما أنّ المعطوف ليس خياراً خاصّاً، بل المعطوف عليه مطلق الخيار، والمعطوف سببٌ من أسبابه فلا يتمّ 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47"/>
      </w:r>
      <w:r>
        <w:rPr>
          <w:rFonts w:ascii="Amiri" w:hAnsi="Amiri" w:eastAsia="Amiri" w:cs="Amiri"/>
          <w:color w:val="111111"/>
          <w:sz w:val="28"/>
          <w:sz w:val="28"/>
          <w:szCs w:val="28"/>
          <w:rtl w:val="true"/>
          <w:lang w:bidi="ar-SA"/>
        </w:rPr>
        <w:t>، وحاصله أنّ العيب سببٌ مستقلٌّ لتزلزل العقد في مقابل الخيار، فإنّ ثبوت الأرش بمقتضى العيب موجبٌ لاسترداد جزءٍ ممّا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البائع بالعقد عن ملكه، فالعقد بالإضافة إلى جزء من الثمن متزلزل وإنْ لم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قدس سره عليه بأنّه ليس الأرش جزءاً حقيقيّاً من الثمن، بل هو غرامة، فلا يوجب ثبوته تزلزل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ذكره الشيخ رحمه الله مع ما يرد عليه وغيره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نظره قدس سره إلى أنّ العقد يقتضي اللّزوم، وكون أحد العوضين فقط عوضاً عن الآخر، والمخرج عن الأمر الأوّل هو الخيار، وعن الثاني ظهور العيب، فإنّه يوجب أخذ الأرش مع المبيع</w:t>
      </w:r>
      <w:r>
        <w:rPr>
          <w:rFonts w:eastAsia="Amiri" w:cs="Amiri" w:ascii="Amiri" w:hAnsi="Amiri"/>
          <w:color w:val="111111"/>
          <w:sz w:val="28"/>
          <w:szCs w:val="28"/>
          <w:rtl w:val="true"/>
          <w:lang w:bidi="ar-SA"/>
        </w:rPr>
        <w:t>.</w:t>
      </w:r>
      <w:bookmarkStart w:id="21" w:name="pg11818_96495"/>
    </w:p>
    <w:p>
      <w:pPr>
        <w:pStyle w:val="BookText"/>
        <w:rPr/>
      </w:pPr>
      <w:bookmarkEnd w:id="21"/>
      <w:r>
        <w:rPr>
          <w:rFonts w:ascii="Amiri" w:hAnsi="Amiri" w:eastAsia="Amiri" w:cs="Amiri"/>
          <w:color w:val="111111"/>
          <w:sz w:val="28"/>
          <w:sz w:val="28"/>
          <w:szCs w:val="28"/>
          <w:rtl w:val="true"/>
          <w:lang w:bidi="ar-SA"/>
        </w:rPr>
        <w:t>وأقسامه سبعة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0898561_73709187"/>
      <w:bookmarkStart w:id="23" w:name="_Toc7"/>
      <w:bookmarkEnd w:id="22"/>
      <w:r>
        <w:rPr>
          <w:rtl w:val="true"/>
        </w:rPr>
        <w:t>أقسام الخيار</w:t>
      </w:r>
      <w:bookmarkEnd w:id="23"/>
    </w:p>
    <w:p>
      <w:pPr>
        <w:pStyle w:val="Heading3"/>
        <w:numPr>
          <w:ilvl w:val="2"/>
          <w:numId w:val="1"/>
        </w:numPr>
        <w:rPr/>
      </w:pPr>
      <w:bookmarkStart w:id="24" w:name="__RefHeading___Toc10898563_73709187"/>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الوقوف من خلال المباحث السابقة على موجبات الخيار، يقع الكلام في أقسامه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المصنّف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وفي بعض الكلمات التزم بأنّها ثمانية، وفي آخر أنّها أربعة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ذلك خلافاً، إنّما هو مجرّد جمع واستقصاء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بيان الجامع لها أنّ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بجعل الشارع ابتداءً ومطلقاً، كخيار المجلس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بجعلٍ من المتعاملين، مثل 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وسطاً بينهما، بأن يلتزم المتبايعان في ضمن العقد وجود شرطٍ أو وصفٍ‌، أو عدمه، أو عمل خارجي، وتبيّن خلافه، فإنّه يثبت لمن له الالتزام الخيار حينئذٍ</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أوّلاً في القسم الأوّل، وهو فيما يكون بجعلٍ شرعي ابتداءً‌</w:t>
      </w:r>
      <w:r>
        <w:rPr>
          <w:rFonts w:eastAsia="Amiri" w:cs="Amiri" w:ascii="Amiri" w:hAnsi="Amiri"/>
          <w:color w:val="111111"/>
          <w:sz w:val="28"/>
          <w:szCs w:val="28"/>
          <w:rtl w:val="true"/>
          <w:lang w:bidi="ar-SA"/>
        </w:rPr>
        <w:t>.</w:t>
      </w:r>
      <w:bookmarkStart w:id="26" w:name="pg11818_96496"/>
    </w:p>
    <w:p>
      <w:pPr>
        <w:pStyle w:val="BookText"/>
        <w:rPr/>
      </w:pPr>
      <w:bookmarkEnd w:id="26"/>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باع شيئاً ثبت له وللمشتري الخيار ما لم يتفرّقا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898565_73709187"/>
      <w:bookmarkStart w:id="28" w:name="_Toc9"/>
      <w:bookmarkEnd w:id="27"/>
      <w:r>
        <w:rPr>
          <w:rtl w:val="true"/>
        </w:rPr>
        <w:t>خيار المجلس</w:t>
      </w:r>
      <w:bookmarkEnd w:id="28"/>
    </w:p>
    <w:p>
      <w:pPr>
        <w:pStyle w:val="Heading4"/>
        <w:numPr>
          <w:ilvl w:val="3"/>
          <w:numId w:val="1"/>
        </w:numPr>
        <w:rPr/>
      </w:pPr>
      <w:bookmarkStart w:id="29" w:name="__RefHeading___Toc10898567_73709187"/>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بالمجلس مطلق مكان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في أدلّة هذا الخيار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مكان المتبايعين، بل ورد هذا الخيار في النصوص مغيّاً بالافتراق، ويستظهر من ذلك اعتبار الاجتماع العرفي في جانب المغيّا، فلو لم يكن بينهما اجتماعٌ حال البيع، لم يكن هناك خيار، كما لو أوقعا العقد، من خلال جهاز الهاتف مع كون كلّ منهما في بلدٍ سوى بلد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يكون المراد الاجتماع بالأبدان، يكون المراد الاجتماع من حيث المكان، وحيث أنّ الغالب من مكان الاجتماع كونه محلّاً للجلوس، فلذا عبّر عنه بخيار المجلس، وعلى هذا فكما لا يعتبر المجلس لا يعتبر مكان البيع، بل لو افترقا عن مكان البيع مع بقاء اجتماع المتبايعين، وعدم تفرّق أحدهما عن صاحبه، كان الخيار باقياً، فهذا الخيار خيار الاجتماع في المجلس، وإضافته إلى الاجتماع إضافة المسبّب إلى سببه، ويعبّر عن سببه بحمل سببه من باب تنزيل المحلّ منزلة المحال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الإماميّة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ثبت له وللمشتري الخيار ما لم يتفرّقا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ًمنّابقسميه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المستفيضة شاهدة به،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حتّى يفترقا، الحديث</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زرارة، عنه عليه 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الفضيل، عنه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غير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غياث، عن جعفر، عن أبيه،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صفق الرّجل على البيع فقد وجب، وإنْ لم يفترقا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علويّ‌، وموجب التقيّة حَدَث في عصر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بأنّ الحاكي لهذه الرواية حيث إنّه الصادق عليه السلام، فيمكن أن تكون التقيّة في مقام الحكاية والرواية عن الأمير 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في مقام الحكاية، بمعنى نقل جملة عن شخص مع عدم صدورها منه، وكونه كذباً غير معهود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 w:name="pg11818_96498"/>
    </w:p>
    <w:p>
      <w:pPr>
        <w:pStyle w:val="BookText"/>
        <w:rPr/>
      </w:pPr>
      <w:bookmarkEnd w:id="3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أحسن الوجوه ما أفاده بعضهم</w:t>
      </w:r>
      <w:r>
        <w:rPr>
          <w:rStyle w:val="FootnoteAnchor"/>
          <w:rtl w:val="true"/>
        </w:rPr>
        <w:footnoteReference w:id="55"/>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من الصفق على المبيع، هو الصفق بعنوان الالتزام بالمبيع، لا الصفق المحقِّق للبيع، كيف وموضوعه المبيع، فيكون البيع محقّقاً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مباحث هذا الخيار ومسقطانه يحصل برسم مسائل</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0898569_73709187"/>
      <w:bookmarkStart w:id="33" w:name="_Toc11"/>
      <w:bookmarkEnd w:id="32"/>
      <w:r>
        <w:rPr>
          <w:rtl w:val="true"/>
        </w:rPr>
        <w:t>ثبوت الخيار للوكيل</w:t>
      </w:r>
      <w:bookmarkEnd w:id="3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ثبوت هذا الخيار للمتبايعين إذا كانا أصيلين، ولا في ثبوته للوكيلين في الجملة، إلّاما عن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من إنكار ثبوته للوكيل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ثبوته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إنّ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وكيلاً في إجراء الصيغة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وكيلاً مستقلّاً في إيجاد المعاملة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وكيلاً مستقلّاً في أمر المعاملة إيجاداً وفسخاً، على كلامٍ في معقوليّته سيجيء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وكيلاً مفوّضاً إليه أمر المعاملة وجوداً وعدماً، إنْ شاء باع وإنْ شاء لم 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ثبوت الخيار له في قبال ما قيل من صدق البيع عليه، فتشمله أدلّة الخيار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57"/>
      </w:r>
      <w:r>
        <w:rPr>
          <w:rFonts w:ascii="Amiri" w:hAnsi="Amiri" w:eastAsia="Amiri" w:cs="Amiri"/>
          <w:color w:val="111111"/>
          <w:sz w:val="28"/>
          <w:sz w:val="28"/>
          <w:szCs w:val="28"/>
          <w:rtl w:val="true"/>
          <w:lang w:bidi="ar-SA"/>
        </w:rPr>
        <w:t>وتفرّد به من أنّ مفاد أدلّة الخيار إثبات حقٍّ وسلطنة لكلٍّ من المتعاقدين على ما انتقل إلى الآخر بعد الفراغ عن تسلّطه على ما انتقل إليه، فلا يثبت بها هذا التسلّط، لو لم يكن مفروغاً عنه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إمّا أنْ يكون سلطنة على حَلّ العقد، أو على ترادّ العوضين، وعلى التقديرين ليس هو سلطنة على خصوص الاسترداد، بعد ثبوت السلطنة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موجب للالتزام بكونه سلطنة على الاسترداد خاصّة، سوى أنّ المالك والوكيل المفوّض لهما السلطنة على الرَّد بالإقالة ونحوها، فلا معنى لجعل الخيار لهما إلّاالسلطنة على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لا يُعقل السلطنة على الاسترداد دون الرَّد، فلا محالة يكون الخيار مجعولاً لمن له سلطنة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توهمٌ فاسد، لأنّ الرَّد بما أنّ له مصاديق، وما يكون ثابتاً للمالك بعضها، فجعل الخيار بمعنى السلطنة على الرَّد والاسترداد بلا اعتبار رضا الآخر، لا يلزم منه اللّغوية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فالخيار هو السلطنة على ترادّ العينين، لا على جلب ما ذهب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المحقّق النائيني رحمه الله وجّه كلام الشيخ رحمه الله بما سنذكره في الوجه السابع،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لغيره، من أنّ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هذا الخيار قد قرن فيه بينه وبين خيار الحيوان الذي لا يلتزم الفقيه بثبوته للوكيل في إجراء الصيغة، 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الخيارين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لاختصاص خيار الحيوان بغير الوكيل ما في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 من جعل الخيار لخصوص صاحب الحيوان، لا اختصاص الموضوع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أدلّة سائر الخيارات، فإنّ القول بثبوتها لموقع الصيغة لا ينبغي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تلك الخيارات مختصٌّ بالمالك، لاختصاص دليله به كخيار الغبن لو قلنا إنّ مدركه حديث لا ضرر، وبعضها تابعٌ لجعل المتبايعين، ولو كان هو الأجنبي كشرط الخيار، وبعضها كخيار العيب يجري فيه ما هو الجاري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ملاحظة حكمة الخيار تبعّد ثبوته للوكيل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غير معلومة، فضلاً عن أنّ الحكم لا يدور مدارها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المبحث</w:t>
      </w:r>
      <w:r>
        <w:rPr>
          <w:rStyle w:val="FootnoteAnchor"/>
          <w:rtl w:val="true"/>
        </w:rPr>
        <w:footnoteReference w:id="58"/>
      </w:r>
      <w:r>
        <w:rPr>
          <w:rFonts w:ascii="Amiri" w:hAnsi="Amiri" w:eastAsia="Amiri" w:cs="Amiri"/>
          <w:color w:val="111111"/>
          <w:sz w:val="28"/>
          <w:sz w:val="28"/>
          <w:szCs w:val="28"/>
          <w:rtl w:val="true"/>
          <w:lang w:bidi="ar-SA"/>
        </w:rPr>
        <w:t>، من أنّ ثبوت الخيار للوكيل يضادّ مع سلطنة الموكّل على ماله، لأنّ بالفسخ يخرج المال عن ملكه قهراً عليه، فأدلّة الخيار على فرض شمولها له، تعارض دليل سلطنة المالك، ويقدّم دليل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السلطنة وإنْ كانت النسبة عموماً من وجه، لحكم العقل وبناء العقلاء، ولا أقلّ من التساقط، ليكون المرجع استصحاب بقاء المِلك بعد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دليل الخيار ودليل السلطنة عمومٌ مطلق، لأنّ خيار كلّ من المتعاملين ينافي سلطنة الآخر على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 رحمه الله</w:t>
      </w:r>
      <w:r>
        <w:rPr>
          <w:rStyle w:val="FootnoteAnchor"/>
          <w:rtl w:val="true"/>
        </w:rPr>
        <w:footnoteReference w:id="59"/>
      </w:r>
      <w:r>
        <w:rPr>
          <w:rFonts w:ascii="Amiri" w:hAnsi="Amiri" w:eastAsia="Amiri" w:cs="Amiri"/>
          <w:color w:val="111111"/>
          <w:sz w:val="28"/>
          <w:sz w:val="28"/>
          <w:szCs w:val="28"/>
          <w:rtl w:val="true"/>
          <w:lang w:bidi="ar-SA"/>
        </w:rPr>
        <w:t>، من أنّ بعض</w:t>
      </w:r>
      <w:r>
        <w:rPr>
          <w:rStyle w:val="FootnoteAnchor"/>
          <w:rtl w:val="true"/>
        </w:rPr>
        <w:footnoteReference w:id="60"/>
      </w:r>
      <w:r>
        <w:rPr>
          <w:rFonts w:ascii="Amiri" w:hAnsi="Amiri" w:eastAsia="Amiri" w:cs="Amiri"/>
          <w:color w:val="111111"/>
          <w:sz w:val="28"/>
          <w:sz w:val="28"/>
          <w:szCs w:val="28"/>
          <w:rtl w:val="true"/>
          <w:lang w:bidi="ar-SA"/>
        </w:rPr>
        <w:t>نصوص الباب تضمّن ثبوت هذا الخيار للتاجر، وعدم شموله لمجري الصيغة واضحٌ‌، وبه يقيّد إطلاق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بما أنّهما مثبتان لا وجه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الخيار مخصّصٌ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فكلّ من يجب عليه الوفاء بالعقد، مختارٌ في الفسخ بدليل الخيار، والذي من شأنه الوفاء هو المتصرّف في المال، والوكيل في إجراء الصيغة، حيث إنّه لا يملك التصرّف في المال المنتقل إليه لا وفاء له، فلا يكون ذلك واجباً عليه، ولا معنى لاستثنائه عن هذا الحكم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وجّه المحقّق النائيني رحمه الله</w:t>
      </w:r>
      <w:r>
        <w:rPr>
          <w:rStyle w:val="FootnoteAnchor"/>
          <w:rtl w:val="true"/>
        </w:rPr>
        <w:footnoteReference w:id="62"/>
      </w:r>
      <w:r>
        <w:rPr>
          <w:rFonts w:ascii="Amiri" w:hAnsi="Amiri" w:eastAsia="Amiri" w:cs="Amiri"/>
          <w:color w:val="111111"/>
          <w:sz w:val="28"/>
          <w:sz w:val="28"/>
          <w:szCs w:val="28"/>
          <w:rtl w:val="true"/>
          <w:lang w:bidi="ar-SA"/>
        </w:rPr>
        <w:t>كلام الشيخ رحمه الله الذي هو الوجه الأوّل الذي ذكرناه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الوفاء بمعنى التمام، فالمأمور به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الجزء</w:t>
      </w:r>
      <w:r>
        <w:rPr>
          <w:rStyle w:val="FootnoteAnchor"/>
          <w:rtl w:val="true"/>
        </w:rPr>
        <w:footnoteReference w:id="63"/>
      </w:r>
      <w:r>
        <w:rPr>
          <w:rFonts w:ascii="Amiri" w:hAnsi="Amiri" w:eastAsia="Amiri" w:cs="Amiri"/>
          <w:color w:val="111111"/>
          <w:sz w:val="28"/>
          <w:sz w:val="28"/>
          <w:szCs w:val="28"/>
          <w:rtl w:val="true"/>
          <w:lang w:bidi="ar-SA"/>
        </w:rPr>
        <w:t xml:space="preserve">، وفي مبحث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الإتمام والإنهاء، وإنهاء العقد وإتمامه إنّما هو بعدم نقضه وحِلّه، وليس المأمور به ترتيب الآثار عملاً كي يقال إنّها لا تشمل الوكيل المذكور، وعليه فهي شاملة له أيضاً، وبدليل الخيار يخصّص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وجه عدم ثبوت الخيار له أنْ يقال إنّ دليل الخيار منصرف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المُنشي والموجد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حصول البيع باختياره واستقلاله وسلطانه، حتّى ولو كان غير مباشر 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باع داره وعقاره، وإنْ كان البيع صادراً عن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والمنصرف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 هو الثاني، وعليه فهو لا يشمل الوكيل الموقع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بل يدلّ عليه ما في بعض نصوص الباب من تعليل اللّزوم بالافتراق، بكون ذلك رضاً منه</w:t>
      </w:r>
      <w:r>
        <w:rPr>
          <w:rStyle w:val="FootnoteAnchor"/>
          <w:rtl w:val="true"/>
        </w:rPr>
        <w:footnoteReference w:id="64"/>
      </w:r>
      <w:r>
        <w:rPr>
          <w:rFonts w:ascii="Amiri" w:hAnsi="Amiri" w:eastAsia="Amiri" w:cs="Amiri"/>
          <w:color w:val="111111"/>
          <w:sz w:val="28"/>
          <w:sz w:val="28"/>
          <w:szCs w:val="28"/>
          <w:rtl w:val="true"/>
          <w:lang w:bidi="ar-SA"/>
        </w:rPr>
        <w:t>، فإنّه يستكشف من ذلك أنّ الخيار إنّما يكون ثابتاً لمن يكون رضاه معتبراً في المعاملة، والوكيل المُجري للصيغة لا يكون رضاه معتبراً فيها، ولا ربط له بالمعاملة كي يكون تصرّفه دالّاً على رضاه، ولعلّه إلى هذا نظر الشيخ رحمه الله في ما ذكره من الوجه الذي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وتدبّر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الوكيل في إيجاد المعاملة مستقلّاً فقط، فعمدة الوجوه التي ذكرناها لعدم ثبوت الخيار للوكيل في القسم الأوّل جارية في هذا القسم، كما هو واضح، وعليه فالأظهر عدم ثبوت الخيار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الشيخ رحمه الله</w:t>
      </w:r>
      <w:r>
        <w:rPr>
          <w:rStyle w:val="FootnoteAnchor"/>
          <w:rtl w:val="true"/>
        </w:rPr>
        <w:footnoteReference w:id="66"/>
      </w:r>
      <w:r>
        <w:rPr>
          <w:rFonts w:ascii="Amiri" w:hAnsi="Amiri" w:eastAsia="Amiri" w:cs="Amiri"/>
          <w:color w:val="111111"/>
          <w:sz w:val="28"/>
          <w:sz w:val="28"/>
          <w:szCs w:val="28"/>
          <w:rtl w:val="true"/>
          <w:lang w:bidi="ar-SA"/>
        </w:rPr>
        <w:t>ثبوته له، والكلام فيه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عموم الوكالة لما يشمل فسخ المعاوضة صحيحٌ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صحّته،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إنْ‌اُريدبه الفسخ من قِبل الموكّل إعمالاًلحقّه، فهذا لا ربط له بثبوت الخيارللوكيل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الفسخ بخيار نفسه، فهو باطلٌ‌، إذ لا معنى للوكالة فيما هو وظيفته ومستقلّ فيه، مع أنّ ثبوت الخيار متوقّفٌ على الوكالة فيه، المتوقّفة على ثبوت الخيار، وهذا دورٌ واضح، وعلى هذا فلا فرق بين هذا القسم وسابقه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سابقه ما ذكره رحمه الله في وجه عدم ثبوت الخيار للوكيل من منافاته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في هذا القسم،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ثبوت الخيار له لعموم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اخترناه في وجه عدم ثبوت الخيار للوكيل في القسمين الأولين يجري في هذا القسم، فإنّ البائع بالإطلاق الثاني الذي هو المنصرف إليه من لفظه عند الإطلاق، وهو من كان حصول البيع باختياره وسلطانه واستقلاله، لا يشمل هذا الوكيل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الوكيل المفوّض إليه أمر المعاملة إنْ شاء أوجدها وإنْ شاء لم يوجدها، فالظاهر ثبوت الخيار له لصدق البائع ولو بالإطلاق الثاني عليه،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 w:name="pg11818_96504"/>
    </w:p>
    <w:p>
      <w:pPr>
        <w:pStyle w:val="Heading4"/>
        <w:numPr>
          <w:ilvl w:val="3"/>
          <w:numId w:val="1"/>
        </w:numPr>
        <w:rPr/>
      </w:pPr>
      <w:bookmarkStart w:id="35" w:name="__RefHeading___Toc10898571_73709187"/>
      <w:bookmarkStart w:id="36" w:name="_Toc12"/>
      <w:bookmarkEnd w:id="34"/>
      <w:bookmarkEnd w:id="35"/>
      <w:r>
        <w:rPr>
          <w:rtl w:val="true"/>
        </w:rPr>
        <w:t>ثبوت الخيار للموكّل</w:t>
      </w:r>
      <w:bookmarkEnd w:id="36"/>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ثبوت الخيار للموكّل، فالكلام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ثبوت الخيار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المتفرّعة على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ثبوت الخيار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هما المتعاقدان، فلا يعمّ الموكّلين، وذكروا أنّه لو حلف على عدم البيع لم يحنث ببيع وكليه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الثاني من الإطلاقين المتقدّمين الذي هو المنصرف إليه عند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كان حصول البيع باختياره واستقلاله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الموكّل دون الوكيل إلّافي موردٍ واحد، مع أنّه لو سُلّم أنّ المراد به العاقد، لكن بما أنّ العقد كما يُنسب إلى الوكيل بالمباشرة يُنسب إلى الموكّل بالتسبيب، لا سيّما إذا كان الوكيل وكيلاً في إجراء الصيغة خاصّة، يعمّ بيع الموكّل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نذر أنْ لا يباشر البيع لم يحنث يبيع وكليه، وأمّا إذا نذر أن لا ينقل ماله عُدَّ حانثاً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نذر أن لا يبيع بما له من المفهوم، فإنْ باع وكيله المفوّض الذي تكون وكالته قبل النذر، لم يكن حانثاً من جهة أنّه لم يصدر البيع عن اختياره، ولم ينذر أن يعزل وكيله، وإنْ وكّل غيره بعد النذر حنث، سيّما إذا كان ملتفتاً إليه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صحّة انتساب البيع إلى المباشر والسبب، إلّاأنّه في الاستعمال الواحد لابدَّ أن يراد أحدهما،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يراد به الوكيلان أو الموكّلان، وحيث أنّ المفروض ثبوته للوكيل المفوّض، فلا مجال لشموله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شموله للوكيل إلّاإذا كان وكيلاً في البيع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على فرض الشمول لهما، ليس هما معاً بما هما معنيان، بل المستعمل فيه هو الجامع بينهما، وعليه فلا محذور من إرادتهما معاً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فرض تأثير فسخ الوكيل، كيف يمكن الالتزام بتأثير فسخ الموكّل، مع أنّ الحقّ الواحد لا يعقل قيامه بأكثر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شمول النَّص لهما، لا يكون الثابت لهما خياراً واحداً بل خيارين، فإنّه كسائر القضايا الحقيقيّة ينحلّ إلى أحكام عديدة بحسب ما لموضوعه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ثبوت الخيار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رحمه الله</w:t>
      </w:r>
      <w:r>
        <w:rPr>
          <w:rStyle w:val="FootnoteAnchor"/>
          <w:rtl w:val="true"/>
        </w:rPr>
        <w:footnoteReference w:id="67"/>
      </w:r>
      <w:r>
        <w:rPr>
          <w:rFonts w:ascii="Amiri" w:hAnsi="Amiri" w:eastAsia="Amiri" w:cs="Amiri"/>
          <w:color w:val="111111"/>
          <w:sz w:val="28"/>
          <w:sz w:val="28"/>
          <w:szCs w:val="28"/>
          <w:rtl w:val="true"/>
          <w:lang w:bidi="ar-SA"/>
        </w:rPr>
        <w:t>استدلّ لثبوت الخيار للموكّل، فيما إذا صدر البيع من الوكيل المطلق، في قبال دعوى عدم شمول البيع للموكّل،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كون الخيار حقّاً لصاحب المال إرفاقاً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ثبوته للوكيل لكونه نائباً عنه، يستلزم ثبوته للمنوب عنه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7" w:name="pg11818_96506"/>
    </w:p>
    <w:p>
      <w:pPr>
        <w:pStyle w:val="BookText"/>
        <w:rPr/>
      </w:pPr>
      <w:bookmarkEnd w:id="37"/>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 كون حكمة جعل الخيار للمالك إرفاقاً، إلّاأنّ مفاد الأدلّة حينئذٍ هو أنّ الخيار مهما ثبت، يكون للإرفاق لا أنّ كلّ من يناسبه الإرفاق يكون الخيار ثابتاً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الخيار للوكيل، ليس بعنوان كونه وكيلاً ونائباً كي يقال إنّه يستلزم ثبوته للمنوب عنه، بل بعنوان كونه بيعاً، غير الصادق هذا العنوان على الفرض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وجه ثبوت الخيار للموكّل، صدق عنوان البيع عليه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0898573_73709187"/>
      <w:bookmarkStart w:id="39" w:name="_Toc13"/>
      <w:bookmarkEnd w:id="38"/>
      <w:r>
        <w:rPr>
          <w:rtl w:val="true"/>
        </w:rPr>
        <w:t>توقّف خيار الموكّل على حضوره مجلس العقد</w:t>
      </w:r>
      <w:bookmarkEnd w:id="39"/>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فيدورالبحث فيه عن الفروع المتفرّعة عليثبوت الخيارللموكّل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ثبوت الخيار للموكّل، هل يتوقّف على حضوره مجلس العقد كما بنى عليه الشيخ رحمه الله</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لا يتوقّف عليه‌؟</w:t>
      </w:r>
    </w:p>
    <w:p>
      <w:pPr>
        <w:pStyle w:val="BookText"/>
        <w:rPr/>
      </w:pPr>
      <w:r>
        <w:rPr>
          <w:rFonts w:ascii="Amiri" w:hAnsi="Amiri" w:eastAsia="Amiri" w:cs="Amiri"/>
          <w:color w:val="111111"/>
          <w:sz w:val="28"/>
          <w:sz w:val="28"/>
          <w:szCs w:val="28"/>
          <w:rtl w:val="true"/>
          <w:lang w:bidi="ar-SA"/>
        </w:rPr>
        <w:t>أم يفصّل بين الوكيل في إجراء الصيغة فقط، أو في خصوص معاملة خاصّة، بحيث تنتهي وكالته بالعقد، فلا يكفي اجتماع الوكيلين، بل يعتبر حضور الموكّلين مجلس العقد، وإلّا فلا خيار لهما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الوكيل المفوّض المستقلّ‌، فيكفي اجتماع الوكيلين، ولا يعتبر حضور الموكّلين كما ذهب إليه المحقّق النائيني رحمه الله</w:t>
      </w:r>
      <w:r>
        <w:rPr>
          <w:rStyle w:val="FootnoteAnchor"/>
          <w:rtl w:val="true"/>
        </w:rPr>
        <w:footnoteReference w:id="69"/>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هذا الخيار قوامه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البائع والمشتري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أنّ هذا الخيار حيث يكون مغيّاً بالافتراق، فيعلم أنّه خيارُ الاجتماع، وحيث أنّ الافتراق المجعول غايةً يراد به الافتراق بدناً، يكون المراد به الاجتماع بدناً وفي المكان، ويعتبر فيه كون الاجتماع للبيع، فلو اجتمعا في مكانٍ لا للبيع، بل لغرضٍ آخر، وكانا غافلين عنه غير ملتفتين إليه، لا يثبت لهما الخيار، وعليه فإذا حضر الموكّلان مجلس العقد متوجّهين إليه، أو اجتمعا في مجلس للبيع ووكّلا شخصين آخرين اجتمعا في آخر للبيع، أو لم يجتمعا وأوقعا العقد غير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كانا في محلّين متباعدين، وأوقعا العقد من خلال جهاز الهاتف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 بوجهين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احتماله، وهو أنّ نصوص الباب مختصّة بالوكيل، ولا تشمل الموكّل، لتبادر العاقد من البيع، وإنّما نلتزم بثبوته للموكّل من جهة أنّ هذا الحقّ الثابت متعلّقٌ بالمال، فيتبعه في النقل والانتقال، وما تضمّنه النصوص يكون مغيّاً بالافتراق، وأمّا ما ثبت من الخارج فلاوجه لتقييده به، بل حيث أنّ الحقّ الثابت بعقد الوكيل يكون مغيّاً به، فيدور بقاء حقّ الوكيلين وثبوت حقّ الموكّل وبقائه مدار عدم تفرّق الوكيلين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ثبوت الحقّ للموكّل ليس إلّامن جهة صدق البيع عليه، وعليه فيعتبر فيه أيضاً الاجتماع، وإلّا فلا وجه لثبوته له، لأنّ الخيار متعلّق بالعقد لا بالمال، مع أنّه لو كان متعلّقاً به، لما كان وجه لثبوته للوكيل، بعد فرض كون ثبوته له من جهة صدق 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الموكّل كما أنّه بعقده يستفيد بإزاء ماله مِلْكاً وحقّاً، فكذا بتوكيله يستفيد ما كان له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الموكّل إنّما يستفيد بإزاء ماله ملكاً من جهة كون المال له والبيع له، وهذا موجودٌ في بيع وكليه، وأمّا استفادته الحقّ‌، فإنّما تكون لأجل بايعيّته وعاقديّته، وهذا العنوان مفقودٌ في فرض التوكيل على الفرض، فلا وجه لثبوته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71"/>
      </w:r>
      <w:r>
        <w:rPr>
          <w:rFonts w:ascii="Amiri" w:hAnsi="Amiri" w:eastAsia="Amiri" w:cs="Amiri"/>
          <w:color w:val="111111"/>
          <w:sz w:val="28"/>
          <w:sz w:val="28"/>
          <w:szCs w:val="28"/>
          <w:rtl w:val="true"/>
          <w:lang w:bidi="ar-SA"/>
        </w:rPr>
        <w:t>، من أنّ المجلس لا عنوان له في الخيار، ولا اُنيط به الخيار، وإنّما العبرة ومدار الخيار على هيئة المتبايعين من النسبة والبعد حينما صارا متبايعين، فيحدث الخيار قائماً بهذه الهيئة، ويستمرّ ما استمرّت الهيئة، ويزول بزوال الهيئة بالافتراق، فإذا تعاقد الوكيلان وكان الموكّلان حينئذٍ على نسبة خاصّة من البعد، يثبت لهما الخيار متقوّماً بهذه الهيئة، دائماً بدوامها، ومنقطعاً بانقطاعها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من جعل هذا الخيار مغيّاً بالافتراق يعلم اعتبار الاجتماع في ثبوته، وأنّه لا خيار مع عدم الاجتماع، إذ لا تفرّق إلّابعد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كانت الوكالة منتهية ببيع الوكيل، كان اجتماعة</w:t>
      </w:r>
      <w:r>
        <w:rPr>
          <w:rFonts w:eastAsia="Amiri" w:cs="Amiri" w:ascii="Amiri" w:hAnsi="Amiri"/>
          <w:color w:val="111111"/>
          <w:sz w:val="28"/>
          <w:szCs w:val="28"/>
          <w:rtl w:val="true"/>
          <w:lang w:bidi="ar-SA"/>
        </w:rPr>
        <w:t xml:space="preserve">. </w:t>
      </w:r>
      <w:bookmarkStart w:id="40" w:name="pg11818_96509"/>
    </w:p>
    <w:p>
      <w:pPr>
        <w:pStyle w:val="BookText"/>
        <w:rPr/>
      </w:pPr>
      <w:bookmarkEnd w:id="40"/>
      <w:r>
        <w:rPr>
          <w:rFonts w:ascii="Amiri" w:hAnsi="Amiri" w:eastAsia="Amiri" w:cs="Amiri"/>
          <w:color w:val="111111"/>
          <w:sz w:val="28"/>
          <w:sz w:val="28"/>
          <w:szCs w:val="28"/>
          <w:rtl w:val="true"/>
          <w:lang w:bidi="ar-SA"/>
        </w:rPr>
        <w:t>الوكيلين كاجتماع الأجنبيين، والمفروض عدم اجتماع الموكّلين، وحيث إنّه يعتبر في ثبوت هذا الخيار الاجتماع، فلا يكون ثابتاً لهما، وأمّا إذا كانت الوكالة باقية بعد البيع، وكان الوكيل وكيلاً مفوّضاً مستقلّاً، كان اجتماع الوكيلين اجتماعاً للموكّلين، لأنّهما بدنان تنزيليّان للموكّلين، فيثبت لهما الخيار وإنْ لم يكونا ببدنهما الحقيقين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الاجتماع كسائر الأفعال التي يكون قيامها بفاعلها على نحو الحلول كالفرح والسَّواد ونحوهما، لا يستندُ إلى شخصين طولاً، أحدهما المباشر، والآخر السبب، فكما لا يقال لسبب وجود الفرح في زيد أنّه الفرح، ولا لسبب وجود السواد في جسمٍ أنّه الأسود، بخلاف الأفعال التي يكون قيامها بفاعلها على نحو الإيجاد والإصدار كالتكلّم والوفاة والبيع ونحوها، فإنّها تستند إلى المباشر والسبب، ولذا يستعمل تارةً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فكذلك لا يقال للموكّل السبب لاجتماع الوكيلين إنّه مجتمعٌ مع غيره، بل هو مجمعٌ لأحدهما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من الأفعال التي لا تُنسب إلى غير المباشر، فالصحيح ما ذكرناه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0898575_73709187"/>
      <w:bookmarkStart w:id="42" w:name="_Toc14"/>
      <w:bookmarkEnd w:id="41"/>
      <w:r>
        <w:rPr>
          <w:rtl w:val="true"/>
        </w:rPr>
        <w:t>تقدّم الفسخ على الإجازة</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أنّه لو ثبت الخيار للموكّل والوكيل، فَفَسخ أحدهما وأجاز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يقدّم الفاسخ على المجيز، كما في مورد ثبوت الخيار للبائع والمشتري‌؟</w:t>
      </w:r>
    </w:p>
    <w:p>
      <w:pPr>
        <w:pStyle w:val="BookText"/>
        <w:rPr/>
      </w:pPr>
      <w:r>
        <w:rPr>
          <w:rFonts w:ascii="Amiri" w:hAnsi="Amiri" w:eastAsia="Amiri" w:cs="Amiri"/>
          <w:color w:val="111111"/>
          <w:sz w:val="28"/>
          <w:sz w:val="28"/>
          <w:szCs w:val="28"/>
          <w:rtl w:val="true"/>
          <w:lang w:bidi="ar-SA"/>
        </w:rPr>
        <w:t>أم يكون إعمال السابق خياره نافذاً، ويسقط الخيار عن الباقي كما اختاره الشيخ رحمه الله</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وغاية ما يمكن أنْ يقال في وجه ما ذهب إليه الشيخ رحمه الله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الفاسخ على المجيز إنّما هو في فرض ثبوت الخيار لكلّ من الشخصين اللّذين لهما الخيار، كما في مورد الخيار من الجانبين، وفيما نحن فيه يكون الثابت خياراً واحداً قائماً بطبيعة البائع وطبيعة المشتري المنطبقة في كلّ جانبٍ على المتعدّد، فإذا سبق واحدٌ من أفراد الطبيعة إلى الإعمال فسخاً أو إمضاءاً، سقط خيار البقيّة، لأنّه يصدق أنّ الطبيعة فسخت أو اُبرمت بفسخ واحد منهما أو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الثابت للموكّل والوكيل خيارين، إلّاأنّ الموكّل إذا أعمل خياره بإجازة أو فسخ، يكون ذلك فسخاً عمليّاً للوكالة، ومعه لا مورد لإعمال الموكّل خياره، لأنّ فعل الوكيل فعل للموكّل وإنْ لم يقصد الوكالة والنيابة، بل وإنْ قصد عدمها، كما لو باع الوكيل دار موكّله بعنوان الفضوليّة، وعليه فلا يبقى موردٌ لإعمال الموكّل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الوجهين نظر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كسائر القضايا الشرعيّة يكون من قبيل القضيّة الحقيقيّة المنحلّة إلى قضايا عديدة، حَسب ما للموضوع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3" w:name="pg11818_96511"/>
    </w:p>
    <w:p>
      <w:pPr>
        <w:pStyle w:val="BookText"/>
        <w:rPr/>
      </w:pPr>
      <w:bookmarkEnd w:id="43"/>
      <w:r>
        <w:rPr>
          <w:rFonts w:ascii="Amiri" w:hAnsi="Amiri" w:eastAsia="Amiri" w:cs="Amiri"/>
          <w:color w:val="111111"/>
          <w:sz w:val="28"/>
          <w:sz w:val="28"/>
          <w:szCs w:val="28"/>
          <w:rtl w:val="true"/>
          <w:lang w:bidi="ar-SA"/>
        </w:rPr>
        <w:t>الأفراد الخارجيّة، ويثبت به لكلّ فردٍ من أفراد الموضوع حكمٌ واحد، غير ما هو الثابت لغيره من الأفراد، وعليه فكلّ من الموكّل والوكيل يثبت له خيار غير ما يكون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الخيار الثابت للوكيل ليس ثابتاً له بعنوان الوكالة، بل بعنوان إنّه بائع، فاعماله خياره ليس إعمالاً للموكّل، مع أنّ فعل الموكّل يكون عزلاً للوكيل إذا كان منافياً مع بقاء الوكالة، وأمّا في مثل المقام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المقام من موارد تقديم الفاسخ على المجيز</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0898577_73709187"/>
      <w:bookmarkStart w:id="45" w:name="_Toc15"/>
      <w:bookmarkEnd w:id="44"/>
      <w:r>
        <w:rPr>
          <w:rtl w:val="true"/>
        </w:rPr>
        <w:t>بيان حقيقة تفرّق الموكّلين</w:t>
      </w:r>
      <w:bookmarkEnd w:id="4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العبرة فيه بتفرّقهما عن مجلسهما حال العقد؟</w:t>
      </w:r>
    </w:p>
    <w:p>
      <w:pPr>
        <w:pStyle w:val="BookText"/>
        <w:rPr/>
      </w:pPr>
      <w:r>
        <w:rPr>
          <w:rFonts w:ascii="IRNazanin" w:hAnsi="IRNazanin" w:eastAsia="IRNazanin"/>
          <w:color w:val="111111"/>
          <w:sz w:val="28"/>
          <w:sz w:val="28"/>
          <w:szCs w:val="28"/>
          <w:rtl w:val="true"/>
          <w:lang w:bidi="fa-IR"/>
        </w:rPr>
        <w:t>أو عن مجلس العقد؟</w:t>
      </w:r>
    </w:p>
    <w:p>
      <w:pPr>
        <w:pStyle w:val="BookText"/>
        <w:rPr/>
      </w:pPr>
      <w:r>
        <w:rPr>
          <w:rFonts w:ascii="Amiri" w:hAnsi="Amiri" w:eastAsia="Amiri" w:cs="Amiri"/>
          <w:color w:val="111111"/>
          <w:sz w:val="28"/>
          <w:sz w:val="28"/>
          <w:szCs w:val="28"/>
          <w:rtl w:val="true"/>
          <w:lang w:bidi="ar-SA"/>
        </w:rPr>
        <w:t>أو بتفرّق المتعاقدين‌؟</w:t>
      </w:r>
    </w:p>
    <w:p>
      <w:pPr>
        <w:pStyle w:val="BookText"/>
        <w:rPr/>
      </w:pPr>
      <w:r>
        <w:rPr>
          <w:rFonts w:ascii="Amiri" w:hAnsi="Amiri" w:eastAsia="Amiri" w:cs="Amiri"/>
          <w:color w:val="111111"/>
          <w:sz w:val="28"/>
          <w:sz w:val="28"/>
          <w:szCs w:val="28"/>
          <w:rtl w:val="true"/>
          <w:lang w:bidi="ar-SA"/>
        </w:rPr>
        <w:t>أو بتفرّق الجميع‌؟</w:t>
      </w:r>
    </w:p>
    <w:p>
      <w:pPr>
        <w:pStyle w:val="BookText"/>
        <w:rPr/>
      </w:pPr>
      <w:r>
        <w:rPr>
          <w:rFonts w:ascii="Amiri" w:hAnsi="Amiri" w:eastAsia="Amiri" w:cs="Amiri"/>
          <w:color w:val="111111"/>
          <w:sz w:val="28"/>
          <w:sz w:val="28"/>
          <w:szCs w:val="28"/>
          <w:rtl w:val="true"/>
          <w:lang w:bidi="ar-SA"/>
        </w:rPr>
        <w:t>وجوهٌ‌، قوّى الشيخ الأعظم رحمه الله</w:t>
      </w:r>
      <w:r>
        <w:rPr>
          <w:rStyle w:val="FootnoteAnchor"/>
          <w:rtl w:val="true"/>
        </w:rPr>
        <w:footnoteReference w:id="77"/>
      </w:r>
      <w:r>
        <w:rPr>
          <w:rFonts w:ascii="Amiri" w:hAnsi="Amiri" w:eastAsia="Amiri" w:cs="Amiri"/>
          <w:color w:val="111111"/>
          <w:sz w:val="28"/>
          <w:sz w:val="28"/>
          <w:szCs w:val="28"/>
          <w:rtl w:val="true"/>
          <w:lang w:bidi="ar-SA"/>
        </w:rPr>
        <w:t>الوجه الأخير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 الحكم معلّق على صدق التفرّق، لا على صدق عدم التفرّق، والمفروض صدقه، وإنْ كان يصدق عدم التفرّق أيضاً مع بقاء أصيل أو وكيل، فيكفي في سقوط الخيار تفرّق أحد الشخصين الوكيل </w:t>
      </w:r>
    </w:p>
    <w:p>
      <w:pPr>
        <w:pStyle w:val="BookText"/>
        <w:rPr/>
      </w:pPr>
      <w:r>
        <w:rPr>
          <w:rFonts w:ascii="Amiri" w:hAnsi="Amiri" w:eastAsia="Amiri" w:cs="Amiri"/>
          <w:color w:val="111111"/>
          <w:sz w:val="28"/>
          <w:sz w:val="28"/>
          <w:szCs w:val="28"/>
          <w:rtl w:val="true"/>
          <w:lang w:bidi="ar-SA"/>
        </w:rPr>
        <w:t>أو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النصوص</w:t>
      </w:r>
      <w:r>
        <w:rPr>
          <w:rStyle w:val="FootnoteAnchor"/>
          <w:rtl w:val="true"/>
        </w:rPr>
        <w:footnoteReference w:id="79"/>
      </w:r>
      <w:r>
        <w:rPr>
          <w:rFonts w:ascii="Amiri" w:hAnsi="Amiri" w:eastAsia="Amiri" w:cs="Amiri"/>
          <w:color w:val="111111"/>
          <w:sz w:val="28"/>
          <w:sz w:val="28"/>
          <w:szCs w:val="28"/>
          <w:rtl w:val="true"/>
          <w:lang w:bidi="ar-SA"/>
        </w:rPr>
        <w:t>كون شرط الخيار عدم التفرّق، وغاية ثبوته التفرّق، وهم نقيضان لا يرتفعان ولا يجتمعان، وعليه فإنْ كان الخيار ثابتاً لجنس البائع والمشتري، بلا نظر إلى الأفراد، كان الخيار ثابتاً ما لم يفترق الجميع عن الجميع، وان تفرّق البعض عن البعض، لأنّه لا يصدق افتراق الجنس وإنْ صدق افتراق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الشيخ رحمه الله متين، إلّاأنّه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منافاة المبني لظاهر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الالتزام بثبوت الخيار للموكّلين وإنْ لم يجتمعا، لصدق اجتماع الجنسين مع اجتماع الوكيلين، وإنْ قلنا بأنّ الخيار ثابتٌ للأفراد لا للجنس كما هو الحقّ‌، فإمّا أنْ يكون مجلس الموكّلين غير مجلس الوكيلين، أو يكون مجلس الجميع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المجلس متعدّداً، يكون سقوط خيار كلّ من الصنفين تابعاً لتفرّقه، فلو تفرّق الوكيلان سقط خيارهما دون خيار الموكّلين، ولو انعكس الأمر انعكس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مجلس الجميع واحداً، وكان اجتماعهم للمعاملة اجتماعاً واحداً، لا محالة يكون لكلّ بائع مشتريان، ولكلّ مشترٍ بائعان، إذ مجموع الموكّل والوكيل بائعٌ‌، كما أنّ مجموع الوكيل والموكّل مشترٍ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تفرّق الموكّل والوكيل سقط الخيار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تفرّق الموكلّ من طرف أو هو مع الوكيل من الطرف الآخر، سقط خيار المتفرّق، وبقي خيار من لم يتفرّق، لأنّه يصدق عدم تفرّق البائع عن المشتري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6" w:name="pg11818_96513"/>
    </w:p>
    <w:p>
      <w:pPr>
        <w:pStyle w:val="BookText"/>
        <w:rPr/>
      </w:pPr>
      <w:bookmarkEnd w:id="46"/>
      <w:r>
        <w:rPr>
          <w:rFonts w:ascii="Amiri" w:hAnsi="Amiri" w:eastAsia="Amiri" w:cs="Amiri"/>
          <w:color w:val="111111"/>
          <w:sz w:val="28"/>
          <w:sz w:val="28"/>
          <w:szCs w:val="28"/>
          <w:rtl w:val="true"/>
          <w:lang w:bidi="ar-SA"/>
        </w:rPr>
        <w:t>وبهذا يظهر ما في كلمات القوم في المقام، وأنّ هذا وجهٌ رابع لم يذكره الشيخ رحمه الله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898579_73709187"/>
      <w:bookmarkStart w:id="48" w:name="_Toc16"/>
      <w:bookmarkEnd w:id="47"/>
      <w:r>
        <w:rPr>
          <w:rtl w:val="true"/>
        </w:rPr>
        <w:t>تفويض الأمر إلى الوكيل</w:t>
      </w:r>
      <w:bookmarkEnd w:id="48"/>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الخيار للموكّل هل له تفويض الأمر إلى الوكيل بحيث يصير ذا حقّ خياري‌؟</w:t>
      </w:r>
    </w:p>
    <w:p>
      <w:pPr>
        <w:pStyle w:val="BookText"/>
        <w:rPr/>
      </w:pPr>
      <w:r>
        <w:rPr>
          <w:rFonts w:ascii="Amiri" w:hAnsi="Amiri" w:eastAsia="Amiri" w:cs="Amiri"/>
          <w:color w:val="111111"/>
          <w:sz w:val="28"/>
          <w:sz w:val="28"/>
          <w:szCs w:val="28"/>
          <w:rtl w:val="true"/>
          <w:lang w:bidi="ar-SA"/>
        </w:rPr>
        <w:t>قوّى الشيخ رحمه الله العدم</w:t>
      </w:r>
      <w:r>
        <w:rPr>
          <w:rStyle w:val="FootnoteAnchor"/>
          <w:rtl w:val="true"/>
        </w:rPr>
        <w:footnoteReference w:id="80"/>
      </w:r>
      <w:r>
        <w:rPr>
          <w:rFonts w:ascii="Amiri" w:hAnsi="Amiri" w:eastAsia="Amiri" w:cs="Amiri"/>
          <w:color w:val="111111"/>
          <w:sz w:val="28"/>
          <w:sz w:val="28"/>
          <w:szCs w:val="28"/>
          <w:rtl w:val="true"/>
          <w:lang w:bidi="ar-SA"/>
        </w:rPr>
        <w:t>، لأنّ المتيقّن من الدليل ثبوته للعاقد عند العقد، لا لحوقه 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جُلّ المحشين</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الشيخ رحمه الله علّة للعدم غير مرتبط بدعواه، إذ لا يراد إثبات الخيار للوكيل بأدلّته كي يقال إنّ متيقّن الأدلّة ثبوت الخيار فيما ثبت من حال العقد، وإنّما يراد إثبات الخيار له حتّى ينتقل من الموكّل، وخيار الموكّل ثابتٌ من حيث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 هذا الأمر يستدعي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نقل الخيار إلى الوكيل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مراد الشيخ رحمه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صحّة النقل، لكن لا بمعنى التوكيل في الفسخ والإمضاء، لأنّ ذلك ممّا لا كلام في صحّته، وأيضاً لا بمعنى جعل حقّه الثابت له شرعاً لغيره ابتداءً‌، إذ هذا ممّا لا كلام في عدم صحّته، لأنّ أمر الجعل بيده، بل بمعنى </w:t>
      </w:r>
    </w:p>
    <w:p>
      <w:pPr>
        <w:pStyle w:val="BookText"/>
        <w:rPr/>
      </w:pPr>
      <w:r>
        <w:rPr>
          <w:rFonts w:ascii="Amiri" w:hAnsi="Amiri" w:eastAsia="Amiri" w:cs="Amiri"/>
          <w:color w:val="111111"/>
          <w:sz w:val="28"/>
          <w:sz w:val="28"/>
          <w:szCs w:val="28"/>
          <w:rtl w:val="true"/>
          <w:lang w:bidi="ar-SA"/>
        </w:rPr>
        <w:t xml:space="preserve">نقل حقّه إليه بناقل، لأنّه بعد القطع بأنّه قابلٌ للإسقاط كما يأتي تفصيله، فإنّ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جواز نقله ونفوذ العقد الواقع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المحقّق الاصفهاني رحمه الله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نقله بأنّ حقّ خيار المجلس حيث إنّه مغيّى بالافتراق، فثبوته مع عدم لحاظ الغاية منافٍ لفرض كونه مغيّا، وثبوته إلى افتراق المنقول إليه عن طرفه بلا وجه، لأنّ افتراق المنقول إليه ليس مقابلاً للاجتماع على المعاملة المستفادة من الغاية، وثبوته للمنقول إليه إلى حصول الافتراق من الناقل خلاف ظاهر النَّص، لأنّ ظاهره استمرار الخيار إلى افتراق ذي الحقّ عن طرفه، والناقل ليس له حقّ حتّى يمتدّ الخيار إلى زمان افتراقه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الشقّ الأخير، وما ذكره يردّه أنّ الافتراق قيد للموضوع، وهو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بيعاً، ومجتمعاً مع طرفه، والمنقول إنّما هو الحكم الثابت لهذا الموضوع بلا تصرّف فيه، فما دام بقاء هذا الموضوع يكون الخيار المنقول ثابتاً للمنقول إليه، فإذا ارتفع الموضوع بارتفاع أحد جزئيه، سقط الخيار عن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مراد الشيخ رحمه الله ليس نقل الخيار إلى الوكيل، بل ليس هذا مورد كلامه، وإنّما محلّ كلامه إثبات خيار آخر للوكيل غير خيار الموكّل فيما إذا فوّض الموكّل أمر المال إليه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 سابقاً أنّه يعتبر في ثبوت الخيار أمران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تسلّطه على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الشيخ رحمه الله</w:t>
      </w:r>
      <w:r>
        <w:rPr>
          <w:rStyle w:val="FootnoteAnchor"/>
          <w:rtl w:val="true"/>
        </w:rPr>
        <w:footnoteReference w:id="84"/>
      </w:r>
      <w:r>
        <w:rPr>
          <w:rFonts w:ascii="Amiri" w:hAnsi="Amiri" w:eastAsia="Amiri" w:cs="Amiri"/>
          <w:color w:val="111111"/>
          <w:sz w:val="28"/>
          <w:sz w:val="28"/>
          <w:szCs w:val="28"/>
          <w:rtl w:val="true"/>
          <w:lang w:bidi="ar-SA"/>
        </w:rPr>
        <w:t>في هذه المسألة ما لو كان وكيلاً تنتهي وكالته بالعقد، فلا خيار له في نفسه، وإنّما الكلام في أنّه إذا فوّض الموكّل أمر المال بعد البيع إليه قبل التفرّق، هل يثبت له الخيار نظراً إلى تحقّق كلا القيدين، أم لا؟</w:t>
      </w:r>
    </w:p>
    <w:p>
      <w:pPr>
        <w:pStyle w:val="BookText"/>
        <w:rPr/>
      </w:pPr>
      <w:r>
        <w:rPr>
          <w:rFonts w:ascii="Amiri" w:hAnsi="Amiri" w:eastAsia="Amiri" w:cs="Amiri"/>
          <w:color w:val="111111"/>
          <w:sz w:val="28"/>
          <w:sz w:val="28"/>
          <w:szCs w:val="28"/>
          <w:rtl w:val="true"/>
          <w:lang w:bidi="ar-SA"/>
        </w:rPr>
        <w:t>وقد اختار عدمه من جهة أنّ ظاهر الأدلّة أو متيقّنها ثبوت الخيار من حين العقد، وهذا الوكيل حين العقد لم يكن مسلّطاً على ما انتقل إليه، فلم يكن الخيار ثابتاً له، فبعد ما صار مسلّطاً عليه لا يثبت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فما أفاده متينٌ ولا يرد عليه إيراد المحشين، والشاهد على أنّ مراده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كلامه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نقل الخيار بحث عام غير مرتبط بالوكالة والوكيل، والأجنبي فيه سواء، ولا وجه لجعله في ذيل هذه المسألة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9" w:name="pg11818_96516"/>
    </w:p>
    <w:p>
      <w:pPr>
        <w:pStyle w:val="Heading4"/>
        <w:numPr>
          <w:ilvl w:val="3"/>
          <w:numId w:val="1"/>
        </w:numPr>
        <w:rPr/>
      </w:pPr>
      <w:bookmarkStart w:id="50" w:name="__RefHeading___Toc10898581_73709187"/>
      <w:bookmarkStart w:id="51" w:name="_Toc17"/>
      <w:bookmarkEnd w:id="49"/>
      <w:bookmarkEnd w:id="50"/>
      <w:r>
        <w:rPr>
          <w:rtl w:val="true"/>
        </w:rPr>
        <w:t>ثبوت الخيار للفضولي</w:t>
      </w:r>
      <w:bookmarkEnd w:id="5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العاقدان فضوليّين، فهل يثبت الخيار لهما أو للماليكن‌؟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القول في المسألة يتحقّق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للفضوليّين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ثبوته للمالكين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صدق البيع على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الخيار ملك حَلّ العقد، لا ملك استرجاع العين، وموضوعه العقد الأعمّ من المؤثّر الفعلي والاقتضائي، كما يشهد لكلا الأمرين ثبوت الخيار في الصّرف والسّلم قبل القبض، وعلى ذلك فمقتضى إطلاق الأدلّة ثبوت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رحمه الله</w:t>
      </w:r>
      <w:r>
        <w:rPr>
          <w:rStyle w:val="FootnoteAnchor"/>
          <w:rtl w:val="true"/>
        </w:rPr>
        <w:footnoteReference w:id="85"/>
      </w:r>
      <w:r>
        <w:rPr>
          <w:rFonts w:ascii="Amiri" w:hAnsi="Amiri" w:eastAsia="Amiri" w:cs="Amiri"/>
          <w:color w:val="111111"/>
          <w:sz w:val="28"/>
          <w:sz w:val="28"/>
          <w:szCs w:val="28"/>
          <w:rtl w:val="true"/>
          <w:lang w:bidi="ar-SA"/>
        </w:rPr>
        <w:t>لعدم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تقدّم من عدم ثبوته للوكيلين غير المستقلّين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ما ذكره وجهاً لعدم ثبوته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المتبادر من النَّص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في المقام، بعد اعترافه بصدق المتبايعين عليهما، كما أنّ بعضه الآخر كعدم تسلّط العاقد على ما انتقل إليه بعينه يجري فيه، فلا وجه لدعوى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عرفت أنّ الوجه في عدم ثبوت الخيار للوكيل، عدم صدق البيع عليه، فعلى فرض تسليم صدقه على الفضولي يتعيّن البناء على ثبوت الخيار 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فيه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 إليه الشيخ رحمه الله</w:t>
      </w:r>
      <w:r>
        <w:rPr>
          <w:rStyle w:val="FootnoteAnchor"/>
          <w:rtl w:val="true"/>
        </w:rPr>
        <w:footnoteReference w:id="86"/>
      </w:r>
      <w:r>
        <w:rPr>
          <w:rFonts w:ascii="Amiri" w:hAnsi="Amiri" w:eastAsia="Amiri" w:cs="Amiri"/>
          <w:color w:val="111111"/>
          <w:sz w:val="28"/>
          <w:sz w:val="28"/>
          <w:szCs w:val="28"/>
          <w:rtl w:val="true"/>
          <w:lang w:bidi="ar-SA"/>
        </w:rPr>
        <w:t>، وهو ثبوت الخيار للمالكين مع حضور مجلس العقد، أو مجلس الإجازة على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الاصفهاني</w:t>
      </w:r>
      <w:r>
        <w:rPr>
          <w:rStyle w:val="FootnoteAnchor"/>
          <w:rtl w:val="true"/>
        </w:rPr>
        <w:footnoteReference w:id="87"/>
      </w:r>
      <w:r>
        <w:rPr>
          <w:rFonts w:ascii="Amiri" w:hAnsi="Amiri" w:eastAsia="Amiri" w:cs="Amiri"/>
          <w:color w:val="111111"/>
          <w:sz w:val="28"/>
          <w:sz w:val="28"/>
          <w:szCs w:val="28"/>
          <w:rtl w:val="true"/>
          <w:lang w:bidi="ar-SA"/>
        </w:rPr>
        <w:t>، وهو عدم ثبوت الخيار لهما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88"/>
      </w:r>
      <w:r>
        <w:rPr>
          <w:rFonts w:ascii="Amiri" w:hAnsi="Amiri" w:eastAsia="Amiri" w:cs="Amiri"/>
          <w:color w:val="111111"/>
          <w:sz w:val="28"/>
          <w:sz w:val="28"/>
          <w:szCs w:val="28"/>
          <w:rtl w:val="true"/>
          <w:lang w:bidi="ar-SA"/>
        </w:rPr>
        <w:t>، وهو الثبوت لو أجازا في مجلس العقد، وعدم الثبوت لو أجازا في مجلسٍ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مع حضور مجلس العقد، أو مجلس الإجازة مطلقاً، أي حتّى على القول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الثبوت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الخيار هو البيع، وهو لا يصدق إلّا على من صدر عنه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بالمباشرة أو بالتسبيب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الإجازة لا يُصحّح الانتساب المذكور، وليست الإجازة محقّقة للقيام بأحد الوجهين، وإنْ صار البيع بيعه بالإجازة، إلّاأنّه ليس بائعه، ولا يقال إنّه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حقيقة الإنشاء هي الإيجاد، تمّ ما أفاده، وأمّا بناءً على ما اخترناه من أنّ الإنشاء عبارة عن إبراز أمر نفساني من اعتبار ونحوه فلا يتمّ‌، إذ المجيز حينما يُجيز تعتبر ملكيّة طرفه لما له في مقابل ملكيّة ماله له، ويُبرز ذلك بالإجازة، فهو يصبح حين الإجازة بائعاً حقيقة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المحقّق النائيني رحمه الله</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من عدم الثبوت إذا لم يحضرا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مجلس العقد، بأنّه يحتمل دخل خصوصيّة الاجتماع حال العقد، ولا دافع لهذا الاحتمال،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بصدد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لكلّ مَنْ صَدق عليه البيع، وكان مجتمعاً حين صدق هذا العنوان عليه مع طرفه، واحتمال دخل الخصوصيّة المشار إليها يُدفع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كونه بصدد البيان من هذه الجهة،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ثبوت الخيار لهما في صورة الاجتماع مع المجيز الآخر، إمّا في مجلس العقد أو مجلسٍ آخر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من الاختصاص بالقول بالنقل لا وجه له، فإنّه لا فرق بين القولين سوى حصول الملكيّة من حيث العقد على القول بالكشف، وهذا غير دخيل في الخيار، ولذا يثبت الخيار في بيع الصَّرف والسَّلم، مع عدم حصول الملك قبل القبض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القول الرابع</w:t>
      </w:r>
      <w:r>
        <w:rPr>
          <w:rFonts w:eastAsia="Amiri" w:cs="Amiri" w:ascii="Amiri" w:hAnsi="Amiri"/>
          <w:color w:val="111111"/>
          <w:sz w:val="28"/>
          <w:szCs w:val="28"/>
          <w:rtl w:val="true"/>
          <w:lang w:bidi="ar-SA"/>
        </w:rPr>
        <w:t>.</w:t>
      </w:r>
      <w:bookmarkStart w:id="52" w:name="pg11818_96519"/>
    </w:p>
    <w:p>
      <w:pPr>
        <w:pStyle w:val="Heading4"/>
        <w:numPr>
          <w:ilvl w:val="3"/>
          <w:numId w:val="1"/>
        </w:numPr>
        <w:rPr/>
      </w:pPr>
      <w:bookmarkStart w:id="53" w:name="__RefHeading___Toc10898583_73709187"/>
      <w:bookmarkStart w:id="54" w:name="_Toc18"/>
      <w:bookmarkEnd w:id="52"/>
      <w:bookmarkEnd w:id="53"/>
      <w:r>
        <w:rPr>
          <w:rtl w:val="true"/>
        </w:rPr>
        <w:t>إذا كان العاقد واحداً</w:t>
      </w:r>
      <w:bookmarkEnd w:id="5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العاقد واحداً لنفسه أو غيره عن نفسه، أو غيره ولايةً أو وكالة، فالمحكيّ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والقاضي</w:t>
      </w:r>
      <w:r>
        <w:rPr>
          <w:rStyle w:val="FootnoteAnchor"/>
          <w:rtl w:val="true"/>
        </w:rPr>
        <w:footnoteReference w:id="91"/>
      </w:r>
      <w:r>
        <w:rPr>
          <w:rFonts w:ascii="Amiri" w:hAnsi="Amiri" w:eastAsia="Amiri" w:cs="Amiri"/>
          <w:color w:val="111111"/>
          <w:sz w:val="28"/>
          <w:sz w:val="28"/>
          <w:szCs w:val="28"/>
          <w:rtl w:val="true"/>
          <w:lang w:bidi="ar-SA"/>
        </w:rPr>
        <w:t>، والمحقّق</w:t>
      </w:r>
      <w:r>
        <w:rPr>
          <w:rStyle w:val="FootnoteAnchor"/>
          <w:rtl w:val="true"/>
        </w:rPr>
        <w:footnoteReference w:id="92"/>
      </w:r>
      <w:r>
        <w:rPr>
          <w:rFonts w:ascii="Amiri" w:hAnsi="Amiri" w:eastAsia="Amiri" w:cs="Amiri"/>
          <w:color w:val="111111"/>
          <w:sz w:val="28"/>
          <w:sz w:val="28"/>
          <w:szCs w:val="28"/>
          <w:rtl w:val="true"/>
          <w:lang w:bidi="ar-SA"/>
        </w:rPr>
        <w:t>، والمصنّف</w:t>
      </w:r>
      <w:r>
        <w:rPr>
          <w:rStyle w:val="FootnoteAnchor"/>
          <w:rtl w:val="true"/>
        </w:rPr>
        <w:footnoteReference w:id="93"/>
      </w:r>
      <w:r>
        <w:rPr>
          <w:rFonts w:ascii="Amiri" w:hAnsi="Amiri" w:eastAsia="Amiri" w:cs="Amiri"/>
          <w:color w:val="111111"/>
          <w:sz w:val="28"/>
          <w:sz w:val="28"/>
          <w:szCs w:val="28"/>
          <w:rtl w:val="true"/>
          <w:lang w:bidi="ar-SA"/>
        </w:rPr>
        <w:t>، والشهيدين</w:t>
      </w:r>
      <w:r>
        <w:rPr>
          <w:rStyle w:val="FootnoteAnchor"/>
          <w:rtl w:val="true"/>
        </w:rPr>
        <w:footnoteReference w:id="94"/>
      </w:r>
      <w:r>
        <w:rPr>
          <w:rFonts w:ascii="Amiri" w:hAnsi="Amiri" w:eastAsia="Amiri" w:cs="Amiri"/>
          <w:color w:val="111111"/>
          <w:sz w:val="28"/>
          <w:sz w:val="28"/>
          <w:szCs w:val="28"/>
          <w:rtl w:val="true"/>
          <w:lang w:bidi="ar-SA"/>
        </w:rPr>
        <w:t>، والمحقّق الثاني</w:t>
      </w:r>
      <w:r>
        <w:rPr>
          <w:rStyle w:val="FootnoteAnchor"/>
          <w:rtl w:val="true"/>
        </w:rPr>
        <w:footnoteReference w:id="95"/>
      </w:r>
      <w:r>
        <w:rPr>
          <w:rFonts w:ascii="Amiri" w:hAnsi="Amiri" w:eastAsia="Amiri" w:cs="Amiri"/>
          <w:color w:val="111111"/>
          <w:sz w:val="28"/>
          <w:sz w:val="28"/>
          <w:szCs w:val="28"/>
          <w:rtl w:val="true"/>
          <w:lang w:bidi="ar-SA"/>
        </w:rPr>
        <w:t>وغيرهم</w:t>
      </w:r>
      <w:r>
        <w:rPr>
          <w:rStyle w:val="FootnoteAnchor"/>
          <w:rtl w:val="true"/>
        </w:rPr>
        <w:footnoteReference w:id="96"/>
      </w:r>
      <w:r>
        <w:rPr>
          <w:rFonts w:ascii="Amiri" w:hAnsi="Amiri" w:eastAsia="Amiri" w:cs="Amiri"/>
          <w:color w:val="111111"/>
          <w:sz w:val="28"/>
          <w:sz w:val="28"/>
          <w:szCs w:val="28"/>
          <w:rtl w:val="true"/>
          <w:lang w:bidi="ar-SA"/>
        </w:rPr>
        <w:t>ثبوت هذا الخيار له عن الاثنين، لأنّه بائعٌ ومشترٍ، فله ما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ذكر في وجه عدم ثبوت الخيار له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تثنية موضوع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الغاية وهي الإفتراق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فتقريبه 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اللّفظ ظاهرٌ في التعدّد، ولا يشمل ما إذا كان البائع والمشتري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التثنية في المقام باعتبار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البائع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الأفراد، والعنوان في المقام هو المتعدّد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قضيّة حقيقيّة ومتضمّنة لثبوت الخيار على كلّ فردٍ صدق </w:t>
      </w:r>
    </w:p>
    <w:p>
      <w:pPr>
        <w:pStyle w:val="BookText"/>
        <w:rPr/>
      </w:pPr>
      <w:r>
        <w:rPr>
          <w:rFonts w:ascii="Amiri" w:hAnsi="Amiri" w:eastAsia="Amiri" w:cs="Amiri"/>
          <w:color w:val="111111"/>
          <w:sz w:val="28"/>
          <w:sz w:val="28"/>
          <w:szCs w:val="28"/>
          <w:rtl w:val="true"/>
          <w:lang w:bidi="ar-SA"/>
        </w:rPr>
        <w:t>عليه عنوان البائع أو المشتري، والعاقد في المقام يكون مجمع العنوانين، فيثبت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97"/>
      </w:r>
      <w:r>
        <w:rPr>
          <w:rFonts w:ascii="Amiri" w:hAnsi="Amiri" w:eastAsia="Amiri" w:cs="Amiri"/>
          <w:color w:val="111111"/>
          <w:sz w:val="28"/>
          <w:sz w:val="28"/>
          <w:szCs w:val="28"/>
          <w:rtl w:val="true"/>
          <w:lang w:bidi="ar-SA"/>
        </w:rPr>
        <w:t>من أنّ الافتراق المجعول غايةً‌، ومقابله الذي هو قيد للموضوع، من قبيل العدم والملكة، والشخص الواحد غيرُ قابلٍ لعروض الافتراق عليه، فيكون خارجاً عن مورد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ليس عبارةً‌عن عدم الاجتماع، كي يكون هو ومايقابله من قبيل العدم والملكة، بل الافتراق وعدمه من قبيل السَّلب والإيجاب، لايُعقل ارتفاعهما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ما أفاده المحقّق الخراساني رحمه الله نظر المحقّق النائيني رحمه الله</w:t>
      </w:r>
      <w:r>
        <w:rPr>
          <w:rStyle w:val="FootnoteAnchor"/>
          <w:rtl w:val="true"/>
        </w:rPr>
        <w:footnoteReference w:id="98"/>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للموضوع، فيختصّ الخيار بموردٍ يمكن فيه الافتراق والاجتماع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لابدَّ وأن تكون أمراً ممكناً، وإلّا لا معنى لجعله غاية، وحيث أنّ التفرّق في شخصٍ واحد غير معقول، وظاهر النَّص كون الغاية غايةً في كلّ موردٍ يثبت الخيار، فيختصّ الخيار بمورد تعدّد البائع والمشتري المعقول فيه التفرّق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جعل أمر غير معقولٍ غايةً‌، إنّما يكون من جهة اللّغوية، وعليه فإذا أمكن تحقّق الغاية في موردٍ ولم يمكن في مورد آخر، صَحَّ جعل الحكم بنحو الإطلاق، وجعل ذلك الشيء غايةً‌، كما أنّ الأمر كذلك في شرائط الموضوع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الاستطاعة المجعولة قيداً لوجوب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قيد للحكم، فالحكم هو الخيار المقيّد بما قبل الافتراق، أي الخيار الملحوق بالافتراق، فإذا لم يمكن الافتراق لم يكن الخيار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ما ينتهي عنده الحكم، لا أنّها مقيّدة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الخيار له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أنّه لو قلنا بالخيار، فإنّه يضلّ باقياً إلى أن يسقط بأحد المسقطات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حاشية السيّد رحمه الله</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إلى مقدار طول مجلس نوع المتعاقدين، بمعنى مقدار أطول المجالس أو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لم يُجعل غايةً من جهة كونه طريقاً إلى مقدارٍ من الزمان كي يجري فيه ذلك، بل الظاهر من النَّص دخله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بقاؤه إلى أن يسقط بأحد المسقطات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5" w:name="pg11818_96522"/>
    </w:p>
    <w:p>
      <w:pPr>
        <w:pStyle w:val="Heading4"/>
        <w:numPr>
          <w:ilvl w:val="3"/>
          <w:numId w:val="1"/>
        </w:numPr>
        <w:rPr/>
      </w:pPr>
      <w:bookmarkStart w:id="56" w:name="__RefHeading___Toc10898585_73709187"/>
      <w:bookmarkStart w:id="57" w:name="_Toc19"/>
      <w:bookmarkEnd w:id="55"/>
      <w:bookmarkEnd w:id="56"/>
      <w:r>
        <w:rPr>
          <w:rtl w:val="true"/>
        </w:rPr>
        <w:t>استثناء من ينعتق على أحد المتبايعين</w:t>
      </w:r>
      <w:bookmarkEnd w:id="5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الأشخاص اللَّذين يستثنون من عموم ثبوت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بعد تشخّص من ينعتق على أحد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بل الأقوال في هذه المسألة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الأصحاب</w:t>
      </w:r>
      <w:r>
        <w:rPr>
          <w:rStyle w:val="FootnoteAnchor"/>
          <w:rtl w:val="true"/>
        </w:rPr>
        <w:footnoteReference w:id="100"/>
      </w:r>
      <w:r>
        <w:rPr>
          <w:rFonts w:ascii="Amiri" w:hAnsi="Amiri" w:eastAsia="Amiri" w:cs="Amiri"/>
          <w:color w:val="111111"/>
          <w:sz w:val="28"/>
          <w:sz w:val="28"/>
          <w:szCs w:val="28"/>
          <w:rtl w:val="true"/>
          <w:lang w:bidi="ar-SA"/>
        </w:rPr>
        <w:t>، وهو العدم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وهو التفصيل بين البائع والمشتري، والثبوت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مبنيٌّ على عدم توقّف المِلْك على انقضاء الخيار، وإلّا فلا إشكال في ثبوت الخيار، كما أنّه ينبغي نفي الإشكال عن عدم الثبوت، بناءً على عدم دخول من ينعتق على شخصٍ في ملكه، إذ المعاملة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استنقاذاً محضاً كاشتراء المسلم الأسير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وإنْ كانت معاملة عقلائيّة متضمّنة للتمليك، إلّاأنّ الشارع الأقدس لم يُمضها، وحكم بعدم انتقاله إلى المشتري، وصيرورته منعتقاً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البيع في الفرض ليس تمليكاً، بل الإعطاء بعوض الذي هو حقيقة البيع وأثره في مثل هذا البيع أي الانعتاق، ففي الحقيقة يكون المال بإزاء الانعتاق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جميع التقادير لا وجه لثبوت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يصدق على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الخيار حكمٌ شرعي ثابتٌ للبيع الصحيح، وهذا البيع على الفرض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الالتزام المزبور غير قابلٍ للفسخ، للإجماع على عدم رجوع الحُرّ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بنينا على عدم توقّف الملك على انقضاء الخيار، وانتقال من ينعتق إلى من ينعتق عليه ثمّ انعتاقه، والكلام فيه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ما يقتضي الخيار، بمعنى شمول أدلّة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الشمول في نفسه، هل هناك ما يمنع عن ثبوته أم لا؟</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المحقّق الايرواني رحمه الله</w:t>
      </w:r>
      <w:r>
        <w:rPr>
          <w:rStyle w:val="FootnoteAnchor"/>
          <w:rtl w:val="true"/>
        </w:rPr>
        <w:footnoteReference w:id="102"/>
      </w:r>
      <w:r>
        <w:rPr>
          <w:rFonts w:ascii="Amiri" w:hAnsi="Amiri" w:eastAsia="Amiri" w:cs="Amiri"/>
          <w:color w:val="111111"/>
          <w:sz w:val="28"/>
          <w:sz w:val="28"/>
          <w:szCs w:val="28"/>
          <w:rtl w:val="true"/>
          <w:lang w:bidi="ar-SA"/>
        </w:rPr>
        <w:t>لعدم المقتضي، بأنّ المستفاد من دليل الخيار، تقوّم حقّ الخيار بقيام العوضين، إمّا بتعلّق الحقّ به ابتداءً‌، وإنْ كان الحقّ قائماً بالعقد، لكن ذلك لغرض استرجاع العوضين، فلا يكون حيث لا يكون العوضان قائمين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الخيار متعلّق بالعقد، والمراد من كون الغرض استرجاع العوضين إنْ كان هو غرض من له الخيار، فيرد عليه أنّ ذلك ليس قيداً للخيار، وإنْ كان غرض الشارع، فيرد عليه أنّه غير ثابت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ثبوت المقتضى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لوجود المانع عن ثبوته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المصنّف رحمه الله</w:t>
      </w:r>
      <w:r>
        <w:rPr>
          <w:rStyle w:val="FootnoteAnchor"/>
          <w:rtl w:val="true"/>
        </w:rPr>
        <w:footnoteReference w:id="103"/>
      </w:r>
      <w:r>
        <w:rPr>
          <w:rFonts w:ascii="Amiri" w:hAnsi="Amiri" w:eastAsia="Amiri" w:cs="Amiri"/>
          <w:color w:val="111111"/>
          <w:sz w:val="28"/>
          <w:sz w:val="28"/>
          <w:szCs w:val="28"/>
          <w:rtl w:val="true"/>
          <w:lang w:bidi="ar-SA"/>
        </w:rPr>
        <w:t>، من أنّه لا خيار لمن انتقل إليه، لأنّه وطّن نفسه على الغبن المالي، والمقصود من الخيار أن ينظر ويتروّى لدفع الغبن عن نفسه، ولا لمن انتقل، عنه لتغليب جانب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وطّن نفسه على انعتاق من يشتريه بإزاء قيمته الواقعيّة، لا على الغبن من حيث المعاملة، وتغليب جانب العتق إنّما يقتضي عدم رجوع الحُرّ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ذلك، وإنّما محلّ الكلام الرجوع إلى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الخيار أو سقوطه إنّما هو بعد تحقّق القبض من المشتري، ثمّ دعوى الرجوع إلى القيمة لثبوت الخيار، وامتناع تعلّقه بالعين أو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البيع إتلافٌ للمبيع، وموجبٌ لخروجه عن الماليّة، فلا يتحقّق القبض، فلا مورد لثبوت الخيار أو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المعتبر في البيع المترتّبة عليه الآثار، ليس هو القبض الخارجي، بل عبارة عن رفع اليد عنه، وجعله تحت سلطانه ويده، وعليه فنفس انعتاقه عليه إقباضٌ‌، ولولا ذلك لابدَّ وأنْ يكون التلف من مال البائع، ولا يستحقّ شيئاً من الثمن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لم يقل به أحد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104"/>
      </w:r>
      <w:r>
        <w:rPr>
          <w:rFonts w:ascii="Amiri" w:hAnsi="Amiri" w:eastAsia="Amiri" w:cs="Amiri"/>
          <w:color w:val="111111"/>
          <w:sz w:val="28"/>
          <w:sz w:val="28"/>
          <w:szCs w:val="28"/>
          <w:rtl w:val="true"/>
          <w:lang w:bidi="ar-SA"/>
        </w:rPr>
        <w:t>من أنّ البائع والمشتري قد تواطئا على إخراجه عن الماليّة الذي هو بمنزلة إتلافه، وسيجيء سقوط الخيار بالإتلاف، بل بأدنى تصرّفٍ‌، فعدم ثبوته به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الخيار بالتصرّف والإتلاف، ليس من الأُمور البرهانيّة، حتّى يكون ما ذكر وجهاً له جارياً في المقام، بل إنّما هو من جهة ما في نصوص</w:t>
      </w:r>
      <w:r>
        <w:rPr>
          <w:rStyle w:val="FootnoteAnchor"/>
          <w:rtl w:val="true"/>
        </w:rPr>
        <w:footnoteReference w:id="105"/>
      </w:r>
      <w:r>
        <w:rPr>
          <w:rFonts w:ascii="Amiri" w:hAnsi="Amiri" w:eastAsia="Amiri" w:cs="Amiri"/>
          <w:color w:val="111111"/>
          <w:sz w:val="28"/>
          <w:sz w:val="28"/>
          <w:szCs w:val="28"/>
          <w:rtl w:val="true"/>
          <w:lang w:bidi="ar-SA"/>
        </w:rPr>
        <w:t>خيار الحيوان من التعليل بكون ذلك رضاً منه بالبيع، فلابدَّ من الاقتصار على التصرّفات الكاشفة نوعاً عن الرضا بالبيع، وهذا يختصّ بما إذا كان التصرّف وارداً على ملكه، ولا يجري في التصرّف قبله أو حينه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ممنوعة، لأنّ سقوط الخيار بإتلاف المشتري ماله الذي له فيه الخيار، لا يقتضي عدم ثبوته له بإتلافه مال الغير، فإنّ العبد إنّما يخرج عن الماليّة بقبول المشتري العقد الواقع عليه، مع أنّ البيع ليس إتلافاً للمبيع، بل إنّما يكون البيع إقداماً على إيجاد الملكيّة، والانعتاق حكمٌ شرعي مترتّب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كلامٌ في المقام لا بأس بنقله، وحاصله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قلنا بأنّ الخيار والانعتاق معلولان للبيع في عرض واحد، أو معلولان للملك المعلول له، أو أنّ الخيار معلولٌ للملك، والانعتاق معلولٌ للبيع، يقوى القول بعدم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الأخير فلسبق الانعتاق على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فلأنصيّة أخبار العتق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 إمكان الجمع بالرجوع إلى القيمة، لأنّها بدل العين فيمتنع استحقاقها من دون المبدل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احتمل قريباً ثبوت الخيار، وذكر في وجهه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النصّين إنّما يكون بالنسبة إلى نفس العين، وأمّا بالنسبة إلى القيمة فلا منافاة أصلاً، بل هو عملٌ بالنصين، ومقتضى ذلك الرجوع إلى القيمة، للإجماع على عدم إمكان زوال يد البائع عن الثمن وعن قيمة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الفسخ منزلة الأرش، فكما أنّ الانعتاق لا يوجب سقوط حقّ المشتري من الأرش إذا ظهر المبيع معيباً، فكذا لا يوجب سقوط حقّ البائع بالنسبة إلى القيمة لعدم التنافي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لو قلنا بأنّ الخيار معلولٌ للبيع، والانعتاق معلولٌ للملك المعلول له، فيقوى القول بثبوت الخيار لسبق تعلّق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هو قدس سره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أنصيّة أخبار العتق في وجه السقوط</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الأنصيّة لا تنافي ثبوت الخيار بالنسبة إلى القيمة، وما ذكره من امتناع استحقاقها من دون المبدل لا يرجع إلى محصّل، إذ المفروض حصول المُبدَل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والتلف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تعارض أخبار الانعتاق</w:t>
      </w:r>
      <w:r>
        <w:rPr>
          <w:rStyle w:val="FootnoteAnchor"/>
          <w:rtl w:val="true"/>
        </w:rPr>
        <w:footnoteReference w:id="107"/>
      </w:r>
      <w:r>
        <w:rPr>
          <w:rFonts w:ascii="Amiri" w:hAnsi="Amiri" w:eastAsia="Amiri" w:cs="Amiri"/>
          <w:color w:val="111111"/>
          <w:sz w:val="28"/>
          <w:sz w:val="28"/>
          <w:szCs w:val="28"/>
          <w:rtl w:val="true"/>
          <w:lang w:bidi="ar-SA"/>
        </w:rPr>
        <w:t>وأخبار الخيار</w:t>
      </w:r>
      <w:r>
        <w:rPr>
          <w:rStyle w:val="FootnoteAnchor"/>
          <w:rtl w:val="true"/>
        </w:rPr>
        <w:footnoteReference w:id="108"/>
      </w:r>
      <w:r>
        <w:rPr>
          <w:rFonts w:ascii="Amiri" w:hAnsi="Amiri" w:eastAsia="Amiri" w:cs="Amiri"/>
          <w:color w:val="111111"/>
          <w:sz w:val="28"/>
          <w:sz w:val="28"/>
          <w:szCs w:val="28"/>
          <w:rtl w:val="true"/>
          <w:lang w:bidi="ar-SA"/>
        </w:rPr>
        <w:t>ليس من باب تعارض الدليلين، بل من باب تزاحم الحقّين، فأنصيّة أحدهما غير 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58" w:name="pg11818_96527"/>
    </w:p>
    <w:p>
      <w:pPr>
        <w:pStyle w:val="BookText"/>
        <w:rPr/>
      </w:pPr>
      <w:bookmarkEnd w:id="5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الإجماع على عدم إمكان زوال يد البائع عن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الفسخ بالخيار، لا تزول يد البائع عنهما، إذ مع الفسخ يأخذ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تنزيل الفسخ منزلة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مانعيّة الانعتاق من أخذ الأرش، إنّما هو من جهة عدم منافاة دليل الأرش لدليل الانعتاق، بخلاف المقام كما لا يخفى‌</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0898587_73709187"/>
      <w:bookmarkStart w:id="60" w:name="_Toc20"/>
      <w:bookmarkEnd w:id="59"/>
      <w:r>
        <w:rPr>
          <w:rtl w:val="true"/>
        </w:rPr>
        <w:t>شراء المسلم العبد من الكافر</w:t>
      </w:r>
      <w:bookmarkEnd w:id="60"/>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عن قيام المسلم بشراء العبد من الكافر، فإنّ الأقوال والوجوه في هذا المورد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الخيار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مطلقاً ورجوع العبد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مطلقاً، وتقدير ملك الكافر للمسلم بعد الفسخ بمقدار ما يستحقّ به البدل، اختاره الشيخ رحمه الله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البائع و المشتري، وثبوت الخيار للثاني دون الأوّل، وثبوت الخيار للمشتري إمّا بإرجاع العبد نفسه أو قيمته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الكافر لا يملك المسلم، وبمجرّد الإسلام يخرج عن ملكه، وإنّما كان له حقّ في قيمة من تملّكه كإرث الزوجة من العقار، فتكون المعاملة </w:t>
      </w:r>
    </w:p>
    <w:p>
      <w:pPr>
        <w:pStyle w:val="BookText"/>
        <w:rPr/>
      </w:pPr>
      <w:r>
        <w:rPr>
          <w:rFonts w:ascii="Amiri" w:hAnsi="Amiri" w:eastAsia="Amiri" w:cs="Amiri"/>
          <w:color w:val="111111"/>
          <w:sz w:val="28"/>
          <w:sz w:val="28"/>
          <w:szCs w:val="28"/>
          <w:rtl w:val="true"/>
          <w:lang w:bidi="ar-SA"/>
        </w:rPr>
        <w:t>عليه حينئذٍ بتملّك المسلم إيّاه بقيمته، واستيفاء الكافر لثمن العبد عليه، فليست هي بيعاً، فلا تشملها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خروج العبد بمجرّد الإسلام عن ملك مالكه، وآية نفي السبيل</w:t>
      </w:r>
      <w:r>
        <w:rPr>
          <w:rStyle w:val="FootnoteAnchor"/>
          <w:rtl w:val="true"/>
        </w:rPr>
        <w:footnoteReference w:id="110"/>
      </w:r>
      <w:r>
        <w:rPr>
          <w:rFonts w:ascii="Amiri" w:hAnsi="Amiri" w:eastAsia="Amiri" w:cs="Amiri"/>
          <w:color w:val="111111"/>
          <w:sz w:val="28"/>
          <w:sz w:val="28"/>
          <w:szCs w:val="28"/>
          <w:rtl w:val="true"/>
          <w:lang w:bidi="ar-SA"/>
        </w:rPr>
        <w:t>لا تدلّ على ذلك، لأنّ الملكيّة التي يكون صاحبها محجوراً عن التصرّف في المملوك لا تعدّ سبيلاً، مع أنّ ما دلَّ على أنّه يُجبر على البيع</w:t>
      </w:r>
      <w:r>
        <w:rPr>
          <w:rStyle w:val="FootnoteAnchor"/>
          <w:rtl w:val="true"/>
        </w:rPr>
        <w:footnoteReference w:id="111"/>
      </w:r>
      <w:r>
        <w:rPr>
          <w:rFonts w:ascii="Amiri" w:hAnsi="Amiri" w:eastAsia="Amiri" w:cs="Amiri"/>
          <w:color w:val="111111"/>
          <w:sz w:val="28"/>
          <w:sz w:val="28"/>
          <w:szCs w:val="28"/>
          <w:rtl w:val="true"/>
          <w:lang w:bidi="ar-SA"/>
        </w:rPr>
        <w:t>يدلّ على بقاء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من خروج الملك القهري كالإرث عمّا دلَّ على أنّ الكافر لا يملك المسلم، والملك العائد بحلّ العقد قهريٌ لا تملّك ابتدائي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بالنسبة إلى فسخ المشتري دون فسخ البائع، فإنّ التملّك حينئذٍ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مدرك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الملكيّة للكافر بمقدار يثبت عليه بدله، لا يعدّ سبيلاً للكافر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الحقيقيّة في ذلك المقدار من الزمان وإنْ لم تكن سبيلاً، إلّاأنّها في الزمان الطويل مع محجوريّة التصرّف، ولزوم البيع عليه أيضاً لا تعدّ سبيلاً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الرابع، بعد البناء على عدم تملّك الكافر للمسلم اختياراً على ما هو المفروض في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تحقيقه في هذا الشرح</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1" w:name="pg11818_96529"/>
    </w:p>
    <w:p>
      <w:pPr>
        <w:pStyle w:val="Heading4"/>
        <w:numPr>
          <w:ilvl w:val="3"/>
          <w:numId w:val="1"/>
        </w:numPr>
        <w:rPr/>
      </w:pPr>
      <w:bookmarkStart w:id="62" w:name="__RefHeading___Toc10898589_73709187"/>
      <w:bookmarkStart w:id="63" w:name="_Toc21"/>
      <w:bookmarkEnd w:id="61"/>
      <w:bookmarkEnd w:id="62"/>
      <w:r>
        <w:rPr>
          <w:rtl w:val="true"/>
        </w:rPr>
        <w:t>شراء العبد نفسه</w:t>
      </w:r>
      <w:bookmarkEnd w:id="63"/>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العبد نفسه بناءً على جوازه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هذه المسألة هو شراء العبد نفسه من مولاه لنفسه،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بالشراء بمالٍ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بمالٍ شخصي خارجي، مع عدم كون ماله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بمالٍ غيره، بناءً على ما هو الحقّ من جواز شراء شيء لشخص بمالٍ آخر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الشيخ رحمه الله</w:t>
      </w:r>
      <w:r>
        <w:rPr>
          <w:rStyle w:val="FootnoteAnchor"/>
          <w:rtl w:val="true"/>
        </w:rPr>
        <w:footnoteReference w:id="115"/>
      </w:r>
      <w:r>
        <w:rPr>
          <w:rFonts w:ascii="Amiri" w:hAnsi="Amiri" w:eastAsia="Amiri" w:cs="Amiri"/>
          <w:color w:val="111111"/>
          <w:sz w:val="28"/>
          <w:sz w:val="28"/>
          <w:szCs w:val="28"/>
          <w:rtl w:val="true"/>
          <w:lang w:bidi="ar-SA"/>
        </w:rPr>
        <w:t>عدم الثبوت الخيار، ولو بالنسبة إلى القيمة، وعلّله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شمول أدلّة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لعدم عود الحُرّ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وجه عود القيمة في بيع من ينعتق عليه يجري في المقام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هو ما أفاده المحقّق الايرواني رحمه الله</w:t>
      </w:r>
      <w:r>
        <w:rPr>
          <w:rStyle w:val="FootnoteAnchor"/>
          <w:rtl w:val="true"/>
        </w:rPr>
        <w:footnoteReference w:id="116"/>
      </w:r>
      <w:r>
        <w:rPr>
          <w:rFonts w:ascii="Amiri" w:hAnsi="Amiri" w:eastAsia="Amiri" w:cs="Amiri"/>
          <w:color w:val="111111"/>
          <w:sz w:val="28"/>
          <w:sz w:val="28"/>
          <w:szCs w:val="28"/>
          <w:rtl w:val="true"/>
          <w:lang w:bidi="ar-SA"/>
        </w:rPr>
        <w:t>من أنّ ملك الشخص لنفسه ليس إلّا عين الحُريّة، فيكون بيع العبد لنفسه عباره أُخرى عن العتق، ومن المعلوم عدم جريان الخيار في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العبد لنفسه بيعٌ حقيقة، وأثره الانعتاق على ما تقدّم تحقيقه في أوّل مبحث البيع عند بيان حقيقته</w:t>
      </w:r>
      <w:r>
        <w:rPr>
          <w:rStyle w:val="FootnoteAnchor"/>
          <w:rtl w:val="true"/>
        </w:rPr>
        <w:footnoteReference w:id="117"/>
      </w:r>
      <w:r>
        <w:rPr>
          <w:rFonts w:ascii="Amiri" w:hAnsi="Amiri" w:eastAsia="Amiri" w:cs="Amiri"/>
          <w:color w:val="111111"/>
          <w:sz w:val="28"/>
          <w:sz w:val="28"/>
          <w:szCs w:val="28"/>
          <w:rtl w:val="true"/>
          <w:lang w:bidi="ar-SA"/>
        </w:rPr>
        <w:t>، فلا محذور في ثبوت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اشترى جَمْداً في شدّة الحَرّ ففي الخيار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المحقّق الثاني رحمه الله</w:t>
      </w:r>
      <w:r>
        <w:rPr>
          <w:rStyle w:val="FootnoteAnchor"/>
          <w:rtl w:val="true"/>
        </w:rPr>
        <w:footnoteReference w:id="119"/>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المبيع تالفاً شيئاً فشيئاً مانع عن إعمال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لا يسقط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الشيخ رحمه الله</w:t>
      </w:r>
      <w:r>
        <w:rPr>
          <w:rStyle w:val="FootnoteAnchor"/>
          <w:rtl w:val="true"/>
        </w:rPr>
        <w:footnoteReference w:id="120"/>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اعتبار قابليّة العين للبقاء بعد العقد في تعلّق الخيار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ربما يكون متأخّراً عن ثبوت الخيار، وربما يكون مقارناً للخيار المترتّب عليه العقد، وما ذكروه من أنّه لا يسقط الخيار بالتلف، يكون المراد به التلف المتأخّر عن التلف المقارن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عدم التلف في ثبوت الخيار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المحقّق النائيني رحمه الله</w:t>
      </w:r>
      <w:r>
        <w:rPr>
          <w:rStyle w:val="FootnoteAnchor"/>
          <w:rtl w:val="true"/>
        </w:rPr>
        <w:footnoteReference w:id="121"/>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خيار المجلس هو البيع الذي لم يكن بناء المتعاقدين على الاعراض عن العوضين، ومع علمهما بأنّ المال بمجرّد البيع يخرج عن الماليّة إمّا شرعاً أو عادةً كما في المثال، يكون قد أقدما على ذهاب مالهما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ليس إقداماً على ذهاب المال، بل هو يذهب سواءً باعا أم لا، والبيع إنّما يكون إقداماً على الملكيّة، والمتلف إنّما هو شدّة الحَرّ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ثبوت الخيار فيه</w:t>
      </w:r>
      <w:r>
        <w:rPr>
          <w:rFonts w:eastAsia="Amiri" w:cs="Amiri" w:ascii="Amiri" w:hAnsi="Amiri"/>
          <w:color w:val="111111"/>
          <w:sz w:val="28"/>
          <w:szCs w:val="28"/>
          <w:rtl w:val="true"/>
          <w:lang w:bidi="ar-SA"/>
        </w:rPr>
        <w:t>.</w:t>
      </w:r>
      <w:bookmarkStart w:id="64" w:name="pg11818_96532"/>
    </w:p>
    <w:p>
      <w:pPr>
        <w:pStyle w:val="BookText"/>
        <w:rPr/>
      </w:pPr>
      <w:bookmarkEnd w:id="64"/>
      <w:r>
        <w:rPr>
          <w:rFonts w:ascii="Amiri" w:hAnsi="Amiri" w:eastAsia="Amiri" w:cs="Amiri"/>
          <w:color w:val="111111"/>
          <w:sz w:val="28"/>
          <w:sz w:val="28"/>
          <w:szCs w:val="28"/>
          <w:rtl w:val="true"/>
          <w:lang w:bidi="ar-SA"/>
        </w:rPr>
        <w:t>ولا يثبتُ في غير البيع</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0898591_73709187"/>
      <w:bookmarkStart w:id="66" w:name="_Toc22"/>
      <w:bookmarkEnd w:id="65"/>
      <w:r>
        <w:rPr>
          <w:rtl w:val="true"/>
        </w:rPr>
        <w:t>اختصاص خيار المجلس بالبيع</w:t>
      </w:r>
      <w:bookmarkEnd w:id="6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ثبوت الخيار فيها، لعدم المقتضي له، فإنّ الأدلّة مختصّة بالبيع، والمناط غير معلوم كي يتعدّى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ذلك بالأحكام الثابتة للبيع على القاعدة كخيار العيب، فإنّ نفس ما يدلّ على ثبوته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الاشتراط الضمني الذي بناء كل عاقد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هذا الخيار، فإنّ جعله تعبّدٌ صرف، فلا يتعدّى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لعدم ثبوت الخيار في العقود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المانع، وتقريبه من وجهين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المعقوليّة، بدعوى أنّ الخيار ذاتي لها، فما معنى جعل الخيار؟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شمول دليل الخيار لها، يكون الخيار ثابتاً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وعرضيّة، كالخيارات المتعدّدة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الذّاتي أيضاً يكون بجعلٍ من الشارع، فكلاهما مجعولان، ولا أولويّة لأحدهما على الآخر كي يلتزم بثبوته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من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للخيار آثار أو فوائد، وعدم أولويّة أحدهما على الآخر لا معنى له، لكون خيار المجلس لغواً دون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القول بعدم جواز تصرّف غير ذي الخيار في زمان الخيار، عدم اللّغوية واضح، فإنّ ذلك أثر الخيار الحقّي خاصّة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 عدم ثبوته فيها عدم المقتضى أيضاً</w:t>
      </w:r>
      <w:r>
        <w:rPr>
          <w:rFonts w:eastAsia="Amiri" w:cs="Amiri" w:ascii="Amiri" w:hAnsi="Amiri"/>
          <w:color w:val="111111"/>
          <w:sz w:val="28"/>
          <w:szCs w:val="28"/>
          <w:rtl w:val="true"/>
          <w:lang w:bidi="ar-SA"/>
        </w:rPr>
        <w:t>.</w:t>
      </w:r>
      <w:bookmarkStart w:id="67" w:name="pg11818_96534"/>
    </w:p>
    <w:p>
      <w:pPr>
        <w:pStyle w:val="Heading4"/>
        <w:numPr>
          <w:ilvl w:val="3"/>
          <w:numId w:val="1"/>
        </w:numPr>
        <w:rPr/>
      </w:pPr>
      <w:bookmarkStart w:id="68" w:name="__RefHeading___Toc10898593_73709187"/>
      <w:bookmarkStart w:id="69" w:name="_Toc23"/>
      <w:bookmarkEnd w:id="67"/>
      <w:bookmarkEnd w:id="68"/>
      <w:r>
        <w:rPr>
          <w:rtl w:val="true"/>
        </w:rPr>
        <w:t>مبدأ خيار المجلس</w:t>
      </w:r>
      <w:bookmarkEnd w:id="6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 مبدأ هذا الخيار من حين العقد، إذا ظاهر الأخبار أنّ البيع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يشمل الحكم عقدي الصّرف والسَّلم قبل القبض‌؟ فيه إشكال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التقابض في المجلس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الخيار فيهما على كلٍّ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لوجوب التقابض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المصنّف قدس سره</w:t>
      </w:r>
      <w:r>
        <w:rPr>
          <w:rStyle w:val="FootnoteAnchor"/>
          <w:rtl w:val="true"/>
        </w:rPr>
        <w:footnoteReference w:id="123"/>
      </w:r>
      <w:r>
        <w:rPr>
          <w:rFonts w:ascii="Amiri" w:hAnsi="Amiri" w:eastAsia="Amiri" w:cs="Amiri"/>
          <w:color w:val="111111"/>
          <w:sz w:val="28"/>
          <w:sz w:val="28"/>
          <w:szCs w:val="28"/>
          <w:rtl w:val="true"/>
          <w:lang w:bidi="ar-SA"/>
        </w:rPr>
        <w:t>، من التحفّظ على عدم صيرورة المعاملة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العوضان من جنسٍ واحد، وحصل القبض من جانبٍ واحد قبل الافتراق، تصبح المعاملة كالنسيئة مع المساواة ذا مدّة وأجل، فتكون به ربويّة، لأنّ للأجل قسطاً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اشتراط التأخير لا تكون ربويّة، ومجرّد وجود الشبه بينه وبين الرّبا لا يوجب البطلان، مع أنّ هذا الوجه لو تمّ لدلّ على وجوب القبض شرطاً لا وجوبه مولويّاً، مع أنّه لو تمّ لدلّ على وجوب القبض بعد قبض أحدهما حقّه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124"/>
      </w:r>
      <w:r>
        <w:rPr>
          <w:rFonts w:ascii="Amiri" w:hAnsi="Amiri" w:eastAsia="Amiri" w:cs="Amiri"/>
          <w:color w:val="111111"/>
          <w:sz w:val="28"/>
          <w:sz w:val="28"/>
          <w:szCs w:val="28"/>
          <w:rtl w:val="true"/>
          <w:lang w:bidi="ar-SA"/>
        </w:rPr>
        <w:t>، من الاستدلال بآية وجوب الوفاءبالعقد</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بدعوى أنّ للعقد بنفسه آثاراً مع قطع النظر عن ملكيّته، ويجب ترتيبها ولو قبل حصول الملكيّة، ومنها الإقباض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قلنا بأنّ معنى الآية الشريفة هو لزوم إبقاء العقد على حاله، وإتمامه بعدم فسخه وحَلّه كما قوّينا، فعدم دلالة الآية حينئذٍ على وجوب التقابض واضح، بل تكون حينئذٍ إرشاداً إلى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معناها هو ترتيب آثار العقد، كما عن الشيخ رحمه الله، فمعناها ترتيب الآثار التي التزما به، ومن المعلوم أنّ ما التزما به هو إقباض كلٍّ منهما على فرض إقباض الآخر لا مطلقاً، فلا تدلّ على لزوم التقابض، ولا ينتقض بلزوم إقباض كلّ منهما في سائر البيوع، فإنّ فيها إنّما يجب الإقباض، من جهة تأثير البيع في الملكيّة، ويجب رَدّ المال إلى صاحبه، وهذا بخلاف باب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أورده السيّد الفقيه</w:t>
      </w:r>
      <w:r>
        <w:rPr>
          <w:rStyle w:val="FootnoteAnchor"/>
          <w:rtl w:val="true"/>
        </w:rPr>
        <w:footnoteReference w:id="126"/>
      </w:r>
      <w:r>
        <w:rPr>
          <w:rFonts w:ascii="Amiri" w:hAnsi="Amiri" w:eastAsia="Amiri" w:cs="Amiri"/>
          <w:color w:val="111111"/>
          <w:sz w:val="28"/>
          <w:sz w:val="28"/>
          <w:szCs w:val="28"/>
          <w:rtl w:val="true"/>
          <w:lang w:bidi="ar-SA"/>
        </w:rPr>
        <w:t>وتبعه المحقّق الايرواني</w:t>
      </w:r>
      <w:r>
        <w:rPr>
          <w:rStyle w:val="FootnoteAnchor"/>
          <w:rtl w:val="true"/>
        </w:rPr>
        <w:footnoteReference w:id="127"/>
      </w:r>
      <w:r>
        <w:rPr>
          <w:rFonts w:ascii="Amiri" w:hAnsi="Amiri" w:eastAsia="Amiri" w:cs="Amiri"/>
          <w:color w:val="111111"/>
          <w:sz w:val="28"/>
          <w:sz w:val="28"/>
          <w:szCs w:val="28"/>
          <w:rtl w:val="true"/>
          <w:lang w:bidi="ar-SA"/>
        </w:rPr>
        <w:t>عليه، بأنّ بيع الصرف لا أثر له إلّابعد التقابض، فلا يجب الوفاء به إلّابعده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للعقد مرحلة، ولتأثيره في المِلْك مرحلة أُخرى‌، ولكلّ منهما آثار، فإذا كان التقابض من آثار العقد، وجب ترتيبه على هذا العقد، وإنْ لم يحصل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128"/>
      </w:r>
      <w:r>
        <w:rPr>
          <w:rFonts w:ascii="Amiri" w:hAnsi="Amiri" w:eastAsia="Amiri" w:cs="Amiri"/>
          <w:color w:val="111111"/>
          <w:sz w:val="28"/>
          <w:sz w:val="28"/>
          <w:szCs w:val="28"/>
          <w:rtl w:val="true"/>
          <w:lang w:bidi="ar-SA"/>
        </w:rPr>
        <w:t>المتضمّنة للأمر بالتقابض، والنهي عن البيع إلّا يداً بيد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الأوامر والنواهي تعدّ إرشاداً إلى شرطيّة التقابض، لصحّة العقدف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وتأثيره في الملك، وبعيدة عن المولويّة، لما حُقّق في محلّه من ظهور الأوامر والنواهي في المعاملات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لزوم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الأثر للخيار على القول بوجوب التقابض واضح، فإنّ أثره حينئذٍأنّ له فسخ العقد وإسقاط وجوب التقابض باعدام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بوجوب التقابض، كيف يجري الخيار الذي لازمه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معناه السلطنة على حَلّ العقد، ولا ينافي ذلك وجوب التقابض على فرض بقاء العقد، ونظير هذا التكليف كثيرٌ في الشرع، لاحظ ما لو وهب أمَتهُ للغير، فإنّه مع جواز الرجوع يحرم عليه وطئها مع عدم الرجوع، كما يجب القصر ما دام المكلّف مسافراً مع أنّ له أن يقصد الإقامة أو يصبح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وجوب التقابض، قال الشيخ رحمه الله</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أثر الخيار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خفاء فيه، فإنّ السلطنة على حَلّ العقد وإلغائه عن قابليّة التأثير على فرض التقابض، غير السلطنة على حَلّه بالتفرّق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بقصور أدلّة خيار المجلس عن الشمول له، من جهة أنّ ذيل النصوص الدالّة على ثبوت خيار المجلس، يدلّ على لزوم البيع بالافتراق، فيصلح ذلك قرينةً على صدرها، ويكون الخيار ثابتاً في بيعٍ لو حصل افتراق البيعين يصبح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الصَّرف الذي يبطل بالافتراق قبل التقابض، فلا يكون مشمولاً لها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عدم دخول التقابض في البيع شرعاً، وإلّا فعدم ثبوت الخيار في غاية الوضوح، لحكومة ما دلَّ على ذلك على أدلّة الخيار</w:t>
      </w:r>
      <w:r>
        <w:rPr>
          <w:rFonts w:eastAsia="Amiri" w:cs="Amiri" w:ascii="Amiri" w:hAnsi="Amiri"/>
          <w:color w:val="111111"/>
          <w:sz w:val="28"/>
          <w:szCs w:val="28"/>
          <w:rtl w:val="true"/>
          <w:lang w:bidi="ar-SA"/>
        </w:rPr>
        <w:t>.</w:t>
      </w:r>
      <w:bookmarkStart w:id="70" w:name="pg11818_96538"/>
    </w:p>
    <w:p>
      <w:pPr>
        <w:pStyle w:val="BookText"/>
        <w:rPr/>
      </w:pPr>
      <w:bookmarkEnd w:id="70"/>
      <w:r>
        <w:rPr>
          <w:rFonts w:ascii="Amiri" w:hAnsi="Amiri" w:eastAsia="Amiri" w:cs="Amiri"/>
          <w:color w:val="111111"/>
          <w:sz w:val="28"/>
          <w:sz w:val="28"/>
          <w:szCs w:val="28"/>
          <w:rtl w:val="true"/>
          <w:lang w:bidi="ar-SA"/>
        </w:rPr>
        <w:t>أو يشترطا سقوطه قبل العقد أو بعده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898595_73709187"/>
      <w:bookmarkStart w:id="72" w:name="_Toc24"/>
      <w:bookmarkEnd w:id="71"/>
      <w:r>
        <w:rPr>
          <w:rtl w:val="true"/>
        </w:rPr>
        <w:t>سقوط الخيار باشتراط سقوطه</w:t>
      </w:r>
      <w:bookmarkEnd w:id="7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ومن تأخّر عنه</w:t>
      </w:r>
      <w:r>
        <w:rPr>
          <w:rStyle w:val="FootnoteAnchor"/>
          <w:rtl w:val="true"/>
        </w:rPr>
        <w:footnoteReference w:id="131"/>
      </w:r>
      <w:r>
        <w:rPr>
          <w:rFonts w:ascii="Amiri" w:hAnsi="Amiri" w:eastAsia="Amiri" w:cs="Amiri"/>
          <w:color w:val="111111"/>
          <w:sz w:val="28"/>
          <w:sz w:val="28"/>
          <w:szCs w:val="28"/>
          <w:rtl w:val="true"/>
          <w:lang w:bidi="ar-SA"/>
        </w:rPr>
        <w:t>بأنّ هذا الخيار يسقط بأربعة 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اشتراط سقوطه، إسقاطه بعد العقد، التصرّف، التفرّق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المسقط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في سقوطه باشتراط سقوطه في ضمن العقد،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الإجماع عليه، وعموم أدلّة نفوذ الشرط شاهدٌ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هنا فيما أفاده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يشترطا سقوطه قبل العقد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أنّ مراده من بعد العقد ليس بعد تماميّة العقد، بل بعد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الاشتراط قبل العقد، فعن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سقوط الخيار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بعد نقل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في ذلك نظر، لأنّ الشرط إنّما يعتبر حكمه لو وقع في متن العقد، نعم لو شرطاً قبل العقد وتبايعا على ذلك الشرط صَحَّ ما 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مراده في المقام هو ما ذكره أخيراً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فشرط سقوط الخيار في قبال شرط عدم الفسخ، وشرط إسقاط الخيار 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قبيل شرط 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سقوطه، بحيث يرجع إلى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عدم كون العقد خياريّاً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والإشكالات الآتية عمدتها تختصّ بالثاني، وبعضها يختصّ بالأول، وبعضها يشترط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أدلّة الشروط لهذا الشرط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يعارض أدلّة الخيار لأدلّة الشروط على فرض شمولها أم لا؟</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 على التمسّك بدليل الشروط في المقام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شروطهم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لزوم العمل بالشروط، فلابدَّ وأنْ يكون الشرط فعلاً اختياريّاً للمشروط عليه، واختياريّاً له، فلا يشمل الشروط الخارجة عن تحت اختياره وقدرته، ومنها شرط عدم الخيار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في نفسه، إلّاأنّ الخبر الصحيح الذي رواه مالك بن عطيّة، عن سليمان،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له أبٌ مملوك، وكانت لأبيه جارية مكاتبة قد أدّت بعض ما عليها، فقال لها ابن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اُعينكِ في مكاتبتك حتّى تؤدّي ما عليك بشرط أنْ لا يكون لك الخيار على أبي إذا أنتِ ملكتِ نفسكِ؟ر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فأعطاها في مكاتبتها على أن لا يكون لها الخيار عليه بعد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الخيار، المسلمون عند شروطهم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يدلّ على صحّة شرط عدم الخيار، وأنّ المستفيض يشمله، وهو يصلح قرينةً على إرادة نفوذ كلّ شرطٍ يكون مربوطاً بالمشروط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الصحيح الشرط الابتدائي، وهو غير نافذ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مطلق قابلٌ لأن يقيّد بصورة وقوع الاشتراط في ضمن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حاشيته</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هذه الرواية دليلٌ على شمول أدلّة الشروطللشروط البدويّة، وأنّها أيضاً واجبة الوفاء، والإجماع على الخلاف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الشرط في ضمن عقد الهبة، لاحظ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في مكاتبتها على أن لا يكون لها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يظهر لي منشأ اشتباه القوم وتخيّلهم كون مورده الشرط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الهبة جائزة، والشرط في ضمن العقد الجائز غير لازم الوفاء، سيأتي الجواب عنه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ضمن العقد الجائز لا يجبُ الوفاء به، لأنّه لا يزيد حكمه على حكم الأصل، بل هو كالوعد، فلزوم الشرط يتوقّف على لزوم العقد، فلو ثبت لزوم العقد بلزوم الشرط لزم الدور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كون العقد المشروط فيه لازماً، بل مقتضى عموم دليل وجوب الوفاء به لزومه حتّى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يزيد حكمه على حكم أصل العقد، إنْ اُريد بها أنّه تابعٌ‌، والتابع لا يزيد حكمه على حكم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بتابعٍ بهذا المعنى‌، بل هو مستقلّ في الاعتبار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أنّه ينافي جواز العقد الذي لازمه جواز اعدامه وحَلّه مع 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واللّزوم لا يردان على محلّ واحدٍ كي يتنافيان، بل الجواز إنّما هو متعلّق بما هو كالموضوع للّزوم، ومقتضاهما معاً أنّه يجوز حَلّ العقد، ولكن على فرض عدم الحَلّ يجب الوفاء بالشرط، وكم له نظيرٌ في الفقه، مثلاً الحاضر يجبُ عليه الصوم، ولكن له أن يسافر ولا يصوم، وهكذا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البرهان المذكور، كان لازمه اعتبار أنْ لا يبقى العقد جائزاً مع لزوم شرطه، لا لزوم العقد قبل لزوم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مدلول هذا الشرط لزوم العقد، فلزوم الشرط عباره أُخرى عن لزوم العقد، فلا يكون هناك محذور من هذه الناحية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المحقّق الاصفهاني رحمه الله</w:t>
      </w:r>
      <w:r>
        <w:rPr>
          <w:rStyle w:val="FootnoteAnchor"/>
          <w:rtl w:val="true"/>
        </w:rPr>
        <w:footnoteReference w:id="139"/>
      </w:r>
      <w:r>
        <w:rPr>
          <w:rFonts w:ascii="Amiri" w:hAnsi="Amiri" w:eastAsia="Amiri" w:cs="Amiri"/>
          <w:color w:val="111111"/>
          <w:sz w:val="28"/>
          <w:sz w:val="28"/>
          <w:szCs w:val="28"/>
          <w:rtl w:val="true"/>
          <w:lang w:bidi="ar-SA"/>
        </w:rPr>
        <w:t>زائداً على ذلك، بأنّ لزوم الشرط حسب الفرض، وإنْ توقّف على لزوم العقد، إلّاأنّ لزوم العقد لا يتوقّف على لزوم الشرط، بل يتوقّف على صحّته، لأنّ مجرّد صحّته يكفي في سقوط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صحّة الشرط ولزومه واحدٌ، فمع عدم شمول دليل اللّزوم لا سبيل إلى الحكم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الشرط مخالفٌ لمقتضى العقد، والمراد من مقتضى العقد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لازمه كالحكم الشرعي، وعليه فلا يرد على الشيخ رحمه الله بالتهافت بين كلماته، حيث جعل الإشكال الأوّل في منافاته لمقتضى العقد، والأخير في منافاته لحكمه الشرعي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رحمه الله</w:t>
      </w:r>
      <w:r>
        <w:rPr>
          <w:rStyle w:val="FootnoteAnchor"/>
          <w:rtl w:val="true"/>
        </w:rPr>
        <w:footnoteReference w:id="141"/>
      </w:r>
      <w:r>
        <w:rPr>
          <w:rFonts w:ascii="Amiri" w:hAnsi="Amiri" w:eastAsia="Amiri" w:cs="Amiri"/>
          <w:color w:val="111111"/>
          <w:sz w:val="28"/>
          <w:sz w:val="28"/>
          <w:szCs w:val="28"/>
          <w:rtl w:val="true"/>
          <w:lang w:bidi="ar-SA"/>
        </w:rPr>
        <w:t>عن هذا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إطلاق دليل الخيار صورة الخلوّ عن اشتراط سقوطه، وغاية ما يمكن أنْ يقال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حيث أنّه من باب الإرفاق بالمالك كي يتورّى في أمر المعاملة، فدليله ينصرف إلى صوره عدم الالتزام بالمعاملة واشترط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الانصراف بدوي لا يصلح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بين دليل الخيار ودليل الشرط، كون العقد مقتضياً لإتمام العلّة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إصلاحه بأنّ المراد من كون العقد تارةً علّة تامّة، وأُخرى مقتضياً، هو أنّ تمام الموضوع تارةً نفس العقد، وأُخرى العقد المجرّد عن الشرط، مثلاً إنّه على فرض شمول إطلاق دليل الخيار لصورة الاشتراط ومنافاة الشرط له، يكون دليل الخيار مقدّماً لتقييد دليل الشرط، بالشرط غير المخالف للكتاب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عدم كون هذا الشرط منافياً لمقتضى العقد بمعناه الأخصّ‌، وهو المنافي لحقيقة العقد كالبيع بشرط أنْ لا يَملك، والمنافي لما يتقوّم به العقد كالبيع بشرط أنْ لا يكون له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ليس مخالفاً للكتاب والسُنّة، فإنّ الخيار من الحقوق القابلة للإسقاط والنقل، فله أن يسقطه بعد تحقّقه، ومن أوّل آن ثبوته، بأن يمنع عن ثبوته، فشرط عدم الخيار بهذا المعنى أو سقوطه ليس مخالفاً للشرع، لفرض جوازه، وأنّ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إسقاط الخيار في ضمن العقد، إسقاطٌ لما لم يجب، فإنّ الخيار لا يحدث إلّابعد العقد، فإسقاطه في ضمن العقد كإسقاطه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14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شرط الخيار لا تشمل أدلّته ذلك العقد، ففائدة الشرط إبطال المقتضي لا إثبات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الجواب عن ذلك والحقّ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مختصٌّ بشرط السقوط، ولا يجري في شرط عدم الخيار، بمعنى اشتراط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سقوطه عند حصوله لا مانع منه سوى التعليق الذي لا دليل على المنع عنه، سوى الإجماع المختصّ بغير الشرط، كيف وقد ادّعى الإجماع على سقوط خيار المجلس باشتراط سقوطه في ضمن العقد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أنّشرط سقوطالخيار بكلا معنييه لامانع عنه، وتشمله أدلّة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أنّه يعارض أدلّة الشروط أدلّة الخيار، والنسبة بينهما عمومٌ من وجه، فلا وجه لتقديم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لأنّ كلّ مشروطٍ لا محالة يكون محكوماً بحكمٍ قبل أن يقع في حيّز الشرط، فحينئذٍ إمّا أن يوافق حكمه مع الشرط، كما لو شرط فعل واجب أو مستحبّ‌، وإمّا أن يخالفه، لا سبيل إلى تخصيص أدلّة الشروط بالقسم الأوّل كما هو واضح، وحيث أنّ نسبة دليل الشرط مع كلّ واحدٍ من أدلّة تلك الأحكام عموم من وجه، فيدور الأمر بين تقديم جميعها على دليل الشرط، وتقديمه على جميعها، وتقديمه على بعضها، والأخير مستلزمٌ للترجيح بلا مرجّح، والأوّل مستلزمٌ لإلغاء دليل الشرط،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سقوط هذا الخيار باشتراط سقوطه في ضمن العقد بكلا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صيرورة شرط عدم الخيار كالجزء من العقد الذي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الخيار أخصّ‌، فيخصّص به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السيّد في حاشيته</w:t>
      </w:r>
      <w:r>
        <w:rPr>
          <w:rStyle w:val="FootnoteAnchor"/>
          <w:rtl w:val="true"/>
        </w:rPr>
        <w:footnoteReference w:id="144"/>
      </w:r>
      <w:r>
        <w:rPr>
          <w:rFonts w:ascii="Amiri" w:hAnsi="Amiri" w:eastAsia="Amiri" w:cs="Amiri"/>
          <w:color w:val="111111"/>
          <w:sz w:val="28"/>
          <w:sz w:val="28"/>
          <w:szCs w:val="28"/>
          <w:rtl w:val="true"/>
          <w:lang w:bidi="ar-SA"/>
        </w:rPr>
        <w:t>بتقريب الاستدلال بآية وجوب الوفاء بتقريب آخر وحاصله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انحلال العقد المشروط إلى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وشرط، وأخصيّة دليل الخيار إنّما ينتفع بالنسبة إلى حيثيّة البيعيّة، لا بالنسبة إلى حيثيّة الشرطيّة، فيكون عموم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عقد الشرط حاكماً على دليل الخيار، نظير ما لو صالح على سقوط الخيار في ضمن عقد البيع، فإنّ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الصلح مقدّمٌ على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حيث أنّه مرتبطٌ بالبيع، فلا محالة يكون دليل الخيار بإطلاقه شاملاً للبيع المجرّد والبيع المشروط به، وهذا بخلاف الصلح، فإنّه عقدٌ مستقلّ ليس من شؤون البيع المحكوم بالخيار بدليله، فلا يشمل دليل الخيار بإطلاقه البيع المجرّد عنه والمقيّد به، فدليل الخيار لا يعارض دليل نفوذ الصلح، بخلاف دليل لزوم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فحيث أنّ دليل الخيار أخصّ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الشرط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عدم الخيار، قال الشيخ رحمه الله</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مراد المشهور من اشتراط السقوط،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بشرط أنْ لا يثبت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بالسقوط هنا عدم الثبوت لا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يشترطه في فرض ثبوته، وهذان القسمان من قبيل شرط النتيجة، بخلاف القسمين الآخرين اللّذين هما من قبيل شرط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الفسخ، بأن يشترط عدم الفسخ،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بشرط أنْ لا أفسخ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والكلام في هذا الوجه يقع في جهات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الشرط وشمول العموم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صحّته من جهة المحذور الثاني من المحاذير المتقدّمة، وهو كونه شرطاً في ضمن عقد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الشرط في ضمن العقد الجائز لازم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يندفع ذلك بما أجاب به الشيخ رحمه الله من لزوم العقد بلزوم الشرط، بناءً على القول بتأثير الفسخ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فسخ وعصى‌، هل يؤثّر هذا الفسخ في حَلّ العقد أم لا؟ وقد ذكر في وجه عدم التأثير في قبال عموم دليل الخيار المقتضي للانحلال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رحمه الله</w:t>
      </w:r>
      <w:r>
        <w:rPr>
          <w:rStyle w:val="FootnoteAnchor"/>
          <w:rtl w:val="true"/>
        </w:rPr>
        <w:footnoteReference w:id="146"/>
      </w:r>
      <w:r>
        <w:rPr>
          <w:rFonts w:ascii="Amiri" w:hAnsi="Amiri" w:eastAsia="Amiri" w:cs="Amiri"/>
          <w:color w:val="111111"/>
          <w:sz w:val="28"/>
          <w:sz w:val="28"/>
          <w:szCs w:val="28"/>
          <w:rtl w:val="true"/>
          <w:lang w:bidi="ar-SA"/>
        </w:rPr>
        <w:t>في ابتداء كلامه، وأوضحه المحقّق النائيني رحمه الله</w:t>
      </w:r>
      <w:r>
        <w:rPr>
          <w:rStyle w:val="FootnoteAnchor"/>
          <w:rtl w:val="true"/>
        </w:rPr>
        <w:footnoteReference w:id="147"/>
      </w:r>
      <w:r>
        <w:rPr>
          <w:rFonts w:ascii="Amiri" w:hAnsi="Amiri" w:eastAsia="Amiri" w:cs="Amiri"/>
          <w:color w:val="111111"/>
          <w:sz w:val="28"/>
          <w:sz w:val="28"/>
          <w:szCs w:val="28"/>
          <w:rtl w:val="true"/>
          <w:lang w:bidi="ar-SA"/>
        </w:rPr>
        <w:t>بأنّه يشترط في نفوذ كلّ تصرّفٍ معاملي السلطنة عليه، ومع تعيّن عدم الفسخ عليه بمقتضى عموم دليل الشرط، لا سلطنة له على الفسخ، لأنّ الإلزام بعدم الفسخ موجبٌ لسلب القدرة عليه شرعاً فلا يكون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نفوذ التصرّف السلطنة الوضعيّة لا التكليفيّة، ومقتضى عموم دليل الشرط سلب السلطنة التكليفيّة دون الوضعيّة، وقدتقدّم توضيح ذلك</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يوجب حدوث حقّ للمشروط له في خيار المشروط عليه، ولذا يجوز إجباره عليه، فهو ممنوعٌ عن إعمال خياره لكونه متعلّق حقّ الغير، كما في بيع منذور التصدّق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دليل الشرط، لزوم العمل به، وأمّا حدوث حقّ اعتباري للمشروطله فلم يدلّ‌عليه دليل، وجواز الإجبار مشتركٌبين التكليف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الخيار يدلّ بالدلالة المطابقيّة على الترخيص التكليفي في الفسخ، ومن ذلك يستفاد الخيار، وأنّ المعاملة تنحلّ بفسخ من رخّص له الفسخ، فإذا دلَّ دليل الشرط على رفع ذلك الترخيص وحرمة الفسخ، ارتفع الخيار أيضاً، لأنّ المدلول الالتزامي يتبع المدلول المطابقي في الحجيّة كتبعيّتها لهذا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المطابقي لدليل الخيار هو الوضع لا التكليف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149"/>
      </w:r>
      <w:r>
        <w:rPr>
          <w:rFonts w:ascii="Amiri" w:hAnsi="Amiri" w:eastAsia="Amiri" w:cs="Amiri"/>
          <w:color w:val="111111"/>
          <w:sz w:val="28"/>
          <w:sz w:val="28"/>
          <w:szCs w:val="28"/>
          <w:rtl w:val="true"/>
          <w:lang w:bidi="ar-SA"/>
        </w:rPr>
        <w:t>أخيراً من أنّ مقتضى عموم دليل الشرط ترتيب آثار الشرط، وهو عدم الفسخ حتّى بعد الفسخ، ولازم ذلك وقوع الفسخ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دليل الشرط ليس ترتيب آثار المشروط، ولذا لو اشتراط بيع شيء لا يحكم بترتيب آثار البيع بدونه، بل مفاده نفوذ الشرط وصحّته أو لزوم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عدم الفسخ لا يوجبُ عدم تأثير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هذا الشرط على القول بتأثير الفسخ</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أثر له سوى الإثم على مخالفته، وما يترتّب على مخالفة الشرط في سائر الموارد من تسلّط المشروط له على الفسخ عند مخالفة الشرط لا يترتّب هنا،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جواز هذا الشرط، هو الكلام في جواز شرط عدم الفسخ، كما أنّ الكلام في تأثير الفسخ في تأثيره في الوجه المتقدّم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خصوصيّات لابدَّ من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الإسقاط، أم لا؟</w:t>
      </w:r>
    </w:p>
    <w:p>
      <w:pPr>
        <w:pStyle w:val="BookText"/>
        <w:rPr/>
      </w:pPr>
      <w:r>
        <w:rPr>
          <w:rFonts w:ascii="Amiri" w:hAnsi="Amiri" w:eastAsia="Amiri" w:cs="Amiri"/>
          <w:color w:val="111111"/>
          <w:sz w:val="28"/>
          <w:sz w:val="28"/>
          <w:szCs w:val="28"/>
          <w:rtl w:val="true"/>
          <w:lang w:bidi="ar-SA"/>
        </w:rPr>
        <w:t>فيه وجهان، قال الشيخ رحمه الله</w:t>
      </w:r>
      <w:r>
        <w:rPr>
          <w:rStyle w:val="FootnoteAnchor"/>
          <w:rtl w:val="true"/>
        </w:rPr>
        <w:footnoteReference w:id="1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مقتضى ظاهره وجوب 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 عليه السيّد الفقيه</w:t>
      </w:r>
      <w:r>
        <w:rPr>
          <w:rStyle w:val="FootnoteAnchor"/>
          <w:rtl w:val="true"/>
        </w:rPr>
        <w:footnoteReference w:id="15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ظاهر الاشتراط الإسقاط بعد العقد بلا فصل، وإلّا فمطلق الإسقاط بعد العقد مقتضى صريحه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يكون نظر الشيخ رحمه الله إلى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إلى أنّه بعد فرض اتّحاد الإسقاط والسقوط حقيقةً واختلافهما اعتباراً، لو اشتراط الإسقاط يمكن حمله على إرادة السقوط، فيسقط بعد البيع، ويمكن أنْ يكون مراده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إرادة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إنكار هذا الظاهر، وأنّه لا يحتاج إلى الإسقاط، بل يسقط الخيار بنفس هذا الشرط، ولم يكن للفسخ بعده أثرٌ كما يختاره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وجوب الإسقاط، لو أخلّ به، ففي تأثير الفسخ الوجهان المتقدّمان، إذ مع لزوم الإسقاط لا سلطنة للمشروط عليه على ضدّه، وهو إعمال الخيار بفسخ العقد، وكذا دليل الشرط على فرض دلالته على لزوم ترتيب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آثار الشرط، يشمل إطلاقه بعد إنشاء الفسخ، فيكشف عن عدم تأثيره، وكذا الوجهان الآخران كما هو واضح، وقد عرفت فساد الجميع، وعليه فالأظهر تأثير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للمشروط له الفسخ بمجرّد عدم إسقاط المشترط الخيار بعد العقد، وإنْ لم يفسخ‌؟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رحمه الله</w:t>
      </w:r>
      <w:r>
        <w:rPr>
          <w:rStyle w:val="FootnoteAnchor"/>
          <w:rtl w:val="true"/>
        </w:rPr>
        <w:footnoteReference w:id="152"/>
      </w:r>
      <w:r>
        <w:rPr>
          <w:rFonts w:ascii="Amiri" w:hAnsi="Amiri" w:eastAsia="Amiri" w:cs="Amiri"/>
          <w:color w:val="111111"/>
          <w:sz w:val="28"/>
          <w:sz w:val="28"/>
          <w:szCs w:val="28"/>
          <w:rtl w:val="true"/>
          <w:lang w:bidi="ar-SA"/>
        </w:rPr>
        <w:t>، من التفصيل بين القول بتأثير الفسخ وعدمه، واختيار أنّ له ذلك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لما دلَّ على ثبوت الخيار للمشروط له إذا تخلّف المشترط، ولم يعمل بالشرط في سائر الموارد، فإنّه يجري في المقام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منه إبقاء العقد، فلا يحصل التخلّف إلّاإذا فسخ، وبعده 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بناءً على القول بعدم تأثير الفسخ، هو عدم الخيار، لعدم تخلّف الشرط، وعلى القول بتأثيره ثبوت الخيار، لأنّه قد يكون الغرض من الشرط عدم تزلزل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من عدم تخلّف الشرط، عدم تخلّفه من حيث الغاية والنتيجة المرجوّة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الغرض قد يكون سقوط الحقّ‌، لا خروج العقد عن التزلزل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أنّ‌الموجب لخيار تخلّف الشرطبعنوانه لا من حيث تخلّف الغاية المقصودة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3" w:name="pg11818_96550"/>
    </w:p>
    <w:p>
      <w:pPr>
        <w:pStyle w:val="BookText"/>
        <w:rPr/>
      </w:pPr>
      <w:bookmarkEnd w:id="73"/>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ثبوته مطلقاً</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0898597_73709187"/>
      <w:bookmarkStart w:id="75" w:name="_Toc25"/>
      <w:bookmarkEnd w:id="74"/>
      <w:r>
        <w:rPr>
          <w:rtl w:val="true"/>
        </w:rPr>
        <w:t>حكم الشرط غير المذكور في متن العقد</w:t>
      </w:r>
      <w:bookmarkEnd w:id="75"/>
    </w:p>
    <w:p>
      <w:pPr>
        <w:pStyle w:val="BookText"/>
        <w:rPr/>
      </w:pPr>
      <w:r>
        <w:rPr>
          <w:rFonts w:ascii="Amiri" w:hAnsi="Amiri" w:eastAsia="Amiri" w:cs="Amiri"/>
          <w:color w:val="111111"/>
          <w:sz w:val="28"/>
          <w:sz w:val="28"/>
          <w:szCs w:val="28"/>
          <w:rtl w:val="true"/>
          <w:lang w:bidi="ar-SA"/>
        </w:rPr>
        <w:t>الخصوصيّة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و ستعرف في محلّه 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نفوذ الشرط المذكور في متن العقد، ولو بأن يذكر قبل العقد، ويشير إليه في العقد، 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كلام معتدّ به في عدم نفوذ الشرط غير المذكور في العقد، ولم ينشأ العقد مبنيّاً عليه، بأنْ يكون حين العقد غافلاً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ذكر الشرط قبل العقد، ووقع العقد مبنيّاً عليه، فظاهر جماعة نفوذه، وصريح آخرين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العبرة به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الإلزام أو الالتزام المرتبط بمطلب أخر، فالشرط المذكور سابقاً لا يجب الوفاء به، لأنّه إمّا وعد بالتزام، أو التزامٌ تبرّعي لا يجبُ الوفاء به، وهو وإنْ كان باقياً إلى حين العقد، إلّا أنّه لا يرتبط بالالتزام العقدي إلّابجعل المتكلّم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 الشرطي والبيعي كليهما من مقولة المعنى لا اللّفظ، واللّفظ مُبرزٍ لهما، وعليه فإذا كان الالتزام الشرطي باقياً إلى حين العقد، وأوقع العقد مبنيّاً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قيّد التزامه البيعي بالالتزام الشرطي بالنحو الصحيح الذي سيمرّ عليك </w:t>
      </w:r>
    </w:p>
    <w:p>
      <w:pPr>
        <w:pStyle w:val="BookText"/>
        <w:rPr/>
      </w:pPr>
      <w:r>
        <w:rPr>
          <w:rFonts w:ascii="Amiri" w:hAnsi="Amiri" w:eastAsia="Amiri" w:cs="Amiri"/>
          <w:color w:val="111111"/>
          <w:sz w:val="28"/>
          <w:sz w:val="28"/>
          <w:szCs w:val="28"/>
          <w:rtl w:val="true"/>
          <w:lang w:bidi="ar-SA"/>
        </w:rPr>
        <w:t xml:space="preserve">في باب الشروط، الذي به يخرج العقد عن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عليذلك الالتزام الضمني الشرط حتّى على القول بأنّه التزامٌ مربوط بمطلب آخر، فيشمله دليل 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155"/>
      </w:r>
      <w:r>
        <w:rPr>
          <w:rFonts w:ascii="Amiri" w:hAnsi="Amiri" w:eastAsia="Amiri" w:cs="Amiri"/>
          <w:color w:val="111111"/>
          <w:sz w:val="28"/>
          <w:sz w:val="28"/>
          <w:szCs w:val="28"/>
          <w:rtl w:val="true"/>
          <w:lang w:bidi="ar-SA"/>
        </w:rPr>
        <w:t>، من أنّ القصود والدواعي لا تكون معتبرة في العقود، ما لم ينشأ لفظٌ على طبقها، فمجرّد وقوع العقد مبنيّاً على شرطٍ، مع عدم ذكره في متن العقد 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تفطّن رحمه الله لإشكالٍ‌، وهو أنّه لا إشكال في الاكتفاء بالقصد في الشروط التي جرت العادة والعرف على الالتزام بها في العقد، كوصف الصحّة، وتسليم المبيع وما 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تلك الشروط إنشاء العقد إنشاءٌ لها لأنّها من لوازم الفاظ العقود، فكما أنّه ينشأ بها معانيها المطابقيّة، فكذا مداليلها الالتزاميّة، وهذا بخلاف الشرط الخاص للعاقد الخاص، فإنّه ليس من المداليل الالتزاميّة، فليس هو المُنشَأ في العقد إلّامع ارتباط العقد به صريحاً أو إشارة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أنّه في باب العقود والإيقاعات وجود اللّفظ أو مبرزٍ آخر، وأمّا في باب الشروط، فلا دليل على اعتباره، ولعلّ الاكتفاء بالقصد والالتزام النفساني في الشروط التي جرت العادة على الالتزام بها في العقد، أقوى شاهدٍ على ذلك، إذ ليس ذلك الالتزام من لوازم الالتزام البيعي كي يكون اللّفظ المبرز للالتزام البيعي مبرزاً له بالالتزام، ولو بنى على كفاية ذلك لابدَّ من البناء على كفاية بناء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المتعاقدين أيضاً، فان بناء غيرهما من أهل العرف غير دخيلٍ في الدلالة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النكاح، الدالّة على أنّه لا عبرة بالشرط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اشترطت على المرأة شروط المتعة، فرضيت به، وأوجبت التزويج فاردد عليها شرطك الأوّل بعد النكاح، فإنْ أجازته فقد جاز، وإنْ لم تجزه، فلا يجوز عليها ما كان من شرط قبل النكاح</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يتوارثان إذا لم يشترطا، وإنّما الشرط بعد النكاح</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شرطٍ قبل النكاح هدمه النكاح، وما كان بعد النكاح فهو جائز</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مختصّة بشروط المتعة، وتدلّ على أنّه إذا لم تذكر في ضمن العقد تنقلب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هدمه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شروط المتعة يهدمها النكاح بدون الشرط، وأمّا سائر الشروط، فغاية الأمر عدم وجوب العمل بها لا هدمها وجعلها كالعدم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6" w:name="pg11818_96553"/>
    </w:p>
    <w:p>
      <w:pPr>
        <w:pStyle w:val="BookText"/>
        <w:rPr/>
      </w:pPr>
      <w:bookmarkEnd w:id="76"/>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للتعدّي عن باب النكاح إلى سائر الموارد والأبواب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قابلة للحمل على ما كان من الشروط سابقاً، ولم يكن مضمراً حال العقد، على وجهٍ يكون مبنيّاً عليه، إذ لا يصدق كون الشرط قبل النكاح خاصّة بعد فرض قصده في أثنائه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نفوذه ووجوب العمل به</w:t>
      </w:r>
      <w:r>
        <w:rPr>
          <w:rFonts w:eastAsia="IRNazanin" w:cs="IRNazanin"/>
          <w:color w:val="111111"/>
          <w:sz w:val="28"/>
          <w:szCs w:val="28"/>
          <w:rtl w:val="true"/>
          <w:lang w:bidi="fa-IR"/>
        </w:rPr>
        <w:t>.</w:t>
      </w:r>
    </w:p>
    <w:p>
      <w:pPr>
        <w:pStyle w:val="Heading4"/>
        <w:numPr>
          <w:ilvl w:val="3"/>
          <w:numId w:val="1"/>
        </w:numPr>
        <w:rPr/>
      </w:pPr>
      <w:bookmarkStart w:id="77" w:name="__RefHeading___Toc10898599_73709187"/>
      <w:bookmarkStart w:id="78" w:name="_Toc26"/>
      <w:bookmarkEnd w:id="77"/>
      <w:r>
        <w:rPr>
          <w:rtl w:val="true"/>
        </w:rPr>
        <w:t>المنذور عتقه</w:t>
      </w:r>
      <w:bookmarkEnd w:id="78"/>
    </w:p>
    <w:p>
      <w:pPr>
        <w:pStyle w:val="BookText"/>
        <w:rPr/>
      </w:pPr>
      <w:r>
        <w:rPr>
          <w:rFonts w:ascii="Amiri" w:hAnsi="Amiri" w:eastAsia="Amiri" w:cs="Amiri"/>
          <w:color w:val="111111"/>
          <w:sz w:val="28"/>
          <w:sz w:val="28"/>
          <w:szCs w:val="28"/>
          <w:rtl w:val="true"/>
          <w:lang w:bidi="ar-SA"/>
        </w:rPr>
        <w:t>الخصوصيّة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مورداً لعدم جواز اشتراط نفي خيار المجلس وغيره في متن العقد، وهو ما إذا نذر المولى أن يعتق عبده إذا باعه،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باعه بشرط نفي الخيار، لم يصحّ البيع لصحّة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وتصوير النذر المزبور الذي يجب الوفاء، وبه ويكون صحيحاً، هو أن ينذر التملّك ثمّ العتق، إذ لو نذر العتق وهو ملك المشتري بطل النذر، ولو نذر العتق بعد التملّك على أنْ يكون التملّك شرطاً للنذر، لم يجب التملّك والوفاء بالنذر،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الإقالة أو الشراء منه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ذلك ويعلم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الإقالة أو الشراء ثانياً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صحّة البيع، سواءٌ اشترط عدم الخيار أم لا، بناءً على أنّ الشرط </w:t>
      </w:r>
    </w:p>
    <w:p>
      <w:pPr>
        <w:pStyle w:val="BookText"/>
        <w:rPr/>
      </w:pPr>
      <w:r>
        <w:rPr>
          <w:rFonts w:ascii="Amiri" w:hAnsi="Amiri" w:eastAsia="Amiri" w:cs="Amiri"/>
          <w:color w:val="111111"/>
          <w:sz w:val="28"/>
          <w:sz w:val="28"/>
          <w:szCs w:val="28"/>
          <w:rtl w:val="true"/>
          <w:lang w:bidi="ar-SA"/>
        </w:rPr>
        <w:t>الفاسد لا يُفسد البيع، وأمّا شرط عدم الخيار، فهل يكون باطلاً وفاسداً أم لا؟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رحمه الله</w:t>
      </w:r>
      <w:r>
        <w:rPr>
          <w:rStyle w:val="FootnoteAnchor"/>
          <w:rtl w:val="true"/>
        </w:rPr>
        <w:footnoteReference w:id="160"/>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النذر بالعين يوجبُ عدم تسلّط الناذر على التصرّفات المنافية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يقتضيه ذلك، حرمة الشرط لا فساده، لما تقدّم من عدم دلالة الحرمة على الفساد، إلّاأن يُضمّ إليه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بالنذر إنّما يكون بعد البيع، فما لم يتمّ البيع لا وجوب من ناحية النذر كي يوجب عدم تسلّط البائع على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يقال إنّ هذا الشرط من قبيل المقدّمات المفوّتة، الموجبة لفوت الغرض، وعدم القدرة على امتثال التكليف في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في الاُصول</w:t>
      </w:r>
      <w:r>
        <w:rPr>
          <w:rStyle w:val="FootnoteAnchor"/>
          <w:rtl w:val="true"/>
        </w:rPr>
        <w:footnoteReference w:id="161"/>
      </w:r>
      <w:r>
        <w:rPr>
          <w:rFonts w:ascii="Amiri" w:hAnsi="Amiri" w:eastAsia="Amiri" w:cs="Amiri"/>
          <w:color w:val="111111"/>
          <w:sz w:val="28"/>
          <w:sz w:val="28"/>
          <w:szCs w:val="28"/>
          <w:rtl w:val="true"/>
          <w:lang w:bidi="ar-SA"/>
        </w:rPr>
        <w:t xml:space="preserve">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الشرط حراماً، ولا يكون نافذاً من جهة أنّه يعتبر في نفوذ الشرط ان لا يكون مخالفاً للكتاب والسُنّة، والشرط المخالف سواءٌ كان المشروط مخالفاً أو الشرط نفسه، لا يكون نافذاً، على ما سيجيء في باب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المخالف بنفسه لا من جهة مخالفة المشروط إنّما لا يكون نافذاً إذا كان الشرط مخالفاً للشرع، وفي المقام الشرط لا يكون مخالفاً بنفسه، وإنّما يكون المحرّم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بنفسه إسقاط، فيكون حراماً ومخالفاً للشرع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أمكن الإقالة أو الشراء منه ثانياً، فقد أفاد السيّد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رحمه الله</w:t>
      </w:r>
      <w:r>
        <w:rPr>
          <w:rStyle w:val="FootnoteAnchor"/>
          <w:rtl w:val="true"/>
        </w:rPr>
        <w:footnoteReference w:id="162"/>
      </w:r>
      <w:r>
        <w:rPr>
          <w:rFonts w:ascii="Amiri" w:hAnsi="Amiri" w:eastAsia="Amiri" w:cs="Amiri"/>
          <w:color w:val="111111"/>
          <w:sz w:val="28"/>
          <w:sz w:val="28"/>
          <w:szCs w:val="28"/>
          <w:rtl w:val="true"/>
          <w:lang w:bidi="ar-SA"/>
        </w:rPr>
        <w:t>أنّه يصحّ الشرط ولا 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 رحمه الله</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الإقالة أو الشراء ليس تحت قدرة الناذر، لأنّ تحقّق هذه العناوين يتوقّف على إرادة شخص آخر، وقد لا يريدها، وما هو تحت قدرته إعمال الفسخ، فيجبُ على الناذر إعماله، ومقتضاه عدم صحّة شرط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شرط سقوط الخيار إنّما تكون لأجل كونه تفويتاً للغرض، فلو فرضنا العلم بعدم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بفعلٍ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الفعل مفوّتاً، فلا يكون حراماً، فيكون صحيحاً ونافذاً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أفاده السيّد رحمه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79" w:name="pg11818_96556"/>
    </w:p>
    <w:p>
      <w:pPr>
        <w:pStyle w:val="Heading4"/>
        <w:numPr>
          <w:ilvl w:val="3"/>
          <w:numId w:val="1"/>
        </w:numPr>
        <w:rPr/>
      </w:pPr>
      <w:bookmarkStart w:id="80" w:name="__RefHeading___Toc10898601_73709187"/>
      <w:bookmarkStart w:id="81" w:name="_Toc27"/>
      <w:bookmarkEnd w:id="79"/>
      <w:bookmarkEnd w:id="80"/>
      <w:r>
        <w:rPr>
          <w:rtl w:val="true"/>
        </w:rPr>
        <w:t>الإسقاط بعد العقد</w:t>
      </w:r>
      <w:bookmarkEnd w:id="81"/>
    </w:p>
    <w:p>
      <w:pPr>
        <w:pStyle w:val="BookText"/>
        <w:rPr/>
      </w:pPr>
      <w:r>
        <w:rPr>
          <w:rFonts w:ascii="Amiri" w:hAnsi="Amiri" w:eastAsia="Amiri" w:cs="Amiri"/>
          <w:color w:val="111111"/>
          <w:sz w:val="28"/>
          <w:sz w:val="28"/>
          <w:szCs w:val="28"/>
          <w:rtl w:val="true"/>
          <w:lang w:bidi="ar-SA"/>
        </w:rPr>
        <w:t>المسقط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هذا الخيار بعد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لسقوطه بالإسقاط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المسلّمة من أنّ لكلّ ذي حقّ إسقاط حقّه، المستفادة من فحويتسلّطا لناس على أموالهم</w:t>
      </w:r>
      <w:r>
        <w:rPr>
          <w:rStyle w:val="FootnoteAnchor"/>
          <w:rtl w:val="true"/>
        </w:rPr>
        <w:footnoteReference w:id="164"/>
      </w:r>
      <w:r>
        <w:rPr>
          <w:rFonts w:ascii="Amiri" w:hAnsi="Amiri" w:eastAsia="Amiri" w:cs="Amiri"/>
          <w:color w:val="111111"/>
          <w:sz w:val="28"/>
          <w:sz w:val="28"/>
          <w:szCs w:val="28"/>
          <w:rtl w:val="true"/>
          <w:lang w:bidi="ar-SA"/>
        </w:rPr>
        <w:t>، فهم أولي بالتسلّط علي حقوقهم المتعلّقة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السلطنة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لاعتماد الأصحاب عليه وتمسّكهم به يكون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165"/>
      </w:r>
      <w:r>
        <w:rPr>
          <w:rFonts w:ascii="Amiri" w:hAnsi="Amiri" w:eastAsia="Amiri" w:cs="Amiri"/>
          <w:color w:val="111111"/>
          <w:sz w:val="28"/>
          <w:sz w:val="28"/>
          <w:szCs w:val="28"/>
          <w:rtl w:val="true"/>
          <w:lang w:bidi="ar-SA"/>
        </w:rPr>
        <w:t>، من أنّ علقة الحقّ أضعف من علقة المال، والسلطنة في القوي لا تقتضي السلطنة في الضعيف، بل الأمر بالعكس، فلو ثبتت السلطنة في الحقّ اقتضى فحواها السلطنة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تسليم دلالة هذا الدليل على سلطنة الإنسان على اعدام الملك، والإعراض عنه، يتمّ هذه الأولويّة، إذ السلطنة على اعدام القوي وإذهابه توجبُ بالأولويّة السلطنة على اعدام الضعيف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في الشيء غير السلطنة على الشيء، والأولويّة ثابتة في الثانية دون الأولويّة في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السلطنة لا يدلّ على أنّ للمالك الإعراض عن ماله، وسلب الملكيّة عن نفسه، لما تقدّم في مبحث المعاطاة</w:t>
      </w:r>
      <w:r>
        <w:rPr>
          <w:rStyle w:val="FootnoteAnchor"/>
          <w:rtl w:val="true"/>
        </w:rPr>
        <w:footnoteReference w:id="166"/>
      </w:r>
      <w:r>
        <w:rPr>
          <w:rFonts w:ascii="Amiri" w:hAnsi="Amiri" w:eastAsia="Amiri" w:cs="Amiri"/>
          <w:color w:val="111111"/>
          <w:sz w:val="28"/>
          <w:sz w:val="28"/>
          <w:szCs w:val="28"/>
          <w:rtl w:val="true"/>
          <w:lang w:bidi="ar-SA"/>
        </w:rPr>
        <w:t>من أنّه كسائر الأدلّة إنّما يدلّ على ثبوت الحكم على فرض وجود الموضوع، ولا نظر له إلى بقاء الموضوع وارتفاعه، وموضوع السلطنة المال المضاف بإضافة الملكيّة، فلا يدلّ على أنّ له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له السلطنة على التصرّفات في المال، ولا يدلّ على أنّ له السلطنة على السلطنة باعدامها، والإعراض عنها، وعليه فلا يدلّ بالفحوى على أنّ له إسقاط الحقّ واعدامه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لا معنى لتسلّطهم على مثل هذه الحقوق غير القابلة للنقل إلّا نفوذ تصرّفهم فيها بما يشمل الإسقاط، كما عن الشيخ رحمه الله</w:t>
      </w:r>
      <w:r>
        <w:rPr>
          <w:rStyle w:val="FootnoteAnchor"/>
          <w:rtl w:val="true"/>
        </w:rPr>
        <w:footnoteReference w:id="167"/>
      </w:r>
      <w:r>
        <w:rPr>
          <w:rFonts w:ascii="Amiri" w:hAnsi="Amiri" w:eastAsia="Amiri" w:cs="Amiri"/>
          <w:color w:val="111111"/>
          <w:sz w:val="28"/>
          <w:sz w:val="28"/>
          <w:szCs w:val="28"/>
          <w:rtl w:val="true"/>
          <w:lang w:bidi="ar-SA"/>
        </w:rPr>
        <w:t>، فلو دلَّ هذا الدليل على ثبوت السلطنة على الحقوق بالأولويّة، دلَّ على أنّ له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يتمّ لم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السلطنة على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دليلٍ خاصّ‌، لا فيما إذا كان مستفاداً من الدليل العام، فإنّ الالتزام بعدم السلطنة في مثل هذه الحقوق رأساً، لعدم المعنى لها، يترتّب عليه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سيجيء من النَّص</w:t>
      </w:r>
      <w:r>
        <w:rPr>
          <w:rStyle w:val="FootnoteAnchor"/>
          <w:rtl w:val="true"/>
        </w:rPr>
        <w:footnoteReference w:id="168"/>
      </w:r>
      <w:r>
        <w:rPr>
          <w:rFonts w:ascii="Amiri" w:hAnsi="Amiri" w:eastAsia="Amiri" w:cs="Amiri"/>
          <w:color w:val="111111"/>
          <w:sz w:val="28"/>
          <w:sz w:val="28"/>
          <w:szCs w:val="28"/>
          <w:rtl w:val="true"/>
          <w:lang w:bidi="ar-SA"/>
        </w:rPr>
        <w:t>الدالّ على سقوط الخيار بالتصرّف، معلّلاً بأنّه رضا بالبيع، استدلّ بها الشيخ رحمه الله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الايرواني رحمه الله</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 بعموم التعليل يدلّ على حكم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بلا حاجة إلى الفحوى‌، بل ومع منع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تقريب الفحوى عليمسلك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الملتزم بأنّ لزوم العقد بالرضا وإقراره إنّما يكون من جهة أنّ مرجعه إلى إسقاط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دلَّ الدليل على مسقطيّة الرضا، وكونه موجباً للّزوم من جهة أنّ مرجعه إلى إسقاط الخيار، فنفس الإسقاط أولى بأنْ يكون مسقطاً للخيار، فلا يرد عليه ما أورده المحقّق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معنى لتسلّطهم على مثل هذه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أورد عليه السيّد</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كونه قابلاً للنقل أيضاً، يمكن الاستدلال بأنْ يراد الأعمّ من النقل والإسقاط، قد عرفت في ذيل الإيراد الثالث على الوجه الثاني أنّه يمكن توجيه كلام الشيخ رحمه الله بنحوٍ لا يرد عليه هذا الإيراد، وإنْ كان غير تامّ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كلام في سقوط الخيار بكلّ لفظٍ يدلّ عليه بإحدى الدلالات، وقد استدلّ له بوجوه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سقوط الخيار بالتصرّف، فإنّه إذا كان الفعل الكاشف عن الرضا بالبيع والالتزام به مسقطاً للخيار، فاللّفظ الدالّ على ذلك أولى بأن يكون مسقطاً، لأقوائيّة اللّفظ من الفعل، وهذا هو مراد الشيخ رحمه الله من قوله بالفحوى المتقدّمة</w:t>
      </w:r>
      <w:r>
        <w:rPr>
          <w:rStyle w:val="FootnoteAnchor"/>
          <w:rtl w:val="true"/>
        </w:rPr>
        <w:footnoteReference w:id="173"/>
      </w:r>
      <w:r>
        <w:rPr>
          <w:rFonts w:ascii="Amiri" w:hAnsi="Amiri" w:eastAsia="Amiri" w:cs="Amiri"/>
          <w:color w:val="111111"/>
          <w:sz w:val="28"/>
          <w:sz w:val="28"/>
          <w:szCs w:val="28"/>
          <w:rtl w:val="true"/>
          <w:lang w:bidi="ar-SA"/>
        </w:rPr>
        <w:t>، فلا يرد عليه ما عن المحقّق الخراساني رحمه الله</w:t>
      </w:r>
      <w:r>
        <w:rPr>
          <w:rStyle w:val="FootnoteAnchor"/>
          <w:rtl w:val="true"/>
        </w:rPr>
        <w:footnoteReference w:id="174"/>
      </w:r>
      <w:r>
        <w:rPr>
          <w:rFonts w:ascii="Amiri" w:hAnsi="Amiri" w:eastAsia="Amiri" w:cs="Amiri"/>
          <w:color w:val="111111"/>
          <w:sz w:val="28"/>
          <w:sz w:val="28"/>
          <w:szCs w:val="28"/>
          <w:rtl w:val="true"/>
          <w:lang w:bidi="ar-SA"/>
        </w:rPr>
        <w:t>من أنّ دليل السلطنة لا يتكفّل نفوذ السبب، بل يتكفّل مشروعيّة المسبّب، لأنّه يتوقّف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إرادة الفحوى الثانية لا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كفاية بعض الأفعال في إجازة عقد الفضولي استدلّ بها الشيخ رحمه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ما يدلّ على ذلك، سوى 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يزوّج نفسه بغير إذن مولاه، المتضمّنة أنّ سكوت المولى بعد العلم إقرارٌ منه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تزوّج نفسها في حال السُّكر، المتضمّنة أنّها لو أقامت معه بعد الإفاقة يكون التزويج نافذاً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وموردهما ما يكون العقد تامّاً من جميع الجهات، سوى عدم إحراز رضا من يعتبر رضاه في العقد، ومن المعلوم أنّ الرضا القلبي يكفي بأي شيء اُحرز، وهذا بخلاف الموارد التي يكون العقد فيها ناقصاً من جهة أُخرى‌، وتتوقّف تماميّته من تلك الناحية على الإنشاء كبيع الفضولي، حيث إنّه ناقصٌ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الرضا، ومن ناحية عدم كونه مستنداً إلى المالك، ومن الجهة الثانية يحتاج إلى الإنشاء، ولهذا لا يكفي في الإجازة الرضا القبلي، بل لابدَّ من الإنشاء، والمقام من هذه الموارد، أي يتوقّف على الإنشاء، ولا يكفي مجرّد الرضا القلبي بسقوط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الوجه غير تامّ‌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الدليل كفاية كلّ ما يصدق عليه الإسقاط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2" w:name="pg11818_96560"/>
    </w:p>
    <w:p>
      <w:pPr>
        <w:pStyle w:val="Heading4"/>
        <w:numPr>
          <w:ilvl w:val="3"/>
          <w:numId w:val="1"/>
        </w:numPr>
        <w:rPr/>
      </w:pPr>
      <w:bookmarkStart w:id="83" w:name="__RefHeading___Toc10898603_73709187"/>
      <w:bookmarkStart w:id="84" w:name="_Toc28"/>
      <w:bookmarkEnd w:id="82"/>
      <w:bookmarkEnd w:id="83"/>
      <w:r>
        <w:rPr>
          <w:rtl w:val="true"/>
        </w:rPr>
        <w:t>لو قال أحدهما لصاحبه اختر</w:t>
      </w:r>
      <w:bookmarkEnd w:id="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أحدهما لصاحبه اختر، فإنْ اختار الفسخ فلا إشكال في انفساخ العقد، وإنْ اختار الإمضاء، ففي سقوط خيار الأمر أيضاً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 الأساطين</w:t>
      </w:r>
      <w:r>
        <w:rPr>
          <w:rStyle w:val="FootnoteAnchor"/>
          <w:rtl w:val="true"/>
        </w:rPr>
        <w:footnoteReference w:id="178"/>
      </w:r>
      <w:r>
        <w:rPr>
          <w:rFonts w:ascii="Amiri" w:hAnsi="Amiri" w:eastAsia="Amiri" w:cs="Amiri"/>
          <w:color w:val="111111"/>
          <w:sz w:val="28"/>
          <w:sz w:val="28"/>
          <w:szCs w:val="28"/>
          <w:rtl w:val="true"/>
          <w:lang w:bidi="ar-SA"/>
        </w:rPr>
        <w:t>فيما لو اختار الإمضاء، وأمّا لو سكت فلم أظفر بمن يقول بالسقوط وإن نُسب إلى الشيخ رحمه الله</w:t>
      </w:r>
      <w:r>
        <w:rPr>
          <w:rStyle w:val="FootnoteAnchor"/>
          <w:rtl w:val="true"/>
        </w:rPr>
        <w:footnoteReference w:id="179"/>
      </w:r>
      <w:r>
        <w:rPr>
          <w:rFonts w:ascii="Amiri" w:hAnsi="Amiri" w:eastAsia="Amiri" w:cs="Amiri"/>
          <w:color w:val="111111"/>
          <w:sz w:val="28"/>
          <w:sz w:val="28"/>
          <w:szCs w:val="28"/>
          <w:rtl w:val="true"/>
          <w:lang w:bidi="ar-SA"/>
        </w:rPr>
        <w:t>، ولكن الثابت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إذا قصد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إذا قصد التمليك أو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إذا قصد التمليك و أسقط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عنوان هذه المسألة إنّما يكون تبعاً للنّص، فقد روى نافع عن ابن عمر،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ما لم يتفرّقا أو يقول أحدهما لصاحبه اختر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أنّ الأصحاب لم يفهموا منه التعبّد المحض فلجأوا إلى تطبيقه على القواعد، وحيث إنّه نبوي ولم يصل إلينا بطريق معتبر، واعتماد الأصحاب عليه غير </w:t>
      </w:r>
    </w:p>
    <w:p>
      <w:pPr>
        <w:pStyle w:val="BookText"/>
        <w:rPr/>
      </w:pPr>
      <w:r>
        <w:rPr>
          <w:rFonts w:ascii="Amiri" w:hAnsi="Amiri" w:eastAsia="Amiri" w:cs="Amiri"/>
          <w:color w:val="111111"/>
          <w:sz w:val="28"/>
          <w:sz w:val="28"/>
          <w:szCs w:val="28"/>
          <w:rtl w:val="true"/>
          <w:lang w:bidi="ar-SA"/>
        </w:rPr>
        <w:t>ثابت، فهو لا يصلح لأن يُعتمد عليه في الحكم، فلابدَّ من ملاحظة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وهيئةً‌، ولكن بعد عدم إرادة طلب الاخيتار حقيقةً يحتمل فيها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إنشاء الطلب بها بقصد إسقاط حقّه والاعراض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لغرض نقل خياره إلى صاحبه وتمليكه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بقصد تفويض إعمال خياره بفسخ أو إمضاء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بغرض استعلام حال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وعليجميع هذه المحتملات، لو اختار الآخرالفسخ، فإنّه لا إشكال في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سكت لا كلام في عدم سقوط خياره، ولو أجاز لا كلام في سقوط خياره، إنّما الكلام فيما لو اختار الإمضاء، أو سكت في أنّه هل يسقط خيار الأمر أم لا؟</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خياره بمجرّد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صاحبه التمليك سقط،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عن الشيخ رحمه الله وغيره</w:t>
      </w:r>
      <w:r>
        <w:rPr>
          <w:rStyle w:val="FootnoteAnchor"/>
          <w:rtl w:val="true"/>
        </w:rPr>
        <w:footnoteReference w:id="181"/>
      </w:r>
      <w:r>
        <w:rPr>
          <w:rFonts w:ascii="Amiri" w:hAnsi="Amiri" w:eastAsia="Amiri" w:cs="Amiri"/>
          <w:color w:val="111111"/>
          <w:sz w:val="28"/>
          <w:sz w:val="28"/>
          <w:szCs w:val="28"/>
          <w:rtl w:val="true"/>
          <w:lang w:bidi="ar-SA"/>
        </w:rPr>
        <w:t>أنّ هذا الخيار لا يقبل النقل، فكيف يحكم بسقوط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قابلٌ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بعدم قابليّته للنقل، إنّما يلتزم به النقل إلى الأجنبي من جهة أنّه خيار المجتمعين، ويكون مغيّاً بافتراقهما، فلا يمكن نقله إلى غير من هو طرف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المعاملة، وأمّا في النقل إلى من هو طرف المعاملة، فلا يلتزم به، لعدم جريان هذا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بقى خياره ثابتاً، وإنْ اختار الإمضاء من الطرفين سقط، إذ خيار الموكّل لا يسقط ما لم يجز الوكيل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خياره أصلاً حتّى بعد الإجازة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ظهوره في الأوّل أو الثاني، وعلى فرض عدم الظهور في شيء منها، فإنّ مقتضى الاستصحاب بقاء الخيار حتّى بعد الإمضاء</w:t>
      </w:r>
      <w:r>
        <w:rPr>
          <w:rFonts w:eastAsia="Amiri" w:cs="Amiri" w:ascii="Amiri" w:hAnsi="Amiri"/>
          <w:color w:val="111111"/>
          <w:sz w:val="28"/>
          <w:szCs w:val="28"/>
          <w:rtl w:val="true"/>
          <w:lang w:bidi="ar-SA"/>
        </w:rPr>
        <w:t>.</w:t>
      </w:r>
      <w:bookmarkStart w:id="85" w:name="pg11818_96563"/>
    </w:p>
    <w:p>
      <w:pPr>
        <w:pStyle w:val="Heading4"/>
        <w:numPr>
          <w:ilvl w:val="3"/>
          <w:numId w:val="1"/>
        </w:numPr>
        <w:rPr/>
      </w:pPr>
      <w:bookmarkStart w:id="86" w:name="__RefHeading___Toc10898605_73709187"/>
      <w:bookmarkStart w:id="87" w:name="_Toc29"/>
      <w:bookmarkEnd w:id="85"/>
      <w:bookmarkEnd w:id="86"/>
      <w:r>
        <w:rPr>
          <w:rtl w:val="true"/>
        </w:rPr>
        <w:t>افتراق المتبايعين</w:t>
      </w:r>
      <w:bookmarkEnd w:id="87"/>
    </w:p>
    <w:p>
      <w:pPr>
        <w:pStyle w:val="BookText"/>
        <w:rPr/>
      </w:pPr>
      <w:r>
        <w:rPr>
          <w:rFonts w:ascii="Amiri" w:hAnsi="Amiri" w:eastAsia="Amiri" w:cs="Amiri"/>
          <w:color w:val="111111"/>
          <w:sz w:val="28"/>
          <w:sz w:val="28"/>
          <w:szCs w:val="28"/>
          <w:rtl w:val="true"/>
          <w:lang w:bidi="ar-SA"/>
        </w:rPr>
        <w:t>المسقط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مسقطيّة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انتهاء أمد الخيار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وقع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مسقطيّة الافتراق، هل تكون من جهة كاشفيّته عن الرضا بلزوم العقد، أو أنّه بنفسه مسقطٌ وغاية للخيار؟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أقلّ ما يحصل به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يلزم لو تحرّك كلّ منهما إلى جانبٍ‌، أم يكفي حركة أحدهما؟</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بنفسه غاية له، إذ لا طريقيّة ولا كاشفيّة للتفرّق عن الرضا، والشاهد به ملاحظة حال سائر أقسام الخيار، فهل يتوهّم أحدٌ كاشفيّة التفرّق عن الرضا فيها، مع أنّ مقتضى إطلاق النصوص</w:t>
      </w:r>
      <w:r>
        <w:rPr>
          <w:rStyle w:val="FootnoteAnchor"/>
          <w:rtl w:val="true"/>
        </w:rPr>
        <w:footnoteReference w:id="182"/>
      </w:r>
      <w:r>
        <w:rPr>
          <w:rFonts w:ascii="Amiri" w:hAnsi="Amiri" w:eastAsia="Amiri" w:cs="Amiri"/>
          <w:color w:val="111111"/>
          <w:sz w:val="28"/>
          <w:sz w:val="28"/>
          <w:szCs w:val="28"/>
          <w:rtl w:val="true"/>
          <w:lang w:bidi="ar-SA"/>
        </w:rPr>
        <w:t>عدم اعتبار شيء في ذلك غير عنوان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لاعتبار كشفه عن الرضا، وأنّ مسقطيّته بهذا الاعتبار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العقلائيّة جارية على أنّهم إذا اجتمعوا على إنفاذ معاملة، لا يفترقون إلّابعد التزامهم بها، فالمطلقات محمولة على الغالب، فلا دليل على انتهاء أمد الخيار في غير مورد الرضا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 منها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منع الكاشفيّة، نعم كاشفيّته عن الرضا بالبيع لا تُنكر، مع أنّ المطلق لا يُحمل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حيث لم يُذكر متعلّق الرضا في الخبر، فيمكن أنْ يكون المراد الرضا بأصل المعاملة، إمّا بأنْ يكون المراد أنّهما أوجدا البيع عن الرضا، أو أنّهما رضيا بالبيع، بمعنى عدم الإكراه والفسخ قبل التفرّق، ويمكن أنْ يكون المراد الرضا بالتفرّق في مقابل صدوره عن كره، ويمكن أنْ يكون المراد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ندّع ظهوره في الأوّل، فلا أقلّ من الإجمال، وحيث أنّ الاستدلال يتوقّف على إرادة الثالث، فهو لا يتمّ لعدم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الشيخ رحمه الله</w:t>
      </w:r>
      <w:r>
        <w:rPr>
          <w:rStyle w:val="FootnoteAnchor"/>
          <w:rtl w:val="true"/>
        </w:rPr>
        <w:footnoteReference w:id="184"/>
      </w:r>
      <w:r>
        <w:rPr>
          <w:rFonts w:ascii="Amiri" w:hAnsi="Amiri" w:eastAsia="Amiri" w:cs="Amiri"/>
          <w:color w:val="111111"/>
          <w:sz w:val="28"/>
          <w:sz w:val="28"/>
          <w:szCs w:val="28"/>
          <w:rtl w:val="true"/>
          <w:lang w:bidi="ar-SA"/>
        </w:rPr>
        <w:t>في المقام بنى على عدم اعتبار هذا الظهور، وفي المسألة الآتية يصرّح باعتباره استناداً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مجرّد الافتراق، ولو كان أقلّ من خطوة، ذهب إليه الشيخ رحمه الله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الخطوة وكفايتها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كفايتها أيضاً، وأنّ المدار على صدق الافتراق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الأخير لوجهين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المجعول غايةً‌، هو في مقابل الاجتماع البدني الصادق على ما إذا كان الفصل بينهما خطوة أو أقلّ أو أكثر، يعدّ من المفاهيم العرفيّة الذي لا يشكل أحدٌ في عدم صدقه بمجرّد التباعد بخطوة أو خطوتين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8" w:name="pg11818_96565"/>
    </w:p>
    <w:p>
      <w:pPr>
        <w:pStyle w:val="BookText"/>
        <w:rPr/>
      </w:pPr>
      <w:bookmarkEnd w:id="88"/>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جملةٍ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استوجَبتُها قمتُ فمشيتُ خُطاً ليجب البيع</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السلام وجوب البيع على المشي خُطاً، ولا ريب في ظهوره في عدم كفاية الأقلّ‌، وليس مورد الاستدلال به فعله عليه السلام كي يقال إنّه لا يدلّ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 بأنّ الموضوع هو الافتراق الصادق على الأقلّ من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غير التباعد، والثاني يصدق بأدنى فصلٍ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الكلام ليس صدق التفرّق مع عدم تأثير من المتفرّقين، بل هذا يبحث فيه في المسألة الآتية، والمفروض في المقام صدقه بدونه، بل هو كفاية حركة أحدهما مع سكون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الأظهر، لأنّ الهيئة الاجتماعيّة الحاصلة للمتبايعين محقّقة لصدق الاجتماع، وأنّ كلّاً منهما مجتمعٌ مع الآخر، وعدم تلك محقّق لعنوان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افتراق كلّ منهما عن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تحرّك أحدهما وسكن الآخر، تنعدم الهيئة الاجتماعيّة، فلا محالة يصدق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 إلى ذلك إثبات الإمام عليه السلام افتراق الطرفين بمشيه عليه السلام فقط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فمشيتُ خُطاً ليجبُ البيع حين افترقنا</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0898607_73709187"/>
      <w:bookmarkStart w:id="90" w:name="_Toc30"/>
      <w:bookmarkEnd w:id="89"/>
      <w:r>
        <w:rPr>
          <w:rtl w:val="true"/>
        </w:rPr>
        <w:t>الافتراق عن إكراه</w:t>
      </w:r>
      <w:bookmarkEnd w:id="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غير واحدٍ</w:t>
      </w:r>
      <w:r>
        <w:rPr>
          <w:rStyle w:val="FootnoteAnchor"/>
          <w:rtl w:val="true"/>
        </w:rPr>
        <w:footnoteReference w:id="187"/>
      </w:r>
      <w:r>
        <w:rPr>
          <w:rFonts w:ascii="Amiri" w:hAnsi="Amiri" w:eastAsia="Amiri" w:cs="Amiri"/>
          <w:color w:val="111111"/>
          <w:sz w:val="28"/>
          <w:sz w:val="28"/>
          <w:szCs w:val="28"/>
          <w:rtl w:val="true"/>
          <w:lang w:bidi="ar-SA"/>
        </w:rPr>
        <w:t>بأنّه لا اعتبار بالافتراق عن إكراه، إذا مُنع من التخاير، وقد استدلّ لذلك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الاختيار من الفعل المسند إلى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هو الاختياري في مقابل الاضطراري، لا في مقابل المكره الفاعل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يتبادر الاختياري في مقابل الاضطراري أيضاً، لأنّ هيئات الأفعال موضوعة نوعيّاً، مثلاً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لإفادة التحقّق في ضمن اي مادّة كانت، وقد تكون المادة اختيارية، ولا سبيل إلى غير الاختياريّة فيها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تكون بالعكس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الأمران فيها والهيئة في جميع ذلك تستعمل في معنى واحد ولها 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يستكشف عدم دخل الاختيار في معناها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ما استكرهوا عليه</w:t>
      </w:r>
      <w:r>
        <w:rPr>
          <w:rStyle w:val="FootnoteAnchor"/>
          <w:rtl w:val="true"/>
        </w:rPr>
        <w:footnoteReference w:id="189"/>
      </w:r>
      <w:r>
        <w:rPr>
          <w:rFonts w:ascii="Amiri" w:hAnsi="Amiri" w:eastAsia="Amiri" w:cs="Amiri"/>
          <w:color w:val="111111"/>
          <w:sz w:val="28"/>
          <w:sz w:val="28"/>
          <w:szCs w:val="28"/>
          <w:rtl w:val="true"/>
          <w:lang w:bidi="ar-SA"/>
        </w:rPr>
        <w:t>بدعوى أنّه يدلّ على أنّ الافتراق عن كره لا يترتّب عليه الأثر، ووجوده كالعدم، وقد تقدّم في مسألة اشتراط الاخيتار في المتبايعين ما يظهر منه شمول الحديث للحكم الوضعي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على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190"/>
      </w:r>
      <w:r>
        <w:rPr>
          <w:rFonts w:ascii="Amiri" w:hAnsi="Amiri" w:eastAsia="Amiri" w:cs="Amiri"/>
          <w:color w:val="111111"/>
          <w:sz w:val="28"/>
          <w:sz w:val="28"/>
          <w:szCs w:val="28"/>
          <w:rtl w:val="true"/>
          <w:lang w:bidi="ar-SA"/>
        </w:rPr>
        <w:t>بأنّه لو كان الحديث مدرك هذا الحكم، كان اللّازم البناء على عدم مسقطيّة التفرّق الإكراهي، مع عدم المنع من التخاير، ولم يلتزموا بذلك، فيستكشف منه أنّه لا يكون الحديث مدركاً 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ثبت قيام إجماع تعبّدي على السقوط، كان هو المقيّد للإطلاق، وبه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ترفع اليد عمّا يقتضيه الحديث، وإلّا يلتزم المستدلّبعدم السقوط في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من أنّه من التزام القائل باعتبار الاختيار في مقابل الإكراه بسقوط الخيار مع النسيان والغفلة، يُستكشف أنّ ذات الافتراق من حيث هو جُعل من المسقطات، لا بما هو فعلٌ صادرٌ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الرفع إنّما يجري فيما كان الفعل منوطاً بالقصد كالقعود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النقض بالنسيان والغفلة يمكن أنْ يجاب عنه بما أجبنا به عن إيراد الشيخ رحمه الله، وأمّا ما أفاده من اختصاص الحديث بالأفعال القصديّة فيرد عليه ما حقّقناه في محلّه من منع التخصيص بعد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كون مورد بعض المرفوعات منحصراً في متعلّق التكليف كالحسد، يُستكشف اختصاص الحديث بمتعلّقات التكاليف، ولا يعمّ الموضوعات لعدم الجامع بين المتعلّق والموضوع، ولذا لو تحقّقت الإقامة عن كره لا يمكن رفع حكمها بالحديث، والتفرّق من قبيل الموضوع لا المتعلّق، فلا 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يدلّ على رفع كلّ ما هو ثابت في عالم التشريع عن ذلك العالم إذا كان عن كره، من غير فرق بين الموضوع والمتعلّق، ولذا لو شرب الخمر عن إكراه، جاز الاقتداء به، وإنْ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هو قدس سره في حديث الرفع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الإقامة، فالجواب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الإقامة لا تعدّ موضوعاً لوجوب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التمام، بل الموضوع هو العلم بها، وهو لا يكون إكراهيّاً، وما هو إكراهي ليس متعلّق التكليف ولا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لسان الحديث هو رفع الحكم لا وضعه، ولذا لو تعلّق الإكراه بعدم التزويج لا يحكم بتحقّق الزوجيّة، والتفرّق ليس موضوع الحكم، بل هو سببٌ لارتفاع ما هو الموضوع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اللّزوم فهو يثبت بأدلّته وموضوعه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الخيار اجتماع المتبايعين، والافتراق سبب لانعدامه، وهو ليس موضوعاً لحكمٍ‌، فلا يصحّ أنْ يقال إنّ التفرّق الإكراهي كلّا تفرّق، فكأنّ الاجتماع باقٍ‌، وعليه فالأظهر عدم صحّة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ما كان عن 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المتقدّمة من منع كاشفيّته عن الرضا، فلا وجه لهذه الدعوى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 منهما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الافتراق المجعول غايةً هو الذي ينبعث عن الرضا بالعقد، بمعنى أنّه بعد الفراغ عن أمر العقد والرضا به يفترقان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من حيث كاشفيّته عن الرضا بالعقد جُعل غاية، وعلى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1" w:name="pg11818_96569"/>
    </w:p>
    <w:p>
      <w:pPr>
        <w:pStyle w:val="BookText"/>
        <w:rPr/>
      </w:pPr>
      <w:bookmarkEnd w:id="91"/>
      <w:r>
        <w:rPr>
          <w:rFonts w:ascii="Amiri" w:hAnsi="Amiri" w:eastAsia="Amiri" w:cs="Amiri"/>
          <w:color w:val="111111"/>
          <w:sz w:val="28"/>
          <w:sz w:val="28"/>
          <w:szCs w:val="28"/>
          <w:rtl w:val="true"/>
          <w:lang w:bidi="ar-SA"/>
        </w:rPr>
        <w:t>التقديرين الافتراق الإكراهي غير مشمول له، لأنّه غير منبعث عن الرضا ولا كاشف عنه، والفرق بين الوجهين هو الفرق بين مقام الثبوت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تطرّق احتمالات في الرضا الموجود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أنّ المراد بالرضا هو الرضا بلزوم العقد، والالتزام به إنّما نلتزم بالتقييد إذا كان لسان الخبر هكذا، فلا خيار لهما إن افترقا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مفاد ما في الخبر، فهو كون الافتراق التزاماً عمليّاً، ويكون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ما في الخبر أنّه لا خيار بعد الافتراق لكونه 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الخيار إنّما هو للإرفاق بالمتبايعين، وهذا لا يلائم مع سقوطه بالافتراق الإكراهي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حكمة لا يدور الحكم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ثوبت الخيار إنّما هو للإرفاق، وهذا لا يلازم مع كون غاية الخيار أيضاً ملائمة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لا يُعتمد عليه، وعليه فالأظهر سقوط الخيار بالافتراق الإكراهي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الإكراه على التفرّق مع المنع من التخاير، وأمّا مع عدم المنع منه فالأمر أوضح</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0898609_73709187"/>
      <w:bookmarkStart w:id="93" w:name="_Toc31"/>
      <w:bookmarkEnd w:id="92"/>
      <w:r>
        <w:rPr>
          <w:rtl w:val="true"/>
        </w:rPr>
        <w:t>إكراه أحدهما على التفرّق</w:t>
      </w:r>
      <w:bookmarkEnd w:id="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اُكره أحد المتبايعين على التفرّق ومُنع عن التخاير، وبقي الآخر في المجلس، فبناءً على ما اخترناه في المسألة السابقة من سقوط الخيارين بالتفرّق الكرهي لا </w:t>
      </w:r>
    </w:p>
    <w:p>
      <w:pPr>
        <w:pStyle w:val="BookText"/>
        <w:rPr/>
      </w:pPr>
      <w:r>
        <w:rPr>
          <w:rFonts w:ascii="Amiri" w:hAnsi="Amiri" w:eastAsia="Amiri" w:cs="Amiri"/>
          <w:color w:val="111111"/>
          <w:sz w:val="28"/>
          <w:sz w:val="28"/>
          <w:szCs w:val="28"/>
          <w:rtl w:val="true"/>
          <w:lang w:bidi="ar-SA"/>
        </w:rPr>
        <w:t>مجال لهذا البحث، بل يكون الخياران ساقطين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فيها بمقالة المشهور كان لهذا البحث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البحث في المقام، هو عن أنّ التفرّق إذا كان عن إكراه أحدهما، هل يوجبُ سقوط الخيار أم لا؟ وأمّا الجهات الاُخر فهي لا يُبحث عنها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متمحّضٌ في مانعيّة إكراه أحدهما عن السقوط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للنزاع في أنّ التفرّق هل يحصل بحركة أحدهما وسكون الآخر أم لا؟، وقد تقدّم حصوله بذلك، كما تقدّم على دخل الاختيار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وجه لجعل النزاع في المقام، ومبنى الأقوال فيه بقاء الأكوان وعدمه، وافتقار الباقي إلى المؤثّر وعدمه، إذا لو قلنا ببقاء الأكوان وعدم احتياج الباقي إلى المؤثّر، فغاية ما يلزم منه الساكن ليس بفعله، وقد مرَّ أنّ الافتراق يحصل ولو مع عدم تأثيرٍ من المتفرّقين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المقام إنّما هو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مقتضى الأدلّة المتقدّمة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الروايات الحاكية لفعله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المستفاد والمتبادر من التفرّق، هو ماكان عن رضاًبالعقد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الإجماع، هو سقوط الخيارين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حديث الرفع</w:t>
      </w:r>
      <w:r>
        <w:rPr>
          <w:rStyle w:val="FootnoteAnchor"/>
          <w:rtl w:val="true"/>
        </w:rPr>
        <w:footnoteReference w:id="193"/>
      </w:r>
      <w:r>
        <w:rPr>
          <w:rFonts w:ascii="IRNazanin" w:hAnsi="IRNazanin" w:eastAsia="IRNazanin"/>
          <w:color w:val="111111"/>
          <w:sz w:val="28"/>
          <w:sz w:val="28"/>
          <w:szCs w:val="28"/>
          <w:rtl w:val="true"/>
          <w:lang w:bidi="fa-IR"/>
        </w:rPr>
        <w:t>ثبوتهما معاً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صحيح الفضيل</w:t>
      </w:r>
      <w:r>
        <w:rPr>
          <w:rStyle w:val="FootnoteAnchor"/>
          <w:rtl w:val="true"/>
        </w:rPr>
        <w:footnoteReference w:id="194"/>
      </w:r>
      <w:r>
        <w:rPr>
          <w:rFonts w:ascii="Amiri" w:hAnsi="Amiri" w:eastAsia="Amiri" w:cs="Amiri"/>
          <w:color w:val="111111"/>
          <w:sz w:val="28"/>
          <w:sz w:val="28"/>
          <w:szCs w:val="28"/>
          <w:rtl w:val="true"/>
          <w:lang w:bidi="ar-SA"/>
        </w:rPr>
        <w:t>، هو التفصيل بين المكرَه وغيره، وسقوط خيار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المكره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التبادر، فلأنّ المتيقّن اعتبار رضا أحدهما، وليس المتبادر خصوص ما كان عن 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فلعدم وجوده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الرفع فلأنّ غاية ما قيل في توجيه دلالته على التفصيل، إنّه يدلّ على ارتفاع حكم ما تعلّق الإكراه به خاصّة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شمل الحديث تفرّق المكرَه، وحَكم عليه بأنّ افتراقه كلّا افتراق، كان لازمه بقاء اجتماع صاحبه معه، ومع بقاء الهيئة الاجتماعيّة شرعاً، يكون خيار كليهما باقياً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لسان الحديث تنزيل الموجود منزلة المعدوم، لأنّه حينئذٍ وضعٌ لا رفع، بل لسانه لسان رفع الحكم بلا نظرٍ إلى بقاء الموضوع وعدمه كما حُقّق في الاُصول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كون افتراق المكرَه كلّا افتراق، كونه مجتمعاً مع صاحبه تعبّداً، لا كون صاحبه مجتمعاً معه، وعدم الانفكاك بينهما واقعاً لا يلازم عدم الانكفاك بينهما تنزيلاً وتعبّداً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الأرجح في النظر أنّه يقتضي ثبوت الخيارين معاً، لأنّ الغاية للخيارين أمر واحد، من جهة أنّ الافتراق من المعاني المتضايفة كالاجتماع، ولا يُعقل افتراق أحدهما عن صاحبه من دون أن يفترق صاحبه عنه، وعليه فجعل الغاية متعدّدة لغوٌ، ممّا يقتضي أن تكون الغاية واحدة لا مجالة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لحوق خصوصيّة الإكراه، يكون قابلاً للانفكاك، فيصحّ جعل الغاية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لا يكون قيد الافتراق واقعاً كالرضا، بل خصوصيّة عدم الإكراه إنّما تعتبر بحديث الرفع الحاكم على الأدلّة الواقعيّة، فليس في عوض الواقع ما يثبت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فحديث الرفع إنّما يرفع حكم الافتراق المجعول غايةً‌، وهو سقوط الخيارين معاً، ولازم ذلك ثبوتهما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وتبعه المحقّق النائيني رحمه الله</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تقييد السقوط بالرضا منهما المنتفي بانتفاء رضا أحدهما أو كليهما، فيبقى الخيار حتّى بالنسبة إلى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مقابلة التثنية بالتثنية كمقابلة الجمع بالجمع هو التوزيع، وأنّ خيار كلٍّ من البائع والمشتري يكون مغيّاً برضاه، ولازم ذلك هو التفصيل بين المكرَه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المدرك في المسألة هو التبادر أو الإجماع، كان الحكم في هذه المسألة سقوط الخيارين، ولو كان هو صحيح الفضيل كان هو التفصيل، بين المكرَه وغيره، ولو كان هو حديث الرفع كان الحكم في المقام ثبوت الخيارين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الخيارين في المقام بالرواية الحاكية لفعله عليه السلام،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فمشيتُ خُطاً ليجب البيع حين افترقنا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فإنّها تدلّ على أنّ مجرّد مشيه سببٌ لصدق الافتراق المجعول غايةً للخيار، وجعل وجوب البيع علّة غائيّةً له من دون اعتبار رضا الآخر أو شعوره بمشي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4" w:name="pg11818_96573"/>
    </w:p>
    <w:p>
      <w:pPr>
        <w:pStyle w:val="BookText"/>
        <w:rPr/>
      </w:pPr>
      <w:bookmarkEnd w:id="9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متضمّنة لقضيّة شخصيّة، ولعلّ تجريده في مقام الاستناد، من جهة حصول الشرط وهو الرضا منه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الصحيحة وإنْ كان أخصّ‌، إلّاأنّ ظهور الرواية في عدم مدخليّة شيء آخر زائداً على مفارقة أحدهما صاحبه مؤيّدٌ بالتزام مقتضاه في غير واحدٍ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أظنّه أنّ هذا الكلام منه قدس سره مبنيٌّ على ما ذكره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التعادل و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الخاص إذا كان ظنّي الدلالة لا يُقدّم على العام مطلقاً، بل لابدَّ من ملاحظة أقوى الظهورين، فإنّه في المقام دلالة الصحيح على عدم سقوط الخيارين بدون رضاهما ليست قطعيّة، بل ظنيّة ومن باب الظهور، فلابدَّ من ملاحظة أقوى الظهورين منه ومن ظهور الرواية، وحيث أنّ ظهور الرواية أقوى من جهة التزام مقتضاها في كثيرٍ من المقامات حسب ماذكره الشيخ رحمه الله، فيكون هو مقدّماً على ظهور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أورده المحقّق الايرواني</w:t>
      </w:r>
      <w:r>
        <w:rPr>
          <w:rStyle w:val="FootnoteAnchor"/>
          <w:rtl w:val="true"/>
        </w:rPr>
        <w:footnoteReference w:id="199"/>
      </w:r>
      <w:r>
        <w:rPr>
          <w:rFonts w:ascii="Amiri" w:hAnsi="Amiri" w:eastAsia="Amiri" w:cs="Amiri"/>
          <w:color w:val="111111"/>
          <w:sz w:val="28"/>
          <w:sz w:val="28"/>
          <w:szCs w:val="28"/>
          <w:rtl w:val="true"/>
          <w:lang w:bidi="ar-SA"/>
        </w:rPr>
        <w:t>بعد بيان مراده بغير ذلك في غير محلّه</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0898611_73709187"/>
      <w:bookmarkStart w:id="96" w:name="_Toc32"/>
      <w:bookmarkEnd w:id="95"/>
      <w:r>
        <w:rPr>
          <w:rtl w:val="true"/>
        </w:rPr>
        <w:t>حكم ما لو زال الإكراه قبل الرّد</w:t>
      </w:r>
      <w:bookmarkEnd w:id="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هذا الفرع فيما لو زال الإكراه وهو لم يرد، ففيه أقوال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ماعن الشيخ</w:t>
      </w:r>
      <w:r>
        <w:rPr>
          <w:rStyle w:val="FootnoteAnchor"/>
          <w:rtl w:val="true"/>
        </w:rPr>
        <w:footnoteReference w:id="200"/>
      </w:r>
      <w:r>
        <w:rPr>
          <w:rFonts w:ascii="Amiri" w:hAnsi="Amiri" w:eastAsia="Amiri" w:cs="Amiri"/>
          <w:color w:val="111111"/>
          <w:sz w:val="28"/>
          <w:sz w:val="28"/>
          <w:szCs w:val="28"/>
          <w:rtl w:val="true"/>
          <w:lang w:bidi="ar-SA"/>
        </w:rPr>
        <w:t>وجماعة</w:t>
      </w:r>
      <w:r>
        <w:rPr>
          <w:rStyle w:val="FootnoteAnchor"/>
          <w:rtl w:val="true"/>
        </w:rPr>
        <w:footnoteReference w:id="201"/>
      </w:r>
      <w:r>
        <w:rPr>
          <w:rFonts w:ascii="Amiri" w:hAnsi="Amiri" w:eastAsia="Amiri" w:cs="Amiri"/>
          <w:color w:val="111111"/>
          <w:sz w:val="28"/>
          <w:sz w:val="28"/>
          <w:szCs w:val="28"/>
          <w:rtl w:val="true"/>
          <w:lang w:bidi="ar-SA"/>
        </w:rPr>
        <w:t>من أنّه يمتدّ الخيار بامتداد مجلس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أنّه ينقطع خياره ببقائه سائراً،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الانقلاب إلى مجلسٍ ليجتمع مع العاقد الآخر إنْ طال الزمان، وإنْ لم يطل ففيه احتمال عند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جمعٍ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الخيار إلى أن يحصل أحد المسقطات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الافتراق الحاصل عن كره كالمعدوم، فكأنّهما بعد مجتمعان في مجلس العقد، فالخيار باقٍ إلى أن يحصل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حديث الرفع لا ينفي الموضوع، وإنّما يتضمّن رفع الحكم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ساكتٌ عن غاية هذا الخيار، فالمرجع هو استصحاب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حقّقناه في محلّه من عدم جريان الاستصحاب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ذلك، لا سبيل له في المقام مع وجود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وإنْ لم يكن له عمومٌ أزماني، إلّاأنّ المخصّص بما أنّه من الابتداء لا من الوسط، يكون هو المرجع دون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النَّص يدلّ على ذلك، فإنّه جعل المسقط الافتراق الاختياري، والمفروض عدم تحقّقه، وعدم بقاء شأنيّة التحقّق له أيضاً، لأنّ المفروض حصول الافتراق حسّاً، فيكون كما لو لم يكن افتراق أصلاً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قلنا بأنّ الافتراق منصرفٌ إلى الاختياري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7" w:name="pg11818_96575"/>
    </w:p>
    <w:p>
      <w:pPr>
        <w:pStyle w:val="BookText"/>
        <w:rPr/>
      </w:pPr>
      <w:bookmarkEnd w:id="97"/>
      <w:r>
        <w:rPr>
          <w:rFonts w:ascii="Amiri" w:hAnsi="Amiri" w:eastAsia="Amiri" w:cs="Amiri"/>
          <w:color w:val="111111"/>
          <w:sz w:val="28"/>
          <w:sz w:val="28"/>
          <w:szCs w:val="28"/>
          <w:rtl w:val="true"/>
          <w:lang w:bidi="ar-SA"/>
        </w:rPr>
        <w:t>وإنْ قلنا بذلك من جهة حديث الرفع فكذلك، لأنّ مقتضاه أنّ الافتراق الإكراهي لا أثر له في الإسقاط، والمفروض عدم مسقطٍ آخر، فلابدَّ من بقاءالخيار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تمّ‌، فإنّما هو على القول بأنّ الغاية هي حدوث الافتراق، أمّا لو قلنا بأنّها مطلق الافتراق، حدوثاً كان أو بقاءً‌، فيمكن أنْ يقال إنّ الغاية وإنْ كانت حدوثاً عن إكراه وعن رضا، إلّاأنّها بقاءاً تكون لا عن إكراه، ومع تحقّق الغاية، يتحقّق شرطها أو زوال مانعها، ويرتفع المغيّا وهو الخيار، وعليه، فلا يكون الخيار باقياً لا فوراً ولا بنحو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كون الغاية هي حدوث الافتراق، فالغاية وإنْ كانت ممتنعة التحقّق، إلّاأنّ بقاء الخيار يتوقّف على ثبوت الإطلاق لدليله، ويمكن منعه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حيثيّة امتناع تحقّق غايته وإمكانه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مدرك القول الثالث، وما يمكن أنْ يرد عليه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0898613_73709187"/>
      <w:bookmarkStart w:id="99" w:name="_Toc33"/>
      <w:bookmarkEnd w:id="98"/>
      <w:r>
        <w:rPr>
          <w:rtl w:val="true"/>
        </w:rPr>
        <w:t>مسقطيّة التصرّف</w:t>
      </w:r>
      <w:bookmarkEnd w:id="99"/>
    </w:p>
    <w:p>
      <w:pPr>
        <w:pStyle w:val="BookText"/>
        <w:rPr/>
      </w:pPr>
      <w:r>
        <w:rPr>
          <w:rFonts w:ascii="IRNazanin" w:hAnsi="IRNazanin" w:eastAsia="IRNazanin"/>
          <w:color w:val="111111"/>
          <w:sz w:val="28"/>
          <w:sz w:val="28"/>
          <w:szCs w:val="28"/>
          <w:rtl w:val="true"/>
          <w:lang w:bidi="fa-IR"/>
        </w:rPr>
        <w:t>المسقط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أوّلاً من بيان الموضوع، ثمّ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مرادهم منه، هو تصرّف البائع في الثمن، والمشتري في المبيع، وأمّا العكس، فلو دلَّ على شيء، فهو الفسخ لا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مسقطيّة تصرّف كلّ منهما لخصوص خياره دون صاحبه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استدلّ لمسقطيّته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203"/>
      </w:r>
      <w:r>
        <w:rPr>
          <w:rFonts w:ascii="Amiri" w:hAnsi="Amiri" w:eastAsia="Amiri" w:cs="Amiri"/>
          <w:color w:val="111111"/>
          <w:sz w:val="28"/>
          <w:sz w:val="28"/>
          <w:szCs w:val="28"/>
          <w:rtl w:val="true"/>
          <w:lang w:bidi="ar-SA"/>
        </w:rPr>
        <w:t>، من أنّ التصرّف إجازة فعليّة، فمسقطيّته تكون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صرّح في غير موردٍ بأنّه يعتبر في الإنشاء أنْ يكون ما يُنشَأ به مصداقاً للعنوان المقصود إنشائه، فكلّ تصرّف ليس مصداقاً للإجازة لا يصحّ الإنشاء به، نعم التصرّف الذي يكون كذلك، أي يكون مبرزاً عرفاً، يصحّ إنشاء الإجازة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من عموم العلّة المذكورة في خيار الحيوان،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 فلا شرط له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التصرّف كاشفٌ نوعي عن الرضا بالعقد، والشارع الأقدس أمضيهذه الكاشفيّة، ومن المعلوم أنّه لااختصاص للكاشفيّة بخيارالحيوان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سيجيء أنّ محتملات هذه الجملة متعدّدة، وأظهرها أنّه عليه السلام بصدد التعبّد بكون تلك الأفعال التزاماً وإجازة، وعليه فلا سبيل إلى التمسّك بعموم العلّة، فإنّه إنّما تكون العلّة معمّمة، فيما إذا كانت علّة عرفاً ويفهم العرف عليّته، ولا تكون تعبديّة، وإلّا فيدور الحكم مدار مقدار التعبّد، وحيث أنّ النَّص مختصٌّ بخيار الحيوان، فلا وجه للتعدّي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أيضاً من أنّ سقوط خيار المشتري بتصرّفه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مستفادٌ من نفس الرواية المعلّلة،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ثلاثة أيّام، فذلك رضاً منه، فلا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الشرط يشمل شرطا 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المنفيّ خصوص خيار الحيوان، إذ الشرط الذي يسقط بذلك قبل ثلاثة أيّام خصوص ذلك، وأمّا خيار المجلس فلا فرق فيه بين قبل الثلاثة وبعدها، ولعلّه لذلك أمر بالتأمّل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مسقطيّة التصرّف من حيث هو، نعم الأفعال التي تكون مبرزة لذلك، وقُصد بها السقوط، تكون مسقطة لكونها إسقاطاً، لا لمسقطيّة التصرّف، هذا تمام الكلام في خيار المجلس</w:t>
      </w:r>
      <w:r>
        <w:rPr>
          <w:rFonts w:eastAsia="Amiri" w:cs="Amiri" w:ascii="Amiri" w:hAnsi="Amiri"/>
          <w:color w:val="111111"/>
          <w:sz w:val="28"/>
          <w:szCs w:val="28"/>
          <w:rtl w:val="true"/>
          <w:lang w:bidi="ar-SA"/>
        </w:rPr>
        <w:t>.</w:t>
      </w:r>
      <w:bookmarkStart w:id="100" w:name="pg11818_96578"/>
    </w:p>
    <w:p>
      <w:pPr>
        <w:pStyle w:val="BookText"/>
        <w:rPr/>
      </w:pPr>
      <w:bookmarkEnd w:id="10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0898615_73709187"/>
      <w:bookmarkStart w:id="102" w:name="_Toc34"/>
      <w:bookmarkEnd w:id="101"/>
      <w:r>
        <w:rPr>
          <w:rtl w:val="true"/>
        </w:rPr>
        <w:t>خيار الحيوان</w:t>
      </w:r>
      <w:bookmarkEnd w:id="102"/>
    </w:p>
    <w:p>
      <w:pPr>
        <w:pStyle w:val="Heading4"/>
        <w:numPr>
          <w:ilvl w:val="3"/>
          <w:numId w:val="1"/>
        </w:numPr>
        <w:rPr/>
      </w:pPr>
      <w:bookmarkStart w:id="103" w:name="__RefHeading___Toc10898617_73709187"/>
      <w:bookmarkStart w:id="104" w:name="_Toc35"/>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عليه الإجماع في الجملة بل عُدَّ ضروريّاً عند علماء المذهب،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والنصوص الشاهدة به مستفيضة إنْ لم يكن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الشرط في الحيوان‌؟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للمشتري، الحديث</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الحسن بن عليّ بن فضّال، عن الإمام الرضاء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المشتري بالخيار ثلاثة أيّام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الحيوان كلّه شرطٌ ثلاثة أيّام للمشتري، فهو بالخيار إنْ اشترط أو لم يشترط</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الأخبار الآتي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واستقصاء القول في المقام يتحقّق بالبحث في أُمور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الخيار في بيع كلّ حيوانٍ حتّى مثل الجراد والزنبور </w:t>
      </w:r>
    </w:p>
    <w:p>
      <w:pPr>
        <w:pStyle w:val="BookText"/>
        <w:rPr/>
      </w:pPr>
      <w:r>
        <w:rPr>
          <w:rFonts w:ascii="Amiri" w:hAnsi="Amiri" w:eastAsia="Amiri" w:cs="Amiri"/>
          <w:color w:val="111111"/>
          <w:sz w:val="28"/>
          <w:sz w:val="28"/>
          <w:szCs w:val="28"/>
          <w:rtl w:val="true"/>
          <w:lang w:bidi="ar-SA"/>
        </w:rPr>
        <w:t>والسَّمك والعَلَق ودود القِزّ، وحتّى الحيوان المُشرف على الموت، أم يختصّ بما يقصد حياته، فلايشمل المقصود لحمه، أم يختصّ بما يقصد لحمه وحياته معاً؟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 والفتوى العموم لكلّ ذي حياة، وقد وقع الكلام في الحيوان الذي يكون المقصود لحمه لا حياته بالإصالة كالسّمك المُخرَج من الماء، أو لعارضٍ كالصيد المُشرِف على الموت، فإنّ ظاهر الفتوى ثبوت الخيار فيه، وعن جماعةٍ من متأخّري المتأخّرين عدم ثبوته فيه</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البُعد عن عدم ثبوت هذا الخيار في القسم الأوّل، واستشكل في القسم الثاني، واستدلّ للأوّل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أخذ كلّ عنوانٍ في الموضوع، دخله فيه من حيث هو، لا كونه إشارةً ومعرّفاً للمصاديق الخارجيّة، وعليه فبما أنّ المأخوذ في موضوع هذا الخيار بيع الحيوان، فيكون الخيار ثابتاً فيما يباع بما أنّه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يباع لا بهذا العنوان، بل بما هو لحكمٍ‌، فلا يكون مشمولاً لهذا الحكم، من غير فرق بين ما هو كذلك بالأصالة، أو بالعارض، بل لو بيع حيوان سالم باقٍ لا بما هو حيوان بل بما أنّه لحكمٍ‌، لا يكون مشمولاً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زهاق روح المُشرِف على الموت تلفاً من البائع قبل القبض، أو في زمان الخيار على القول به، أو في المجلس، أم لا؟</w:t>
      </w:r>
    </w:p>
    <w:p>
      <w:pPr>
        <w:pStyle w:val="BookText"/>
        <w:rPr/>
      </w:pPr>
      <w:r>
        <w:rPr>
          <w:rFonts w:ascii="Amiri" w:hAnsi="Amiri" w:eastAsia="Amiri" w:cs="Amiri"/>
          <w:color w:val="111111"/>
          <w:sz w:val="28"/>
          <w:sz w:val="28"/>
          <w:szCs w:val="28"/>
          <w:rtl w:val="true"/>
          <w:lang w:bidi="ar-SA"/>
        </w:rPr>
        <w:t>وجهان، مختار الشيخ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ثبوت الخيار، لم لا يعدّ زهاق روحه تلفاً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 حظ جهة اللحميّة لا خيار ولا تلف من البائع، وأمّا إنْ لوحظ جهة الحيوانيّة، دخل الخيار فيه، وكان تلفه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ثبوت الخيار هو وقوع البيع على ذات ما هو حيوانٌ‌، وإنْ لم يقصد هذه الجهة، وأمّا ملاك التلف، فهو زوال الوصف والمقوّم للماليّة، والحياة في الفرض غير مقوّمة لها، فلا يعدّ زوالها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الحيوان لا يبقى إلى ثلاثة أيّام، ففي منتهى خياره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ظاهر النَّص أنّ كلّ حيوانٍ ثبت فيه الخيار، كان خياره باقياًإلى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منتهاه في المقام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كون متعلّق الخيار العين، وهي الحيوان، فمع نفاده يزول الخيار، لكن المبنى فاسدٌ، لأنّه متعلّق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خيارٌ ثابتٌ لم يثبت منتهاه من الدليل، لأنّ النصوص من جهة حِكمة جَعْل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الاطّلاع على عيوب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منصرفة عنه، فيأتي 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امتداد الخيار إلى أنْ يأتي أحد المسقطات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كونه على الفور، لأنّه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لا سيّما غير المنصوصة منها لا يعتنى بها، فالمتّبع هو إطلاق النصوص</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كان المبيع معيّناً</w:t>
      </w:r>
      <w:r>
        <w:rPr>
          <w:rFonts w:eastAsia="Amiri" w:cs="Amiri" w:ascii="Amiri" w:hAnsi="Amiri"/>
          <w:color w:val="111111"/>
          <w:sz w:val="28"/>
          <w:szCs w:val="28"/>
          <w:rtl w:val="true"/>
          <w:lang w:bidi="ar-SA"/>
        </w:rPr>
        <w:t xml:space="preserve">. </w:t>
      </w:r>
      <w:bookmarkStart w:id="105" w:name="pg11818_96581"/>
    </w:p>
    <w:p>
      <w:pPr>
        <w:pStyle w:val="BookText"/>
        <w:rPr/>
      </w:pPr>
      <w:bookmarkEnd w:id="105"/>
      <w:r>
        <w:rPr>
          <w:rFonts w:ascii="Amiri" w:hAnsi="Amiri" w:eastAsia="Amiri" w:cs="Amiri"/>
          <w:color w:val="111111"/>
          <w:sz w:val="28"/>
          <w:sz w:val="28"/>
          <w:szCs w:val="28"/>
          <w:rtl w:val="true"/>
          <w:lang w:bidi="ar-SA"/>
        </w:rPr>
        <w:t>كلّ من اشترى حيواناً ثبت له الخيار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كليّاً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المبيع كليّاً في المعيّن، لا كلام في ثبوت الخيار فيه، وإنْ كان كليّاً في الذّمة، مقتضى إطلاق النصوص ثبوت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للعدم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النصوص إلى الشخصي، من حيث أنّ المتداول بين الناس في بيع الحيوان هو الشخصي، فالخيار الثابت في بيع الحيوان ينصرف إلى ما هو المتداول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التعارف والتداول لا يوجبان الانصراف المقيّد للإطلاق، والشاهد على ذلك أنّه لا يتوهّم أحدٌ انصراف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حكمة جعل الخيار لا تجري في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لا توجب 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ثبوت الخيار في الكلّي مطلقاً</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0898619_73709187"/>
      <w:bookmarkStart w:id="107" w:name="_Toc36"/>
      <w:bookmarkEnd w:id="106"/>
      <w:r>
        <w:rPr>
          <w:rtl w:val="true"/>
        </w:rPr>
        <w:t>اختصاص الخيار بالمشتري</w:t>
      </w:r>
      <w:bookmarkEnd w:id="1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اشترى حيواناً، ثبت له الخيار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21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هذا الأمر يتحقّق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هذا الخيار بمن انتقل إليه الحيوان، أم يكون ثابتاً لمن انتقل عنه أيضاً؟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يثبت لمن انتقل إليه مطلقاً، أم يختصُّ بخصوص المشتري‌؟</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هو الاختصاص، وعن السيّد الأجل المرتضى</w:t>
      </w:r>
      <w:r>
        <w:rPr>
          <w:rStyle w:val="FootnoteAnchor"/>
          <w:rtl w:val="true"/>
        </w:rPr>
        <w:footnoteReference w:id="216"/>
      </w:r>
      <w:r>
        <w:rPr>
          <w:rFonts w:ascii="Amiri" w:hAnsi="Amiri" w:eastAsia="Amiri" w:cs="Amiri"/>
          <w:color w:val="111111"/>
          <w:sz w:val="28"/>
          <w:sz w:val="28"/>
          <w:szCs w:val="28"/>
          <w:rtl w:val="true"/>
          <w:lang w:bidi="ar-SA"/>
        </w:rPr>
        <w:t xml:space="preserve">ثبوته لمن انتقل عنه، وقوّاه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مع قطع النظر عن الشهرة، وتبعه في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وتوقّف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وتبعه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المقتصر</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هذا المقام يقتضي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Style w:val="FootnoteAnchor"/>
          <w:rtl w:val="true"/>
        </w:rPr>
        <w:footnoteReference w:id="222"/>
      </w:r>
      <w:r>
        <w:rPr>
          <w:rFonts w:ascii="Amiri" w:hAnsi="Amiri" w:eastAsia="Amiri" w:cs="Amiri"/>
          <w:color w:val="111111"/>
          <w:sz w:val="28"/>
          <w:sz w:val="28"/>
          <w:szCs w:val="28"/>
          <w:rtl w:val="true"/>
          <w:lang w:bidi="ar-SA"/>
        </w:rPr>
        <w:t>لعدم الثبوت بوجهين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خَرج عنه المشتري وبقي البائع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ببيع غير الحيوان، لأنّ التفصيل قاطعٌ للشركة، فالتفصيل بين الحيوان وغيره في صحيح الفضيل الآتي وغيره، موجبٌ لاختصاص ذلك بغير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الذي تثبته هذه الجملة، هو الوجوب الإضافي، وقد ورد نظيره في خيار الحيوان، ولذا لا تكون أدلّة الخيارات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بمعنى لزوم العقد، وعدم قابليّته للانحلال، فإذا ثبت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البيع واجباً، وليس وجوب البيع من قبيل العام كي يقال إنّه خُصّص بالإضافة إلى المشتري، وتخصيصه بالنسبة إلى البائع مشكوك فيه فيتمسّك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عدم صحّة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العامّة الواردة في البيع وغيره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فيما لا يكون فيه خيار المجلس بالأصل أو بالاشتراط، ويثبت في الباقي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التمسّك بها حتّى فيما ثبت فيه خيار المجلس، لأنّه لو سُلّم كون المرجع استصحاب حكم الخاص، إذا لم يكن للعام عموم 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فيما إذا لم يكن التخصيص من الابتداء، وإلّا فالمرجع هو عموم العام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جواز العقد من الطرفين بعد ثبوت خيارالمجلس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تصحيحه بأنّ اجتماع السببين للخيار، موجبٌ لثبوت خيار واحدٍ ذي جهتين، وعليه فتصحّ دعوى استصحاب الكلّي الموجود بوجود خيار المجلس، فإنّه من قبيل الكلّي المردّد بين الطويل و القصير، مضافاً إلى أنّ المختار عدم جريان الاستصحاب في الأحكام فيقتضي أن يصبح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التمسّك بالعموم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بحسب القواعد عدم ثبوت الخيار لمن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الاختصاص بصحاح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رئاب،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جاريةً‌، لمن الخيار للمشتري، أو للبائع، أو لهما كليهما؟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ثلاثة أيّام، فإذا مضت ثلاثة أيّام نظرة، فقد وجب الشراء على ذلك</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الشرط في الحيوان‌؟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الشرط في غير الحيوان‌؟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الحيوان كلّه شرط ثلاثة أيّام للمشتري</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رئاب،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 الحيوان ثلاثة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أيّام للمشتري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ما لم يفترقا، وصاحب الحيوان بالخيار ثلاثة أيّام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عليّ بن أسباط،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في الحيوان ثلاثة أيّام للمشتري</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دلالة صحيح عليّ بن رئاب الأوّل على ذلك، فإنّ المسؤول عنه إنّما هو جنس الخيار لا فرد منه، إذ لا مقابلة بين ثبوت فردٍ للبائع وفردٍ آخر للمشتري، بل المقابلة بين ثبوت الجنس للبائع واختصاصه به، وثبوته للمشتري، فجوابه عليه السلام كالنَّص في الاختصاص، فيدلّ بالمفهوم على نفيه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دلالتها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في ذيل صحيح الفضيل بن يسار،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نفي الخيار لهما في بيع غير الحيوان، بعد الافتراق، يشمل ما إذا كان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كما تقدّم أنّ الخيار المنفيّ خصوص خيار المجلس لا مطلق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 في ذيل خبر عليّ بن أسباط، وهو الوجه عنده في دلالة سائر النصوص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ذكر القيد مع إطلاق الحكم قبيحٌ إلّالنكتةٍ جليّة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ذُكر وجهاً لدلالة الوصف، واللّقب على المفهوم، وقد حُقّق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الاُصول عدم تماميّته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من أنّ اللّام تفيد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الاختصاص الذي تفيده اللّام، غير الانحصار الموجب لثبوت المفهوم، فإنّ الاختصاص ليس إلّاأنّ المشتري لا شريك له في حقّ الخيار، غير المنافي لثبوت فردٍ آخر منه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هؤلاءمن يدّعي عدم دلالة شيء من تلك النصوص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واردٌ في الجارية دون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جعل الخيار لأجل رعاية حال المشتري، لا أنّ المجعول له الخيار هو المشتري، فكأنّ اللّام للغاية لا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عدم الفرق بين الجارية وسائر الحيوانات من المتسالم عليه، وحمل اللّام على الغاية خلاف الظاهر، لا سيّما بعد وقوع هذه الجملة جواباً عن السؤال عن حَدّ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دلالتها على الاختصاص، من جهة ورودها في مقام الضبط والتحديد، لا سيّما ما وقع منها جواباً عن السؤال عمّا هو الشرط في الحيوان، ويؤيّده تغيير التعبير، لاحظ ما ورد في صحيح محمّد بن مسلم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وصاحب الحيوان بالخيار ثلاثة أيّام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حيث إرادة الفعلي والسابق، فيعمّ كليهما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حقيقة في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صحيح محمّد بن مسلم،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 في الحيوان وفيما سوى ذلك من بيع حتّى يفترقا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مستند السيّد قدس سره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الجمع بينه وبين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تكون دلالتها بالمفهوم، لا تبلغ في الظهور مرتبة منطوق الصحيح، فيمكن حملها على بيان الفرد الشديد الحاجة، إذ الغالب كون إرادة الفسخ في طرف المشتري، ولا ريب أنّ الأظهريّة في الدلالة متقدّمة في باب الترجيح على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رئاب، فصحيح ابن مسلم أرجح منه من حيث السند، لأنّ راويه من أجلّ الثقات، وهو مرويٌّ في الكتب الأربعة،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الاعتبار بتلك المكانة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أخبار المشهور من حيث المجموع لا يقصر ظهورها عن الصحيحة مع اشتهارها بين الرواة، حتّى محمّد بن مسلم الراوي للصحيحة، مع أنّ المرجع بعد التكافؤ عموم أدلّة لزوم العقد بالافتراق، والمتيقّن خروج المشتري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ما أفاده قدس سره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دلالة أحد المتعارضين في نفسها ليست موجبة للتقديم، لعدم دلالة دليلٍ على ذلك، وإنّما توجب ذلك فيما إذا كان قرينة على الآخر ولم يكونا عند العرف متنافيين، وضابط ذلك أنّه لو جمعا في كلامٍ واحد،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وفرض صدور المجموع عن شخص واحد، لا يكون هذا الكلام متهافتاً صدوره مع ذيله، بل كان أحدهما قرينةً على الآخر،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غُسل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الضابط لا ينطبق على المقام، فإنّا إذا جمعنا قوله عليه السلام في صحيح الفضيل في جواب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الشَّرط في الحيوان‌؟ ثلاثة أيّام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العرف أحدهما قرينةً على الآخر، بل يرى صدره متهافتاً مع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الخبرين المتعارضين لا مجال للحكم بالتساقط والرجوع إلى العام الفوق، بل لابدَّمن الرجوع إلى المرجّحات، ومع فقدهايُحكم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المحقّق النائيني رحمه الله</w:t>
      </w:r>
      <w:r>
        <w:rPr>
          <w:rStyle w:val="FootnoteAnchor"/>
          <w:rtl w:val="true"/>
        </w:rPr>
        <w:footnoteReference w:id="237"/>
      </w:r>
      <w:r>
        <w:rPr>
          <w:rFonts w:ascii="Amiri" w:hAnsi="Amiri" w:eastAsia="Amiri" w:cs="Amiri"/>
          <w:color w:val="111111"/>
          <w:sz w:val="28"/>
          <w:sz w:val="28"/>
          <w:szCs w:val="28"/>
          <w:rtl w:val="true"/>
          <w:lang w:bidi="ar-SA"/>
        </w:rPr>
        <w:t>بين الطائفتين بوجهٍ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صحيح محمّد بن مسلم بإطلاقه يشمل ما إذا كان الثمن أو المثمن أو كلاهما حيواناً، فيقيّد بواسطة النصوص الاُخرالتي منها صحيحه الآخربما إذا كان الثمنان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حملٌ على الفرد النادر، وفي مثله يكون المطلق معارضاً مع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الاختصاص، لا تكون جواباً عن ذلك، لأنّ ما ذكره تقريبٌ لدلالته على المفهوم، وصيرورته مقيّداً، وهذا لا يلازم صلاحيّته لتقييد الإطلاق بهذا النحو من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الطائفتين متعارضتان، ولا يمكن الجمع بينهما، بل الترجيح مع أخبار المشهور لوجهين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المشهورة بين الأصحاب روايةً وفتوى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موافقة للكتاب، لأنّها تدلّ على عدم ثبوت الخيار للبائع، وصحيح ابن مسلم يدلّ على ثبوته له، وهي موافقة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فتقدّم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فرض تسليم حجيّة صحيح ابن مسلم في نفسه، مع أنّها قابلة للمنع من جهة إعراض الأصحاب عنه، وعدم إفتائهم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اختصاص هذا الخيار بمن انتقل إليه، وعدم ثبوته لمن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المشهور الاختصاص بالمشتري، وعن جماعة من المتأخّرين</w:t>
      </w:r>
      <w:r>
        <w:rPr>
          <w:rStyle w:val="FootnoteAnchor"/>
          <w:rtl w:val="true"/>
        </w:rPr>
        <w:footnoteReference w:id="239"/>
      </w:r>
      <w:r>
        <w:rPr>
          <w:rFonts w:ascii="Amiri" w:hAnsi="Amiri" w:eastAsia="Amiri" w:cs="Amiri"/>
          <w:color w:val="111111"/>
          <w:sz w:val="28"/>
          <w:sz w:val="28"/>
          <w:szCs w:val="28"/>
          <w:rtl w:val="true"/>
          <w:lang w:bidi="ar-SA"/>
        </w:rPr>
        <w:t xml:space="preserve">منهم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ثبوته لمن انتقل إليه الحيوان ثمناً أو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محمّدبن مسلم، عن الإمام الصادق عليه السلام،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 وصاحب الحيوان بالخيار ثلاثة أيّام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يقيّد إطلاقه بالخبر الموثّق الذي رواه ابن فضّال، عن علي بن موسى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المشتري بالخيار ثلاثة أيّام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وأجاب عنه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ورود التقييد مورد الغالب، إذ الغالب كون صاحب الحيوان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كما يحتمل ذلك، يحتمل ورود الإطلاق في الصحيح مورد الغالب، بأنْ يكون المراد من صاحب الحيوان هو المشتري، وإنّما لم يذكر القيد من باب الإتّكال على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تكون الغلبة بحيث توجبُ تنزيل التقييد عليها، ولا توجب تنزيل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الفقيه </w:t>
      </w:r>
      <w:r>
        <w:rPr>
          <w:rStyle w:val="FootnoteAnchor"/>
          <w:rtl w:val="true"/>
        </w:rPr>
        <w:footnoteReference w:id="2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وتبعه المحقّق الايرواني رحمه الله</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الدعوى والإمكان لا تصحّح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 لما أفاده الشيخ رحمه الله بنحوٍ يظهر عدم ورود ما أُورد عليه، مع ما هو الحقّ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المطلق في الأحكام الانحلاليّة لا يُحمل على المقيّد إذا كانا متوافقين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التنافي بينهما، والمقام من هذا القبيل، ولا ينافي ثبوت الخيار لهما مع ثبوته للمشتري، فلا 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حينئذٍ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ما فائدة القيد، ولِمَ ذُكر ذلك‌؟</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ذكر القيد لكونه غالبيّاً، كما في الآية الشريفة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يُحمل المطلق على الغالب‌؟</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تماميّة مقدّمات الحكمة، ينعقد للّفظ ظهورٌ في الإطلاق، ولا يصحّ إرادة المقيّد منه، إلّامع ضَمّ ما يصلح عرفاً أن يتّكل عليه في مقام إرادة المقيّد، وبعض مراتب الغلبة لا يصلح لذلك، وهذا بخلاف حمل المقيّد عليه، فإنّه لا يراد بحمله على الغلبة صرفه عن كونه مقيّداً، بل هو بنفسه غير قابل لذلك، وإنّما يُحمل على الغالب خروجاً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فتكون الغلبة موجبة لتنزيل التقييد عليها غير موجبة لتنزيل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يُقرأ بفتح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إطلاقه بما دلَّ على اختصاص الخيار بالمشتري من النصوص المتقدّمة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مفهوم لها، لأنّ مورد صحيح ابن رئاب اشتراء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يتوقّف ثبوت المفهوم له على القول بثبوت المفهوم للوصف واللّقب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وتبعه المحقّق الاصفهاني رحمه الله</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انصرافه إلى المشتري، فلا مخصّص يعتدّ به لعمومات اللّزوم مطلقاً أو بعد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منشأ لتوهّم الانصراف سوى الغلبة، وهي لا توجب الانصراف المقيّد للإطلاق كما حُقّق في محلّه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صحيحة محمّد بن مسلم المثبتة للخيار للمتبايعين، لإمكان تقييدها وإنْ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8" w:name="pg11818_96592"/>
    </w:p>
    <w:p>
      <w:pPr>
        <w:pStyle w:val="BookText"/>
        <w:rPr/>
      </w:pPr>
      <w:bookmarkEnd w:id="108"/>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يظهر لي وجه هذا الإيراد، وأنّه كيف يكون إيراداً على هذا الدليل، بل الصحيح لو لم يكن معاضداً ليس بمنافٍ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هذا الخيار لمن انتقل إليه مطلقاً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0898621_73709187"/>
      <w:bookmarkStart w:id="110" w:name="_Toc37"/>
      <w:bookmarkEnd w:id="109"/>
      <w:r>
        <w:rPr>
          <w:rtl w:val="true"/>
        </w:rPr>
        <w:t>مدّة الخيار ثلاثة أيّام</w:t>
      </w:r>
      <w:bookmarkEnd w:id="110"/>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شهرة عظيمة، بل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المتقدّم بعضها والآتي بعضها الآخر شاهدة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جماعةٍ من القدماء كالحلبيّين</w:t>
      </w:r>
      <w:r>
        <w:rPr>
          <w:rStyle w:val="FootnoteAnchor"/>
          <w:rtl w:val="true"/>
        </w:rPr>
        <w:footnoteReference w:id="252"/>
      </w:r>
      <w:r>
        <w:rPr>
          <w:rFonts w:ascii="Amiri" w:hAnsi="Amiri" w:eastAsia="Amiri" w:cs="Amiri"/>
          <w:color w:val="111111"/>
          <w:sz w:val="28"/>
          <w:sz w:val="28"/>
          <w:szCs w:val="28"/>
          <w:rtl w:val="true"/>
          <w:lang w:bidi="ar-SA"/>
        </w:rPr>
        <w:t>وغيرهما</w:t>
      </w:r>
      <w:r>
        <w:rPr>
          <w:rStyle w:val="FootnoteAnchor"/>
          <w:rtl w:val="true"/>
        </w:rPr>
        <w:footnoteReference w:id="253"/>
      </w:r>
      <w:r>
        <w:rPr>
          <w:rFonts w:ascii="Amiri" w:hAnsi="Amiri" w:eastAsia="Amiri" w:cs="Amiri"/>
          <w:color w:val="111111"/>
          <w:sz w:val="28"/>
          <w:sz w:val="28"/>
          <w:szCs w:val="28"/>
          <w:rtl w:val="true"/>
          <w:lang w:bidi="ar-SA"/>
        </w:rPr>
        <w:t xml:space="preserve">، من الحكم بضمان البائع مدّة الاستبراء،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من الحكم بأنّ نفقة تلك المدَّة على البائع، ليس مخالفة في الإنسيّ من الحيوان، إذ يمكن القول بالضمان والنفقة مع انقضاء مدّة الخيار للأدلّة الخاصّة، فهي ثلاثة أيّام في الحيوان كلّه؛ إنسيّة وغيره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11" w:name="pg11818_96594"/>
    </w:p>
    <w:p>
      <w:pPr>
        <w:pStyle w:val="BookText"/>
        <w:rPr/>
      </w:pPr>
      <w:bookmarkEnd w:id="111"/>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898623_73709187"/>
      <w:bookmarkStart w:id="113" w:name="_Toc38"/>
      <w:bookmarkEnd w:id="112"/>
      <w:r>
        <w:rPr>
          <w:rtl w:val="true"/>
        </w:rPr>
        <w:t>ثبوت خيار المجلس لو كان المبيع حيواناً</w:t>
      </w:r>
      <w:bookmarkEnd w:id="113"/>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وهو ظاهر الباقين، بل هو المشهور بين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التحديد بالتفرّق في ابتداء مدّة الخيار، بحيث يشمل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على ذلك الشيخ</w:t>
      </w:r>
      <w:r>
        <w:rPr>
          <w:rStyle w:val="FootnoteAnchor"/>
          <w:rtl w:val="true"/>
        </w:rPr>
        <w:footnoteReference w:id="261"/>
      </w:r>
      <w:r>
        <w:rPr>
          <w:rFonts w:ascii="Amiri" w:hAnsi="Amiri" w:eastAsia="Amiri" w:cs="Amiri"/>
          <w:color w:val="111111"/>
          <w:sz w:val="28"/>
          <w:sz w:val="28"/>
          <w:szCs w:val="28"/>
          <w:rtl w:val="true"/>
          <w:lang w:bidi="ar-SA"/>
        </w:rPr>
        <w:t>وابن إدريس رحمهما الله</w:t>
      </w:r>
      <w:r>
        <w:rPr>
          <w:rStyle w:val="FootnoteAnchor"/>
          <w:rtl w:val="true"/>
        </w:rPr>
        <w:footnoteReference w:id="262"/>
      </w:r>
      <w:r>
        <w:rPr>
          <w:rFonts w:ascii="Amiri" w:hAnsi="Amiri" w:eastAsia="Amiri" w:cs="Amiri"/>
          <w:color w:val="111111"/>
          <w:sz w:val="28"/>
          <w:sz w:val="28"/>
          <w:szCs w:val="28"/>
          <w:rtl w:val="true"/>
          <w:lang w:bidi="ar-SA"/>
        </w:rPr>
        <w:t>في خيار الشرط، ويلزمهما القول به في غيره لعموم ما عَلّلا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فالكلام في هذه المسألة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خيار المجلس بما إذا لم يكن المبيع حيواناً، أم يعمّ ما إذا كان حيواناً؟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فرض التعميم، هل يكون مبدأه من بعد التفرّق، أو من حين العقد؟ </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السيّد الفقيه</w:t>
      </w:r>
      <w:r>
        <w:rPr>
          <w:rStyle w:val="FootnoteAnchor"/>
          <w:rtl w:val="true"/>
        </w:rPr>
        <w:footnoteReference w:id="263"/>
      </w:r>
      <w:r>
        <w:rPr>
          <w:rFonts w:ascii="Amiri" w:hAnsi="Amiri" w:eastAsia="Amiri" w:cs="Amiri"/>
          <w:color w:val="111111"/>
          <w:sz w:val="28"/>
          <w:sz w:val="28"/>
          <w:szCs w:val="28"/>
          <w:rtl w:val="true"/>
          <w:lang w:bidi="ar-SA"/>
        </w:rPr>
        <w:t>وتبعه المحقّق الايرواني رحمه الله</w:t>
      </w:r>
      <w:r>
        <w:rPr>
          <w:rStyle w:val="FootnoteAnchor"/>
          <w:rtl w:val="true"/>
        </w:rPr>
        <w:footnoteReference w:id="264"/>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النصوص من جهة تضمّنها المقابلة بين النوعين، وأنّ نوعاً 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فيه، ونوعاً آخر منه ثابتٌ في غيره، تدلّ على الاختصاص، وبها يقيّد إطلاق ما دلَّ على خيار المجلس مطلقاً،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 من رجلٍ بيعاً، فهما بالخيار حتّى يفترقا، فإذا افترقا وجب البيع</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المقابلة الواقعة بين الخيارين إنّما هي من حيث منتهاهما لا في أنفسهما، وعليه فالنصوص المشار إليها تدلّ على أنّ أمد الخيار في الحيوان ثلاثة أيّام، وبعدها لا خيار، ونصوص خيار المجلس بإطلاقها تدلّ على أنّ أمد الخيار مطلقاً التفرّق، ولا خيار بعده، ولا تعارض بين الجملة الإيجابيّة من كلّ منهما مع الجملة الإيجابيّة من الأُخرى‌، وإنّما التعارض بين الإيجابيّة من كلّ منهما مع السلبيّة من الأُخرى‌، والنسبة بما أنّها عمومٌ مطلق، فيقيّد إطلاق السلبيّة من كلّ منهما بإيجابيّة الأُخرى‌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المشار إليها بأنفسها لا تصلح دليلاً للتفصيل القاطع للشركة، وذلك لأنّ صحيح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المسألة المتقدّمة دليلاً على السيّد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مفصّلاً، إلّاأنّه قد عرفت أنّه مطروحٌ إمّا للاعراض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لترجيح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متضمّن 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الحيوان للمتبايعين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خيار المجلس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حجّة في المدلول الأوّل دون الثاني، إذ لا مانع من طرح الخبر من جهةٍ‌، والعمل به من جهه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 على الحكم الثاني إنّما تكون من جهة التفصيل، فإذا سقط عن الحجيّة بالإضافة إلى أحد طرفي التفصيل، وهو ثبوت خيار الحيوان للمتبايعين، تبعه سقوطه عن الحجيّة في الحكم المترتّب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أسباط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ضعيفُ السند، لأنّ في طريقه الحسين ابن محمّد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الفضيل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فيه إنّما يكون في كلام السائل لا الإمام 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 الآخر لمحمّد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وصاحبُ الحيوان بالخيار ثلاثة أيّام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فهو لا يدلّ على عدم ثبوت خيار المجلس في الحيوان، لأنّه عليه السلام ذكر أوّلاً أنّ خيار المجلس ثابتٌ في كلّ بيع، ثمّ عقّبه ببيان حكمٍ آخر لبعض أفراد البيع، وهو بيع الحيوان، فيكون من قبيل ذكر الخاص بعد العام، وترتيب حكم آخر على الخاص غير المنافي لحكم العام، فلا يكون مخصّصاً له، وبه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4" w:name="pg11818_96597"/>
    </w:p>
    <w:p>
      <w:pPr>
        <w:pStyle w:val="BookText"/>
        <w:rPr/>
      </w:pPr>
      <w:bookmarkEnd w:id="114"/>
      <w:r>
        <w:rPr>
          <w:rFonts w:ascii="Amiri" w:hAnsi="Amiri" w:eastAsia="Amiri" w:cs="Amiri"/>
          <w:color w:val="111111"/>
          <w:sz w:val="28"/>
          <w:sz w:val="28"/>
          <w:szCs w:val="28"/>
          <w:rtl w:val="true"/>
          <w:lang w:bidi="ar-SA"/>
        </w:rPr>
        <w:t>يظهر حال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ثبوت خيار المجلس فيما إذا كان المبيع حيواناً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0898625_73709187"/>
      <w:bookmarkStart w:id="116" w:name="_Toc39"/>
      <w:bookmarkEnd w:id="115"/>
      <w:r>
        <w:rPr>
          <w:rtl w:val="true"/>
        </w:rPr>
        <w:t>مبدأ هذا الخيار</w:t>
      </w:r>
      <w:bookmarkEnd w:id="116"/>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النصوص كالفتاوى، كون المبدأ من حين العقد، وقد استدلّ لكون المبدأ من حين التفرّق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من أنّ الخيار يدخل إذا ثبت العقد، والعقد لم يثبت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اُريد من عدم الثبوت، عدم تأثيره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مؤثّرٌ فيها من حين العقد، غاية الأمر تكون جائزة قبل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عدم اللّزوم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من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عدم اللّزوم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الفعلي مع وجود الخيار غير معقول، لأنّهما ضدّان لا يجتمعان، واللّزوم الفعلي مع قطع النظر عنه موجود، إذ لا وجه للبناء على ثبوت خيار المجلس ابتداءً‌، ثم ملاحظة خيار الحيوان بعد كونهما في عرض واحد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ارتفاع الخيار بانقضاء ثلاثة أيّام من حين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يجري مع ظهور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في جميع الموارد، فإنّه إذا فرض عدم التفرّق قبل مضيّ ثلاثة أيّام، وحصوله بعده، لا يجري هذا الأصل،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استصحاب بقاء خيار المجلس فهو متيقّنُ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استصحاب بقاء خيار الحيوان، فهو مشكوك الحدوث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استصحاب الخيار الجامع بينهما، فهو من قبيل استصحاب القسم الثالث من أقسام الكلّي، والمختار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يترتّب على هذا الأصل، الآثار المرتّبة على عدم ثبوته قبل التفرّق من كون إسقاطه إسقاطاً لما لا يجب ونحوه، لأنّه بالنسبة إليها 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عدم حدوثه قبل انقضاء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مع ظهور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268"/>
      </w:r>
      <w:r>
        <w:rPr>
          <w:rFonts w:ascii="Amiri" w:hAnsi="Amiri" w:eastAsia="Amiri" w:cs="Amiri"/>
          <w:color w:val="111111"/>
          <w:sz w:val="28"/>
          <w:sz w:val="28"/>
          <w:szCs w:val="28"/>
          <w:rtl w:val="true"/>
          <w:lang w:bidi="ar-SA"/>
        </w:rPr>
        <w:t>، من أنّه مثبتٌ‌، لأنّ عدمه قبل الافتراق لازمٌ عقلي لبقائه إلى الثلاثة من حين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بالنسبة إلى آثار وجوده بعد انقضاء الثلاثة من حين العقد، وأمّا بالنسبة إلى الآثار المترتّبة على عدم ثبوته قبل التفرّق فلا يكون مثبتاً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هذين الأصلين بالنسبة إلى الآثار متعاكسان، وكلٌّ منهما يترتّب عليه سنخٌ خاص من الآثار، ومثبِتٌ بالنسبة للآخر، فلا وجه للاشكال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جريان أحدهما خاصّة بالمثبتيّة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269"/>
      </w:r>
      <w:r>
        <w:rPr>
          <w:rFonts w:ascii="Amiri" w:hAnsi="Amiri" w:eastAsia="Amiri" w:cs="Amiri"/>
          <w:color w:val="111111"/>
          <w:sz w:val="28"/>
          <w:sz w:val="28"/>
          <w:szCs w:val="28"/>
          <w:rtl w:val="true"/>
          <w:lang w:bidi="ar-SA"/>
        </w:rPr>
        <w:t xml:space="preserve">، من أنّه بمعناه المحمولي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تحقّق الخيار قبل بيع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وبمعناه النعتي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المحمولي والنعتي إنّما يكون مقسمهما الوصف والموصوف، فيقال عدم الوصف قبل الموصوف عدمٌ محمولي، وعدمه بعده عدمٌ نعتي، ولا ربط لذلك بالمقام، فإنّ مَنْ له الخيار في المقام 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تقريب جريان الأصل بوجهٍ آخر، وهو استصحاب عدم جعل الشارع خيار الحيوان قبل التفرّق، ويكون المستصحَب العدم النعتي، فإنّه صلى الله عليه و آله في أوّل بعثته لم يجعل خيار الحيوان قبل التفرّق قطعاً، ويستصحب 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المحقّق النائيني رحمه الله</w:t>
      </w:r>
      <w:r>
        <w:rPr>
          <w:rStyle w:val="FootnoteAnchor"/>
          <w:rtl w:val="true"/>
        </w:rPr>
        <w:footnoteReference w:id="27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استصحاب عدم الجعل، لا يثبت به عدم المجعول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أجبنا عنه في الاُصول في مبحث البراءة حَلّاً ونقضاً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به منتهى الخيار، مضافاً إلى محكوميّته بالنسبة إلى الروايات الظاهرة في أنّ المبدأ من حين العقد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النصوص</w:t>
      </w:r>
      <w:r>
        <w:rPr>
          <w:rStyle w:val="FootnoteAnchor"/>
          <w:rtl w:val="true"/>
        </w:rPr>
        <w:footnoteReference w:id="272"/>
      </w:r>
      <w:r>
        <w:rPr>
          <w:rFonts w:ascii="Amiri" w:hAnsi="Amiri" w:eastAsia="Amiri" w:cs="Amiri"/>
          <w:color w:val="111111"/>
          <w:sz w:val="28"/>
          <w:sz w:val="28"/>
          <w:szCs w:val="28"/>
          <w:rtl w:val="true"/>
          <w:lang w:bidi="ar-SA"/>
        </w:rPr>
        <w:t>تدلّ على أنّ تلف الحيوان في الثلاثة من البائع لا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 هذه النصوص إلى ما دلَّ على أنّ التلف في زمان الخيار المشترك ممّن انتقل إليه، يُستكشف أنّ مبدأ خيار الحيوان ممّا بعد التفرّق، إذ لو 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حين العقد، لم يكن التلف في جزءٍ من الثلاثة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273"/>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التلف من البائع محمولة على الغالب من كونه بعد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ممنوعة، إذ نسبة التلف إلى كلّ جزءٍ من الأجزاء، كنسبته إلى سائر الأجزاء بلا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لا توجبُ الانصراف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التعارض بين هذين الدليلين المتكفّلين، لما كان وجهٌ للتصرّف في الدليل الظاهر في أنّ مبدأ خيار الحيوان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بالخصوص على أنّ التلف في زمان الخيار المشترك من المنتقل إليه، وإنّما يلتزم به على القاعدة، فتخصّص القاعدة بالنصوص الدالّة على أنّ تلف الحيوان في الثلاثة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التعارض، وعدم التخصيص، ولزوم التصرّف في أدلّة الخيار، نقول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كما يرتفع التعارض حينئذٍ بما ذكر، كذلك يرتفع بالالتزام بعدم وجود خيار المجلس، وبأنّ خيار الحيوان يثبت بعد المجلس إلى أن تتمّ ثلاثة أيّام من حين العقد، بل لعلّ الأخير أظهر من جهة أنّه مقتضى ثبوت المقتضي لخيار الحيوان مع وجود المانع في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مبدأ خيار الحيوان من حين العقد،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اجتماع المثلين، أو اجتماع السببين على مسبّبٍ واحد، لأنّ الثابت قبل التفرّق إمّا خياران أو أحدهما، فعلى الأوّل يلزم اجتماع المثلين، وعلى الثاني يلزم اجتماع السببين على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تقريب الإشكال، اقتصر على المحذور الثاني، والعلّامة</w:t>
      </w:r>
      <w:r>
        <w:rPr>
          <w:rStyle w:val="FootnoteAnchor"/>
          <w:rtl w:val="true"/>
        </w:rPr>
        <w:footnoteReference w:id="274"/>
      </w:r>
      <w:r>
        <w:rPr>
          <w:rFonts w:ascii="IRNazanin" w:hAnsi="IRNazanin" w:eastAsia="IRNazanin"/>
          <w:color w:val="111111"/>
          <w:sz w:val="28"/>
          <w:sz w:val="28"/>
          <w:szCs w:val="28"/>
          <w:rtl w:val="true"/>
          <w:lang w:bidi="fa-IR"/>
        </w:rPr>
        <w:t>اقتصر على المحذور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فمن الغريب أنّ الشيخ رحمه الله حَمل جواب العلّامة رحمه الله على ما ذكره في مقام الجواب، مع أنّه في مقام الجواب عمّا ذكره من المحذور لا ما أفاده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أجاب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مختلف الحقيقة، باختلاف الموارد، فلا محذور في تعدّد السبب لفرض تعدّد المسبّب، ولا يلزم مع ذلك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جميع الموارد متّحد الحقيقة، فلا بأس بتعدّد السبب، إمّا لأنّ الأسباب معرّفات، والسبب الحقيقي واحد، وإمّا لأنّ السببين عند الاجتماع معها علّة تامّة، وعند الانفراد كلّ منهما علّة تامّة، وعلى التقديرين السبب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لا معرّفات ولا مؤثّرات، بل المؤثّر في جعل الأحكام الشرعيّة إرادة الجاعل، وهي تكون موضوعات للأحكام، ولا يُعقل تخلّف الأحكام عنها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تعدّد السبب إنْ أمكن الالتزام بتعدّد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المسبّب، فهو المتعيّن، وإلّا فإنْ أمكن الالتزام بالتعدّد من حيث الإضافة إلى الأسباب، كالقتل بالنسبة إلى أسبابه، يتعيّن ذلك، وإلّا فيلتزم بالتأكّد إنْ أمكن، والمقام من قبيل الثاني، لأنّ الخيار الذي هو ملك الالتزأم لا يقبل التعدّد ولا التأكّد، ولكنّه يمكن تقييده من جهة السبب، وأثره أنّه يمكن إسقاطه من جهةٍ وإبقائه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بزمان العقد، هو زمان مجرّد الصيغة كعقد الفضولي على القول بالنقل، أو زمان الملك‌؟</w:t>
      </w:r>
    </w:p>
    <w:p>
      <w:pPr>
        <w:pStyle w:val="BookText"/>
        <w:rPr/>
      </w:pPr>
      <w:r>
        <w:rPr>
          <w:rFonts w:ascii="Amiri" w:hAnsi="Amiri" w:eastAsia="Amiri" w:cs="Amiri"/>
          <w:color w:val="111111"/>
          <w:sz w:val="28"/>
          <w:sz w:val="28"/>
          <w:szCs w:val="28"/>
          <w:rtl w:val="true"/>
          <w:lang w:bidi="ar-SA"/>
        </w:rPr>
        <w:t>وجهان، أقربهما الثاني، ويدلّنا على ذلك أنّ الخيار إنّما يثبت في العقد الذي لولاه كان لازم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الخيار مخصّص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هذا فهو يكون ثابتاً من حين صدق عنوان البائع والمشتري، وهما إنّما يصدقان من حين الإجازة، من غير فرقٍ بين القول بالنقل أو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موهمٌ لكون المدار على الملكيّة، وعليه فالتفصيل بين القول بالنقل أو الكشف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سائر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المتلقّي للحيوان لا المالك الفعلي، والغرض منه تخصيص الخيار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ثبوت الخيار من حين الإجازة على جميع المسالك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المحقّق النائيني رحمه الله</w:t>
      </w:r>
      <w:r>
        <w:rPr>
          <w:rStyle w:val="FootnoteAnchor"/>
          <w:rtl w:val="true"/>
        </w:rPr>
        <w:footnoteReference w:id="275"/>
      </w:r>
      <w:r>
        <w:rPr>
          <w:rFonts w:ascii="Amiri" w:hAnsi="Amiri" w:eastAsia="Amiri" w:cs="Amiri"/>
          <w:color w:val="111111"/>
          <w:sz w:val="28"/>
          <w:sz w:val="28"/>
          <w:szCs w:val="28"/>
          <w:rtl w:val="true"/>
          <w:lang w:bidi="ar-SA"/>
        </w:rPr>
        <w:t>من أنّه على القول بالكشف الحقيقي، يتعيّن البناء على ثبوت الخيار من حين إجراء الصيغة،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7" w:name="pg11818_96603"/>
    </w:p>
    <w:p>
      <w:pPr>
        <w:pStyle w:val="Heading4"/>
        <w:numPr>
          <w:ilvl w:val="3"/>
          <w:numId w:val="1"/>
        </w:numPr>
        <w:rPr/>
      </w:pPr>
      <w:bookmarkStart w:id="118" w:name="__RefHeading___Toc10898627_73709187"/>
      <w:bookmarkStart w:id="119" w:name="_Toc40"/>
      <w:bookmarkEnd w:id="117"/>
      <w:bookmarkEnd w:id="118"/>
      <w:r>
        <w:rPr>
          <w:rtl w:val="true"/>
        </w:rPr>
        <w:t>دخول اللّيلتين المتوسّطتين في ثلاثة الخيار</w:t>
      </w:r>
      <w:bookmarkEnd w:id="1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دخول اللّيلتين المتوسّطتين في الثلاثة أيّام، والوجه في ذلك ظهور النصوص في امتداد الخيار من أوّل تحقّقه إلى حين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دخول اللّيلة الأُولى إنْ وقع العقد في اللّيل، إنّما الكلام فيما لو وقع العقد في أوّل اليوم، وأنّه هل تدخل الثالثة أم لا؟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النهار مع اللّيل، إمّا لأنّه اسمٌ للمجموع، أو للتغليب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تدخل اللّيلتين في الثلاثة كما تقدّم فتدخل الثالثة، وإلّا لاختلف مفردات الجمع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وبحسب المتفاهم العرفي اسمٌ لبياض النهار، والتغليب ليس بنحوٍ يوجب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دخول اللّيلتين ليس من جهة دخولهما في المستعمل فيه، بل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يلزم الاختلاف في مفردات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يقع الكلام في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اليوم التامّ‌، فلا يكفي الملفّق أو مقداره ولو من نهارين، أو مقداره من الزمان ولو بضمّ اللّيل‌؟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هو الأوسط، لأنّ الظاهر من الدليل اعبتار اليوم، أي بياض النهار </w:t>
      </w:r>
    </w:p>
    <w:p>
      <w:pPr>
        <w:pStyle w:val="BookText"/>
        <w:rPr/>
      </w:pPr>
      <w:r>
        <w:rPr>
          <w:rFonts w:ascii="Amiri" w:hAnsi="Amiri" w:eastAsia="Amiri" w:cs="Amiri"/>
          <w:color w:val="111111"/>
          <w:sz w:val="28"/>
          <w:sz w:val="28"/>
          <w:szCs w:val="28"/>
          <w:rtl w:val="true"/>
          <w:lang w:bidi="ar-SA"/>
        </w:rPr>
        <w:t>إنْ شاء الفسخ فيها فسخ،</w:t>
      </w:r>
    </w:p>
    <w:p>
      <w:pPr>
        <w:pStyle w:val="BookText"/>
        <w:rPr/>
      </w:pPr>
      <w:r>
        <w:rPr>
          <w:rFonts w:ascii="Amiri" w:hAnsi="Amiri" w:eastAsia="Amiri" w:cs="Amiri"/>
          <w:color w:val="111111"/>
          <w:sz w:val="28"/>
          <w:sz w:val="28"/>
          <w:szCs w:val="28"/>
          <w:rtl w:val="true"/>
          <w:lang w:bidi="ar-SA"/>
        </w:rPr>
        <w:t>على نحو الطريقيّة إلى الساعات النهاريّة، وعليه فيكفي الملفّق من نهارين، ولا يكفي الملفّق من يوم وليل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ففي المدّة المذكورة يكون الخيار بنفسه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فيها فَسَخ</w:t>
      </w:r>
      <w:r>
        <w:rPr>
          <w:rFonts w:eastAsia="Amiri" w:cs="Amiri" w:ascii="Amiri" w:hAnsi="Amiri"/>
          <w:color w:val="111111"/>
          <w:sz w:val="28"/>
          <w:szCs w:val="28"/>
          <w:rtl w:val="true"/>
          <w:lang w:bidi="ar-SA"/>
        </w:rPr>
        <w:t>).</w:t>
      </w:r>
      <w:bookmarkStart w:id="120" w:name="pg11818_96605"/>
    </w:p>
    <w:p>
      <w:pPr>
        <w:pStyle w:val="BookText"/>
        <w:rPr/>
      </w:pPr>
      <w:bookmarkEnd w:id="120"/>
      <w:r>
        <w:rPr>
          <w:rFonts w:ascii="Amiri" w:hAnsi="Amiri" w:eastAsia="Amiri" w:cs="Amiri"/>
          <w:color w:val="111111"/>
          <w:sz w:val="28"/>
          <w:sz w:val="28"/>
          <w:szCs w:val="28"/>
          <w:rtl w:val="true"/>
          <w:lang w:bidi="ar-SA"/>
        </w:rPr>
        <w:t>ما لم يشترطا سقوطه، أو يتصرّف المشتري فيه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0898629_73709187"/>
      <w:bookmarkStart w:id="122" w:name="_Toc41"/>
      <w:bookmarkEnd w:id="121"/>
      <w:r>
        <w:rPr>
          <w:rtl w:val="true"/>
        </w:rPr>
        <w:t>التصرّف مسقط للخيار</w:t>
      </w:r>
      <w:bookmarkEnd w:id="122"/>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الخيار يكون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أحد المسقطات وهي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الإسقاط بعد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يشترطا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الأمران في خيار المجلس، فلا حاجة إلى ذكر ما لهما من المباحث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المصنّف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يتصرّف المشتري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مسقطيّة التصرّف في الجملة لهذا الخيار، بل عليها الإجماع، وإنْ كانت كلماتهم في الخصوصيّات مشوّشة ومضطربة، والأقوال فيها كثيرة، 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في الحيوان ثلاثة أيّام للمشتري، اشترط أم لم يشترط، فإنْ أحدث المشتري فيما اشتري حَدَثاً قبل الثلاثة الأيّام، فذلك رضاً منه، فلا شرط 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لامس أو قبّل أو نظر منها إلى ما كان يحرم عليه قبل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اشترى من رجلٍ دابّة، فأحدث فيها حدثاً من أخذ الحافر أو أنعلها أو ركب ظهرها فراسخ، ألَهُ أن يردّها في الثلاثة الأيّام التي فيها الخيار، بعد الحدث الذي يحدث فيها، أو الركوب الذي يركبها فراسخ‌؟</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فيها حدثاً، فقد وَجَب الشراء إنْ شاء اللّه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المبعّدات المذكورة، لكون التصرّف بنفسه مسقطاً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توهم من منافاة طائفة أُخرى من الأخبار لهذه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جهات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صحيح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 فيها حدثاً فقد وَجَب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صحيح ابن رئاب، يدلّ على أنّ إحداث الحدث بنفسه مسقطٌ، و المراد به إعمال عملٍ جديد لم يكن من شأنه وقادراً عليه قبل العقد، ولذلك لا يشمل كلّ تصرّف كسقي الدابّة وإعلافها، كما لا يشمل التصرّف للاستخبار أو للرّد، لأنّه ليس هذا التصرّف من باب تصرّف الملّاك في أملاكهم، ولذا قيّد الراوي ركوب الدابّة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ظهرها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شؤون المالك، ومن وجوه الانتفاع بماله، كما أنّ الإمام عليه السلام قيّد النظر بما كان محرّماً عليه قبل الشراء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فالمستفاد من هذه النصوص أنّ كلّ تصرّف مالكي لم يكن جائزاً للمشتري قبل الشراء، إذا وقع بعده يكون مسقطاً للخيار، ولو لم يكن إجازة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يتوهّم أنّ الأمثلة المذكورة في النصوص من تقبيل الجارية ولمسها والنظر إليها ليست مصاديق لإحداث الحَدَث، بل هي من قبيل الأمر بإغلاق الباب، فكيف حكم بمسقطيّتها؟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فاسدٌ إذ قد عرفت أنّ إحداث الحدث، يعمّ كلّ تصرّفٍ لم يكن من شأنه قبل العقد، وهذه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صدر صحيح ابن رئاب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الأيّام، فذلك رضاً منه، فلا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رتّب سقوط الخيار على أنّ إحداث الحدث يعدّ رضاً بالبيع، وقد وقع الكلام في ما هو المراد من هذه الجملة، وقبل بيان ما ذكره الشيخ رحمه الله من المحتملات، لابدَّ من بيان ما هو الحقّ عندنا، وهو يتوقّف على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بالرّضا ليس طيب النفس الذي يعدّ من صفات النفس، بل المراد به الاختيار الذي هو من الأفعال،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إحداث الحدث الذي هو من الأفعال، ولا يصحّ حمل الصفة على الفعل إلّابالعناية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بالرضا غير المبرز في باب المعاملات قطعاً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بمعنى طيب النفس يتعدّى بحرف الباء، وبمعنى الاختيار يتعدّى بنفسه، وهو في هذه النصوص تعدّى بنفسه، وعلى هذا فالمراد من 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أجازه باختياره، فيكون مفاد هذه الجملة من الصحيح، التعبّد بأنّ كلّ ما يكون إحداث الحدث يكون إجازة للعقد، وموجباً لسقوط الخيار، فيتّحد مفادها مع سائر النصوص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الشيخ رحمه الله لمّا بنى على أنّ المراد من الرضا هو طيب النفس، احتمل وجوهاً فيها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محمولٌ على التصرّف بعنوان التعبّد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للجواب 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منه أنّ التصرّف باعتبار أنّه يعدّ كاشفاً نوعيّاً عن الرضا يكون مسقطاً، لكن لوحظ هذا العنوان على وجه الحكمة غير المطردة، فيكون التصرّف مسقطاً ولو علم في موردٍ عدم 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المشار إليه في الوجه الثاني، لكنّه مأخوذٌ على وجه العليّة، فيكون مفاده أنّ كلّ تصرّفٍ يكون كاشفاً نوعيّاً عن الرضا يكون مسقطاً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مع إرادة الكاشفيّة الفعليّة الشخصيّة عن الرّضا، ومختاره قدس سره هو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الوجوه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الرضا بنفسه لاحكم له في باب المعاملات كي ينزّل التصرّف منزلته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ممّا يذكر في مقام كونه علّة لا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انطباق ذلك على الأمثلة المذكورة في النصوص، لعدم كونها كاشفة عن الرضا لو خُلّيت وطبعها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أُورد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يلتزم به أحد، وأضف إلى ذلك ما عرفت من فساد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الإغماض عمّا ذكرناه، فغاية الأمر إجمال هذه الجملة، فلا مقيّد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فالمستفاد من النصوص هو أنّ إحداث الحدث بنفسه مسقطٌ للخيار، فما عن المحقّق النائني رحمه الله</w:t>
      </w:r>
      <w:r>
        <w:rPr>
          <w:rStyle w:val="FootnoteAnchor"/>
          <w:rtl w:val="true"/>
        </w:rPr>
        <w:footnoteReference w:id="279"/>
      </w:r>
      <w:r>
        <w:rPr>
          <w:rFonts w:ascii="Amiri" w:hAnsi="Amiri" w:eastAsia="Amiri" w:cs="Amiri"/>
          <w:color w:val="111111"/>
          <w:sz w:val="28"/>
          <w:sz w:val="28"/>
          <w:szCs w:val="28"/>
          <w:rtl w:val="true"/>
          <w:lang w:bidi="ar-SA"/>
        </w:rPr>
        <w:t>من حمل النصوص على إرادة أنّ كلّ تصرّفٍ يكون إجازة فعليّة يكون مسقطاً،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من مبعّدات كون كلّ إحداث الحدث يعدّ مسقطاً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لزم لغويّة جعل الخيار، إذ من المعلوم عدم انفكاك المملوك أو الحيوان المُشترى عن تصرّفٍ ما في أثناء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إحداث أخصّ من وجه من التصرّف، وبه يظهر الجواب عن الأمر الثاني، وهو أنّ الحكمة في هذا الخيار الاطّلاع على أُمور خفيّة في الحيوان، توجبُ إعراض المشتري، وكيف يمكن أنْ يطّلع الإنسان على ذلك مع عدم التصرّف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ذكروا أنّ كلّ فعلٍ وتصرّف يعدّ إجازة إذا كان فيما انتقل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ويكون ردّاً وفسخاً إذا كان في ما انتقل عنه، ومن المعلوم أنّ كلّ تصرّفٍ فيما انتقل عنه لا يكون ردّاً، فكذا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 إحداث الحدث بنفسه مسقطٌ، لا بما أنّه إجازة فعليّة، والملازمة التي ذكرها الأصحاب إنّما هي بين ما هو إجازة فعليّة وفسخ فعلي، لا بين إحداث الحَدَث والفسخ، فلا ربط لذلك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بعضهم بكفاية الدالّ على الرضا، وإنْ لم يعد تصرّفاً كتقبيل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يكن ذلك تصرّفاً، إلّاأنّه إحداثُ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النَّص</w:t>
      </w:r>
      <w:r>
        <w:rPr>
          <w:rStyle w:val="FootnoteAnchor"/>
          <w:rtl w:val="true"/>
        </w:rPr>
        <w:footnoteReference w:id="280"/>
      </w:r>
      <w:r>
        <w:rPr>
          <w:rFonts w:ascii="Amiri" w:hAnsi="Amiri" w:eastAsia="Amiri" w:cs="Amiri"/>
          <w:color w:val="111111"/>
          <w:sz w:val="28"/>
          <w:sz w:val="28"/>
          <w:szCs w:val="28"/>
          <w:rtl w:val="true"/>
          <w:lang w:bidi="ar-SA"/>
        </w:rPr>
        <w:t>أيضاً بأنّ العَرض على البيع يعدّ إجازة، مع أنّه ليس حدثاً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تعريض الشيء للبيع إذا كان بعنوان بيعه، لا بعنوان استخبار قيمته، يعدّ من الحدث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توهّم منافاته للنصوص المتقدّمة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الحسن حكاية للخبر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اشتري عبداً بشرطٍ إلى ثلاثة أيّام، فمات العبد في الشرط؟</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باللّه ما رضيه، ثمّ هو بريء من الضمان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لم يستفصل بين إحداث الحدث وعدمه، وحكم بالبراءة ولو أحدث الحَدَث، فيستكشف من ذلك أنّ المُسقط إنّما هو الرضا، ومسقطيّة إحداث</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الحدث إنّما تكون لأجل كاشفيّته عن الرضا لا أنّه بنفسه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بالرضا فيه، ليس هو طيب النفس، إذ هو ليس مسقطاً للخيار قطعاً، بل المراد به الالتزام بالعقد والاختياريّة، وقد مرّ أنّ إحداث الحدث منه تعبّداً وبالحكومة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وارد لبيان حيثيّة التلف في زمان خاصّ لا للبيان من جهة أُخرى‌، فلا يمكن التمسّك بترك الاستفصال فيه بين إحداث الحدث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شاةً فأمسكها ثلاثة أيّام ثمّ ردّها؟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تلك الثلاثة الأيّام يشرب لبنها، يردّ معها ثلاثة أمداد، وإنْ لم يكن لها لبن، فليس عليه شيء</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ونحوه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موردهما الرَّد بعد الثلاثة، فهما أجنبيّان عن المقام، ويُحملان على إرادة الرَّد بخيار العيب، والتصرّف ليس مسقطاً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يعمل بهما لتضمّنهما رَدّ ثلاثة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كون إحداث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إعمال عملٍ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له ذلك قبل الاشتراء، لا يعدّ من المسقطات بنفسه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23" w:name="pg11818_96612"/>
    </w:p>
    <w:p>
      <w:pPr>
        <w:pStyle w:val="BookText"/>
        <w:rPr/>
      </w:pPr>
      <w:bookmarkEnd w:id="123"/>
      <w:r>
        <w:rPr>
          <w:rFonts w:ascii="Amiri" w:hAnsi="Amiri" w:eastAsia="Amiri" w:cs="Amiri"/>
          <w:color w:val="111111"/>
          <w:sz w:val="28"/>
          <w:sz w:val="28"/>
          <w:szCs w:val="28"/>
          <w:rtl w:val="true"/>
          <w:lang w:bidi="ar-SA"/>
        </w:rPr>
        <w:t>فإنْ تَلف في هذه المدّة قبل القبض أو بعده، فمن البايع، ما لم يحدث المشتري فيه حدثاً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0898631_73709187"/>
      <w:bookmarkStart w:id="125" w:name="_Toc42"/>
      <w:bookmarkEnd w:id="124"/>
      <w:r>
        <w:rPr>
          <w:rtl w:val="true"/>
        </w:rPr>
        <w:t>حكم تلف المبيع في زمان الخيار</w:t>
      </w:r>
      <w:bookmarkEnd w:id="125"/>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تلف المبيع في زمان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بعد انقضاء مدّة الخيار، فهو من مال المشتري، وإنْ كان 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المدّة قبل القبض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الخيار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يحدث المشتري فيه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فإنّ‌إحداث الحَدَث كما مرّ مسقطٌللخيار، فهو رافع لموضوع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لهذا الحكم في الجملة، طائفة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الدابّة أو العبد، ويشترط إلى يومٍ أو يومين، فيموت العبد والدابّة أو يحدث فيه حدث، على من ضمان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حتّيينقضي الشرط ثلاثة أيّام، ويصير المبيع للمشتري</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مثله، بزيادة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ويصير المبيع للمشتري، شَرَط البائع أو لم يشترط</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الخاصي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رباط،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بالحيوان قبل ثلاثة أيّام، فهو من مال البائع</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البصري،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أمَة بشرطٍ من رجل يوماً أو يومين، فماتت عنده، وقد قطع الثمن، على مَن يكون الضمان‌؟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يمضي شرطه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رودت روايات دالّة على ثبوت هذا الحكم في خيار الشرط أيضاً، لاحظ رواية إسحاق بن عمّار، وخبر معاوية بن ميسرة، فثبوت ذلك فيهما في الجملة ممّا لا كلام فيه، وهذا الحكم هو الذي طفحت عبارات القوم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 المبيع في زمان الخيار ممّن لا خيار له، ومن مال البائع، وهذه قاعدة مسلّمة عند القوم، مصطادة من النصوص الواردة في خياري الحيوان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يُصغى إلى ما قيل من أنّ مقتضى الاستصحاب عدم انفساخ العقد، وأصالة البراءة عن وجوب 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عقبة بن خالد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متاعاً من رجلٍ وأوجبه غير أنّه ترك المتاع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فسرق المتاع، من مال من يكون‌؟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صاحب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أخرجه من بيته فالمبتاع ضامنٌ لحقّه حتّى يرد</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26" w:name="pg11818_96614"/>
    </w:p>
    <w:p>
      <w:pPr>
        <w:pStyle w:val="BookText"/>
        <w:rPr/>
      </w:pPr>
      <w:bookmarkEnd w:id="126"/>
      <w:r>
        <w:rPr>
          <w:rFonts w:ascii="Amiri" w:hAnsi="Amiri" w:eastAsia="Amiri" w:cs="Amiri"/>
          <w:color w:val="111111"/>
          <w:sz w:val="28"/>
          <w:sz w:val="28"/>
          <w:szCs w:val="28"/>
          <w:rtl w:val="true"/>
          <w:lang w:bidi="ar-SA"/>
        </w:rPr>
        <w:t>وعموم ما دلَّ على وجوب الوفاء بالعقد، عدم كون التلف من مال البائع، إذ الأوّلان محكومان للنصوص، والأخيران يقيّد إطلاقهما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يعضد النصوص ويشهد بالقاعدة استصحاب الضمان الثابت قبل القبض، بما دلَّ على أنّ كلّ مبيعٍ تلف قبل قبضه فهو من مال بائعه، الآتي في محلّه، وهو وإنْ لم يكن خالياً عن الإشكال، إلّاأنّه لا بأس به تأييداً، وعليه فالقاعدة لا 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انجرّ الكلام إلى القاعدة، فلا بأس بتنقيح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 إنّما هو بالبحث في مواضع</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0898633_73709187"/>
      <w:bookmarkStart w:id="128" w:name="_Toc43"/>
      <w:bookmarkEnd w:id="127"/>
      <w:r>
        <w:rPr>
          <w:rtl w:val="true"/>
        </w:rPr>
        <w:t>اختصاص هذا الحكم بخياري الحيوان والشرط</w:t>
      </w:r>
      <w:bookmarkEnd w:id="128"/>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 هذا الحكم هل يختصّ بخياري الحيوان والشرط،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يعمّ خيار المجلس، لو كان للمشتري فقط، كما لو أسقطه البائع، كما مال إليه الشيخ</w:t>
      </w:r>
      <w:r>
        <w:rPr>
          <w:rStyle w:val="FootnoteAnchor"/>
          <w:rtl w:val="true"/>
        </w:rPr>
        <w:footnoteReference w:id="2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يكون ثابتاً في جميع الخيارات، كما هو المنسوب إلى المشهور؟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النصوص من حيث المورد بهما، خصوصاً بملاحظة ذكر المدّة في جميع الروايات، عدا النبويّ‌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عبداً بشرطٍ ثلاثة أيّام، فمات العبد في الشرط؟ </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يستخلف باللّه ما رضيه، ثمّ هو بريءٌ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النبويّ‌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بالشرط الذي جُعل انقضائه غايةً لضمان من لا خيار له أطلق في النصوص على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بالشرط في نصوص الباب، هو ما ذكر فيها سابقاًسؤالاًوجواباً، وهو الخيار الذي يشترطه المتابعان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الشرط على مطلق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المناط الذي يعمّ جميع الخيارات، من قوله عليه السلام في ذيل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ينقضي الشرط ثلاثة أيّام، ويصير المبيع للمشتري</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فإنّه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صيرورته مِلْكاً لازماً للمشتري، للفراغ عن كونه مِلْكاً له قبل انقضاءالخيار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الضمان عدم استقرار الملك، لكون مالكه ذا خيار، يقدر أن يسلب الملكيّة عن نفسه، وأنّ في مثل ذلك يكون تلف ماله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الخيارات لأنّ هذا المناط موجود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يتّفق استعمالها في العليّة، ومعناها غالباً هي الغاية، وهي ظاهرة فيها في الخبر، فلا يستفاد العموم من الخبر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إحراز أنّ ما ذكر هو تمام العلّة بحيث يتعدّى عن مورد النصوص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9" w:name="pg11818_96616"/>
    </w:p>
    <w:p>
      <w:pPr>
        <w:pStyle w:val="BookText"/>
        <w:rPr/>
      </w:pPr>
      <w:bookmarkEnd w:id="12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أورده الشيخ رحمه الله</w:t>
      </w:r>
      <w:r>
        <w:rPr>
          <w:rStyle w:val="FootnoteAnchor"/>
          <w:rtl w:val="true"/>
        </w:rPr>
        <w:footnoteReference w:id="292"/>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بأنّه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الاستمرار من حال العقد إلى حين انقضاء الخيار، الاختصاص بما إذا كان التزلزل من أوّل الأمر، وهذا مختصٌّ بالخيارات الثلاثة، إذ في الخيارات الاُخر غير الثلاثة يحدث التزلزل بعد أن كان العقد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خياري الغبن والعيب يحدثُ التزلزل من حين العقد لا من بعد الظهور، 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ظاهرة في الاستمرار، إلّاأنّ كون المبدأ من حين العقد أو غيره، فلا دلالة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جزماً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0898635_73709187"/>
      <w:bookmarkStart w:id="131" w:name="_Toc44"/>
      <w:bookmarkEnd w:id="130"/>
      <w:r>
        <w:rPr>
          <w:rtl w:val="true"/>
        </w:rPr>
        <w:t>اختصاص هذا الحكم بالمبيع الشخصي</w:t>
      </w:r>
      <w:bookmarkEnd w:id="131"/>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القاعدة هل تختصُّ بالمبيع، أم تعمّ الثمن‌؟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الأخبار بالمبيع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المناط، وأنّ الملاك تلف المِلْك المتزلزل ولو كان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عدم كونه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فالعلّة هي صيرورة المبيع مِلْكاً مستقرّاً للمشتري، كما في الخبر، لا صيرورة البيع لازماً، والفرق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ضمان المشتري الثابت قبل قبضه، وقد تقدّم عدم جريانه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الاختصاص</w:t>
      </w:r>
      <w:r>
        <w:rPr>
          <w:rFonts w:eastAsia="Amiri" w:cs="Amiri" w:ascii="Amiri" w:hAnsi="Amiri"/>
          <w:color w:val="111111"/>
          <w:sz w:val="28"/>
          <w:szCs w:val="28"/>
          <w:rtl w:val="true"/>
          <w:lang w:bidi="ar-SA"/>
        </w:rPr>
        <w:t xml:space="preserve">. </w:t>
      </w:r>
      <w:bookmarkStart w:id="132" w:name="pg11818_96617"/>
    </w:p>
    <w:p>
      <w:pPr>
        <w:pStyle w:val="BookText"/>
        <w:rPr/>
      </w:pPr>
      <w:bookmarkEnd w:id="132"/>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هل تختصّ بالمبيع الشخصي، أو مع الثمن الشخصي، أم تعمّ الكلّي منهما بعد التطلبيق على الفرد؟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الأوّل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بقرينة ما فيها من استناد التلف والهلاكة وما شابهما إلى الشخصي، فإنّ الكلّي إذا كان مبيعاً أو ثمناً لا تلف له ولا هلاكة، والفرد ليس مبيعاً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ضمان المبيع في مدّة الخيار على من لا خيار له، بقائه على ما كان عليه قبل القبض، ودخول الفرد في ملك المشتري لا يستلزم انفساخ العقد، بل معني الضمان بالنسبة إلى الفرد صيرورة الكلّي كغير المقبوض، وهذا ممّا لا تدلّ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إذا كان كليّاً، وانطبق على الفرد، يصبح البيع مستقرّاً عليه، فيكون هو المبيع بالحمل الشائع، ويكون للبيع حينئذٍ التلف والهلاكة، ومعنى ضمانه حينئذٍ انفساخ المعاملة، لا صيرورة الكلّي كغير المقبوض، بحيث يعود الثمن كليّاً، فإنّ عوده كذلك بعد التشخّص كما ترى‌، وعليه فالأظهر هو التعميم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0898637_73709187"/>
      <w:bookmarkStart w:id="134" w:name="_Toc45"/>
      <w:bookmarkEnd w:id="133"/>
      <w:r>
        <w:rPr>
          <w:rtl w:val="true"/>
        </w:rPr>
        <w:t>المستفاد من النصوص كون هذا الضمان ضمان المعاوضة</w:t>
      </w:r>
      <w:bookmarkEnd w:id="134"/>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 الضمان المستفاد 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ضمان المعاوضة وانفساخ العقد قبل التلف آناً مّا كما هو المشهور؟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هو ضمان الغرامة، والرجوع على البائع بقيمته وبدله على تقدير عدم الفسخ، </w:t>
      </w:r>
    </w:p>
    <w:p>
      <w:pPr>
        <w:pStyle w:val="BookText"/>
        <w:rPr/>
      </w:pPr>
      <w:r>
        <w:rPr>
          <w:rFonts w:ascii="Amiri" w:hAnsi="Amiri" w:eastAsia="Amiri" w:cs="Amiri"/>
          <w:color w:val="111111"/>
          <w:sz w:val="28"/>
          <w:sz w:val="28"/>
          <w:szCs w:val="28"/>
          <w:rtl w:val="true"/>
          <w:lang w:bidi="ar-SA"/>
        </w:rPr>
        <w:t>كما عن الشهيدين</w:t>
      </w:r>
      <w:r>
        <w:rPr>
          <w:rStyle w:val="FootnoteAnchor"/>
          <w:rtl w:val="true"/>
        </w:rPr>
        <w:footnoteReference w:id="293"/>
      </w:r>
      <w:r>
        <w:rPr>
          <w:rFonts w:ascii="Amiri" w:hAnsi="Amiri" w:eastAsia="Amiri" w:cs="Amiri"/>
          <w:color w:val="111111"/>
          <w:sz w:val="28"/>
          <w:sz w:val="28"/>
          <w:szCs w:val="28"/>
          <w:rtl w:val="true"/>
          <w:lang w:bidi="ar-SA"/>
        </w:rPr>
        <w:t>، والعلّامة</w:t>
      </w:r>
      <w:r>
        <w:rPr>
          <w:rStyle w:val="FootnoteAnchor"/>
          <w:rtl w:val="true"/>
        </w:rPr>
        <w:footnoteReference w:id="294"/>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سائر الوجوه المحتملة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فلم نجد قائلاً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يتحقّق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ظواهر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بلحاظ القواعد الخارجيّة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بينهما شرط أيّاماً معدودة، فهلك في يد المشتري، فهو من مال البائع</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هو الانفساخ، إذ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نشوية أو تبعيضيّة أو للابتداء، وعلى جميع التقادير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نشوة الهلاكة من مال البائع وعروضها عليه عبارة أُخرى عن صيرورته مِلْكاً له قبلها، وحيث أنّه لا يصير ملكاً له مجّاناً بل بالعوض، فيعود الثمن أيضاً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ظاهره حينئذٍ كون المبيع الهالك مال البائع، وحيث لا يعقل ذلك، فيقدّر ملكه له قبل التلف آناً 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الضمير حينئذٍ وإنْ كان يرجع إلى المبدأ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إلّاأنّ ظاهر كون هلاكة المبيع من مال البائع، كونه مِلْكاً له قبل التلف، إذ فرق بين كون التلف من البائع، وكونه على البائع، وظاهر الأوّل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ضمان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بدعوي ظهور ضمان المال التالف في الغرامة والخسارة لمال الغير، فإنّ الإنسان لا يكون ضامناً لمال نفسه، هذا مضافاً إلى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 مال كلّ أحدٍ منه خسارة منه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وبالجمع بين التلف والحدث في جملةٍ من النصوص، مع أنّه لا انفساخ في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المنسوب إليهما بمعنى واحد، وهو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عن ضمان ما تلف في ملك المشتري بأنّه هل تكون خسارته على البائع أو على المشتري ممّا لا يتصوّر له وجه معقول، إذ لا يتوهّم عاقلٌ كون المشتري غارماً لما تلف في ملكه، فلا محالة يكون المسؤول عنه إمّا ضمان المعاوضة أو الجامع، وعلى التقديرين لا يعارض مع الظهور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الجواب عن التعدّي بحرف الاستعلاء، وكذا عن الجمع بين التلف والحدث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بالانفساخ مخالفٌ لقاعدة أصالة بقاء العقد المستفادة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لأصالة البراءة عن وجوب تدارك التالف في ملك صاحبه، فكلٌّ منهما مخالفٌ لقاعدة لا أولويّة لأحد القولين من الآخر من هذه الجهة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القول بالغرامة مخالفٌ لقاعدتين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والعيب الحادث من غير تفريط لا يمنع الرَّد بالسابق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ما أشرنا إليه، ثانيتهما قاعدة الخراج الدالّة على أنّ المنافع لمن يكون ضامناً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هذا البائع ضامنٌ له والمنافع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لا أساس لها، وقد تقدّم الكلام فيها في المقبوض بالعقد بالفاسد، وسيأتي في مسألة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والمخالفة للقاعدة الأُولى‌، وإنْ لزمت، إلّاأنّ القول بالانفساخ أيضاً مخالفٌ لقاعدة أُخرى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بالانفساخ مخالفٌ لقواعد أربع، وسيأتي في مسألة التلف قبل القبض توجيهه، وما يرد عليه،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سيأتي في تلك المسألة أنّ الانفساخ إنّما يكون من حين العقد، ويكون حقيقيّاً لا حكميّاً، وجميع ما نذكره في تلك المسألة جارٍ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التالف هو الجزء، انفسخ العقد بالنسبة إليه، ولو كان هو الوصف الراجع إلى وصف الصحّة، فهل تشمله القاعدة لقوله عليه السلام في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فيه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بالحدث أعمّ من الجزء والوصف، أم لا يشمله كما هو الظاهر من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والعيب الحادث من غير تفريط لا يمنع الرَّد بالسابق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الشمول، يشكل الأمر في معناه، إذ لا يعقل الانفساخ بالإضافة إليه، لفرض عدم مقابلته بالثمن، وقد أشبعنا الكلام في ذلك في خيار العيب، وذكرنا ما أفاده الشيخ في المقام ونقده، فانتظر</w:t>
      </w:r>
      <w:r>
        <w:rPr>
          <w:rFonts w:eastAsia="Amiri" w:cs="Amiri" w:ascii="Amiri" w:hAnsi="Amiri"/>
          <w:color w:val="111111"/>
          <w:sz w:val="28"/>
          <w:szCs w:val="28"/>
          <w:rtl w:val="true"/>
          <w:lang w:bidi="ar-SA"/>
        </w:rPr>
        <w:t xml:space="preserve">. </w:t>
      </w:r>
      <w:bookmarkStart w:id="135" w:name="pg11818_96621"/>
    </w:p>
    <w:p>
      <w:pPr>
        <w:pStyle w:val="Heading4"/>
        <w:numPr>
          <w:ilvl w:val="3"/>
          <w:numId w:val="1"/>
        </w:numPr>
        <w:rPr/>
      </w:pPr>
      <w:bookmarkStart w:id="136" w:name="__RefHeading___Toc10898639_73709187"/>
      <w:bookmarkStart w:id="137" w:name="_Toc46"/>
      <w:bookmarkEnd w:id="135"/>
      <w:bookmarkEnd w:id="136"/>
      <w:r>
        <w:rPr>
          <w:rtl w:val="true"/>
        </w:rPr>
        <w:t>حكم إتلاف المبيع في زمان الخيار</w:t>
      </w:r>
      <w:bookmarkEnd w:id="137"/>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تلف المبيع بالإتلاف لا بآفة سماويّة، فهذه النصوص لا تشمله، لانصرافها إلى التلف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 أنّ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ممّن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الإتلاف من ذي الخيار، فقد حكم الشيخ رحمه الله</w:t>
      </w:r>
      <w:r>
        <w:rPr>
          <w:rStyle w:val="FootnoteAnchor"/>
          <w:rtl w:val="true"/>
        </w:rPr>
        <w:footnoteReference w:id="298"/>
      </w:r>
      <w:r>
        <w:rPr>
          <w:rFonts w:ascii="Amiri" w:hAnsi="Amiri" w:eastAsia="Amiri" w:cs="Amiri"/>
          <w:color w:val="111111"/>
          <w:sz w:val="28"/>
          <w:sz w:val="28"/>
          <w:szCs w:val="28"/>
          <w:rtl w:val="true"/>
          <w:lang w:bidi="ar-SA"/>
        </w:rPr>
        <w:t>بكونه مسقطاً لخياره، وهو كذلك في خيار الحيوان وفي خيار الشرط لو قصد به الإجازة والإمضاء، وإلّا فالأظهر بقائه، وقد مرّ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الإتلاف ممّن عليه الخيار، فإنْ أجاز من له خيار العقد، ولم يفسخه، غرم المتلف للمشتري ما تلفه، ولو فسخ يأخذ الثمن،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الإتلاف من الأجنبي، لا تنفسخ المعاملة، ولا يسقط الخيار، فلو أمضاها لا كلام، وإنْ فسخ رجع المشتري إلى البائع، فيأخذ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البائع فوجوه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بالقيمة إلى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صاحبه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يتخيّر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 في ذمّة المتلف قائمٌ مقام العين، فيستردّه بالفسخ بعد عدم إمكان استرداد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ذمّة المتلف قبل الفسخ، إنّما هو الحصّة الخاصّة من الكلّي، المتقوّمة بطرفيها، من ذمّة المتلف لمالكه حين التلف، فإنْ اشتغلت ذمّته لغيره، فهو غير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أنّ العين التالفة مِلكٌ للمالك السابق بعد الفسخ، وهي في عهدة المتلف، فتكون كما لو كانت موجودة عنده، فلابدّ من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الفسخ وإنْ أوجب اعتبار كون العين مِلْكاً للناقل، إلّاأنّها موصوفة باشتغال ذمّة متلفها ببدلها، وتلفها بهذا الوصف يكون على المالك المنقولة إليه، لا على المتلف، فيتعيّن أنْ يكون الضامن للفاسخ هو المفسوخ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w:t>
      </w:r>
      <w:r>
        <w:rPr>
          <w:rStyle w:val="FootnoteAnchor"/>
          <w:rtl w:val="true"/>
        </w:rPr>
        <w:footnoteReference w:id="299"/>
      </w:r>
      <w:r>
        <w:rPr>
          <w:rFonts w:ascii="Amiri" w:hAnsi="Amiri" w:eastAsia="Amiri" w:cs="Amiri"/>
          <w:color w:val="111111"/>
          <w:sz w:val="28"/>
          <w:sz w:val="28"/>
          <w:szCs w:val="28"/>
          <w:rtl w:val="true"/>
          <w:lang w:bidi="ar-SA"/>
        </w:rPr>
        <w:t>في وجه الثاني ما يكون دليلاً له، ومع ذلك هو إيرادٌ على الوجهين اللّذين ذكرهما للوجه الأوّل، وسيأتي عند شرح كلماته بيان ذلك، وستعرف أنّ مراده الإيرادان المتقدّمان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التخيير، فإنّ العين بالتلف تثبت في عهدة المتلف، ومقتضى الفسخ رجوع العين إلى الفاسخ، وحيث أنّها في عهدة الأجنبي فيرجع إليه، ولكن لا يتعيّن ذلك، بل له أن يرجع إلى المفسوخ عليه، لأنّ المال كان في عهدته قبل وضع الأجنبي يده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8" w:name="pg11818_96623"/>
    </w:p>
    <w:p>
      <w:pPr>
        <w:pStyle w:val="BookText"/>
        <w:rPr/>
      </w:pPr>
      <w:bookmarkEnd w:id="138"/>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وهو يثبتُ في كلّ مبيعٍ اشتُرط الخيار فيه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0898641_73709187"/>
      <w:bookmarkStart w:id="140" w:name="_Toc47"/>
      <w:bookmarkEnd w:id="139"/>
      <w:r>
        <w:rPr>
          <w:rtl w:val="true"/>
        </w:rPr>
        <w:t>خيار الشرط</w:t>
      </w:r>
      <w:bookmarkEnd w:id="140"/>
    </w:p>
    <w:p>
      <w:pPr>
        <w:pStyle w:val="Heading4"/>
        <w:numPr>
          <w:ilvl w:val="3"/>
          <w:numId w:val="1"/>
        </w:numPr>
        <w:rPr/>
      </w:pPr>
      <w:bookmarkStart w:id="141" w:name="__RefHeading___Toc10898643_73709187"/>
      <w:bookmarkStart w:id="142" w:name="_Toc48"/>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بين علماء المذهب والكتاب والسُنّة، عموماً وخصوصاً في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يثبتُ في كلّ مبيعٍ اشتُرط الخيار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استدلّ لصحّة هذا الشرط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العامّة المسوّغة لاشتراط كلّ شرطٍ إلّاما استثني، كالخبر المستفيض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على الاستدلال بها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الشرط مخالفٌ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السنّة دلّت على أنّ البيع يجبُ بالافتراق، فاشتراط عدم وجوبه مخالفٌ للسُنّة، فلا يكون مشمولاً لتلك الأخبار، لأنّه قد استثني من الشروط لازمة الوفاء ما خالف الكتاب والسُنّة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البيع ولزومه حقّي لا حكمي، لجريان الإقالة فيه، فشرط عدمه ليس مخالفاً للكتاب والسُنّة، إذ الشرط المخالف للسنة هو شرط فعل، أو ترك محكوم بحكمٍ إلزامي، أو عدم حكمٍ وضعي غير حقّي، كما تقدّمت الإشارة إليه، وسيجيء تفصيله في باب الشروط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شرطٌ مخالفٌ لمقتضى العقد، لأنّ مقتضاه 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من أحكام العقد لا من مقوّماته، فشرط عدمه ليس مخالفاً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302"/>
      </w:r>
      <w:r>
        <w:rPr>
          <w:rFonts w:ascii="Amiri" w:hAnsi="Amiri" w:eastAsia="Amiri" w:cs="Amiri"/>
          <w:color w:val="111111"/>
          <w:sz w:val="28"/>
          <w:sz w:val="28"/>
          <w:szCs w:val="28"/>
          <w:rtl w:val="true"/>
          <w:lang w:bidi="ar-SA"/>
        </w:rPr>
        <w:t>، من أنّ ظاهر الأخبار الحكم التكليفي، ووجوب أنْ يكون المؤمن عند شرطه، فلا يعمّ ما هو من قبيل شرط النتيجة الذي منه المقام، وهو شرط الخيار، وثبوت حقّ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مسألة اشتراط سقوط خيار المجلس أنّ مفاد هذه النصوص بقرينة غيرها من الأخبار، نفوذ الشرط الذي له ربط بالمشروط عليه، فتشمل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إرجاع هذا الشرط إلى شرط الفعل، بأنّ يشترط أن يفسخ متى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ماأفاده المحقّق الايرواني رحمه الله</w:t>
      </w:r>
      <w:r>
        <w:rPr>
          <w:rStyle w:val="FootnoteAnchor"/>
          <w:rtl w:val="true"/>
        </w:rPr>
        <w:footnoteReference w:id="303"/>
      </w:r>
      <w:r>
        <w:rPr>
          <w:rFonts w:ascii="Amiri" w:hAnsi="Amiri" w:eastAsia="Amiri" w:cs="Amiri"/>
          <w:color w:val="111111"/>
          <w:sz w:val="28"/>
          <w:sz w:val="28"/>
          <w:szCs w:val="28"/>
          <w:rtl w:val="true"/>
          <w:lang w:bidi="ar-SA"/>
        </w:rPr>
        <w:t xml:space="preserve">أيضاً، من أنّ‌المقام داخلٌفي شرط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حكمه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خارجٌ‌عن الاختيار، غير مشمول 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إمكان إرجاعه إلى شرط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الشرعي بما أنّه مجعولٌ في ظرف إنشاء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الإنشائيّات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مقدوراً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المشروط هو الخيار عند المتبايعين، والشارع الأقدس أمضى ذلك وحكم بالخيار، لا أنّه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تماميّة 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43" w:name="pg11818_96625"/>
    </w:p>
    <w:p>
      <w:pPr>
        <w:pStyle w:val="BookText"/>
        <w:rPr/>
      </w:pPr>
      <w:bookmarkEnd w:id="143"/>
      <w:r>
        <w:rPr>
          <w:rFonts w:ascii="Amiri" w:hAnsi="Amiri" w:eastAsia="Amiri" w:cs="Amiri"/>
          <w:color w:val="111111"/>
          <w:sz w:val="28"/>
          <w:sz w:val="28"/>
          <w:szCs w:val="28"/>
          <w:rtl w:val="true"/>
          <w:lang w:bidi="ar-SA"/>
        </w:rPr>
        <w:t>ولا يتقدّر بمدّة معيّنة، بل لهما أن يشترطا مهما شاءا، بشرط أنْ تكون المدّة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الواردة في بعض أفراد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الواردة في اشتراط الفسخ بردّ الثمن الآتي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بينهما شرط أيّاماً معدودة، فهلك في يد المشتري قبل أن يمضي الشرط، فهو من مال البائع</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وقد جعلها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لما دلَّ على عدم صحّة الشرط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سياق أدلّة عدم صحّة الشرط المخالف، آبٍ عن التخصيص</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0898645_73709187"/>
      <w:bookmarkStart w:id="145" w:name="_Toc49"/>
      <w:bookmarkEnd w:id="144"/>
      <w:r>
        <w:rPr>
          <w:rtl w:val="true"/>
        </w:rPr>
        <w:t>اشتراط ضبط مدّة الخيار المجعول</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يتقدّر بمدّة معيّنةٍ‌، بل لهما أن يشترطا مهما شاءا، بشرط أنْ تكون المدّة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الكلام في هذا المقام، ليس جواز كون زمان الخيار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اتّفقت كلماتهم على جواز ذلك لعموم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جواز العقد بعد لزومه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محذور في ذلك، مضافاً إلى ثبوت نظيرها في الشرع </w:t>
      </w:r>
    </w:p>
    <w:p>
      <w:pPr>
        <w:pStyle w:val="BookText"/>
        <w:rPr/>
      </w:pPr>
      <w:r>
        <w:rPr>
          <w:rFonts w:ascii="Amiri" w:hAnsi="Amiri" w:eastAsia="Amiri" w:cs="Amiri"/>
          <w:color w:val="111111"/>
          <w:sz w:val="28"/>
          <w:sz w:val="28"/>
          <w:szCs w:val="28"/>
          <w:rtl w:val="true"/>
          <w:lang w:bidi="ar-SA"/>
        </w:rPr>
        <w:t>كخيار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جواز تقدير أيّ مدّةٍ شاءا، وإنّما الكلام وقع فيما لو اشترط مدّة مجهولة كقدوم الحاجّ‌، والكلام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الشرط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البيع وفساده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على بطلان الشرط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بعضٌ من نهي النبيّ صلى الله عليه و آله عن الغرر</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 شاملٌ للشرط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وبرغم أنّه كان ضعيف السند، إلّاأنّ عمل الأصحاب واستدلالهم له في جملةٍ من المواضع يوجبُ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يبطل، فيكون الشرط باطلاً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من أنّ اشتراطه مخالفٌ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أنّ البيع بواسطة هذا الشرط يصبح غرريّاً وشرطاً مخالفٌ للسنّة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شرطاً خالف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الالتزام بنفسه أو الملتزم به مخالفاً للكتاب أو السنّة، وأمّا الشرط الموجب لمخالفة شيء آخر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للكتاب أو السنّة، فهو غير مشمولٍ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 الشرط الغَرريّ بنفسه منهيٌّ عنه، فيكفي في فساده نفس دليل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لبطلان البيع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إذا فَسد فَسد المشروط، وقد تقدّم فساد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في محلّه من أنّ الشرط الفاسد لا يكون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المعاملة بذلك 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العقلاء يُقْدِمون على مثل هذه المعاملة، ويسامحون في مثل هذه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إنّما هو الالتزام في ضمن الالتزام، وأمّا جهالة المظروف فلا تسري إلى الظرف، وهو معلومٌ من جميع الجهات، فلا يكون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المحقّق الايرواني رحمه الله</w:t>
      </w:r>
      <w:r>
        <w:rPr>
          <w:rStyle w:val="FootnoteAnchor"/>
          <w:rtl w:val="true"/>
        </w:rPr>
        <w:footnoteReference w:id="307"/>
      </w:r>
      <w:r>
        <w:rPr>
          <w:rFonts w:ascii="Amiri" w:hAnsi="Amiri" w:eastAsia="Amiri" w:cs="Amiri"/>
          <w:color w:val="111111"/>
          <w:sz w:val="28"/>
          <w:sz w:val="28"/>
          <w:szCs w:val="28"/>
          <w:rtl w:val="true"/>
          <w:lang w:bidi="ar-SA"/>
        </w:rPr>
        <w:t>، من أنّ الغرر المنهيّ عنه لا يشمل الغرر الحاصل بجهالة مدّة الخيار، وإلّا بطل كلّ البيوع بجهالة مدّة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إقدام العقلاء لا يوجبُ رفع الغرر، فإنّهم ربما يُقدِمون على المعاملة الخطريّة، والشارع الأقدس لسدّ هذا الباب نهى عن البيع الغَرريّ‌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وإنْ كان التزاماً في ضمن التزام، إلّاأنّ المشروط بما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جواز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الملكيّة اللّازمة غير الملكيّة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تسري الجهالة إلى البيع، ويصبح البيع بذلك غرريّاً،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خيار المجلس إنّما يكون بجعلٍ من الشارع، وأمّا المتعاملان فهما عالمان بما يُنشآن، ولا جهالة فيه بوجهٍ ولا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الشارع لا يوجبُ غرريّة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تماميّة هذا الوجه، والنتيجة هي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غير واحدٍ</w:t>
      </w:r>
      <w:r>
        <w:rPr>
          <w:rStyle w:val="FootnoteAnchor"/>
          <w:rtl w:val="true"/>
        </w:rPr>
        <w:footnoteReference w:id="308"/>
      </w:r>
      <w:r>
        <w:rPr>
          <w:rFonts w:ascii="Amiri" w:hAnsi="Amiri" w:eastAsia="Amiri" w:cs="Amiri"/>
          <w:color w:val="111111"/>
          <w:sz w:val="28"/>
          <w:sz w:val="28"/>
          <w:szCs w:val="28"/>
          <w:rtl w:val="true"/>
          <w:lang w:bidi="ar-SA"/>
        </w:rPr>
        <w:t>بعدم الفرق في بطلان العقد بين ذِكْر المدّة المجهولة، وبين عدم ذكر المدّة،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بشرط أنْ يكون لي الخيار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لاستواء الجميع في الغرر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المتقدّمين الصحّة في الثاني، والإنصراف إلى ثلاثة أيّام، وعن جماعةٍ دعوى الإجماع عليه،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من وجود أخبار الفرقة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الحكاية بمنزلة إرسال أخبارٍ، فيكفي في انجبارها الإجماعات المنقولة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الواردة في شرط الحيوان، بدعوى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 الحيوان ثلاثة أيّام للمشتري، اشترط أم لم يشترط</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يدلّ بالفحوى على أنّ الشرط في غيره ثلاثة أيّام مع اشتراط الخيار، وإنْ لم يشترط ثلاثة أيّام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اشتراطها، لعدم اختصاصه به، إذ ضرورة صحّة اشتراط أيّ عددٍ شاء، فالمختصّبها حينئذٍ إطلاق اشتراط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وبالنبويّين الواردين في حنّان بن منقذ الذي كان يخادع في بيعه،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فقل خلابة ولك الخيار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أحدهما، وجعل له الخيار ثلاثاً كما في الآخر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عمل الأصحاب إنّما يوجب انجبار ضعف السند، لو عُلم استنادهم إلى الخبر، وإلّا فمجرّد مطابقة الفتاوى مع مدلول الخبر لا يوجب جبر الضعف، وفي المقام حيث لم يُحرز ذلك، بل يحتمل استنادهم إلى الوجه الثاني، بل يحتمل أنْ يكون مراد الشيخ من الأخبار ذلك، فلا يحتمل عدم دلالتها على فرض وجودها، فلا يصحّ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الايرواني رحمه الله</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السند المنقول بالمعنى حجّة عندهم، والمرسل بعد الجبر يبلغ مبلغه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الخبر المنقول من غير أن يدخل فيه اجتهاد الراوي، وبين نقل مفاده بحسب اجتهاده، والأوّل حجّة دون الثاني، والمقام من قبيل الثاني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مفهوم لتلك الأخبار أصلاً، وعلى فرضه فهو عدم ثبوت الثلاثة في غير الحيوان، لا الثلاثة مع الاشتراط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ضعيفان سنداً وقاصران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في الشرع عن اشتراط الخيار ثلاثاً، وإذا أطلقاها عالمين بمعناها كان كالتصريح بالاشتراط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حكم هذه الصورة حكم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الغرر مندفعٌ بتحديد الشرع، وإنْ لم يعلم به المتعاقدان كما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التفصيل بين علمهما بتحديد الشارع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غَرر، إذ التزامهما بالخيار التزامٌ به في ثلاثه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غرريّاً، لأنّه لا إقدام على الحكم الشرعي، وما أقدما عليه حيث إنّه غَرري، والحكم الشرعي لا يرفع الغرر، فلا محالة يكون الدليل المفروض مخصّصاً لدليل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بالجهل بخيار الحيوان ومدّته، فإنّه ليس هناك إقدامٌ معاملي على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صورة ثالثة، وهي ما لو ذكر مدّةً مطلقة؛ إمّا أبداً، أو مادام العمر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المحقّق النائيني رحمه الله</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بفساد الشرط فيها، بدعوى أنّه مخالفٌ لمقتضى العقد، فإنّ مقتضاه بمدلوله الالتزامي، هو التزام كلٍّ من المتبايعين بما أنشأه،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46" w:name="pg11818_96631"/>
    </w:p>
    <w:p>
      <w:pPr>
        <w:pStyle w:val="BookText"/>
        <w:rPr/>
      </w:pPr>
      <w:bookmarkEnd w:id="146"/>
      <w:r>
        <w:rPr>
          <w:rFonts w:ascii="Amiri" w:hAnsi="Amiri" w:eastAsia="Amiri" w:cs="Amiri"/>
          <w:color w:val="111111"/>
          <w:sz w:val="28"/>
          <w:sz w:val="28"/>
          <w:szCs w:val="28"/>
          <w:rtl w:val="true"/>
          <w:lang w:bidi="ar-SA"/>
        </w:rPr>
        <w:t>فلو لم يلتزم أحدهما به في مقدارٍ من الزمان، فهو ينافي إطلاقه،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يتلزم به أبداً، فهو ينافي مقتضاه ويفسد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المخالف لحقيقة العقد، أو لما يتوهّم به إنّما لا يكون نافذاً فيما إذا كان منافياً لمقتضاه، حتّى مع الشرط، وأمّا ما ينافي مقتضاه الذي يكون مقتضاه لولا الشرط، فلا مانع من نفوذه كما سيأتي تنقيحه في مبحث الشروط</w:t>
      </w:r>
      <w:r>
        <w:rPr>
          <w:rStyle w:val="FootnoteAnchor"/>
          <w:rtl w:val="true"/>
        </w:rPr>
        <w:footnoteReference w:id="315"/>
      </w:r>
      <w:r>
        <w:rPr>
          <w:rFonts w:ascii="Amiri" w:hAnsi="Amiri" w:eastAsia="Amiri" w:cs="Amiri"/>
          <w:color w:val="111111"/>
          <w:sz w:val="28"/>
          <w:sz w:val="28"/>
          <w:szCs w:val="28"/>
          <w:rtl w:val="true"/>
          <w:lang w:bidi="ar-SA"/>
        </w:rPr>
        <w:t>، والمقام من هذا القبيل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البيع والشرط في هذه الصورة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0898647_73709187"/>
      <w:bookmarkStart w:id="148" w:name="_Toc50"/>
      <w:bookmarkEnd w:id="147"/>
      <w:r>
        <w:rPr>
          <w:rtl w:val="true"/>
        </w:rPr>
        <w:t>مبدأ خيار الشرط</w:t>
      </w:r>
      <w:bookmarkEnd w:id="148"/>
    </w:p>
    <w:p>
      <w:pPr>
        <w:pStyle w:val="BookText"/>
        <w:rPr/>
      </w:pPr>
      <w:r>
        <w:rPr>
          <w:rFonts w:ascii="Amiri" w:hAnsi="Amiri" w:eastAsia="Amiri" w:cs="Amiri"/>
          <w:color w:val="111111"/>
          <w:sz w:val="28"/>
          <w:sz w:val="28"/>
          <w:szCs w:val="28"/>
          <w:rtl w:val="true"/>
          <w:lang w:bidi="ar-SA"/>
        </w:rPr>
        <w:t>ومبدأ هذا الخيار من حين العقد، لأنّه المتبادر من الإطلاق، وقد تقدّم في مبحث خيار الحيوان ما يمكن أنْ يستدلّ به على كون المبدأ من بعد انتهاء أمد سائر الخيارات، وأنّه لا يتمّ شيء ممّا ذكروه، فلا مانع ثبوتاً من الالتزام بأنّ مبدأه في المقام من حين العقد، كما أنّه إذا كان المتبادر من الإطلاق كون المبدأ من حين العقد نلتزم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المقام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الشيخ قدس سره</w:t>
      </w:r>
      <w:r>
        <w:rPr>
          <w:rStyle w:val="FootnoteAnchor"/>
          <w:rtl w:val="true"/>
        </w:rPr>
        <w:footnoteReference w:id="31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 مبدأه من حين التفرّق بطل، لأدائه إلى جهالة مدّة الخيار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جُعل الخيار من حين التفرّق إلى ثلاثة أيّام، يكون المجعول </w:t>
      </w:r>
    </w:p>
    <w:p>
      <w:pPr>
        <w:pStyle w:val="BookText"/>
        <w:rPr/>
      </w:pPr>
      <w:r>
        <w:rPr>
          <w:rFonts w:ascii="Amiri" w:hAnsi="Amiri" w:eastAsia="Amiri" w:cs="Amiri"/>
          <w:color w:val="111111"/>
          <w:sz w:val="28"/>
          <w:sz w:val="28"/>
          <w:szCs w:val="28"/>
          <w:rtl w:val="true"/>
          <w:lang w:bidi="ar-SA"/>
        </w:rPr>
        <w:t>معلوماً بحسب المقدار، وإنّما المجهول وقته، ولا يوجب ذلك الغرر، بل لو جعل الخيار من حين التفرّق إلى ما يكمل مع المجلس ثلاثة أيّام صَحَّ ذلك، للعلم بمدّة الخيار الثابت له الأصلي والجعلي، وأمّا جهالة كلّ واحدٍ منهما فلا توجب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رحمه الله بقوله</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الحكم بثبوته من حين التفرّق حكمٌ على المتعاقدين بخلاف قصدهما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أورد عليه المحقّق النائيني رحمه الله</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قلنا إنّ المبدأ من حين انقضاء الخيار، من جهة عدم إمكان تأثير الشرط في زمان وجود خيارٍ آخر، لا يلزم هذا المحذور، إذ المانع من التأثير قهري، فلا يلزم مخالفة القصد التي لا يمكن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ما سار عليه الشيخ رحمه الله، فإنّ مورد بحثه ما إذا كان الالتزام بكون المبدأ من حين انقضاء الخيار من جهة الانصراف، لا من جهة عدم إمكان تأثير الشرط في زمان وجود خيارٍ آخر، إذ عليه مع الجهل بخيار المجلس لا محالة يقصد الخيار من حين العقد، فالحكم بثبوته من حين التفرّق، حكمٌ على المتعاقدين بخلاف قصدهما، وهو وإنْ لم يكن فيه محذورٌ لو ساعدنا الدليل، إلّاأنّه لفقده لا يمكن الالتزام 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9" w:name="pg11818_96633"/>
    </w:p>
    <w:p>
      <w:pPr>
        <w:pStyle w:val="BookText"/>
        <w:rPr/>
      </w:pPr>
      <w:bookmarkEnd w:id="149"/>
      <w:r>
        <w:rPr>
          <w:rFonts w:ascii="Amiri" w:hAnsi="Amiri" w:eastAsia="Amiri" w:cs="Amiri"/>
          <w:color w:val="111111"/>
          <w:sz w:val="28"/>
          <w:sz w:val="28"/>
          <w:szCs w:val="28"/>
          <w:rtl w:val="true"/>
          <w:lang w:bidi="ar-SA"/>
        </w:rPr>
        <w:t>ويجوز اشتراطه لأحدهما أو لهما أو لثالث</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0898649_73709187"/>
      <w:bookmarkStart w:id="151" w:name="_Toc51"/>
      <w:bookmarkEnd w:id="150"/>
      <w:r>
        <w:rPr>
          <w:rtl w:val="true"/>
        </w:rPr>
        <w:t>جعل الخيار للأجنبي</w:t>
      </w:r>
      <w:bookmarkEnd w:id="15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 المقام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اشتراطه لأحدهما أو لهما أو 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المسألة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يصحّ جعل الخيار للأجنبي أم لا؟</w:t>
      </w:r>
    </w:p>
    <w:p>
      <w:pPr>
        <w:pStyle w:val="BookText"/>
        <w:rPr/>
      </w:pPr>
      <w:r>
        <w:rPr>
          <w:rFonts w:ascii="Amiri" w:hAnsi="Amiri" w:eastAsia="Amiri" w:cs="Amiri"/>
          <w:color w:val="111111"/>
          <w:sz w:val="28"/>
          <w:sz w:val="28"/>
          <w:szCs w:val="28"/>
          <w:rtl w:val="true"/>
          <w:lang w:bidi="ar-SA"/>
        </w:rPr>
        <w:t>استدلّ للثاني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w:t>
      </w:r>
      <w:r>
        <w:rPr>
          <w:rStyle w:val="FootnoteAnchor"/>
          <w:rtl w:val="true"/>
        </w:rPr>
        <w:footnoteReference w:id="320"/>
      </w:r>
      <w:r>
        <w:rPr>
          <w:rFonts w:ascii="Amiri" w:hAnsi="Amiri" w:eastAsia="Amiri" w:cs="Amiri"/>
          <w:color w:val="111111"/>
          <w:sz w:val="28"/>
          <w:sz w:val="28"/>
          <w:szCs w:val="28"/>
          <w:rtl w:val="true"/>
          <w:lang w:bidi="ar-SA"/>
        </w:rPr>
        <w:t>، من أنّ الخيار عبارة عن رَدّ كلّ مالٍ إلى مالكه الأصلي، أو إقراره في ملك مالكه الفعلي، وهذا ينفذ ممّن كان زمام المال بيده، وأمّا الأجنبي فأجنبي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الأصل في كلّ حقّ أنْ يكون قابلاً للإسقاط، إلّاأنّه ليس كلّ حقٍّ قابلٌ للنقل إلى الغير، وعلى فرض كونه قابلاً له، فليس قابلاً للنقل إلى كلّ أحد، فإنّ حقّ القسم قابل للتمليك إلى الزوج والضَّرة، ولا يقبل تمليكه إلى الأجنبي، وعليه فالخيار وإنْ كان قابلاً للتمليك إلى أحدهما، إلّاأنّه لا يقبل التمليك إلى الأجنبي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الخيار عبارة عن حَلّ العقد، ولازمه رَدّ كلّ مالٍ إلى مالكه الأصلي، </w:t>
      </w:r>
    </w:p>
    <w:p>
      <w:pPr>
        <w:pStyle w:val="BookText"/>
        <w:rPr/>
      </w:pPr>
      <w:r>
        <w:rPr>
          <w:rFonts w:ascii="Amiri" w:hAnsi="Amiri" w:eastAsia="Amiri" w:cs="Amiri"/>
          <w:color w:val="111111"/>
          <w:sz w:val="28"/>
          <w:sz w:val="28"/>
          <w:szCs w:val="28"/>
          <w:rtl w:val="true"/>
          <w:lang w:bidi="ar-SA"/>
        </w:rPr>
        <w:t>مع أنّه لو سُلّم كون ذلك معناه، لم يدلّ دليلٌ على اعتبار كون الرَّد ممّن كان زمام المال بيده، وما ذكره بعيدٌ، وبعبارة أُخرى غير مربوطٍ بالمقام، فإنّه إنّما هو في نقل الحقّ الثابت له كخيار المجلس ونحوه، ومحلّ الكلام جعل الخيار له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321"/>
      </w:r>
      <w:r>
        <w:rPr>
          <w:rFonts w:ascii="Amiri" w:hAnsi="Amiri" w:eastAsia="Amiri" w:cs="Amiri"/>
          <w:color w:val="111111"/>
          <w:sz w:val="28"/>
          <w:sz w:val="28"/>
          <w:szCs w:val="28"/>
          <w:rtl w:val="true"/>
          <w:lang w:bidi="ar-SA"/>
        </w:rPr>
        <w:t>في مسألة ثبوت الخيار للوكيل، واستند بعضهم إليه في المقام،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مفاد أدلّة الخيار هو إثبات سلطنةٍ لكلّ من المتعاقدين على ما انتقل إلى الآخر، بعد الفراغ عن تسلّطه على ما انتقل إليه، والأجنبي حيث أنّه لا سلطنة له على ما انتقل إلى جاعل الخيار، فلا معنى للخيار، ولعلّ ما أفاده المحقّق النائيني رحمه الله يرجع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إنّما يكون سلطنة على 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تنزّلنا عن ذلك، فهو سلطنة على التّراد لا خصوص الاسترداد، وقد تقدّم في تلك المسألة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الإصفهاني رحمه الله</w:t>
      </w:r>
      <w:r>
        <w:rPr>
          <w:rStyle w:val="FootnoteAnchor"/>
          <w:rtl w:val="true"/>
        </w:rPr>
        <w:footnoteReference w:id="322"/>
      </w:r>
      <w:r>
        <w:rPr>
          <w:rFonts w:ascii="Amiri" w:hAnsi="Amiri" w:eastAsia="Amiri" w:cs="Amiri"/>
          <w:color w:val="111111"/>
          <w:sz w:val="28"/>
          <w:sz w:val="28"/>
          <w:szCs w:val="28"/>
          <w:rtl w:val="true"/>
          <w:lang w:bidi="ar-SA"/>
        </w:rPr>
        <w:t>، من أنّ الخيار بناءً على تعلّقه بالعقد إنّما يناسب من له عقد ومن شأنه الوفاء به، والأجنبي أجنبيٌ عنه وعن الوفاء به، ولذا قلنا إنّ دليل الخيار مخصّصٌ لدليل الوفاء بالعقد، وإنّه لا يتوجّه إلّاإلى من له العقد، فدليل الوفاء بالشرط لا قصور له من حيث شموله لكلّ شرط، بل القصور من ناحية الخيار، حيث إنّه لا معنى له إلّابالإضافة إلى من له عقدٌ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أنّ الخيار ثابتٌ لخصوص من يكون مأموراً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بالوفاء بالعقد، وما أفاده مجرّد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مبحث المعاطاة</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حَلّ العقد ونقضه، ولا ترتيب الآثار عملاً كي لا يشمل الأجنبي، وعليه فالآية تشمل الأجنبي، ودليل الشرط يكون مخصّصاً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اشتراط الخيار مخالفٌ للمشروع، نظراً إلى أنّ الثابت في الشرع صحّة الفسخ بالتفاسخ أو بدخول الخيار بالأصل أو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منع اعتبار كون الفسخ من أحد المتعاقدين شرعاً ولا عقلاً، بل المعتبر فيه تعلّق حقّ الفاسخ بالعقد أو بالعين وإنْ كان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جعل الخيار للأجنبي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الخيار للأجنبي، هل هو من باب التمليك، أو التوكيل أو التحكيم‌؟</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المحقّق النائيني رحمه الله</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قبيل التمليك، لأنّه لو كان على نحو جعل الملك، كان لازمه إرث وارث الأجنبي عنه، لأنّ ما تركه الميّت يكون لوارثه، ولا من باب التوكيل، وإلّا أمكن عزله، بل هو متوسّطٌ بين الملكيّة والوكالة، نظير التولية على الوقف، وهذا هو المراد من التحكيم الذي ذكره الفقهاء رحمهم الله في المقام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إنّه من قبيل التمليك وجعل الحقّ له، وإنّما لا يرثه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وارثه من جهة ضيق مقدار الجعل والمجعول، لأنّ المجعول هو حقّ الخيار للأجنبي، بما أنّه ذو نظر وراي يُعتمد عليه في أمر العقد، ولا يجوز نقله إلى الغير، لأنّه حقٌّ خاص لا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التوكيل، وإنّما لا يجوز عزله، لأنّه بعنوان الشرط في عقدٍ لازم، إذ الوكالة جائزة بعنوانها، ولا ينافي اللّزوم إذا وقعت موقع الاشتراط في ضمن العقد اللّازم، والظاهر من جعل الخيار للأجنبي كونه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الأجنبي أن يراعي مصلحة الجاعل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أمينٌ فيجب عليه مراعاة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التحكيم نفوذ حكمه على الجاعل من دون ملاحظة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جعل الخيار من باب التحكيم أو التمليك أو التوكيل، لزم عليه رعاية غبطة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جعل الخيار للأجنبي بحسب الغالب، إنّما يكون للوثوق بنظر من جُعِل له الخيار، فالإطلاق واردٌ مورد الغالب من حيث اعتبار ما يراه صلاحاً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فيصحّ التعليل المذكور، لأنّه تأمينٌ بتفويض أمر العقد إليه لا جعل الحقّ له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الخيار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كلّ منهم ذا خيار، فإنْ اختلفوا في الفسخ والإجازة، قُدِّم 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الخيار للمتعدّد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خيارٍ واحدٍ للمجموع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الخيار لكن واحدٍ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الخيار للطبيعة المنطبقة على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لفعل واحدٍ منهم ما لم يوافقه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الفاسخ، لأنّ مرجع الإجازة إلى إسقاط خيار المجيز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فعل المقدّم في فعله إجازةً أم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الخيار لهما، واجتمعا على فسخٍ أو إمضاءٍ نفذ، وإنْ لم يجتمعا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احتمل في توجيه هذه العبارة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رحمه الله جعل المتبايعين الخيار لأنفسهما بعد الاجتماع، وعليه فإنْ‌اجتمعا فهو، وإنْخالف أحدهما الآخر بطل، أي لم يؤثّرالفسخ ولا الإجازة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جعل الخيار لكلّ واحدٍ مستقلّاً،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فسخ أحدهما وأمضى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 البيع، ممّا يعني كون الفسخ مؤثّراً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الخيار بالنحو المزبور لغوٌ بعد أنّ لهما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فيها أيضاً</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لغيرهما، ورضي نفذ البيع، وإنْ لم يرض كان المبتاع بالخيار بين الفسخ والإمضاء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 من الرضا ليس هو إجازة العقد، بل المراد الرضا بجعل الخيار وقبوله، وعليه فمراده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الأجنبي المجعول له الخيار إنْ قَبل، نَفَذ البيع من ناحية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للشارط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يقبل فالمتباع بالخيار لتعذّر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يرد عليه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من أنّ هذا الخيار إنْ جُعل للأجنبي لم يكن لأحد المتبايعين خيار، فإنْ اختار الأجنبي الإمضاء نفذ، وإنْ اختار الفسخ انفسخ، ولا عبرة بالمتبايعين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يرد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من أنّ مقتضى كون الخيار للأجنبي، كون الأمر بيده، فلا معنى لكون الأمر بيد المبتاع مع فرض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منشأ هذين الإيرادين، توهّم كون مراده من الرضا إمضاء العقد وإجازته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اشتراطه لأجنبي منفرداً، ولا اعتراض عليه، ومعهما أو مع أحدهما، ولو خولف أمكن اعتبار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52" w:name="pg11818_96639"/>
    </w:p>
    <w:p>
      <w:pPr>
        <w:pStyle w:val="BookText"/>
        <w:rPr/>
      </w:pPr>
      <w:bookmarkEnd w:id="15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بحسب الظاهر أنّه لو جعل الخيار للأجنبي مع أحدهما أو معهما، فإنْ اتّفقا على فسخٍ أو إمضاء فهو، وإنْ خولف بأن فَسَخ الأجنبي وأجاز الأصيل، أمكن تقديم فسخه، إذ لو لم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أنّه لا يقدّم إجازته، لأنّها لا توجب سقوط خيار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لذكر الأجنبي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فكلام الشيخ رحمه الله</w:t>
      </w:r>
      <w:r>
        <w:rPr>
          <w:rStyle w:val="FootnoteAnchor"/>
          <w:rtl w:val="true"/>
        </w:rPr>
        <w:footnoteReference w:id="332"/>
      </w:r>
      <w:r>
        <w:rPr>
          <w:rFonts w:ascii="Amiri" w:hAnsi="Amiri" w:eastAsia="Amiri" w:cs="Amiri"/>
          <w:color w:val="111111"/>
          <w:sz w:val="28"/>
          <w:sz w:val="28"/>
          <w:szCs w:val="28"/>
          <w:rtl w:val="true"/>
          <w:lang w:bidi="ar-SA"/>
        </w:rPr>
        <w:t>مؤيّدٌ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المجعول خياراً واحداً لهما، فإنّ عدم تقديم فسخه على إجازة الأصيل لا يوجب لغويّة ذكره، إذ فائدته حينئذٍ تأثير فسخه في صورة موافقة الأصيل، وإنْ كان المجعول متعدّداً قدّم فسخه كما هو الشأن في جميع الموارد، لا للغويّة ذكره لو لم يقدّم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0898651_73709187"/>
      <w:bookmarkStart w:id="154" w:name="_Toc52"/>
      <w:bookmarkEnd w:id="153"/>
      <w:r>
        <w:rPr>
          <w:rtl w:val="true"/>
        </w:rPr>
        <w:t>جواز اشتراط الاستئمار</w:t>
      </w:r>
      <w:bookmarkEnd w:id="15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يجوز لكلّ منهما اشتراط الاستئمار، بأن يستأمر المشروط عليه الأجنبي في أمر العقد، فيأتمر بأمره، أو بأن يأتمره إذا أمره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المسألة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الخيار لنفسه، ويشترط عليه أنْ لا يختار أحد الأمرين من الفسخ أو الإمضاء، إلّابتعيين المستأمر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الخيار لنفسه عند أمر الأجنبي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لنفسه حقّ الفسخ عند أمر الأجنبي به، ولا يجعل شيئاً عند أمره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الخيار للأجنبي، ويقيّد بأن لا يباشر إعماله، بل يأمر العاقد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قبل الاستئمار أو بعده، مع أمره به أو بالإجازة، يكون نافذاً لفرض ثبوت الخيار له، غاية الأمر تخلّف ما اشترط عليه في الفرض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فسخه قبل الاستثمار، لعدم ثبوت الخيار له قبله، ولكن لو استأمر ينفذ فسخه وإنْ أمره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فسخه قبل الاستئمار، وكذا بعده، وأمره بالإجازة والإمضاء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فسخه إلّابعد أمره به، لكون الحقّ للأمر، والمأمور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قبل الاستثمار، لم تنفذ في الصور الثلاث الأخيرة، ونفذت في الأُولى‌، ولا يخفى وجهه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بعد الاستئمار، وأمره بالفسخ، نفذت في الصورتين الأولتين، ولم تنفذ في الأخيرتين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بعده وأمره بالإمضاء، نفذت في جميع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المشروط ثبوت الحقّ من دون أن يعمل أحدهما عملاً ولو معلّقاً على أمر المستأمر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الصورة الثانية والثالثة، لا كلام في عدم وجوب الاستثمار، ولا العمل بأمره، فإنّ غاية ما هناك ثبوت الحقّ بهذا الشرط، فلا ملزم له بالاستئمار أو الفسخ لو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المشروط مع ذلك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حقّاً للمستأمر على صاحبه خاصّة، كما في الصورة الأُولى لو اشترط المستأمر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اختياره للفسخ أو الإمضاء عن أمر المستأمر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حقّاً لصاحبه عليه إمّا خالصاً أو بالمشاركة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شيء، إذ لا يجب للمشروط له استيفاء شرطه، لأنّ الحقّ له، وجاز له أن يرفع اليد عن حقّه، فلو أمره بالفسخ له أن لا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العمل بما يأمره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لا يجب الاستئمار إلّاإذا اشترط أحدهما على صاحبه أن يستأمر زائداً على جعل الخيار بعد الاستئمار</w:t>
      </w:r>
      <w:r>
        <w:rPr>
          <w:rFonts w:eastAsia="Amiri" w:cs="Amiri" w:ascii="Amiri" w:hAnsi="Amiri"/>
          <w:color w:val="111111"/>
          <w:sz w:val="28"/>
          <w:szCs w:val="28"/>
          <w:rtl w:val="true"/>
          <w:lang w:bidi="ar-SA"/>
        </w:rPr>
        <w:t>.</w:t>
      </w:r>
      <w:bookmarkStart w:id="155" w:name="pg11818_96642"/>
    </w:p>
    <w:p>
      <w:pPr>
        <w:pStyle w:val="BookText"/>
        <w:rPr/>
      </w:pPr>
      <w:bookmarkEnd w:id="155"/>
      <w:r>
        <w:rPr>
          <w:rFonts w:ascii="Amiri" w:hAnsi="Amiri" w:eastAsia="Amiri" w:cs="Amiri"/>
          <w:color w:val="111111"/>
          <w:sz w:val="28"/>
          <w:sz w:val="28"/>
          <w:szCs w:val="28"/>
          <w:rtl w:val="true"/>
          <w:lang w:bidi="ar-SA"/>
        </w:rPr>
        <w:t>اشتراط مدّة يردّ فيها البائع الثمن ويرتجع المبيع</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0898653_73709187"/>
      <w:bookmarkStart w:id="157" w:name="_Toc53"/>
      <w:bookmarkEnd w:id="156"/>
      <w:r>
        <w:rPr>
          <w:rtl w:val="true"/>
        </w:rPr>
        <w:t>بيع الخيار</w:t>
      </w:r>
      <w:bookmarkEnd w:id="1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خيار الشرط ما يضاف البيع إليه، ويقال له بيع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مدّةٍ يردّ فيها البائع الثمن، ويرتجع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جائزٌ عندنا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وعن غيرها</w:t>
      </w:r>
      <w:r>
        <w:rPr>
          <w:rStyle w:val="FootnoteAnchor"/>
          <w:rtl w:val="true"/>
        </w:rPr>
        <w:footnoteReference w:id="334"/>
      </w:r>
      <w:r>
        <w:rPr>
          <w:rFonts w:ascii="Amiri" w:hAnsi="Amiri" w:eastAsia="Amiri" w:cs="Amiri"/>
          <w:color w:val="111111"/>
          <w:sz w:val="28"/>
          <w:sz w:val="28"/>
          <w:szCs w:val="28"/>
          <w:rtl w:val="true"/>
          <w:lang w:bidi="ar-SA"/>
        </w:rPr>
        <w:t xml:space="preserve">دعوى الإجماع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 يقع أوّلاً في مدركها، ثمّ ثانياً في الفروع المستخرجة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الواردة في المقام أربعة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نخالط اُناساً من أهل السواد أو غيرهم، فنبيعهم ونربح عليهم للعشرة اثني عشر، والعشرة ثلاثة عشر، ونؤخّر ذلك فيما بيننا وبينهم السنة ونحوها، ويكتب لنا الرّجل منهم على داره أو على أرضه بذلك المال الذي فيه الفضل الذي أخذ منّا شراءاً قد باع وقبض الثمن منه، فنعده إنْ جاء هو بالمال إلى وقتٍ بيننا وبينهم أن نردّ عليه الشراء، فإنْ جاء الوقت ولم يأتنا بالدارهم فهو لنا، فما ترى في الشراء؟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لك إنْ لم يفعل، وإنْ جاء بالمال للوقت فردّ عليه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 الصحيح أنّ الشارط هو المشتري، والمشروط له هو البائع، والمعلّق عليه هو رَدّ الثمن، والمشروط رَدّ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فليس الالتزام يردّ المبيع فسخاً، إذ المشتري ليس له الخيار، لأنّ من له الخيار هو البائع، بل المتعيّن إمّا إرادة الإقالة أو إرادة رَدّ المبيع ردّاً ملكيّاً معاطاتيّاً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فيه معنى آخر، وهو اشتراط تحقّق البيع في رأس المدّة إذا لم يردّ مثل الثمن، وكان الواقع فعلاً صورة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الظاهر من السؤال عدم أخذهم اُجرة المبيع من البائع، ولو كان المبيع حقيقيّاً كان اللّازم 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سمع أبا عبداللّه عليه السلام وسأله رجلٌ 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إلى بيع داره، فجاء إلى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وتكونُ لك أحبّ إليَّ من أن تكون لغيرك، على أن تشترط لي إن أنا جئتك بثمنها إلى سنةٍ أن تردّ عَليّ؟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إلى سنة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استظهرناه في الصحيح المتقدّم جارٍ هنا، بل هو في الموثّق أوضح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الخبر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يكون مرسلاً، فإنّه 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يذكر المُخبر لإسحاق، نعم على ما عن الصدوق يكون موثّقاً، وبالتالي فحجيّته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ميسرة،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الجارود يسأل أبا عبداللّه عليه السلام عن رجلٍ باع داراً له من رجل، وكان بينه وبين الرّجل الذي اشترى منه الدار حاصر، فشرط إنّك إن أتيتني بمالي ما بين ثلاث سنين فالدار دارك، فأتاه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من حيث السند قابل لأن يُخدش فيه، إذ أنّ ابن ميسرة لم يوثّق، وأمّا من حيث الدلالة فظاهره شرط النتيجة، إمّا شرط ملكيّة الدار للبائع عند إعطاء الثمن، أو انفساخ البيع، ولا يبعد دعوى أظهريّة الثاني من جهة تعارف رَدّ المبيع بعنوان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الجارود،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بعتَ رجلاً على شرطٍ، فإنْ أتاك بمالك وإلّا فالبيع لك</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ضعيفٌ سنداً، وأجنبي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أبا الجارود وهو زياد بن المنذر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أجنبيّته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ظاهره إرادة أنّ من باع شيئاً على شرط، ولم يعمل المشروط عليه بالشرط، يثبت الخيار للبائع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يستفاد من نصوص الباب 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8" w:name="pg11818_96645"/>
    </w:p>
    <w:p>
      <w:pPr>
        <w:pStyle w:val="BookText"/>
        <w:rPr/>
      </w:pPr>
      <w:bookmarkEnd w:id="158"/>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الإقالة أو التمليك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الانفساخ عند رَدّ الثمن، لا تعليق الخيار على رَدّه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0898655_73709187"/>
      <w:bookmarkStart w:id="160" w:name="_Toc54"/>
      <w:bookmarkEnd w:id="159"/>
      <w:r>
        <w:rPr>
          <w:rtl w:val="true"/>
        </w:rPr>
        <w:t>الأنحاء التي يقع الشرط عليها</w:t>
      </w:r>
      <w:bookmarkEnd w:id="16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ثبوت هذا الخيار من الأخبار والفتوى، فاعلم أنّ توضيح المسألة يتحقّق بالبحث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الأنحاء التي يمكن أنْ يقع الشرط عليها، وهي خمسة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الخيار معلّقاً على رَدّ الثمن، والفرق بين التعليق والتوقيت إنّما هو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صحّة الشرط في هذه الصورة، في خصوص الأوّل، بالتعليق الممنوع عنه شرعاً، وفي كليهما بجهالة مدّة الخيار من حيث المبدأ، لأنّه لا يعلم وقت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دليل على مبطليّة التعليق في غير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اندفاع الثاني، بأنّ الجهالة لا تضرّ هنا لعدم الغَرر، لأنّ أمر الخيار بيده كما عن المحقّق الخراساني</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الغرر اللّازم إنّما هو بالنسبة إلى المشتري، لأنّه لايعلم متى يفسخ العقد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النائيني رحمه الله</w:t>
      </w:r>
      <w:r>
        <w:rPr>
          <w:rStyle w:val="FootnoteAnchor"/>
          <w:rtl w:val="true"/>
        </w:rPr>
        <w:footnoteReference w:id="343"/>
      </w:r>
      <w:r>
        <w:rPr>
          <w:rFonts w:ascii="Amiri" w:hAnsi="Amiri" w:eastAsia="Amiri" w:cs="Amiri"/>
          <w:color w:val="111111"/>
          <w:sz w:val="28"/>
          <w:sz w:val="28"/>
          <w:szCs w:val="28"/>
          <w:rtl w:val="true"/>
          <w:lang w:bidi="ar-SA"/>
        </w:rPr>
        <w:t>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هنا غير مجهول إلّامن باب الجهل بالمعلّق عليه، وهو يرجع إلى إشكال التعليق لا الجهالة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بالمعلّق عليه يوجبُ الجهل بمبدأ الخيار، وهو يوجبُ الغرر المبطل، مع قطع النظر عن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هو البطلان، إلّامع تعيين المدّة كتحديده بالرَّد في رأس السنة التي هي الصورة الثانية في كلام المحقّق النائيني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الفسخ معلّقاً على الرَّد لا الخيار، بأنْ يكون الحقّ ثابتاً من حين العقد متعلّقاً بالفسخ عند رَدّ الثمن، ففي الحقيقة ينحلّ إلى شرط الخيار مطلقاً، وشرط عدم إعماله إلّاعند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مشروعيّة الشرط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الرَّد فسخاً فعليّاً، بأن يشترط حقّ الخيار متعلّقاً بالفسخ برد الثمن، فيكون رَدّ الثمن ما به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صحّة الفسخ به عند تعرّض الشيخ رحمه الله له، فصحّة هذا الشرط تتبع صحّة الفسخ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 الثمن قيداً للانفساخ، بأن يشترط انفساخ العقد عند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صحّة هذا النحو من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انفساخ البيع بنفسه بدون إنشاءٍ مخالفٌ للمشروع، لأنّ المسبّبات متوقّفة على أسبابها الشرعيّة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شرط النتيجة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منه إمّا انفساخ البيع بلا سببٍ‌، وإمّا اقتضاء وجود الشيء </w:t>
      </w:r>
      <w:bookmarkStart w:id="161" w:name="pg11818_96647"/>
    </w:p>
    <w:p>
      <w:pPr>
        <w:pStyle w:val="BookText"/>
        <w:rPr/>
      </w:pPr>
      <w:bookmarkEnd w:id="161"/>
      <w:r>
        <w:rPr>
          <w:rFonts w:ascii="Amiri" w:hAnsi="Amiri" w:eastAsia="Amiri" w:cs="Amiri"/>
          <w:color w:val="111111"/>
          <w:sz w:val="28"/>
          <w:sz w:val="28"/>
          <w:szCs w:val="28"/>
          <w:rtl w:val="true"/>
          <w:lang w:bidi="ar-SA"/>
        </w:rPr>
        <w:t>عدم نفسه، إذ لو كان اشتراط الانفساخ إنشاءاً للفسخ، لزم انفساخ البيع بهذا الشرط، فلا بيع حتّى يشترط في ضمنه انفساخه بردّ مثل الثمن، وإلّا كان الشرط الانفساخ بلا سبب، وهو مخالفٌ للسنّة كما عن المحقّق النائيني رحمه الله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يكفي في سببيّته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في مبحث الشروط من صحّة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ليس هو انفساخ البيع من حيث الشرط كي يردّ المحذور الثاني، بل الشرط هو الانفساخ من حين رَدّ الثمن، فحين الشرط يكون البيع متحقّقا ثابتاً، والشرط لا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عرفت من دلالة النصوص الخاصّة على صحّة الاشتراط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 الثمن شرطاً لوجوب الإقالة على المشتري أو التمليك الجديد، وهذا لا إشكال في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أنحاء أُخر يظهر حكها ممّا ذكرناه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0898657_73709187"/>
      <w:bookmarkStart w:id="163" w:name="_Toc55"/>
      <w:bookmarkEnd w:id="162"/>
      <w:r>
        <w:rPr>
          <w:rtl w:val="true"/>
        </w:rPr>
        <w:t>الثمن المشروط رَدّه لفسخ البيع</w:t>
      </w:r>
      <w:bookmarkEnd w:id="16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المشروط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في الذّمة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معيّناً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يقبضه، وأُخرى لا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المقام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يقبض البائع الثمن المعلّق على ردّه الخيار من المشتري إلى أن أتى رأس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إنّما هو في ثبوت الخيار وعدمه، وقد بنى الشيخ رحمه الله المسألة على أنّ الرَّد شرط للخيار على تقدير القبض لا مطلقاً، أو أنّ اشتراط الرَّد بمنزلة اشتراط القبض قبله، فعلى الأوّل يثبت الخيار، وعلى الثاني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الوجه الأوّل خلاف الظاهر، لأنّ مآله إلى كون الخيار مطلقاً على تقدير عدم القبض، ومشروطاً على تقدير القبض، مع أنّ ظاهر القضيّة كونه مشروطاً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المسألة مبنيّة على أنّ الرَّد الذي أُخذ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مأخوذٌ على وجه الطريقيّة لوصول الثمن وحصوله عند البائع‌؟</w:t>
      </w:r>
    </w:p>
    <w:p>
      <w:pPr>
        <w:pStyle w:val="BookText"/>
        <w:rPr/>
      </w:pPr>
      <w:r>
        <w:rPr>
          <w:rFonts w:ascii="Amiri" w:hAnsi="Amiri" w:eastAsia="Amiri" w:cs="Amiri"/>
          <w:color w:val="111111"/>
          <w:sz w:val="28"/>
          <w:sz w:val="28"/>
          <w:szCs w:val="28"/>
          <w:rtl w:val="true"/>
          <w:lang w:bidi="ar-SA"/>
        </w:rPr>
        <w:t>أم يكون مأخوذاً على وجه الموضوعيّة‌؟</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وعلى الثاني لا يثبت، ولعلّ الظاهر المتعارف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لو لم يفسخ حتّى انقضت المدّة لزم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موارد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الثمن عيناً 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في ذمّة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في ذمّة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الشرط رَدّ العين بنفسها، فلا شبهة في أنّه لا خيار مع عدم ردّها، من غير فرق بين صورة التلف وغيرها، وفي التلف بين كونه بفعل البائع أو المشتري أو الأجنبي أو بآفةٍ 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الشرط رَدّ العين مع وجودها، وردّ بدلها مع تلفها، فلا كلام أيضاً في تحقّق الخيار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الشرط رَدّ بدلها مع وجودها بالخصوص، أو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الفسخ رجوع كلّ من العينين إلى صاحبها الأصلي، فاشتراط رجوع البدل مع بقاء الأصل شرطٌ مخالف لما يقتضيه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قطع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بالفساد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إنّما هو فيما إذا قيد الفسخ بالرَّد، ويكون الرَّد فسخاً فعليّاً، وهي الصورة الثالثة من الصورة المتقدّمة في الأمر السابق، ولا يتمّ في باقي الصور، من كون الرَّد مقدّمة للفسخ أو معلّقاً عليه الخيار، أو مقدّمةً للإقالة أو التمليك الجديد، إذ الفسخ لا يتحقّق به، بل يصير المردود في يد البائع بمنزلة المقبوض بالسَّوم، فإن فسخ البائع بعد ذلك يرجع الثمن إلى المشتري، والمردود باقٍ في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التراضي على كون كلّ منهما بدلاً عن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4" w:name="pg11818_96650"/>
    </w:p>
    <w:p>
      <w:pPr>
        <w:pStyle w:val="BookText"/>
        <w:rPr/>
      </w:pPr>
      <w:bookmarkEnd w:id="164"/>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بينهما وهي تملّك عين الثمن الراجع إلى البائع ببدله الذى أحضره، إنّما يتحقّق بشرط حصولها في ضمن العقد، بلااحتياج إليمعاملة أُخري‌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الشرط رَدّ الثمن بنحو الإطلاق، من دون تعيين عينه أو بدلها، فمقتضى الجمود على ظاهر العبارة، أنّ العبرة بردّ العين، فيسقط الخيار بتلفها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يبعد دعوى أنّ المتعارف المنصرف إليه الإطلاق، هو أنّ المقصود دفع الأعمّ من العين والبدل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فيه معلّقٌ على رَدّ البدل يقيناً، فإنّ ما في ذمّة البائع يسقط بالبيع، وصيرورته له، فكأنّه تلفٌ‌، فالمراد بردّ المشترط رَدّ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بأنّ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بمثله أيضاً، كما يتحقّق بنفس المقبوض، إذ كلّ فردٍ من مصاديق الكلّي، وشرط رَدّ الكلّي معناه شرط رَدّ ما كان مصداقاً له كما عن المحقّق النائيني رحمه الله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الثمن وإنْ كان هو الكلّي في الذّمة، إلّاأنّه بعد أداء فردٍ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أداء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الثمن على الفرد المقبوض، ويصبح الفرد الآخر بدله، لا أنّه مصداقٌ للثمن، فيلحقه حكم العين الشخصيّة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0898659_73709187"/>
      <w:bookmarkStart w:id="166" w:name="_Toc56"/>
      <w:bookmarkEnd w:id="165"/>
      <w:r>
        <w:rPr>
          <w:rtl w:val="true"/>
        </w:rPr>
        <w:t>الفسخُ بالرَّد</w:t>
      </w:r>
      <w:bookmarkEnd w:id="1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إنشاء الفسخ بالرَّد، أم لا كما هو ظاهر الأصحاب، نظراً إلى أنّ رَدَّ الثمن في هذا البيع مقدّمة لفسخ البائع‌؟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المقام ليس في كفاية الرَّد في الفسخ إذا قُصد به ذلك، بل البحث في المقام إنّما هو عن أنّ الرَّد المعلّق عليه الخيار، أو الفسخ، أو الإقالة، هل يمكن أنْ يُنشأ به الفسخ أم لا؟</w:t>
      </w:r>
    </w:p>
    <w:p>
      <w:pPr>
        <w:pStyle w:val="BookText"/>
        <w:rPr/>
      </w:pPr>
      <w:r>
        <w:rPr>
          <w:rFonts w:ascii="Amiri" w:hAnsi="Amiri" w:eastAsia="Amiri" w:cs="Amiri"/>
          <w:color w:val="111111"/>
          <w:sz w:val="28"/>
          <w:sz w:val="28"/>
          <w:szCs w:val="28"/>
          <w:rtl w:val="true"/>
          <w:lang w:bidi="ar-SA"/>
        </w:rPr>
        <w:t>والكلام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معقوليّة ذلك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عليه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ما قيل في وجه عدم المقوليّة، هي أنّ الخيار وحقّ الفسخ إنّما هما في رتبة لاحقة على الرَّد، فكيف يحصل به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تمّ لاختصّ بوجهين من الوجوه المزبورة، وهما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تعليق الخيار على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اشتراط الفسخ بالرَّد من غير أنْ يكون خيارٌ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في سائر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الوجه الثاني، فلأنّه يكون الخيار قبله وإن اشترط أن لا يفسخ إلّابعد الرَّد، وهذا لا يوجبُ عدم تأثير فسخه في مرتبة مقارنة، بل أو سابقة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يكون الرَّد قيداً للانفساخ لا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لهما الإقالة أو المعاملة الجديدة قبل أن يردّ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لايتمّ‌، لأنّ الرَّد شرطٌ مقارنٌ لحقّ الخيار، فمقارناً للرّد يحدث الخيار، ويثبت له حقّ السلطنة على الفسخ، وفي ذلك الزمان له إعمال خياره، وبه ينفسخ العقد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تقدّم الرَّد على الخيار رتبةً‌، لا يوجب عدم المعيّة في الوجود التي هي المعيار في الأسباب والمسبّبات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الرَّد يثبت الخيار، ولمن له الخيار استيفاء حقّه في نفس ذلك الزمان، فلا مانع من جعله آلةً للأعمال، نعم إذا كان الرَّد شرطاً متقدّماً صَحَّ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عدم دلالته على الفسخ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من حيث هو لا يدلّ على الفسخ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يدلّ على إرادة الفسخ، والإرادة غير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من حيث هو وإنْ كان لا يدلّ على الفسخ، إلّاأنّه مع قصد الفسخ يدلّ عليه، كما أنّ الإعطاء بنفسه لا يدلّ على التمليك، ولكن مع قصده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عنهما الشيخ رحمه الله</w:t>
      </w:r>
      <w:r>
        <w:rPr>
          <w:rStyle w:val="FootnoteAnchor"/>
          <w:rtl w:val="true"/>
        </w:rPr>
        <w:footnoteReference w:id="347"/>
      </w:r>
      <w:r>
        <w:rPr>
          <w:rFonts w:ascii="Amiri" w:hAnsi="Amiri" w:eastAsia="Amiri" w:cs="Amiri"/>
          <w:color w:val="111111"/>
          <w:sz w:val="28"/>
          <w:sz w:val="28"/>
          <w:szCs w:val="28"/>
          <w:rtl w:val="true"/>
          <w:lang w:bidi="ar-SA"/>
        </w:rPr>
        <w:t>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بنفسه يدلّ على الرضا بكون المبيع ملكاً له، والثمن ملكاً للمشتري، والفرق بين هذا الوجه وما اخترناه الذي ذكره أيضاً قبل ذلك، هو أنّ السبب المؤثّر في الوجه المختار الرَّد بنفسه، وفي هذا الوجه ما ينكشف به وهي الكراهة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دالّ على ما به الفسخ لا أنّه هو ما به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من الإنشائيّات، ولا يتحقّق بمجرّد القصد، بل يحتاج إلى دالّ ومظهر خارجي من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الأخبار في كفاية رَدّ الثمن في وجوب رَدّ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 المستفاد من الروايات أمران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الإقالة أو التمليك الجديد بعد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وشرط الانفساخ عند رَدّ الثمن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ما في الوجه الثالث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عرفت في رواية معاوية ابن ميسرة حصول تملّك المبيع بردّ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على تحقّق الفسخ الفعلي به</w:t>
      </w:r>
      <w:r>
        <w:rPr>
          <w:rFonts w:eastAsia="Amiri" w:cs="Amiri" w:ascii="Amiri" w:hAnsi="Amiri"/>
          <w:color w:val="111111"/>
          <w:sz w:val="28"/>
          <w:szCs w:val="28"/>
          <w:rtl w:val="true"/>
          <w:lang w:bidi="ar-SA"/>
        </w:rPr>
        <w:t>.</w:t>
      </w:r>
      <w:bookmarkStart w:id="167" w:name="pg11818_96654"/>
    </w:p>
    <w:p>
      <w:pPr>
        <w:pStyle w:val="BookText"/>
        <w:rPr/>
      </w:pPr>
      <w:bookmarkEnd w:id="167"/>
      <w:r>
        <w:rPr>
          <w:rFonts w:ascii="Amiri" w:hAnsi="Amiri" w:eastAsia="Amiri" w:cs="Amiri"/>
          <w:color w:val="111111"/>
          <w:sz w:val="28"/>
          <w:sz w:val="28"/>
          <w:szCs w:val="28"/>
          <w:rtl w:val="true"/>
          <w:lang w:bidi="ar-SA"/>
        </w:rPr>
        <w:t>فإنْ خرجت المدّة، ولم يأتِ بالثَّمن كاملاً، لزم البيع</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0898661_73709187"/>
      <w:bookmarkStart w:id="169" w:name="_Toc57"/>
      <w:bookmarkEnd w:id="168"/>
      <w:r>
        <w:rPr>
          <w:rtl w:val="true"/>
        </w:rPr>
        <w:t>مسقطات خيار الشرط</w:t>
      </w:r>
      <w:bookmarkEnd w:id="169"/>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بمسقطات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المسقط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 المدّة، وعدم رَدّ الثمن أو بدله على التفصيل المتقدّم، وإليه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 المدّة، ولم يأتِ بالثمن كاملاً لزم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المسقط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العقد، ذكره جماعة</w:t>
      </w:r>
      <w:r>
        <w:rPr>
          <w:rStyle w:val="FootnoteAnchor"/>
          <w:rtl w:val="true"/>
        </w:rPr>
        <w:footnoteReference w:id="348"/>
      </w:r>
      <w:r>
        <w:rPr>
          <w:rFonts w:ascii="Amiri" w:hAnsi="Amiri" w:eastAsia="Amiri" w:cs="Amiri"/>
          <w:color w:val="111111"/>
          <w:sz w:val="28"/>
          <w:sz w:val="28"/>
          <w:szCs w:val="28"/>
          <w:rtl w:val="true"/>
          <w:lang w:bidi="ar-SA"/>
        </w:rPr>
        <w:t xml:space="preserve">، واستشكل فيه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إسقاط الخيار قبل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منجّزاً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ولو معلّقاً كما ذهب إليه جمعٌ‌، من جهة أنّه إسقاطٌ لما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الفقهاء للبحث عن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إسقاط هذا الخيار بعد العقد أم 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صحّته على الوجه الثاني من الوجهين، لتحقّق الخيار، وثبوته بعد العقد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تعليق الخيار على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وجه صحّة إسقاطه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تحقّق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إسقاط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أيضاً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المذكور لعدم صحّة إسقاط ما لم يجب، لا يفرّق فيه بين تحقّق سببه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المشروط له مالكٌ للخيار قبل الرَّد، ولو من حيث تمكّنه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لاقتضى جواز الإسقاط قبل العقد أيضاً، لكونه مالكاً لسببه وهو العقد، والفرق بين السبب وهو العقد، والشرط وهو الرَّد، والالتزام بكفاية مِلْك الثاني دون الأوّل،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الفقيه</w:t>
      </w:r>
      <w:r>
        <w:rPr>
          <w:rStyle w:val="FootnoteAnchor"/>
          <w:rtl w:val="true"/>
        </w:rPr>
        <w:footnoteReference w:id="350"/>
      </w:r>
      <w:r>
        <w:rPr>
          <w:rFonts w:ascii="Amiri" w:hAnsi="Amiri" w:eastAsia="Amiri" w:cs="Amiri"/>
          <w:color w:val="111111"/>
          <w:sz w:val="28"/>
          <w:sz w:val="28"/>
          <w:szCs w:val="28"/>
          <w:rtl w:val="true"/>
          <w:lang w:bidi="ar-SA"/>
        </w:rPr>
        <w:t>والمحقّق النائيني رحمه الله</w:t>
      </w:r>
      <w:r>
        <w:rPr>
          <w:rStyle w:val="FootnoteAnchor"/>
          <w:rtl w:val="true"/>
        </w:rPr>
        <w:footnoteReference w:id="351"/>
      </w:r>
      <w:r>
        <w:rPr>
          <w:rFonts w:ascii="Amiri" w:hAnsi="Amiri" w:eastAsia="Amiri" w:cs="Amiri"/>
          <w:color w:val="111111"/>
          <w:sz w:val="28"/>
          <w:sz w:val="28"/>
          <w:szCs w:val="28"/>
          <w:rtl w:val="true"/>
          <w:lang w:bidi="ar-SA"/>
        </w:rPr>
        <w:t xml:space="preserve">، من أنّ حقّ الخيار وإنْ لم يمكن إسقاطه، إلّاأنّ حقّ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الثابت للمشروط له على المشروط عليه بعد العقد، والشرط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وقابلٌ للإسقاط، فلا يحدث الخيار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فعلاً من أفعال المشروط عليه، كان لثبوت حقّ الشرط معنى معقول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قبيل النتيجة، لا معنى له، لأنّه بنفوذ الشرط تثبت تلك النتيجة، ولا حالة منتظرة كي يستحقّ المشروط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والمقام من قبيل الثاني، فإنّ المشروط ثبوت الخيار على تقدير الرَّد، ونفس ذلك ليس من الحقوق الفعليّة، بل حقٌّ 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حقّ الخيار على القول بعدم نفوذ إسقاط ما لم يجب، لا يصحّ إسقاطه قبل الرَّد وبعد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إسقاط ما لم يجب لا دليل على عدم نفوذه سوى الإجماع، والمتيقّن منه عدم تحقّق السبب أيضاً، أمكن أنْ يقال بصحّة إسقاطه في المقام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المسقط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الثمن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في المقام ذو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الخيار فعليّاً، وإعماله معلّقاً على الرَّد، أو كون الخيار معلّقاً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المشروط رَدّ الثمن المعيّن لا مثله، وإلّا لم يكن التصرّف فيه مسقطاً بلا كلام، إذ لا يكون التصرّف حينئذٍ كاشفاً عن الرضا بلزوم العقد، لعدم المنافاة بين فسخ العقد وصحّة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 مسقطاً للخيار مطلقاً، لا في خصوص خيار الحيوان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فمحلّ الكلام متمركز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الخيار فعليّاً، وإعماله معلّقاً على رَدّ الثمن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التوقّف في مسقطيّة التصرّف في هذه الصورة، وما ذكروه من الوجوه </w:t>
      </w:r>
    </w:p>
    <w:p>
      <w:pPr>
        <w:pStyle w:val="BookText"/>
        <w:rPr/>
      </w:pPr>
      <w:r>
        <w:rPr>
          <w:rFonts w:ascii="Amiri" w:hAnsi="Amiri" w:eastAsia="Amiri" w:cs="Amiri"/>
          <w:color w:val="111111"/>
          <w:sz w:val="28"/>
          <w:sz w:val="28"/>
          <w:szCs w:val="28"/>
          <w:rtl w:val="true"/>
          <w:lang w:bidi="ar-SA"/>
        </w:rPr>
        <w:t>الثلاثة لعدم مسقطيّة التصرّف لهذا الخيار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منافاة ذلك لمشروعيّة الخيار لانتفاع البائع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إسحاق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التصرّف المسقط ما وقع في زمان الخيار، ولا خيار إلّابعد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يجري شيء منها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في هذه الصورة تعلّق الغرض بردّ عين الثمن، فلا يكون الغرض الانتفاع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الموثّق، شرط رَدّ مثل الثمن لا عينه، مع أنّه قد مرّ عدم كون مورده بيع الخيار بشرط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الخيار في هذه الصورة ثابتٌ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الخيار معلّقاً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في وجه عدم مسقطيّة التصرّف له الوجوه الثلاثة المشار إليها آنفاً، وقد ظهر جواب الأولين منها، أمّا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أجاب عنه الشيخ رحمه الله</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النَّص والفتوى أنّ التصرّف مسقطٌ فعليٌ كالقول يسقط الخيار به في كلّ موردٍ يصحّ إسقاطه بالقول، وقد تقدّم جواز الإسقاط قولاً قبل العقد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جوازه على القول بعدم جواز إسقاط الخيار قبل مجيء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على القول بجواز إسقاط الخيار قبل مجيئه معلّقاً، أمكن البناء على مسقطيّته، هذا كلّه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بيع الخيار المتعارف بين الناس، كما يظهر من الروايات، هو البيع بشرط الخيار بردّ مثل الثمن لا عينه، وهو الموافق لبناء هذه المعاملة على التصرّف في الثمن، كما أنّ الظاهر كون المتعارف بين الناس تعليق إعمال الخيار على الرَّد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ما في المحكيّ عن المحقّق الأردبيلي</w:t>
      </w:r>
      <w:r>
        <w:rPr>
          <w:rStyle w:val="FootnoteAnchor"/>
          <w:rtl w:val="true"/>
        </w:rPr>
        <w:footnoteReference w:id="353"/>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من أنّ الظاهر عدم سقوط هذا الخيار بالتصرّف في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المدار في الخيار عليه، لأنّه شُرِّع لانتفاع البائع بالثمن، فلو سقط الخيار، سقطت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وللموثّق المتقدّم، المفروض في مورده تصرّف البائع في الثمن وبيع الدار لأجل ذلك، فإنّه إنْ كان مرادهما أنّ التصرّف لا يُسقط هذا الخيار فيما هو المتعارف بين الناس من هذا المعاملة، تمَّ ما أفاداه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وإنْكان مرادهما عدم مسقطيّته لهذا الخيار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عليهما ما تقدّم من مسقطيّته له في بعض الصور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المحكيّ عن العلّامة الطباطبائي في مصابيحه</w:t>
      </w:r>
      <w:r>
        <w:rPr>
          <w:rStyle w:val="FootnoteAnchor"/>
          <w:rtl w:val="true"/>
        </w:rPr>
        <w:footnoteReference w:id="355"/>
      </w:r>
      <w:r>
        <w:rPr>
          <w:rFonts w:ascii="Amiri" w:hAnsi="Amiri" w:eastAsia="Amiri" w:cs="Amiri"/>
          <w:color w:val="111111"/>
          <w:sz w:val="28"/>
          <w:sz w:val="28"/>
          <w:szCs w:val="28"/>
          <w:rtl w:val="true"/>
          <w:lang w:bidi="ar-SA"/>
        </w:rPr>
        <w:t>في الرَّد على ذلك، فحاصله أنّ التصرّف إنّما يُسقط الخيار إذا وقع في زمان الخيار، وما قبل الرَّد 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 الخيار، والخيار وإنْ كان مقدوراً في المدّة المشروطة للقدرة على سببه، إلّاأنّ التمكّن منه لا يقتضي الفعليّة، والحكم منوطٌ بالفعليّة دون القوّة، مع أنّ القوّة غير مطردة، إذ لو اشترط الخيار و رَدّ في وقتٍ منفصلٍ عن العقد، كيومٍ بعد سنة مثلاً، فإنّه لا خيار هناك لا بالفعل ولا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إنْ تمّ فإنّما هو في غير بيع الخيار المتعارف بين الناس، وهو تعليق إعماله على الرَّد، مع أنّ تماميّته فيه أيضاً محلّ كلام كما تقدّم، وأفاده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في 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يرجع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الخيار على الرَّد موجبٌ لجهالة مبدأه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فهم أهل العرف، لأنّهم يفهمون من هذا الشرط جعل الخيار في طول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المنقول عن الشيخ رحمه الله</w:t>
      </w:r>
      <w:r>
        <w:rPr>
          <w:rStyle w:val="FootnoteAnchor"/>
          <w:rtl w:val="true"/>
        </w:rPr>
        <w:footnoteReference w:id="357"/>
      </w:r>
      <w:r>
        <w:rPr>
          <w:rFonts w:ascii="Amiri" w:hAnsi="Amiri" w:eastAsia="Amiri" w:cs="Amiri"/>
          <w:color w:val="111111"/>
          <w:sz w:val="28"/>
          <w:sz w:val="28"/>
          <w:szCs w:val="28"/>
          <w:rtl w:val="true"/>
          <w:lang w:bidi="ar-SA"/>
        </w:rPr>
        <w:t>عدم ثبوت الملك في زمان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وردّه الأصحاب ببعض نصوص</w:t>
      </w:r>
      <w:r>
        <w:rPr>
          <w:rStyle w:val="FootnoteAnchor"/>
          <w:rtl w:val="true"/>
        </w:rPr>
        <w:footnoteReference w:id="358"/>
      </w:r>
      <w:r>
        <w:rPr>
          <w:rFonts w:ascii="Amiri" w:hAnsi="Amiri" w:eastAsia="Amiri" w:cs="Amiri"/>
          <w:color w:val="111111"/>
          <w:sz w:val="28"/>
          <w:sz w:val="28"/>
          <w:szCs w:val="28"/>
          <w:rtl w:val="true"/>
          <w:lang w:bidi="ar-SA"/>
        </w:rPr>
        <w:t>الباب، الدالّ على أنّ غِلّة المبيع للمشتري، ولولا كون ذلك مدّة الخيار، لم يصحّ هذا الرَّد، فيُستكشف من ذلك إنّهم فهموا من هذه النصوص أنّ مجموع المدّة ظرفٌ للخيار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 أوّل مبحث خيار الشرط</w:t>
      </w:r>
      <w:r>
        <w:rPr>
          <w:rStyle w:val="FootnoteAnchor"/>
          <w:rtl w:val="true"/>
        </w:rPr>
        <w:footnoteReference w:id="359"/>
      </w:r>
      <w:r>
        <w:rPr>
          <w:rFonts w:ascii="Amiri" w:hAnsi="Amiri" w:eastAsia="Amiri" w:cs="Amiri"/>
          <w:color w:val="111111"/>
          <w:sz w:val="28"/>
          <w:sz w:val="28"/>
          <w:szCs w:val="28"/>
          <w:rtl w:val="true"/>
          <w:lang w:bidi="ar-SA"/>
        </w:rPr>
        <w:t>تماميّته، وأنّ ما ذُكر في جوابه 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آنفاً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الشيخ رحمه الله</w:t>
      </w:r>
      <w:r>
        <w:rPr>
          <w:rStyle w:val="FootnoteAnchor"/>
          <w:rtl w:val="true"/>
        </w:rPr>
        <w:footnoteReference w:id="360"/>
      </w:r>
      <w:r>
        <w:rPr>
          <w:rFonts w:ascii="Amiri" w:hAnsi="Amiri" w:eastAsia="Amiri" w:cs="Amiri"/>
          <w:color w:val="111111"/>
          <w:sz w:val="28"/>
          <w:sz w:val="28"/>
          <w:szCs w:val="28"/>
          <w:rtl w:val="true"/>
          <w:lang w:bidi="ar-SA"/>
        </w:rPr>
        <w:t>بأنّه لعلّ الأصحاب فهموا من كلام الشيخ أنّ مذهبه توقّف المِلك على انقضاء زمان الخيار ولو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70" w:name="pg11818_96661"/>
    </w:p>
    <w:p>
      <w:pPr>
        <w:pStyle w:val="BookText"/>
        <w:rPr/>
      </w:pPr>
      <w:bookmarkEnd w:id="170"/>
      <w:r>
        <w:rPr>
          <w:rFonts w:ascii="Amiri" w:hAnsi="Amiri" w:eastAsia="Amiri" w:cs="Amiri"/>
          <w:color w:val="111111"/>
          <w:sz w:val="28"/>
          <w:sz w:val="28"/>
          <w:szCs w:val="28"/>
          <w:rtl w:val="true"/>
          <w:lang w:bidi="ar-SA"/>
        </w:rPr>
        <w:t>والتلف من المشتري في المدّة والنماء له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0898663_73709187"/>
      <w:bookmarkStart w:id="172" w:name="_Toc58"/>
      <w:bookmarkEnd w:id="171"/>
      <w:r>
        <w:rPr>
          <w:rtl w:val="true"/>
        </w:rPr>
        <w:t>حكم تلف المبيع</w:t>
      </w:r>
      <w:bookmarkEnd w:id="172"/>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 الفقهاء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من المشتري في المدّة والنماء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النماء له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التلف منه، فالكلام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تلف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أنّ التلف يكون من المشتري، سواءٌ أكان قبل الرَّد أم بعده، وإنّما الكلام في أنّه هل يسقط خيار البائع أم لا؟ 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قبل الرَّد وما بعده، والسقوط في الأوّل دون الثاني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 بوجهين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متعلّقٌ بالعين، فمع تلفها يسقط الخيار لانتفاء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متعلّقٌ بالعقد، وهو ملك حَلّ العقد، ولا مانع من ثبوته بعد تلف العين، وهذا مضافاً إلى أنّه محقّقٌ في محلّه، فإنّ نفس تشريع بيع الخيار أقوى شاهد له، فإنّه إنّما يكون المتعارف فيه التصرّف في الثمن بالنقل والإتلاف، ومع ذلك يكون الخيار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البيع الخياري نوعاً، هو أن يصون البائع ماله بماله من الخصوصيّة العينيّة، فلا محالة يشترط ارتجاع المبيع عند رَدّ الثمن، فمع تلف العين 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في هذه المعاملة، هو أنّ الغرض صون البائع ماله من التلف بما له من الماليّة، من دون غرضٍ له في الخصوصيّة العينيّة، والعين وجوداً وعدماً عنده على حَدٍّ سَواء، ولو كان في مورد غرض شخصي متعلّق بالعين، لاشترط ذلك على المشتري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وجه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62"/>
      </w:r>
      <w:r>
        <w:rPr>
          <w:rFonts w:ascii="Amiri" w:hAnsi="Amiri" w:eastAsia="Amiri" w:cs="Amiri"/>
          <w:color w:val="111111"/>
          <w:sz w:val="28"/>
          <w:sz w:val="28"/>
          <w:szCs w:val="28"/>
          <w:rtl w:val="true"/>
          <w:lang w:bidi="ar-SA"/>
        </w:rPr>
        <w:t>في وجهه، هو أنّ التلف بعد الرَّد حيث إنّه في زمن الخيار، فله حينئذٍ الفسخ ثمّ الرجوع إلى المثل أو القيمة، وأمّا التلف قبل الرَّد، فحيث إنّه ليس في زمان الخيار كي يستحقّ الرجوع عليه، فيتّجه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نظره قدس سره إلى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مقتضاها الانفساخ لا ثبوت حقّ الفسخ، مع أنّه لو دلّت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73" w:name="pg11818_96663"/>
    </w:p>
    <w:p>
      <w:pPr>
        <w:pStyle w:val="BookText"/>
        <w:rPr/>
      </w:pPr>
      <w:bookmarkEnd w:id="173"/>
      <w:r>
        <w:rPr>
          <w:rFonts w:ascii="Amiri" w:hAnsi="Amiri" w:eastAsia="Amiri" w:cs="Amiri"/>
          <w:color w:val="111111"/>
          <w:sz w:val="28"/>
          <w:sz w:val="28"/>
          <w:szCs w:val="28"/>
          <w:rtl w:val="true"/>
          <w:lang w:bidi="ar-SA"/>
        </w:rPr>
        <w:t>القاعدة على ذلك، كان مفادها ثبوت الخيار للبائع من هذه الجهة أيضاً، وهذا لا ينافي ثبوته له قبل الرَّد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القاعدة إنّما هو فيما لو تلف عند من انتقل إليه في زمان خياره، وهنا يتلف عند المشتري الذي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التزم عند إجابته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بأنّ قبل الرَّد أيضاً يكون الخيار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نظر إلى غير تلك القاعدة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عدم السقوط مطلقاً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0898665_73709187"/>
      <w:bookmarkStart w:id="175" w:name="_Toc59"/>
      <w:bookmarkEnd w:id="174"/>
      <w:r>
        <w:rPr>
          <w:rtl w:val="true"/>
        </w:rPr>
        <w:t>حكم تلف الثمن</w:t>
      </w:r>
      <w:bookmarkEnd w:id="175"/>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تلف الثمن، فالكلام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تلف الثمن من البائع أو المشتري‌؟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الخيار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التلف بعد الرَّد وقبل الفسخ، فمقتضى القاعدة كونه من البائع، لأنّه مملوكٌ له، وتكون يد المشتري أمانية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لكونه من المشتري،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نصوص</w:t>
      </w:r>
      <w:r>
        <w:rPr>
          <w:rStyle w:val="FootnoteAnchor"/>
          <w:rtl w:val="true"/>
        </w:rPr>
        <w:footnoteReference w:id="364"/>
      </w:r>
      <w:r>
        <w:rPr>
          <w:rFonts w:ascii="Amiri" w:hAnsi="Amiri" w:eastAsia="Amiri" w:cs="Amiri"/>
          <w:color w:val="111111"/>
          <w:sz w:val="28"/>
          <w:sz w:val="28"/>
          <w:szCs w:val="28"/>
          <w:rtl w:val="true"/>
          <w:lang w:bidi="ar-SA"/>
        </w:rPr>
        <w:t>تلك القاعدة هو خيار الحيوان والشرط فيما إذا كان التالف هو المبيع، ولذلك فإنّ التعدّي إلى غيرهما والى تلف الثمن يحتاج إلى دليلٍ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انضمّت إلى الإجماع، على أنّ النماء للمالك، كون تلف المبيع من المشتري، وتلف الثمن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ما تضمّن</w:t>
      </w:r>
      <w:r>
        <w:rPr>
          <w:rStyle w:val="FootnoteAnchor"/>
          <w:rtl w:val="true"/>
        </w:rPr>
        <w:footnoteReference w:id="365"/>
      </w:r>
      <w:r>
        <w:rPr>
          <w:rFonts w:ascii="Amiri" w:hAnsi="Amiri" w:eastAsia="Amiri" w:cs="Amiri"/>
          <w:color w:val="111111"/>
          <w:sz w:val="28"/>
          <w:sz w:val="28"/>
          <w:szCs w:val="28"/>
          <w:rtl w:val="true"/>
          <w:lang w:bidi="ar-SA"/>
        </w:rPr>
        <w:t>القاعدة ضعيفٌ للإرسال، وجبره بالعمل غير معلوم، كما بيّناه في هذا الشرح</w:t>
      </w:r>
      <w:r>
        <w:rPr>
          <w:rStyle w:val="FootnoteAnchor"/>
          <w:rtl w:val="true"/>
        </w:rPr>
        <w:footnoteReference w:id="366"/>
      </w:r>
      <w:r>
        <w:rPr>
          <w:rFonts w:ascii="Amiri" w:hAnsi="Amiri" w:eastAsia="Amiri" w:cs="Amiri"/>
          <w:color w:val="111111"/>
          <w:sz w:val="28"/>
          <w:sz w:val="28"/>
          <w:szCs w:val="28"/>
          <w:rtl w:val="true"/>
          <w:lang w:bidi="ar-SA"/>
        </w:rPr>
        <w:t>في مسألة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محتملات هذه العبارة كثيرة، أظهرها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المصدري، مع إمضاء الشارع له، فتختصّ بالعقود المعاوضيّة الصحيحة، وهذا هو الذي فهمه المشهور منها، وبالتالي فهي أجنبيّة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سيأتي في أحكام الخيار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تلف الثمن قبل الرَّد، وأنّه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رحمه الله</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الخيار ثابتاً قبل الرَّد، فلا ريب في كونه مشمولاً لقاعدة التلف في زمان الخيار، وهي تدلّ على أنّه من المشتري، وإلّا فحيث أنّ البيع 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الخيار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القاعدة أيضاً كما هو مقتضى أخبار المسألة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نظره الشريف إلى ما في نصوص الباب، من قوله</w:t>
      </w:r>
      <w:r>
        <w:rPr>
          <w:rStyle w:val="FootnoteAnchor"/>
          <w:rtl w:val="true"/>
        </w:rPr>
        <w:footnoteReference w:id="36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يمضى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شموله لما إذا كان البيع في معرض حدوث الخيار، وإلّا فموردها خيار الحيوان المتّصل بالعقد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6" w:name="pg11818_96665"/>
    </w:p>
    <w:p>
      <w:pPr>
        <w:pStyle w:val="BookText"/>
        <w:rPr/>
      </w:pPr>
      <w:bookmarkEnd w:id="176"/>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كونه من البائع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الشرط رَدّ عين الثمن، فإنْ كان التلف قبل الرَّد، سقط الخيار لعدم إمكان ردّه، وإلّا فهو باقٍ‌، سواءٌ أكان الشرط رَدّ مثل الثمن أو كان التلف بعد الرَّد، ووجهه واضح</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0898667_73709187"/>
      <w:bookmarkStart w:id="178" w:name="_Toc60"/>
      <w:bookmarkEnd w:id="177"/>
      <w:r>
        <w:rPr>
          <w:rtl w:val="true"/>
        </w:rPr>
        <w:t>رَدّ المثل إلى الوكيل أو الولي</w:t>
      </w:r>
      <w:bookmarkEnd w:id="178"/>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القدرة على الفسخ بردّ الثمن على نفس المشتري، أو بردّه على وكيله المطلق، او الحاكم، أو العدول مع التصريح بذلك في العقد، ووجه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إذا لم يعلّق الخيار على ما يشمل الرَّد إلى غير المشتري من الوكيل أو غيره، وإلّا فلا ريب في الكفاية، بل لو علّق الخيار على الالقاء في البحر أو الوضع في مكان مخصوص ثبت الخيار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مورد البحث ما لو عَلّق الخيار على الرَّد إلى خصوص المشتري بنحو التقييد، إذ لا ريب حينئذٍ في عدم الكفاية، وأنّه لو امتنع الرَّد إليه، سقط الخيار، لتعذّر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مورد البحث ما لو عَلّق الخيار على الرَّد إلى خصوص المشتري، لا بنحو التقييد، بل الرَّد إليه فقط، ليكون ثابتاً بالقصر الذاتي لا بلحاظه بما هو مشترٍ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أنّه يقع الكلام في هذا الأمر في موارد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يكفي الرَّد إلى وكيل المشتري أم لا؟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الرَّد إلى الحاكم الشرعي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كان المشتري هو الأب، واشترى للصغير، هل يكفي الرَّد إلى الجَدّ أم لا؟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كان المشتري هو الحاكم الشرعي واشترى ولايةً‌، هل يكفي الرَّد إلى حاكمٍ آخر أم لا؟</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اشترى شخصٌ فمات، هل يكفي الرَّد إلى وارثه أم لا؟</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وكيلاً في قبض الثمن، فإنّه لا إشكال في عدم الكفاية، وإنْ كان وكيلاً فيه، فقد يقال كما عن المحقّق النائيني رحمه الله</w:t>
      </w:r>
      <w:r>
        <w:rPr>
          <w:rStyle w:val="FootnoteAnchor"/>
          <w:rtl w:val="true"/>
        </w:rPr>
        <w:footnoteReference w:id="369"/>
      </w:r>
      <w:r>
        <w:rPr>
          <w:rFonts w:ascii="Amiri" w:hAnsi="Amiri" w:eastAsia="Amiri" w:cs="Amiri"/>
          <w:color w:val="111111"/>
          <w:sz w:val="28"/>
          <w:sz w:val="28"/>
          <w:szCs w:val="28"/>
          <w:rtl w:val="true"/>
          <w:lang w:bidi="ar-SA"/>
        </w:rPr>
        <w:t xml:space="preserve">وغيره أنّ عموم دليل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إطلاق الوكالة لماله وعليه 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قبض الوكيل قبضُ الموكّل، فإذا ثبت أنّ قبضه قبض الموكّل، شمل الإطلاق الرَّد إليه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المعلّق عليه الخيار، هو قبض الموكل لما هو فعلٌ من أفعاله صَحَّ ذلك، وأمّا إنْ كان المعلّق عليه إحضار البائع الثمن عند المشتري، لم يصلح دليل الوكالة للتعميم من هذه الجهة، فإنّ معنى التوكيل الاستنابة فيما هو من وظائف الموكّل، ويكون تحت اختياره وسلطانه، ولا تقتضي الوكالة تنزيل ذات الوكيل منزلة ذات الموكّل، ولا تنزيل صفاته منزلة صفاته، فليس رَدّ البائع إليه وإحضار الثمن عنده، رَدّاً للثمن إلى الموكّل وإحضاراً لديه، فلا يكون ذلك كافياً، ولعلّه إلى هذا نظر السيّد الفقيه رحمه الله</w:t>
      </w:r>
      <w:r>
        <w:rPr>
          <w:rStyle w:val="FootnoteAnchor"/>
          <w:rtl w:val="true"/>
        </w:rPr>
        <w:footnoteReference w:id="37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عموم دليل النيابة، لا يجعل الرَّد إلى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الوكيل ردّاً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المحقّق النائيني رحمه الله للكفاية بعموم دليل ولاية الحاكم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الحاكم إنْ كانت من جهة ولايته على الغائب، لا يشمل دليله المقام، لأنّ موردها مال الغائب، والغائب لا مال له في المقام قبل الرَّد، لأنّه للبائع لا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من جهة ولايته على الممتنع، فلابدَّ من التفصيل المتقدّم، فإنّ دليل الولاية يدلّ على أنّ للحاكم تصدّي ما هو فعل الممتنع،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المعلّق عليه الخيار هو قبض المشتري بما هو فعله، كان مقتضى عموم دليل الولاية أنّ للحاكم ذلك، وأنّ فعله بمنزلة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وإنْكان المعلّق عليه إحضارالبائع الثمن عنده، لم يكن دليل الولاية كافياً لإثبات ذلك، فإنّه ليس هناك فعلٌ امتنع المشتري عنه كي يكون للحاكم 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شمول دليل الولاية للامتناع الاضطراري، وإلّا لم يكن في الفرض الأوّل أيضاً كافياً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الكفاية مطلقاً، حتّى في مورد قيام الحاكم والوكيل مقامه، لأنّ دليل ولاية الجَدّ إنّما يدلّ على ولايته في عرض ولاية الأب، بخلاف دليل نيابة الوكيل وولاية الحاكم، فلا يقام الجد مقام الأب، ولا يكون فعله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فإنْ كان الشرط هو الرَّد إلى الأب بما هو وليٌّ‌، كفى الرَّد إلى الجَدّ، لكنّه خارجٌ عن فرض المسألة، وإنْ كان هو الرَّد إلى الأب بما هو، لم يكن الرَّد إلى الجَدّ كافياً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النائيني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يكفي لولاية كلّ منهما على الطفل، فقبض كل منهما قبضٌ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المعلّق عليه ليس قبض الطفل، بل قبض الأب الذي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Style w:val="FootnoteAnchor"/>
          <w:rtl w:val="true"/>
        </w:rPr>
        <w:footnoteReference w:id="372"/>
      </w:r>
      <w:r>
        <w:rPr>
          <w:rFonts w:ascii="Amiri" w:hAnsi="Amiri" w:eastAsia="Amiri" w:cs="Amiri"/>
          <w:color w:val="111111"/>
          <w:sz w:val="28"/>
          <w:sz w:val="28"/>
          <w:szCs w:val="28"/>
          <w:rtl w:val="true"/>
          <w:lang w:bidi="ar-SA"/>
        </w:rPr>
        <w:t>للكفاية فيه بأنّ قبول الحاكم الآخر، وتملّكه ليس مزاحمة للحاكم الأوّل كي لا يجوز،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الأظهر أنّها مزاحمة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النائيني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الكفاية بأنّه بتصرّف الحاكم الأوّل، ووضع يده عليه، خرج مال الطفل عن المال الذي لا وليّ له، فليس للحاكم الآخر التصرّف في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التوجيهات أجنبيّة عمّا هو محلّ البحث، فإنّ مورد البحث كفاية رَدّ البائع الثمن إلى الحاكم الآخر مع اشتراط الرَّد إلى الحاكم المشتري نفسه، ولا ريب في أنّه ليس له ذلك، لعدم ولايته على الحاكم الآخر، نعم إذا كان الشرط هو الرَّد إلى الحاكم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تبادر بالإشكال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الكفاية، فإنّ الرَّد إلى الوارث ليس ردّاً إلى المورث الذي علّق عليه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9" w:name="pg11818_96669"/>
    </w:p>
    <w:p>
      <w:pPr>
        <w:pStyle w:val="BookText"/>
        <w:rPr/>
      </w:pPr>
      <w:bookmarkEnd w:id="179"/>
      <w:r>
        <w:rPr>
          <w:rFonts w:ascii="Amiri" w:hAnsi="Amiri" w:eastAsia="Amiri" w:cs="Amiri"/>
          <w:color w:val="111111"/>
          <w:sz w:val="28"/>
          <w:sz w:val="28"/>
          <w:szCs w:val="28"/>
          <w:rtl w:val="true"/>
          <w:lang w:bidi="ar-SA"/>
        </w:rPr>
        <w:t>وعليه، فما أفاده المحقّق النائيني رحمه الله</w:t>
      </w:r>
      <w:r>
        <w:rPr>
          <w:rStyle w:val="FootnoteAnchor"/>
          <w:rtl w:val="true"/>
        </w:rPr>
        <w:footnoteReference w:id="373"/>
      </w:r>
      <w:r>
        <w:rPr>
          <w:rFonts w:ascii="Amiri" w:hAnsi="Amiri" w:eastAsia="Amiri" w:cs="Amiri"/>
          <w:color w:val="111111"/>
          <w:sz w:val="28"/>
          <w:sz w:val="28"/>
          <w:szCs w:val="28"/>
          <w:rtl w:val="true"/>
          <w:lang w:bidi="ar-SA"/>
        </w:rPr>
        <w:t>من أنّ الوارث ينتقل إليه المال على نحو تعلّق حقّ المورث البائع إليه، فالرّد اليه كالرّد إلى مورثه، غير تامّ‌، لأنّ ما أفاده يتمّ في ورثة البائع، والكلام إنّما هو في ورثة المشتري</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0898669_73709187"/>
      <w:bookmarkStart w:id="181" w:name="_Toc61"/>
      <w:bookmarkEnd w:id="180"/>
      <w:r>
        <w:rPr>
          <w:rtl w:val="true"/>
        </w:rPr>
        <w:t>الانفساخ بردّ بعض الثمن</w:t>
      </w:r>
      <w:bookmarkEnd w:id="181"/>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كلام في أنّه إذا اطلق اشتراط الفسخ بردّ الثمن، ليس له الفسخ إلّابردّ الجميع، فلو رَدّ بعضه لم يكن له الفسخ، وليس للمشتري التصرّف في المدفوع إليه، لبقائه على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كلام في أنّه لو اشترط الفسخ بردّ بعضه له ذلك، إنّما الكلام في أنّه لو اشترط الفسخ في كلّ جزءٍ بردّ ما يخصّه من الثمن، والكلام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الشرط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فسخ البعض، فإنّه لو قلنا بصحّة هذا الشرط هل يثبت للمشتري للخيار أم لا؟</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للفساد بوجهين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من أنّ شرط الخيار في نفسه شرطٌ مخالفٌ للسنّة، وإنّما التزمنا به للإجماع والنصوص</w:t>
      </w:r>
      <w:r>
        <w:rPr>
          <w:rStyle w:val="FootnoteAnchor"/>
          <w:rtl w:val="true"/>
        </w:rPr>
        <w:footnoteReference w:id="375"/>
      </w:r>
      <w:r>
        <w:rPr>
          <w:rFonts w:ascii="Amiri" w:hAnsi="Amiri" w:eastAsia="Amiri" w:cs="Amiri"/>
          <w:color w:val="111111"/>
          <w:sz w:val="28"/>
          <w:sz w:val="28"/>
          <w:szCs w:val="28"/>
          <w:rtl w:val="true"/>
          <w:lang w:bidi="ar-SA"/>
        </w:rPr>
        <w:t>الخاصّة، ومورد النصوص شرط الخيار بالفسخ في الجميع، والتعدّي يحتاج إلى دليل مفقود، والمتيقّن من الإجماع غير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مفصّلاً من أنّه ليس شرطاً مخالفاً للسنّة، وإنّه يصحّ‌على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العقدي أمرٌ بسيط، فإمّا أن يجعل للمشروط له تمام الالتزام، وإمّا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قابل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وإنْ كان واحداً، وإذا لم يُجعل الخيار بهذا النحو كان جميع أجزاء الملتزم به متّحد الحكم، ولا يجوز الفسخ في البعض، لكن إذا جُعل له الخيار بهذا النحو، فالالتزام المزبور ينحلّ إلى الالتزام بكون كلّ جزءٍ من المبيع في مقابل كلّ جزءٍ من الثمن، بلا ربط له بسائر الأجزاء، فكأنّه التزامات عديدة، وعليه فلا مانع من فسخ البعض دون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صحّة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المجعول رَدّ كلّ جزءٍ مستقلّاً، ولو لم يردّ البقيّة، لا خيار للمشتري قطعاً، فإنّه الذي أقدم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رَدّ الجميع بهذا النحو، فما دام لم تخرج المدّة، وكانت باقية لا خيار له، لأنّ المشتري أقدم على الفسخ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خرجت المدّة، فلم يفسخ الجميع، بل فسخ البعض،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جعل الخيار له بهذا منوطاً بردّ الثمن بتمامه تدريجاً، كشف ذلك عن بطلان ما فعله من الفسخ، لعدم حصول المعلّق عليه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منوطاً به، بل شَرَط في ضمن هذا الجعل أن يفسخ الجميع، كان للمشتري خيار تخلّف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لا وجه لثبوت خيار التبعيض الذي أفاده الشيخ رحمه الله</w:t>
      </w:r>
      <w:r>
        <w:rPr>
          <w:rStyle w:val="FootnoteAnchor"/>
          <w:rtl w:val="true"/>
        </w:rPr>
        <w:footnoteReference w:id="376"/>
      </w:r>
      <w:r>
        <w:rPr>
          <w:rFonts w:ascii="Amiri" w:hAnsi="Amiri" w:eastAsia="Amiri" w:cs="Amiri"/>
          <w:color w:val="111111"/>
          <w:sz w:val="28"/>
          <w:sz w:val="28"/>
          <w:szCs w:val="28"/>
          <w:rtl w:val="true"/>
          <w:lang w:bidi="ar-SA"/>
        </w:rPr>
        <w:t>، وأضعف منه الالتزام بثبوته وإنْ لم تخرج المدّة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2" w:name="pg11818_96672"/>
    </w:p>
    <w:p>
      <w:pPr>
        <w:pStyle w:val="Heading4"/>
        <w:numPr>
          <w:ilvl w:val="3"/>
          <w:numId w:val="1"/>
        </w:numPr>
        <w:rPr/>
      </w:pPr>
      <w:bookmarkStart w:id="183" w:name="__RefHeading___Toc10898671_73709187"/>
      <w:bookmarkStart w:id="184" w:name="_Toc62"/>
      <w:bookmarkEnd w:id="182"/>
      <w:bookmarkEnd w:id="183"/>
      <w:r>
        <w:rPr>
          <w:rtl w:val="true"/>
        </w:rPr>
        <w:t>جريان خيار الشرط في العقود الجائزة</w:t>
      </w:r>
      <w:bookmarkEnd w:id="1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هنا عن أنّ خيار الشرط هل يختصّ بالبيع، أم يعمّ كلّ معاوضة لازمة، أو العقود مطلقاً، أم يدخل خيار الشرط في الإيقاعات أيضاً؟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فيها بالبحث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الإرشاد</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دخول خيار الشرط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الشيخ</w:t>
      </w:r>
      <w:r>
        <w:rPr>
          <w:rStyle w:val="FootnoteAnchor"/>
          <w:rtl w:val="true"/>
        </w:rPr>
        <w:footnoteReference w:id="383"/>
      </w:r>
      <w:r>
        <w:rPr>
          <w:rFonts w:ascii="Amiri" w:hAnsi="Amiri" w:eastAsia="Amiri" w:cs="Amiri"/>
          <w:color w:val="111111"/>
          <w:sz w:val="28"/>
          <w:sz w:val="28"/>
          <w:szCs w:val="28"/>
          <w:rtl w:val="true"/>
          <w:lang w:bidi="ar-SA"/>
        </w:rPr>
        <w:t xml:space="preserve">كلماتهم بأنّ مرادهم العقود اللّازمة، لا وجه له، إذ لم يذكر وجهاً له سوى أنّ هذه العبارة التي في هذه الكتب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بعدما منع من الخيار في العقود الجائزة، وهو كما ترى‌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استدلّ لعدم الجريان، في مقابل عموم ما دلَّ على نفوذ كلّ‌ </w:t>
      </w:r>
    </w:p>
    <w:p>
      <w:pPr>
        <w:pStyle w:val="BookText"/>
        <w:rPr/>
      </w:pPr>
      <w:r>
        <w:rPr>
          <w:rFonts w:ascii="Amiri" w:hAnsi="Amiri" w:eastAsia="Amiri" w:cs="Amiri"/>
          <w:color w:val="111111"/>
          <w:sz w:val="28"/>
          <w:sz w:val="28"/>
          <w:szCs w:val="28"/>
          <w:rtl w:val="true"/>
          <w:lang w:bidi="ar-SA"/>
        </w:rPr>
        <w:t>شرطٍ وصحّته</w:t>
      </w:r>
      <w:r>
        <w:rPr>
          <w:rStyle w:val="FootnoteAnchor"/>
          <w:rtl w:val="true"/>
        </w:rPr>
        <w:footnoteReference w:id="385"/>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تحصيل الحاصل، فإنّ السلطنة على الفسخ فيها ثابتة دائماً، ولا تنفكّ عنها، ولا تسقط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بالشرط فردٌ آخر من السلطنة، دون ما هو من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الجواب عن ذلك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فإنّها جائزة ذاتاً، فجعل الخيار فيها لغو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 السلطنة المجعولة غير ما هو من لوازم العقد وثابتٌ فيها، فإنّ تلك السلطنة غير قابلة للمصالحة والإسقاط والإرث، وهذه قابلة لجميعها، فيمكن أن ينقلها إلى غيره بالصّلح ونحوه، ويرثها وارثه، وبالتالي فالأظهر صحّة جعل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الوجوه لو تمّت، فإنّما هي في جعل الخيار للعاقد، وأمّا جعله للأجنبي، فلا يجري شيء منها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 رحمه الله</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العقود الإذنيّة كالوكالة لا يجري فيها الخيار لوجهٍ آخر، وهو أنّ إطلاق العقد عليها لأجل أنّها واقعة بين اثنين، وإلّا فنفس حقيقتها متقوّمة بالإذن المحض، والرضا الصرف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ذلك لا يمنع من جعل الخيار بعد كون هذا الإذن والرضا بعنوان العقد والالتزام، وله آثار غير ما هو مترتّب على الإذن المحض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5" w:name="pg11818_96674"/>
    </w:p>
    <w:p>
      <w:pPr>
        <w:pStyle w:val="Heading4"/>
        <w:numPr>
          <w:ilvl w:val="3"/>
          <w:numId w:val="1"/>
        </w:numPr>
        <w:rPr/>
      </w:pPr>
      <w:bookmarkStart w:id="186" w:name="__RefHeading___Toc10898673_73709187"/>
      <w:bookmarkStart w:id="187" w:name="_Toc63"/>
      <w:bookmarkEnd w:id="185"/>
      <w:bookmarkEnd w:id="186"/>
      <w:r>
        <w:rPr>
          <w:rtl w:val="true"/>
        </w:rPr>
        <w:t>جريان الخيار في الإيقاعات</w:t>
      </w:r>
      <w:bookmarkEnd w:id="187"/>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ثبوت هذا الخيار في الإيقاعات وعدمه، وقد استدلّ لعدم دخول ذلك فيها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الشرط ما كان بين اثنين، كما نبّه عليه جملةٌ من الأخبار، والإيقاع إنّما يقوم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متقوّمٌ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له، ومشروطٌ عليه، وهذا غير كون مورده ومحلّه متقوّماً بأمرين، فلو سُلّم احتياج الشرط إلى القبول، فإنّما هو محتاجٌ إلى قبول الشرط لا قبول محلّه ومورده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على عدم دخوله في الطلاق والعتق، والذي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على عدم دخوله في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مضافاً إلى كونه أخصّ من المدّعي، ليس إجماعاً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من منع صدق الشرط، وانصرافه عمّا هو في ضمن الإيقاع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يثبت بالدليل، هو خروج الشروط الابتدائية عن تحت أدلّة الشروط سواءٌ أكان تخصيصاً أو تخصّصاً، وأمّا لزوم كونه في ضمن التزامين، وعدم </w:t>
      </w:r>
    </w:p>
    <w:p>
      <w:pPr>
        <w:pStyle w:val="BookText"/>
        <w:rPr/>
      </w:pPr>
      <w:r>
        <w:rPr>
          <w:rFonts w:ascii="Amiri" w:hAnsi="Amiri" w:eastAsia="Amiri" w:cs="Amiri"/>
          <w:color w:val="111111"/>
          <w:sz w:val="28"/>
          <w:sz w:val="28"/>
          <w:szCs w:val="28"/>
          <w:rtl w:val="true"/>
          <w:lang w:bidi="ar-SA"/>
        </w:rPr>
        <w:t>كفاية ما هو في ضمن التزام واحد، فمّما لم يدلّ عليه دليل، بل النصوص الآتية تدلّ على عدم لزوم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أيضاً،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دليل الشرط إنّما يدلّ على إيجاب ما هو سائغٌ في نفسه، ومشروعيّة الفسخ لابدَّ لها من دليل، وقد ثبت هذا الدليل في العقود من جهة مشروعيّة الإقالة، وثبوت خيار المجلس والحيوان فيها، ولم يثبت ذلك في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تثبت مشروعيّة الفسخ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الفسخ الذي يُجعل للمشروط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الثابت عدمها قبل الشرط، ومشروعيّة الإقالة والفسخ بسبب خيار المجلس أو الحيوان لا توجب مشروعيّة الفسخ بسببٍ آخر، مع أنّها غير ثابتة، بالإضافة إلى الأجنبي، ويصحّ جعل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391"/>
      </w:r>
      <w:r>
        <w:rPr>
          <w:rFonts w:ascii="Amiri" w:hAnsi="Amiri" w:eastAsia="Amiri" w:cs="Amiri"/>
          <w:color w:val="111111"/>
          <w:sz w:val="28"/>
          <w:sz w:val="28"/>
          <w:szCs w:val="28"/>
          <w:rtl w:val="true"/>
          <w:lang w:bidi="ar-SA"/>
        </w:rPr>
        <w:t>في آخر كلامه،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إناطة دخول الشرط بصحّة التقايل، فيكون الالتزام في ضمن العقد مثلاً بمنزلة رضا المتعاقدين بعده، فإذا كان تراضيهما بعد العقد كافياً في الانحلال، كان الالتزام به في ضمن العقد كافياً في تسلّط المشروط له على حَلّه،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كون الالتزام بمنزلة التراضي بعد العقد، لا يكون من منشآت الشارط، ولم يدلّ دليلٌ عليكونه كذلك بحسب الجعل الشرعي، وبالتالي فلا وجه 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الشرط خُصّص بما دلَّ على عدم نفوذ ما خالف الكتاب والسُنّة، وشرط الخيار في الإيقاع إنْ عُلم كونه مخالفاً للسنّة من جهة كون لزومه حكميّاً لا حقيّاً فهو، وإلّا فالنتيجة نتيجة ثبوته في عدم جواز شرط الخيار،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جواز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سيجيء في محلّه أنّ مقتضى أصالة عدم المخالفة في موارد الشكّ‌، هو البناء على شمول العموم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عبارة عن مِلك فسخ العقد وحلّه، ولا حَلّ إلّابين أمرين مرتبطين، فلا يعقل في الإيقاع الذي هو التزام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عبارة عن رفع الأمر الثابت، سواءٌ أكان واحداً أم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392"/>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الإيقاع حيث إنّه إذا أنشأ يوجد المُنشَأ، ولا يتوقّف على القبول، فالشرط الواقع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يرجع إلى الشرط الابتدائي لو لم يكن المُنشَأ منوطاً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إلى تعليق المُنشَأ الذي هو باطلٌ‌، لو اُنيط أصل المُنشَأ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إلى تخصيص المُنشَأ بخصوصيّة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فهو خارجٌ عن الالتزام في ضمن الالتزام الذي هو محلّ الكلام، وهذا بخلاف العقود، فإنّه يعقل فيها إناطة المُنشَأ به بحيث يصير الشرط ضميمةً لأحد العوضين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العقود لا يُناط المُنشَأ به بهذا المعني، ولذا لا يرد من العوض بمقدار ما يقابل به الشرط، وسيأتي في باب الشروط بيان حقيقة الشرط، وأنّه أمرٌ يوجد في العقد والإيقاع بلا تفاوت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88" w:name="pg11818_96677"/>
    </w:p>
    <w:p>
      <w:pPr>
        <w:pStyle w:val="BookText"/>
        <w:rPr/>
      </w:pPr>
      <w:bookmarkEnd w:id="188"/>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صحّة شرط الخيار في الإيقاع، إلّاما خرج بالدليل،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فيمن يعتق عبده أو جاريته ويشترط عليه العمالة أو الخدمة</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0898675_73709187"/>
      <w:bookmarkStart w:id="190" w:name="_Toc64"/>
      <w:bookmarkEnd w:id="189"/>
      <w:r>
        <w:rPr>
          <w:rtl w:val="true"/>
        </w:rPr>
        <w:t>جريان الخيار في سائر العقود اللّازمة</w:t>
      </w:r>
      <w:bookmarkEnd w:id="190"/>
    </w:p>
    <w:p>
      <w:p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جريان الخيار في سائر العقود اللّازمة عدا عقد البيع، فملخَّص القول فيه هو أنّها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أنّه لا يدخله شرط الخيار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النكاح، وقد استدلّ على المنع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توقّف ارتفاعه شرعاً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دليل الطلاق دالّاً على عدم ارتفاعه ولو بنحو رفع عُلقة النكاح، من دون إنشاء البينونة والفرقة بغير الطلاق إمّا بالمنطوق أو بالمفهوم، كان ما أفاده متيناً جدّاً، ولكن حيث إنّه لا يدلّ على ذلك، فلا يصحّ هذا الاستدلال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عدم مشروعيّة التقايل فيه، وتقدّم تقريبه مع جوابه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فيه شائبة العبادة التي لا تَقبل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ذلك لا يكفي لكونه عبادة لا يجري فيها الخيار، لأنّه لا يعتبر فيه القربة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اشتراط الخيار فيه يفضي إلى ابتذال المرأة، وهو ضررٌ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إقدامها على ذلك بنفسها لا يوجب دليل نفي الضرر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الخيار منافٍ للدوام المعتبر في النكاح الدائم، فهو شرطٌ مخالفٌ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لا ينافي الدوام، لأنّه رفعٌ للموجود، لا توقيت له في المبيع، ولذا في البيع لا إشكال في صحّة شرطه، مع أنّه أيضاً إنشاء للملكيّة الدائميّة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شرطٌ مخالف للسنّة، لأنّ لزوم النكاح حكميٌ لا حقّي، ولا أقلّ من الشكّ في ذلك، فلا يجوز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كونه كذلك، وقد مرَّ أنّ الشكّ في ذلك يكفي في التمسّك بالعام، لأصالة 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لا دليل على المنع سوى الإجماع المُدّعى في كلمات غير واحدٍ،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عدداً من العقود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أستدل للمنع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القربة فيه، وما كان للّه لا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الشيخ رحمه الله</w:t>
      </w:r>
      <w:r>
        <w:rPr>
          <w:rStyle w:val="FootnoteAnchor"/>
          <w:rtl w:val="true"/>
        </w:rPr>
        <w:footnoteReference w:id="395"/>
      </w:r>
      <w:r>
        <w:rPr>
          <w:rFonts w:ascii="Amiri" w:hAnsi="Amiri" w:eastAsia="Amiri" w:cs="Amiri"/>
          <w:color w:val="111111"/>
          <w:sz w:val="28"/>
          <w:sz w:val="28"/>
          <w:szCs w:val="28"/>
          <w:rtl w:val="true"/>
          <w:lang w:bidi="ar-SA"/>
        </w:rPr>
        <w:t>بمنع الكبرى‌، لكن أورد عليه السيّد قدس سره</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المحقّق الايرواني</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قدس سره سيعترف بصحّة الكبرى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المقام لا ينافي مع ما ذكره في الصدقة، فإنّه يُسلّم دلالة النصوص</w:t>
      </w:r>
      <w:r>
        <w:rPr>
          <w:rStyle w:val="FootnoteAnchor"/>
          <w:rtl w:val="true"/>
        </w:rPr>
        <w:footnoteReference w:id="398"/>
      </w:r>
      <w:r>
        <w:rPr>
          <w:rFonts w:ascii="Amiri" w:hAnsi="Amiri" w:eastAsia="Amiri" w:cs="Amiri"/>
          <w:color w:val="111111"/>
          <w:sz w:val="28"/>
          <w:sz w:val="28"/>
          <w:szCs w:val="28"/>
          <w:rtl w:val="true"/>
          <w:lang w:bidi="ar-SA"/>
        </w:rPr>
        <w:t>المتضمّنة لذلك المضمون على اللّزوم غير القابل للفسخ، إلّا أنّه منعه في المقام من جهة عدم شمولها بمالها من المعنى للمقام، فإنّ المراد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ما يقع في الخارج للّه، وإنْ أمكن أن يقع لغيره كالبيع، ولا ما يشترط في صحّته الوقوع للّه كالوقف، بل المراد بها ما لا يقع في ذاته إلّاللّه تعالى كالصدقة بالمعنى الأخصّ‌، التي تكون القُربة فيها من قبيل الفصل المقوّم لها 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الصغرى أيضاً، فإنّه وإنْ كان المشهور اعتبار القربة في الوقف، إلّاأنّ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لجمع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للإطلاقات، ولما دلّ على صحّة وقف الكافر، وإطلاق الصدقة عليه إنّما يكون باعتبار الأفراد التي تقع في الخارج مع قصد القربة،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 ملكٍ بلا عوض، وشرط الخيار يصحّ في العقود المعاوضيّة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الوقف ليست فكّ‌الملك، بل هي حبس العين وتسبيل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جريان شرط الخيار في الإيقاع، فضلاً عمّا هو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بما ورد في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الذي رواه إسماعيل بن الفضل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يتصدّق ببعض ماله في حياته في كلّ وجهٍ من وجوه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احتجتُ إلى شيءٍ من المال فأنا أحقّ به، ترى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 حياته، فإذا هَلَك الرّجل يرجع ميراثاً أو يمضي صدقة‌؟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موثّقه الآخر في مسألة شرط الواقف، وأنّه أحقّ بالوقف عند الحاجة،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فأنا أحقّ بها، ثمّ إن مات الرّجل فإنّها ترجعُ إلى الميراث</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يدلّان على بطلان الوقف، وليس إلّامن جهة اشتماله على الشرط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يقال بدلالتهما على الصحّة، بقرينة التعبير بالرجوع، إذ مع البطلان لا رجوع، بل هو باقٍ على ملكه، فيدلّان على صحّة الوقف والشرط، وأنّه يعود إليه عند الحاجة، ثمّ إنْ مات يرثه وارثه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دلالتهما على البطلان، يمكن أنْ يكون الوجه فيه إدخال نفسه في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للمنع ببعض الوجوه الاُخر، لكن الأظهر تبعاًللمشايخ</w:t>
      </w:r>
      <w:r>
        <w:rPr>
          <w:rStyle w:val="FootnoteAnchor"/>
          <w:rtl w:val="true"/>
        </w:rPr>
        <w:footnoteReference w:id="401"/>
      </w:r>
      <w:r>
        <w:rPr>
          <w:rFonts w:ascii="Amiri" w:hAnsi="Amiri" w:eastAsia="Amiri" w:cs="Amiri"/>
          <w:color w:val="111111"/>
          <w:sz w:val="28"/>
          <w:sz w:val="28"/>
          <w:szCs w:val="28"/>
          <w:rtl w:val="true"/>
          <w:lang w:bidi="ar-SA"/>
        </w:rPr>
        <w:t>الثلاثة جواز اشتراط الخيار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رحمه الله</w:t>
      </w:r>
      <w:r>
        <w:rPr>
          <w:rStyle w:val="FootnoteAnchor"/>
          <w:rtl w:val="true"/>
        </w:rPr>
        <w:footnoteReference w:id="402"/>
      </w:r>
      <w:r>
        <w:rPr>
          <w:rFonts w:ascii="Amiri" w:hAnsi="Amiri" w:eastAsia="Amiri" w:cs="Amiri"/>
          <w:color w:val="111111"/>
          <w:sz w:val="28"/>
          <w:sz w:val="28"/>
          <w:szCs w:val="28"/>
          <w:rtl w:val="true"/>
          <w:lang w:bidi="ar-SA"/>
        </w:rPr>
        <w:t>لعدم دخول خيار الشرط فيها، بعموم ما دلَّ على أنّه لا يرجع فيما كان للّه، وهي أخبار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للّه عزّ وجلّ‌، فما جُعل للّه عزّ وجلّ فلا رجعة له فيه</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 اللّزوم حكمٌ لماهيّة الصدقة، وأنّها ماهية منافية للرجوع، وهذا المعنى آبٍ عن لحوق خصوصيّة توجب تغيّر الحكم، فلا يصحّ جعل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السيّد الفقيه رحمه الله</w:t>
      </w:r>
      <w:r>
        <w:rPr>
          <w:rStyle w:val="FootnoteAnchor"/>
          <w:rtl w:val="true"/>
        </w:rPr>
        <w:footnoteReference w:id="404"/>
      </w:r>
      <w:r>
        <w:rPr>
          <w:rFonts w:ascii="Amiri" w:hAnsi="Amiri" w:eastAsia="Amiri" w:cs="Amiri"/>
          <w:color w:val="111111"/>
          <w:sz w:val="28"/>
          <w:sz w:val="28"/>
          <w:szCs w:val="28"/>
          <w:rtl w:val="true"/>
          <w:lang w:bidi="ar-SA"/>
        </w:rPr>
        <w:t>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يصدق الرجوع إلى الصدقة على الفسخ بالخيار، لأنّ إخراجه للمال ليس على كلّ تقدير، والإخراج الخياري المتزلزل ليس إخراجاً حقيقة، فالرجوع إنّما يصدق مع كون المال باقياً على الوقفيّة أو الصدقة أو نحو ذلك لا مثل المقام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الحقيقي هو رَدّ الملك، وهو المراد في هذه النصوص، إذ الرجوع الممنوع عنه في الصدقة هو ما يكون جائزاً في الهبة، ومن المعلوم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الرجوع الجائز فيها رَدّ الملك، لا التصرّف في الموهوب مع بقاء الهبة، وعليه فالأظهر عدم دخول خيار الشرط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فيه مطلقاً، ولعلّه المشهور، وعن غير واحدٍ</w:t>
      </w:r>
      <w:r>
        <w:rPr>
          <w:rStyle w:val="FootnoteAnchor"/>
          <w:rtl w:val="true"/>
        </w:rPr>
        <w:footnoteReference w:id="40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دخوله كذلك، وهو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الصلح الذي فائدته الإبراء فلا يدخل فيه، وغيره فيدخل، ذهب إليه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واختاره الشيخ رحمه الله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للمنع في المفيد فائدة الإبراء بوجوه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بأنّ مشروعيّته لقطع المنازعة فقط، واشتراط الخيار لكي تعود الخصومة مرّةً اُخرى ينافي مشروعيّته، وكلّ شرطٍ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ينافي مشروعيّة العقد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مشروعيّته ليست لخصوص قطع المنازعة، ولذا يصحّ الصلح في غير مقام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ذلك لا يصلح للمنع، لأنّه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41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تقدّم من الشكّ في سببيّة الفسخ لرفع الإبراء، أو ما يفيد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الشكّ في السببيّة لا يمنع من نفوذ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إيقاعٌ‌، ولا يدخل شرط الخيار في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عقدٌ لا إيقاع، وإنْ كان الإبراء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دخوله في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جريانه فيه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المحقّق النائيني رحمه الله</w:t>
      </w:r>
      <w:r>
        <w:rPr>
          <w:rStyle w:val="FootnoteAnchor"/>
          <w:rtl w:val="true"/>
        </w:rPr>
        <w:footnoteReference w:id="413"/>
      </w:r>
      <w:r>
        <w:rPr>
          <w:rFonts w:ascii="Amiri" w:hAnsi="Amiri" w:eastAsia="Amiri" w:cs="Amiri"/>
          <w:color w:val="111111"/>
          <w:sz w:val="28"/>
          <w:sz w:val="28"/>
          <w:szCs w:val="28"/>
          <w:rtl w:val="true"/>
          <w:lang w:bidi="ar-SA"/>
        </w:rPr>
        <w:t>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شرط الخيار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لزومه حكميٌ كالنكاح، لأنّ من آثاره انتقال الدين إلى ذمّة الضامن، وبراءة المديون، فارجاعه إلى ما كان لا يمكن إلّابضمان آخر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لو لا الإجماع لكنّا ملتزمين بدخوله في النكاح فضلاً عن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للمنع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الرهن وثيقة، والخيار ينافي الاستيثاق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الأمر كون وضعه على اللّزوم، فلا ينافي جواز جعل الخيار بتراضي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منافاة الخيار والتزلزل لحقيقة الرهن لا لحُكمه، فيكون من قبيل الشرط المخالف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هذه الأبواب، يظهر الحكم في سائر الأبواب التي لم نتعرّض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في المقام البحث عن أنّ هذا الخيار هل يجري في المعاطاة، أم لا، نظراً إلى أنّ الشرط القولي لا يمكن ارتباطه بالإنشاء الفعلي كما قاله العلّامة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تبعاً للمبسوط</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للعقود والشروط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 والتحقّق، وهو مقام الالتزامات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إظهارها وإبرازها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للّفظ ولا للفعل فيه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يدلّ على الالتزام العقدي باللّفظ، وعلى الالتزام الشرطي بالفعل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ربط الالتزامين إنّما هو في المرتبة السابقة على الإبراز، واللّفظ أو الفعل كاشفان عن ذلك ودالّين عليه، وعليه فكما أنّ الفعل ربما يحتفّ بالكلام ويوجبُ صَرفه عن ظاهره، كذلك يمكن أنْ يدلّ على ربط ما انكشف به بما ينكشف باللّفظ، فلو قال مقارناً للفعل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قوله مرتبطاً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الخيار في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الصداق ليس عقداً كي يمكن حَلّه وفخسه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حيث لا يكون ركناً لعقد النكاح، يكون من قبيل الالتزام الضمني، والفسخ يوجبُ رفعه، فكأنّه لم يقع على الصداق أصلاً، والظاهر عدم الخلاف في دخول الخيار فيه، وقد عرفت أنّه على القاعدة فلا حاجة إلى ما استدلّ به الشيخ</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91" w:name="pg11818_96686"/>
    </w:p>
    <w:p>
      <w:pPr>
        <w:pStyle w:val="BookText"/>
        <w:rPr/>
      </w:pPr>
      <w:bookmarkEnd w:id="19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898677_73709187"/>
      <w:bookmarkStart w:id="193" w:name="_Toc65"/>
      <w:bookmarkEnd w:id="192"/>
      <w:r>
        <w:rPr>
          <w:rtl w:val="true"/>
        </w:rPr>
        <w:t>خيار الغبن</w:t>
      </w:r>
      <w:bookmarkEnd w:id="193"/>
    </w:p>
    <w:p>
      <w:pPr>
        <w:pStyle w:val="Heading4"/>
        <w:numPr>
          <w:ilvl w:val="3"/>
          <w:numId w:val="1"/>
        </w:numPr>
        <w:rPr/>
      </w:pPr>
      <w:bookmarkStart w:id="194" w:name="__RefHeading___Toc10898679_73709187"/>
      <w:bookmarkStart w:id="195" w:name="_Toc66"/>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الخديعة، ولكن الظاهر أنّ الغبن والخديعة يتصادقان على موردٍ أحياناً ولا اتّحاد بينهما مفهوماً، بل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في المعاملة والمقاسمة، كما صرّح بذلك أئمّة الفنّ‌، وعليه فالتعبير عن يوم القيامة بيوم التغابن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مستعارٌ من تغابن القوم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واستعمال الغبن فيه إنّما هو من جهة أنّ اشتغال المكلّف أيّام الصحّة والفراغة بالأُمور الدنيويّة الدنيّة، يوجبُ صيرورته مغبوناً، لأنّه قد باع أيّام الصحّة والفراغة بشيءٍ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والغبن بتحريك الوسط عبارةٌ عن نقص في العقل والرأي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وغبن رأيه غبناً من باب تعب،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فطنته وذكاؤه، ومغابن البدن الارفاغ والآباط، الواحد المغبن كمسجد، ومنه حديث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 بالكافور جميع مغابنه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أن يبيع بدون ثمن المثل أو يشتري بأكثر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أنّ ما أفاده الفقهاء رحمهم الله في تفسيره من أنّ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يبيع بدون ثمن المثل، أو يشتري بأكثر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أنّ لهم اصطلاحاً خاصّاً، وإنّما يطلقونه بما له من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فإذا ثبت الغبن، ثبت للمغبون الخيار كما هو المشهور بين الأصحاب، وقد تكرّر في كلماتهم دعوى الإجماع عليه، ولم ينقل الخلاف إلّاعن الاسكافي</w:t>
      </w:r>
      <w:r>
        <w:rPr>
          <w:rStyle w:val="FootnoteAnchor"/>
          <w:rtl w:val="true"/>
        </w:rPr>
        <w:footnoteReference w:id="422"/>
      </w:r>
      <w:r>
        <w:rPr>
          <w:rFonts w:ascii="Amiri" w:hAnsi="Amiri" w:eastAsia="Amiri" w:cs="Amiri"/>
          <w:color w:val="111111"/>
          <w:sz w:val="28"/>
          <w:sz w:val="28"/>
          <w:szCs w:val="28"/>
          <w:rtl w:val="true"/>
          <w:lang w:bidi="ar-SA"/>
        </w:rPr>
        <w:t>والمحقّق</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الشيخ رحمه الله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 في مجلس درسه، أعمٌّ من كون فتواه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وسكوت جماعةٍ من القدماء عن التعرّض له لا يكون كاشفاً عن خلافهم، بعد دعوى غير واحدٍ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أيّحال، لايكون حجّة بعدمعلوميّة المدرك، وعليه فالعمدة ملاحظة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لثبوت هذا الخيار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من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 أنّ المغبون لو عرف الحال لم يرض</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ظاهر ذلك مانعيّة الكراهة التقديريّة مع الرّضا الفعلي، وجّهه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وتوجيهه أنّ رضا المغبون بكون ما يأخذه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الفعلي مفقودٌ، باعتبار أنّ الرضا متعلّقٌ بعنوان مفقود، وهو عدم نقصه عنه في الماليّة، وحيث إنّ العنوان المفقود وصفي في المبيع، فلا يوجب تخلّفه إلّاالخيار، كما في سائر موارد تخلّف الوصف، فالآية تدلّ على عدم لزوم العقد، فإذا حصل التراضي بالعوض غير المساوي، كان كالرضا السابق، فكما أنّ الرضا السابق بالفاقد للوصف مؤثّرٌ في اللّزوم، كذلك الرضا اللّاحق مؤثّرٌ فيه، فإن رضا المالك المتأخّر إذا كان مؤثّراً في الصحّة، وفي انعقاد البيع في الفضولي والمكرَه، كان رضاه المتأخّر أولى بالتأثير في لزومه بعد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تقريب هذا الوجه، اندفع إيراد المحقّق السيّد الفقيه رحمه الله</w:t>
      </w:r>
      <w:r>
        <w:rPr>
          <w:rStyle w:val="FootnoteAnchor"/>
          <w:rtl w:val="true"/>
        </w:rPr>
        <w:footnoteReference w:id="42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مقتضى البيان المذكور بطلان البيع لا الخيار، كما هو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أيضاً إنّما يناسب البطلان بدون الرضا، وإلّا فمع فرض الدلالة على عدم اللّزوم، لا حاجة إلى إجراء فحوى حكم الفضولي والمكره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المذكور من قبيل الدّاعي الذي لايوجب تخلّفه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هو الغرض من الفعل، والعلّة الغائيّة له، ومن المعلوم أنّ عنوان ما يساوي بالثمن ليس علّة غائيّةً للفعل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لا يكون داعياً أيضاً، كما إذا كان المقصود ذات المبيع من دون ملاحظة مقدار ماليّته، فقد يقدم على أخذ الشيء وإنْ كان ثمنه أضعاف قيمته، والتفت إلى احتمال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مثل هذا المورد لا يكون خيار الغبن ثابتاً لإقدامه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على وجه التقييد لا يوجب خياراً إذا لم يُذكر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يصلح وجهاً لعدم ثبوت خيار تخلّف الشرط، لا لعدم ثبوت خيار الغبن الثابت بالتعبّد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مبحث المعاطاة</w:t>
      </w:r>
      <w:r>
        <w:rPr>
          <w:rStyle w:val="FootnoteAnchor"/>
          <w:rtl w:val="true"/>
        </w:rPr>
        <w:footnoteReference w:id="427"/>
      </w:r>
      <w:r>
        <w:rPr>
          <w:rFonts w:ascii="Amiri" w:hAnsi="Amiri" w:eastAsia="Amiri" w:cs="Amiri"/>
          <w:color w:val="111111"/>
          <w:sz w:val="28"/>
          <w:sz w:val="28"/>
          <w:szCs w:val="28"/>
          <w:rtl w:val="true"/>
          <w:lang w:bidi="ar-SA"/>
        </w:rPr>
        <w:t>وبيع المكرَه، من أنّ الاستثناء في الآية الشريفة منقطعٌ غير مفرغ، فلا تدلّ على الحصر، ولا على عدم جواز الأكل بغير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المشار إليه لا يكون قيداً للمبيع، فضلاً عن كونه عنواناً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كونه عنواناً للمبيع، وقيداً في متعلّق الرضا على نحو وحدة المطلوب، لكن يلزم منه بطلان المعاملة، وإلّا لكان داخلاً في منطوقها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ما أفادوه</w:t>
      </w:r>
      <w:r>
        <w:rPr>
          <w:rStyle w:val="FootnoteAnchor"/>
          <w:rtl w:val="true"/>
        </w:rPr>
        <w:footnoteReference w:id="429"/>
      </w:r>
      <w:r>
        <w:rPr>
          <w:rFonts w:ascii="Amiri" w:hAnsi="Amiri" w:eastAsia="Amiri" w:cs="Amiri"/>
          <w:color w:val="111111"/>
          <w:sz w:val="28"/>
          <w:sz w:val="28"/>
          <w:szCs w:val="28"/>
          <w:rtl w:val="true"/>
          <w:lang w:bidi="ar-SA"/>
        </w:rPr>
        <w:t>في تقريب الاستدلال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البيع الغبني إذا وقع على وجه الخديعة، يكون الأكل به أكلاً بالباطل، وهو حرامٌ‌، سواءٌ في ذلك قبل تبيّن الخديعة أو بعده، وسواء رَدّ المغبون أم لم يرد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تبيّن ورضي المغبون، لا يكون أكلاً للمال بالباطل، وحرمة الأكل بعد الرَّد مساوقة لتأثيره وأنّ له ذلك، ومقتضى إطلاق الآية وإنْ كان حرمة الأكل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قبل تبيّن الخديعة، إلّاأنّه خرج بالإجماع وبقي ما بعد اطّلاع المغبون وردّه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وجود الرضا الفعلي قبل تبيّن الخديعة، يدلّ على لزوم هذه التجارة، فيتعارضان، والمرجع هو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استدرك عن ذلك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آية التجارة عن تراضٍ إنّما هو قبل تبيّن الخديعة وردّ المغبون، وتدلّ الآية على أنّه سبب صحيح، ومورد آية النهي عن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التبيّن ورَدّ المعاملة، ولا تعارض بين كونها سبباً صحيحاً في نفسها إلّاأنّه من جهة تعنون التصرّف الواقع بعد هذا السبب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الأكل بعد رَدّ المغبون يعدّ أكلاً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فأداة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زائدة كما توهّمه جمعٌ منهم المحقّق الايرواني رحمه الله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لكلّ منهما مورداً مختصّاً به، فلا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بوجهٍ آخر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كلّ منهما وإنْكان غير مورد الآخر، إلّا أنّه من جهة عدم القول بالفصل بين الموردين يتحقّق التعارض بالعرض</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التجارة المفروضة بما أنّه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مشمولة لآية النهي، إمّا من جهة عدم تصادقهما على مورد واحد، أو من جهة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الأكل بعد رَدّ المغبون، فمضافاً إلى عدم كونه مشمولاً للآية، لأنّ نظرها إلى التصرّفات المعامليّة،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إعطاء مال وأخذ مال، أنّه من جهة كونه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مشمولاً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عدم تماميّة الجواب الثاني الذي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الذي استدلّ به جماعة من الأصحاب، على أنّ النبيّ صلى الله عليه و آله نهى أن يتلقّى الجلب، فإنْ تلقّاه إنسانٌ فابتاعه، فصاحب السَّلعة فيها بالخيار إذا ورد السّوق</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وجوده في الكتب المعروفة بين الإماميّة، فلا يقبل ضعفه الانجبار بالعمل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تسليم العمل كما هو كذلك، فإنّ المحكيّ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الاستناد إليه، وكذلك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مع أنّه لا يعمل إلّا بالمقطوع به من الأخبار، والظاهر أنّه مشهورٌ عند قدماء الأصحاب، ولذا يعدّون غَبن الركبان من أحد أسباب الخيار،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الاستناد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فلا وجه لعدم البناء على الانجبار، إذ لا يشترط في الجبر وجود الرواية في الكتب المعروفة، مع أنّه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بإذعانه بمضمون الخبر، فهو توثيقٌ لجميع من في سند الخبر من الرواة غير المذكورين، فتشمله أدلّة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 بذلك، إذعانه بمضمون الخبر، وحيث يحتمل أنْ يكون ذلك للقرائن الخارجيّة، فلا يكون توثيقاً للوسائط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لا يدلّ على أنّ ما أثبته من الخيار هو خيار الغبن، بل مقتضى إطلاقه بالنسبة إلى غير مورد الغبن عدمه، وقد أفتى الحِلّي رحمه الله بثبوت هذا الخيار مع عدم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مثل هذا البيع، وعدم تسلّط المغبون على فسخه، ضررٌ عليه وإضرار به، 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بوجوه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437"/>
      </w:r>
      <w:r>
        <w:rPr>
          <w:rFonts w:ascii="Amiri" w:hAnsi="Amiri" w:eastAsia="Amiri" w:cs="Amiri"/>
          <w:color w:val="111111"/>
          <w:sz w:val="28"/>
          <w:sz w:val="28"/>
          <w:szCs w:val="28"/>
          <w:rtl w:val="true"/>
          <w:lang w:bidi="ar-SA"/>
        </w:rPr>
        <w:t>من أنّ حديث لا ضرر لا يدلّ على ثبوت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الخيار بين الفسخ والإمضاء بتمام الثمن، كما هو المُدّعى، لأنّه يمكن تدارك الضرر بأحد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مقدار ما تضرّر به من الثمن أو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الرَّد من عين الثمن أو المثمن، ولذا أورد عليه ما ذكره العلّامة في مسألة محاباة المريض من منافاته لمقتضى المعاوضة، ولكن ظاهر عباراته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فالمبذور غرامة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المبذور ليس هبة، ولا جزء من أحد العوضين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أراده رَدّ مقدار منه أو بدله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الغابن بين رَدّ الزائد غرامة، وفسخ المغبون، نظير 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ظهر كذب البائع مرابحةً في إخباره برأس المال، وبذل المقدار الزائد مع ربحه، فلا خيار للمشتري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تدارك ضَرر المغبون بأحد الاحتمالين الأخيرين اللّذين حاصلهما عدم الخيار للمغبون، مع بذل الغابن للتفاوت، أولى من إثبات الخيار، لأنّ إلزام الغابن بالفسخ ضررٌ عليه، وهذا وإنْ كان لا يصلح لمعارضة ضرر المغبون، إلّا أنّه يصلح لترجيح أحد الاحتمالين المذكورين على ما هو المشهور من ثبوت الخيار، ولا يخفى أنّ الشيخ رحمه الله لا يدّعي أنّ بذل التفاوت تدارك للضرر، والحديث ينفى الضرر غير المتدارك، فإنّ ذلك خلاف مبناه، بل يدّعي أنّ اللّزوم عبارة عن عدم التسلّط على حَلّ العقد، بالإضافة إلى تمام الثمن، وبالإضافة إلى المقدار الزائد، وعدم التسلّط على حَلّه مع عدم بذل الغابن لما به التفاوت، وارتفاع هذا اللّزوم كما </w:t>
      </w:r>
    </w:p>
    <w:p>
      <w:pPr>
        <w:pStyle w:val="BookText"/>
        <w:rPr/>
      </w:pPr>
      <w:r>
        <w:rPr>
          <w:rFonts w:ascii="Amiri" w:hAnsi="Amiri" w:eastAsia="Amiri" w:cs="Amiri"/>
          <w:color w:val="111111"/>
          <w:sz w:val="28"/>
          <w:sz w:val="28"/>
          <w:szCs w:val="28"/>
          <w:rtl w:val="true"/>
          <w:lang w:bidi="ar-SA"/>
        </w:rPr>
        <w:t>يكون بثبوت السلطنة على الحَلّ في الجميع، كذلك بثبوتها على الحَلّ في المقدار الزايد، وبثبوتها على الحَلّ مع عدم بذلك ما به التفاوت، فلا يتعيّن ارتفاع اللّزوم الضرري بالنحو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مقدارٍ من أحد العوضين غير صحيح، لأنّه منافٍ لمقتضى المعاوضة، كما اعترف به في أثناء كلامه، كما أنّ بذل ما به التفاوت بعنوان الغرامة أيضاً لا وجه له، لأنّ الغرامة عبارة عن تدارك ما اشتغلت به الذّمة، ومجرّد كون الطرف غابناً لا يصير سبباً لضمانه، فلا محالة يكون هبةً‌، وهي لا توجب انقلاب المعاملة عن كونها غبنيّة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لا معنى له سوى عدم السلطنة على حَلّ العقد في تمام الثمن، ونفي ذلك لا يقتضي سوى الجواز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لا يكون اعتبار التساوي في الماليّة من قبيل الشرط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حديث لا ضرر، هو أنّ الحكم الذي ينشأ منه الضرر، بحيث يكون الضرر عنواناً ثانويّاً له، فهو مرفوعٌ دون ضررٍ لا يكون عنواناً للحكم، بل يكون عنواناً لنفس فعل المكلّف، الصادر منه بإقدامه واختياره، ومنشأ الضرر في المقام ليس حكم الشارع؛ لأنّ العاقد قد أقدم على المعاملة من دون أنْ يكون ملزماً شرعاً، وعليه فلا معنى لرفعه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المعاملة الغبنيّة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حكم الشارع بالصحّة واللّزوم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ضرريّة، لفرض بقاء ماله على ملكه، ومع فرض حكمه بالصحّة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 اللّزوم، يكون حدوثاً ضرريّاً، وبقاءً غير ضرري، فاللّزوم لضرريّة المعاملة بقاءً‌، فيكون مرفوعاً بحكم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جمعٌ منهم المحقّق الايرواني رحمه الله</w:t>
      </w:r>
      <w:r>
        <w:rPr>
          <w:rStyle w:val="FootnoteAnchor"/>
          <w:rtl w:val="true"/>
        </w:rPr>
        <w:footnoteReference w:id="439"/>
      </w:r>
      <w:r>
        <w:rPr>
          <w:rFonts w:ascii="Amiri" w:hAnsi="Amiri" w:eastAsia="Amiri" w:cs="Amiri"/>
          <w:color w:val="111111"/>
          <w:sz w:val="28"/>
          <w:sz w:val="28"/>
          <w:szCs w:val="28"/>
          <w:rtl w:val="true"/>
          <w:lang w:bidi="ar-SA"/>
        </w:rPr>
        <w:t>، من أنّ الضرر ينشأ من الحكم بالصحّة، ومن مِلْك اليسير في مقابل الكثير، لا من الحكم باللّزوم، وإنّما الفسخ علاج لما وقع فيه من الضرر، فكأنّ الحكم بالخيار معالجة لضرر، وليس مفاد دليل نفي الضرر تشريعُ ما يُعالَج به الضرر الواقع فيه المكلّف باختياره، وإنّما مفاده رفع ما يقتضي الضرر من الأحكام، فنتيجة دليل نفي الضرر، هو خروج المعاملة الغبنيّة عن أدلّة الصحّة والحكم بفسادها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الصحّة واللّزوم كلاهما ضرريّان، أمّا الأوّل فباعتبار حدوث المعاملة، والآخر باعتبار بقائها، نعم يبقى حينئذٍ سؤال عن الموجب للتفكيك والحكم بالصحّة دون اللّزوم‌؟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لا تكون مشمولة له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لا ضرر إنّما ينفي الحكم الذي في رفعه منّة، ورفع الصحّة لا امتنان فيه، بخلاف رفع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كون المرفوع في الحديث، الحكم الذي ينشأ منه الضرر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مسلك المحقّق الخراساني رحمه الله</w:t>
      </w:r>
      <w:r>
        <w:rPr>
          <w:rStyle w:val="FootnoteAnchor"/>
          <w:rtl w:val="true"/>
        </w:rPr>
        <w:footnoteReference w:id="440"/>
      </w:r>
      <w:r>
        <w:rPr>
          <w:rFonts w:ascii="Amiri" w:hAnsi="Amiri" w:eastAsia="Amiri" w:cs="Amiri"/>
          <w:color w:val="111111"/>
          <w:sz w:val="28"/>
          <w:sz w:val="28"/>
          <w:szCs w:val="28"/>
          <w:rtl w:val="true"/>
          <w:lang w:bidi="ar-SA"/>
        </w:rPr>
        <w:t>من أنّ مفاد الحديث نفي الحكم بلسان نفي الموضوع، وأنّه إنّما ينفي الحكم الذي يكون موضوعه ضرريّاً، فالأمر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واضح، حيث إنّ لسان الحديث حينئذٍ هو النفي لا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رحمه الله لا بأس به بناءً على شمول الحديث له، وأولى من ذلك المنع من شموله له، إذ ليس اللّزوم حكماً وجوديّاً مجعولاً، بل هو أمرٌ عدمي، وهو عدم السلطنة على الحلّ‌، وقد حقّقنا في محلّه أنّ حديث لا ضرر لا يشمل الأحكام العدميّة، لأنّ النفي إنّما يتعلّق بما هو وجودي، والعدم ليس شيئاً قابلاً لتعلّق النفي به إلّا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هذا الخيار، النصوص الواردة في حكم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ميسر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يغبن المسترسل فإنّ غبنه لا يحِلّ‌</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بن محمّد، عن أبيه، عن آبائه عليهم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ربا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 في حديثٍ‌</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أمراً فاحشاً وغبناً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خذها بمبلغ القيمة وإنْ شئت فدَع</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هذا الوجه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هذ الأخبار ضعيفة الإسناد، لأنّ في طريق الأوّل أبا جميلة، والثالث مرسل، وفي طريق الرابع أحمد بن علي بن إبراهيم، وهو لم يوثّق، والخامس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فالأخير صريحٌ فيما ذكر، والبقيّة لا تدلّ على ذلك، وأمّا الثاني والثالث فقد استظهر الشيخ رحمه الله</w:t>
      </w:r>
      <w:r>
        <w:rPr>
          <w:rStyle w:val="FootnoteAnchor"/>
          <w:rtl w:val="true"/>
        </w:rPr>
        <w:footnoteReference w:id="446"/>
      </w:r>
      <w:r>
        <w:rPr>
          <w:rFonts w:ascii="Amiri" w:hAnsi="Amiri" w:eastAsia="Amiri" w:cs="Amiri"/>
          <w:color w:val="111111"/>
          <w:sz w:val="28"/>
          <w:sz w:val="28"/>
          <w:szCs w:val="28"/>
          <w:rtl w:val="true"/>
          <w:lang w:bidi="ar-SA"/>
        </w:rPr>
        <w:t>دلالتها على حرمة الخيانة في المشاورة،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كون الغبن 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كونه يفتح الباء أو سكونها لا دخل لهما بما أفاده كما ستعرف، مع أنّ الظاهر كونه بسكون الباء، إذ هو بالفتح لازمٌ‌، وقد استعمل في الخبر متعدّياً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إمّا بملاحظة تضمّنه للمكر والخديعة، أو بملاحظة أنّ المعاملة المشتملة على الزيادة إذا صدرت عن علم وعمد حرامٌ‌، وعلى أيّ تقدير غاية ما يثبت بهما، هي الحرمة دون الفساد أو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فالسُّحت وإنْ كان في نفسه ظاهراً فيما يتعلّق بالأموال، إلّا أنّه من جهة حمله على الغبن، الظاهر في المعنى المصدري، لابدَّ من التصرّف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بإرادة المال المغبون فيه من الغبن، ثمّ تقييده بما بعد فسخ المغبون، للإجماع على عدم حرمته قبل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بإرادة الحرام من لفط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في أظهريّة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ذكرناه أولى ممّا أفاده الشيخ رحمه الله</w:t>
      </w:r>
      <w:r>
        <w:rPr>
          <w:rStyle w:val="FootnoteAnchor"/>
          <w:rtl w:val="true"/>
        </w:rPr>
        <w:footnoteReference w:id="447"/>
      </w:r>
      <w:r>
        <w:rPr>
          <w:rFonts w:ascii="Amiri" w:hAnsi="Amiri" w:eastAsia="Amiri" w:cs="Amiri"/>
          <w:color w:val="111111"/>
          <w:sz w:val="28"/>
          <w:sz w:val="28"/>
          <w:szCs w:val="28"/>
          <w:rtl w:val="true"/>
          <w:lang w:bidi="ar-SA"/>
        </w:rPr>
        <w:t>من الحمل على أنّ الغابن بمنزلة آكل السحت، أو الحمل على إرادة كون المقدار الزائد عمّا يستحقّه بمنزلة السحت ومضمون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النوعي في المعاملات المعاوضيّة، الذي عليه بناء العقلاء في معاملاتهم، هو حفظ ماليّة أموالهم مع التبديل بإعطاء مالٍ وأخذ ما يقوّم ماقمه في الماليّة، وهذا شرطٌ ضمني ارتكازي في جميع المعاملات غير المبنيّة على التسامح، ومثل هذا الغرض النوعي العَقدي يكون العقد بما هو مبنيّاً عليه، ولا يعتبر ذكره صريحاً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وإنْ كان على عدم ترتيب الآثار على الالتزامات النفسانيّة ما لم تُبرز ولم تُنشَأ، إلّاأنّ ذلك في غير الشروط المبنيّ عليها العقد، وفي تلك بنائهم على الترتيب، بل يرون ذلك بحكم الذكر، وعليه فتخلّفه موجبٌ للخيار من باب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ثبوت هذا الخيار هو الالتزام الضمني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96" w:name="pg11818_96699"/>
    </w:p>
    <w:p>
      <w:pPr>
        <w:pStyle w:val="BookText"/>
        <w:rPr/>
      </w:pPr>
      <w:bookmarkEnd w:id="196"/>
      <w:r>
        <w:rPr>
          <w:rFonts w:ascii="Amiri" w:hAnsi="Amiri" w:eastAsia="Amiri" w:cs="Amiri"/>
          <w:color w:val="111111"/>
          <w:sz w:val="28"/>
          <w:sz w:val="28"/>
          <w:szCs w:val="28"/>
          <w:rtl w:val="true"/>
          <w:lang w:bidi="ar-SA"/>
        </w:rPr>
        <w:t>ولا يَعرف القيمة</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0898681_73709187"/>
      <w:bookmarkStart w:id="198" w:name="_Toc67"/>
      <w:bookmarkEnd w:id="197"/>
      <w:r>
        <w:rPr>
          <w:rtl w:val="true"/>
        </w:rPr>
        <w:t>اعتبار عدم علم المغبون بالقيمة</w:t>
      </w:r>
      <w:bookmarkEnd w:id="19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الفقهاء من مقوّمات تحقّق الغبن عدم علم المغبون بقيمة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عنه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هذا الخيار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علم بها لا خيار له بلا خلافٍ ولا إشكال في ذلك، والوجه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الوجه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الالتزام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فإنّه مع علمه بالقيمة لا بناء ولا شرط، ويكون إقدامه إسقاطاً للشرط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 المدرك حديث لا ضرر،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وعن المحقّق النائيني رحمه الله</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أقدم على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الضرر إذا كان حكم الشارع، يكون منفيّاً بالحديث، وإنْ كان فعل المكلّف، لا يكون حكمه مشمولاً له، ومع العلم بالضرر وإقدامه عليه، يكون منشأ الضرر فعل المكلّف نفسه، فلا يشمله الحديث</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صورة العلم بالضرر والإقدام، فإنّ الحكم ببقاء المعاملة ولزومها منشأ لبقاء الضرر، إذ لو كانت المعاملة جائزة، وتمكّن المكلّف من التخلّص عن </w:t>
      </w:r>
    </w:p>
    <w:p>
      <w:pPr>
        <w:pStyle w:val="BookText"/>
        <w:rPr/>
      </w:pPr>
      <w:r>
        <w:rPr>
          <w:rFonts w:ascii="Amiri" w:hAnsi="Amiri" w:eastAsia="Amiri" w:cs="Amiri"/>
          <w:color w:val="111111"/>
          <w:sz w:val="28"/>
          <w:sz w:val="28"/>
          <w:szCs w:val="28"/>
          <w:rtl w:val="true"/>
          <w:lang w:bidi="ar-SA"/>
        </w:rPr>
        <w:t>الضرر بالفسخ، لا يكون الضرر باقياً، فحكم الشارع باللّزوم ضرريٌ يكون مشمولاً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تسليم المبنى، وأنّ حديث لا ضرر إنّما ينفي الحكم الذي يكون منشأً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بشموله لما إذا كان موضوع الحكم ضرريّاً، ويرفع حكمه،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وجه عدم الشمول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إنّما ينفي الحكم الذي في رفعه منّة، ومع العلم بالغبن والضرر والإقدام عليه لا يكون نفي اللّزوم امتنانيّاً، فلا ينفيه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كلام ولا إشكال في ما إذا كان غافلاً من مقدار القيمة، أو ملتفتاً مع كونه عالماً أو مطمئنّاً بالتساوي، أنّه في هذين الموردين يثبت الخيار، كما لا إشكال في عدم ثبوت الخيار مع علمه بعدم التساوي، إنّما الكلام فيما إذا كان شاكّاً أو ظانّاً بالظنّ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مدرك هذا الخيار الحديث النافي للضرر،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وتبعه غيره</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يثبت الخيار، إذا الحديث يدلّ على النفي في غير مورد الإقدام، ولا يصدق الإقدام على الضرر مع رجاء عدم الضرر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الاحتمال إنْ كانت المعاملة معلّقة على المساواة بطلت، وإلّا فلا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محالة يكون مقدماً على المعاملة كيفما كانت القيمة، فلا محالة يكون مقدماً على الضرر، ألا ترى إنّ من يحتمل أنْ يكون في طريقه سَبعٌ يفترسه، لو مشى من ذلك الطريق، يصدق أنّه أقدم على الدخول في الخطر وينسب الفعل إليه، فعلى هذا المسلك لابدَّ من البناء على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الالتزام الضمني، فالأظهر ثبوت الخيار، إذ لا اختصاص بالشرط سواءٌ أكان صريحاً أو ضمنيّا ثابتاً ببناء العقلاء بصورة العلم، بل الغالب هو الشرط في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أقدم عالماً على غبنٍ فبان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أقدم عليه ممّا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لا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الزيادة ممّا يتسامح فيه، وأُخرى ممّا لا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فصور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على ما يتسامح فيه فبان أزيد ممّا يتسامح فيه منفرداً ولا يتسامح فيه منضمّاً، وقد اختار المحقّق النائيني رحمه الله</w:t>
      </w:r>
      <w:r>
        <w:rPr>
          <w:rStyle w:val="FootnoteAnchor"/>
          <w:rtl w:val="true"/>
        </w:rPr>
        <w:footnoteReference w:id="452"/>
      </w:r>
      <w:r>
        <w:rPr>
          <w:rFonts w:ascii="Amiri" w:hAnsi="Amiri" w:eastAsia="Amiri" w:cs="Amiri"/>
          <w:color w:val="111111"/>
          <w:sz w:val="28"/>
          <w:sz w:val="28"/>
          <w:szCs w:val="28"/>
          <w:rtl w:val="true"/>
          <w:lang w:bidi="ar-SA"/>
        </w:rPr>
        <w:t>عدم سقوط الخيار فيها من جهة أنّ المجموع لم يكن مُقْدِماً عليه، والإقدام على القدر الذي يتسامح فيه لا أثر له، لكونه مقيّداً بهذا المقدار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 مركّبٌ من المقدار الذي أقدم عليه، والمقدار الذي يتسامح فيه، وليس شيئاً ورائهما، وشيءٌ منهما لا يقتضي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9" w:name="pg11818_96702"/>
    </w:p>
    <w:p>
      <w:pPr>
        <w:pStyle w:val="BookText"/>
        <w:rPr/>
      </w:pPr>
      <w:bookmarkEnd w:id="199"/>
      <w:r>
        <w:rPr>
          <w:rFonts w:ascii="Amiri" w:hAnsi="Amiri" w:eastAsia="Amiri" w:cs="Amiri"/>
          <w:color w:val="111111"/>
          <w:sz w:val="28"/>
          <w:sz w:val="28"/>
          <w:szCs w:val="28"/>
          <w:rtl w:val="true"/>
          <w:lang w:bidi="ar-SA"/>
        </w:rPr>
        <w:t>وبالتالي فالأظهر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 مع كون الزائد بنفسه ممّا لا يتسامح فيه، فالأظهر في هذه الصورة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على ما لا يتسامح فيه، فبان أزيد ممّا يتسامح فيه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هذه الصورة عدم الخيار، لأنّ ما يوجب الخيار أقدم عليه، وما لم يُقدِم عليه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كون الزائد ممّا لا يتسامح فيه، والأقوى في هذه الصورة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الإقدام على ما لا يتسامح فيه، قد أسقط شرط التساوي، ومعه كيف يبنى على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المشروط ليس هو التساوي، بل عدم الزيادة، وللزيادة مراتب، فيمكن أن يسقط اشتراط بعض مراتبها دون بعض</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0898683_73709187"/>
      <w:bookmarkStart w:id="201" w:name="_Toc68"/>
      <w:bookmarkEnd w:id="200"/>
      <w:r>
        <w:rPr>
          <w:rtl w:val="true"/>
        </w:rPr>
        <w:t>الخيار يدور مدار الغبن الموجود حال العقد</w:t>
      </w:r>
      <w:bookmarkEnd w:id="201"/>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العبرة بالقيمة حال العقد، بحيث لو زادت بعده، ولو قبل اطلاع المغبون على النقصان حين العقد، لم ينفع كما هو المشهور؟</w:t>
      </w:r>
    </w:p>
    <w:p>
      <w:pPr>
        <w:pStyle w:val="BookText"/>
        <w:rPr/>
      </w:pPr>
      <w:r>
        <w:rPr>
          <w:rFonts w:ascii="Amiri" w:hAnsi="Amiri" w:eastAsia="Amiri" w:cs="Amiri"/>
          <w:color w:val="111111"/>
          <w:sz w:val="28"/>
          <w:sz w:val="28"/>
          <w:szCs w:val="28"/>
          <w:rtl w:val="true"/>
          <w:lang w:bidi="ar-SA"/>
        </w:rPr>
        <w:t xml:space="preserve">أم لا خيار له في الفرض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مدرك هذا الخيار حديث لا ضرر، أمكن القول بسقوط الخيار </w:t>
      </w:r>
      <w:bookmarkStart w:id="202" w:name="pg11818_96703"/>
    </w:p>
    <w:p>
      <w:pPr>
        <w:pStyle w:val="BookText"/>
        <w:rPr/>
      </w:pPr>
      <w:bookmarkEnd w:id="202"/>
      <w:r>
        <w:rPr>
          <w:rFonts w:ascii="Amiri" w:hAnsi="Amiri" w:eastAsia="Amiri" w:cs="Amiri"/>
          <w:color w:val="111111"/>
          <w:sz w:val="28"/>
          <w:sz w:val="28"/>
          <w:szCs w:val="28"/>
          <w:rtl w:val="true"/>
          <w:lang w:bidi="ar-SA"/>
        </w:rPr>
        <w:t>لو زادت قيمته السوقيّة قبل الرَّد مطلقاً، لأنّه بعد ازدياد القيمة لا يكون لزوم العقد بقاءً ضرريّاً، ومع عدم كونه ضرريّاً لا وجه لرفع اللّزوم، إذ الحكم وجوداً وعدماً يدور مدار ما أُخذ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مراد الشيخ رحمه الله</w:t>
      </w:r>
      <w:r>
        <w:rPr>
          <w:rStyle w:val="FootnoteAnchor"/>
          <w:rtl w:val="true"/>
        </w:rPr>
        <w:footnoteReference w:id="45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عدم الخيار حينئذٍ، لأنّ التدارك حصل قبل الرَّد، فلا يثبت الرَّد المشروع لتدارك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وجهاً للخيار، بأنّ الزيادة قد حصلت في ملكه، والمعاملة وقعت على الغبن، لا يفيد، لأنّه وإنْ حصلت الزيادة في ملكه، إلّاأنّها توجب ارتفاع الضرر من بقاء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الالتزام الضمني، فالشرط الضمني ليس خصوص التساوي حين العقد، لأنّ المقصد الأصلي تسلّم شيء لا ينقص ماليّته عن ماليّة ما أعطاه، فالزيادة بعد العقد وقبل القبض توجبُ عدم الخيار قطعاً، وكذلك الزيادة بعد القبض وقبل الرَّد إنْ كان في زمانٍ قصير، وإلّا فيمكن أنْ يقال بسقوط الخيار أيضاً من جهة أنّ حدوث الخيار وبقائه تابعان لانتفاء الشرط، فإذا حصل الشرط ارتفع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سقوط الخيار في موارد الزيادة بعد العقد وقبل الرَّد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0898685_73709187"/>
      <w:bookmarkStart w:id="204" w:name="_Toc69"/>
      <w:bookmarkEnd w:id="203"/>
      <w:r>
        <w:rPr>
          <w:rtl w:val="true"/>
        </w:rPr>
        <w:t>لا عبرة بعلم مجري الصيغة</w:t>
      </w:r>
      <w:bookmarkEnd w:id="204"/>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العبرة بعلم الوكيل، أو الموكّل، أو هما معاً؟ وجوه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الوكيل في مجرّد إجراء الصيغة لا عبرة بعلمه ولا بجهله، ولا يثبت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الوكيل المفوّض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متى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ثبوته لو كان الوكيل والموكّل جاهلين، إنّما الكلام فيما إذا كان الوكيل عالماًبالغبن، والموكّل جاهلاً أو عالماً، وفيما إذا انعكس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التوكيل إمّا أن يشمل المعاملة الغبنيّة، أو يختصّ بغيرها، لا إشكال في اللّزوم في الفرض الأوّل، وعدم الصحّة في الثاني، فما معنى ثبوت الخيار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يقال إنّه يشمل التوكيل المعاملة الغبنيّة، ولكن بما لها من الأحكام والخصوصيّات، ومنها ثبوت الخيار، وصريح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عدم ثبوت الخيار، والوجه فيه أنّ طرف المعاملة إنّما هو الوكيل، وأمّا الموكّل فهو أجنبي عن المعاملة، فلا بناءمن الموكّل كي يوجب تخلّفه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إقدام منه عليمعاملة ضرريّة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الخيار، وصريح المحقّق النائيني رحمه الله</w:t>
      </w:r>
      <w:r>
        <w:rPr>
          <w:rStyle w:val="FootnoteAnchor"/>
          <w:rtl w:val="true"/>
        </w:rPr>
        <w:footnoteReference w:id="455"/>
      </w:r>
      <w:r>
        <w:rPr>
          <w:rFonts w:ascii="Amiri" w:hAnsi="Amiri" w:eastAsia="Amiri" w:cs="Amiri"/>
          <w:color w:val="111111"/>
          <w:sz w:val="28"/>
          <w:sz w:val="28"/>
          <w:szCs w:val="28"/>
          <w:rtl w:val="true"/>
          <w:lang w:bidi="ar-SA"/>
        </w:rPr>
        <w:t>ثبوته، وهو الحقّ‌، لأنّ طرف المعاملة هو الوكيل، فهو الملتزم بالمساواة، ويوقع المعاملة مبنيّة عليها، ولزوم المعاملة الضرريّة مستندٌ إلى الشارع دون المكلّف، ومجرّد علم الموكّل بالغبن لا يوجب عدم ثبوت الخيار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مدرك الخيار حديث لا ضرر، كان الخيار ثابتاً للموكّل، كما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الذي يتضرّر من المعاملة، وإنْ كان المدرك هو الالتزام الضمني، كان الخيار للوكيل، لأنّه طرف المعاملة والبناء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5" w:name="pg11818_96705"/>
    </w:p>
    <w:p>
      <w:pPr>
        <w:pStyle w:val="Heading4"/>
        <w:numPr>
          <w:ilvl w:val="3"/>
          <w:numId w:val="1"/>
        </w:numPr>
        <w:rPr/>
      </w:pPr>
      <w:bookmarkStart w:id="206" w:name="__RefHeading___Toc10898687_73709187"/>
      <w:bookmarkStart w:id="207" w:name="_Toc70"/>
      <w:bookmarkEnd w:id="205"/>
      <w:bookmarkEnd w:id="206"/>
      <w:r>
        <w:rPr>
          <w:rtl w:val="true"/>
        </w:rPr>
        <w:t>ما يثبت به الجهل</w:t>
      </w:r>
      <w:bookmarkEnd w:id="207"/>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الشيخ الأعظم رحمه الله</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باعتراف الغابن، وبالبيّنة إنْ تحقّقت، وبقول مدّعيه مع اليمين، وظاهر ذلك جعل المغبون مدّعياً، واستدلّ له بأصالة عدم العلم، فيثبت قوله باعتراف الغابن له، أو بإقامة البيّنة عليه، أو بيمينه، فيما لو تعذّر عليه إقامة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قدس سره موقعان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جرى الأصل المزبور، لزم منه كون المغبون منكراً لموافقة قوله الأصل لا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المدّعي مَنْ لو تَرك تُرِك صَحَّ جعل المغبون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عن ثبوت الخيار إنّما هو إقدام المغبون على الضرر والغبن، وبه يسقط اشتراط التساوي، ولا يكون مشمولاً لحديث نفي الضرر، والعلم من حيث هو لا دخل له في ذلك، وإجراء أصالة عدم العلم لإثبات أثر عدم الإقدام من أوضح أشكال الأصل المثبت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 هو الغابن، لموافقة قوله للأصل، وهو أصالة اللّزوم، وعليه فإنْ أقام المغبون البيّنة على جهله فهو، وإلّا فيحلف الغابن، وإنْ رَدّ الحلف حلف المغبون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كان المغبون من أهل الخبرة لا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عليهما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ما هناك موافقة قول الغابن للظاهر، فالمغبون يصير مدّعياً، والمدّعي إذا تعسّر عليه إقامة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يدّعيه لا يُعرف إلّامن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مع اليمين،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رحمه الله ذلك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تقديم الظاهر قبول قول موافقه باليمين، فتكون القاعدة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سماع قول المدّعي بيمنيه مع تعسّر البيّنة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بما إذا لم يكن قول المدّعي مخالفاً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تلك القاعدة محلّ تأمّل، إذ لا وجه له سوى أنّه يلزم من عدم تقديمه إيقاف الدعوى وضياع الحقوق، وهذا اللّازم مختصٌّ بما إذا لم يتمكّن المدّعى عليه من الحلف، وإلّا لكان الفصل ممكناً، وفي المقام يتمكّن المنكر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غير داخلٍ في تلك القاعدة، لأنّه ليس إقامة البيّنة متعسّرة عليه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أفاده رحمه الله موقعان للنظر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العَلَمين رحمهما الله إنّما حَكما بعدم قبول قول المغبون، لا من جهة كونه مدعياً، بل من جهة أنّ من شرط سماع الدعوى أنْ يكون ما يدّعيه محتملاً بالاحتمال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العقلائي والعادي، وإلّا لا تُسمع الدعوى، ألا ترى أنّه إذا ادّعى الفقير على غنيّ فصّاً تسوى آلاف الدنانير لا تُسمع دعواه، والمقام من هذا القبيل، فإنّ الخبير إذا ادّعى الجهل بالقيمة لغير عارضٍ لا يحتمل عقلائيّاً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في الجواب الأوّل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ثبت كون من يكون قوله مخالفاً للظاهر مدّعياً، كيف لا تترتّب عليه جميع أحكام المدّعي، وما المخصّص للقاعدة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القيمة وقت العقد، أو في القيمة بعده مع تعذّر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منكر سبب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مورد كلامه ما لو اتّفقا على القيمة الفعليّة، ومدّعي الغبن يدّعي تغيّر القيمة، وأنّها كانت حين العقد أزيد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المورد ادّعى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التغيّر تجري، ويثبت بها قول منكر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رحمه الله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الاستصحاب من قبيل الاستصحاب القهقري، ولا نقول بحجيّته، مع أنّ الأثر لم يترتّب على هذا الأمر الانتزاعي، بل على منشأ انتزاعه وهو عدم التساوي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مراد الشيخ رحمه الله من أصالة عدم التغيّر، أصالة عدم وقوع العقد على الزائد، وعليه فليس هو من الاستصحاب القهقري، ولا مثبتاً، إذ</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8" w:name="pg11818_96708"/>
    </w:p>
    <w:p>
      <w:pPr>
        <w:pStyle w:val="BookText"/>
        <w:rPr/>
      </w:pPr>
      <w:bookmarkEnd w:id="208"/>
      <w:r>
        <w:rPr>
          <w:rFonts w:ascii="Amiri" w:hAnsi="Amiri" w:eastAsia="Amiri" w:cs="Amiri"/>
          <w:color w:val="111111"/>
          <w:sz w:val="28"/>
          <w:sz w:val="28"/>
          <w:szCs w:val="28"/>
          <w:rtl w:val="true"/>
          <w:lang w:bidi="ar-SA"/>
        </w:rPr>
        <w:t>ممّا لا يتغابن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موضوع الخيار هو وقوع العقد على الزائد، وبه ينتفي موضوع الخيار، ولا تعارضه أصالة عدم وقوع العقد على المساوي، لعدم ترتّب الأثر عليه، إذا الأثر ترتّب على العقد الواقع على الزائد أو الناقص، وقد أشبعنا الكلام في هذه المسألة في أواخر كتاب البيع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0898689_73709187"/>
      <w:bookmarkStart w:id="210" w:name="_Toc71"/>
      <w:bookmarkEnd w:id="209"/>
      <w:r>
        <w:rPr>
          <w:rtl w:val="true"/>
        </w:rPr>
        <w:t>اشتراط كون التفاوت فاحشاً</w:t>
      </w:r>
      <w:bookmarkEnd w:id="21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الدخل في ثبوت خيار الغبن، كون التفاوت فاحشاً،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شكّ في أنّه ممّا يتسامح فيه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 اعتباره، لأنّ مدرك هذا الخيار إنْ كان هو الشرط الضمني، فالشرط عدم التفاوت بمقدارٍ لا يتسامح فيه، وإنْ كان قاعدة لا ضرر، يكون المتعاملان مُقْدِمين على هذا المقدار من الضرر، وبنائهم على تحمّله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ما قيل في المقام، ما ذكره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يتغابن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يعدّونه غبناً، ولا يردّون المعاملة بمثل هذا التفاوت، من </w:t>
      </w:r>
    </w:p>
    <w:p>
      <w:pPr>
        <w:pStyle w:val="BookText"/>
        <w:rPr/>
      </w:pPr>
      <w:r>
        <w:rPr>
          <w:rFonts w:ascii="Amiri" w:hAnsi="Amiri" w:eastAsia="Amiri" w:cs="Amiri"/>
          <w:color w:val="111111"/>
          <w:sz w:val="28"/>
          <w:sz w:val="28"/>
          <w:szCs w:val="28"/>
          <w:rtl w:val="true"/>
          <w:lang w:bidi="ar-SA"/>
        </w:rPr>
        <w:t>غير فرق بين كون التفاوت في مقام العقد معتنى به أم لا، بل العبرة بعدم الاعتناء به في مقام فسخ العقد، وهذا يختلف بحسب اختلاف المقامات، مثلاً في المعاملات الحقيرة مع التفاوت بالنصف بل بالمساوي لا يقدمون على رَدّ المعاملة، كما إذا اشترى شيئاً بفلسين يسوى فلساً واحداً، وفي المعاملات الخطيرة ربما يقدمون على الرَّد مع كون التفاوت بالعُشر، كما إذا اشترى شيئاً بعشرة ملايين دينار وهو يسوى تسعة، فما أفاده الشيخ رحمه الله</w:t>
      </w:r>
      <w:r>
        <w:rPr>
          <w:rStyle w:val="FootnoteAnchor"/>
          <w:rtl w:val="true"/>
        </w:rPr>
        <w:footnoteReference w:id="461"/>
      </w:r>
      <w:r>
        <w:rPr>
          <w:rFonts w:ascii="Amiri" w:hAnsi="Amiri" w:eastAsia="Amiri" w:cs="Amiri"/>
          <w:color w:val="111111"/>
          <w:sz w:val="28"/>
          <w:sz w:val="28"/>
          <w:szCs w:val="28"/>
          <w:rtl w:val="true"/>
          <w:lang w:bidi="ar-SA"/>
        </w:rPr>
        <w:t>في مقام الضابط كغيره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مدرك الخيار قاعدة الضرر، فلا يمكن التمسّك به، لأنّ مخصّص القاعدة في موارد الإقدام، وإنْ لم يكن لفظيّاً، إلّاأنّه القرينة المقارنة، وفي مثله لا يتمسّك بالعموم، فيتعيّن الرجوع إلى أصالة اللّزوم، وإنْ كان هو الشرط الضمني، فثبوته غير محرزٍ، فالمتعيّن الرجوع فيه إلى أصالة اللّزوم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إشكالٌ‌، ومحصّله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المدار في الضرر في باب العبادات والمعاملات إنْ كان على الضرر المالي، فلم يجب شراء ماء الوضوء بأضعاف قيمته، وإنْ كان على الضرر الحالي كما هو فتوى الأصحاب في باب الوضوء، تعيّن التفصيل في خيار الغبن بين ما يضرّ بحال المغبون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قدس سره</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الضرر المالي، وإنّما لا يلتزم به في باب الوضوء للنص الخاص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الضرر المالي، وعدم الالتزام في باب الوضوء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جهة أنّه لا يعدّ بذل المال في مقابل ماء الوضوء ضرراً بملاحظة ما بإزائه من الأجر والثواب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رحمه الله تنبّه لإشكالٍ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هذين الجوابين، لابدَّ من البناء على وجوب الوضوء وإنْ كان مضرّاً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نلتزم بعدم الوجوب لأدلّة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ذكره قدس سره موقعان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لكون بذل المال الكثير بإزاء ماء الوضوء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الماء إذا كانت في نفسها كثيرة، وأكثر من ثمنه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الماء في محلّ يعتبرون العقلاء له هذا المقدار من الماليّة لقلّته وكثرة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بذل الماء بإزائه ضرراً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عدم كون بذل المال الكثير بإزاء ماء الوضوء ضرراً بملاحظة ما بإزائه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 متوقّفٌ على ثبوت الأمر، وهو على عدم الضرر، مع أنّ الالتزام بذلك مستلزمٌ لعدم جريان قاعدة الضرر في باب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باب الوضوء المدار أيضاً على الضرر المالي لولا النَّص</w:t>
      </w:r>
      <w:r>
        <w:rPr>
          <w:rStyle w:val="FootnoteAnchor"/>
          <w:rtl w:val="true"/>
        </w:rPr>
        <w:footnoteReference w:id="463"/>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أورده المحقّق الايرواني رحمه الله</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تمسّكه بقاعدة نفي الحرج</w:t>
      </w:r>
      <w:r>
        <w:rPr>
          <w:rStyle w:val="FootnoteAnchor"/>
          <w:rtl w:val="true"/>
        </w:rPr>
        <w:footnoteReference w:id="465"/>
      </w:r>
      <w:r>
        <w:rPr>
          <w:rFonts w:ascii="Amiri" w:hAnsi="Amiri" w:eastAsia="Amiri" w:cs="Amiri"/>
          <w:color w:val="111111"/>
          <w:sz w:val="28"/>
          <w:sz w:val="28"/>
          <w:szCs w:val="28"/>
          <w:rtl w:val="true"/>
          <w:lang w:bidi="ar-SA"/>
        </w:rPr>
        <w:t>بأنّه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1" w:name="pg11818_96711"/>
    </w:p>
    <w:p>
      <w:pPr>
        <w:pStyle w:val="BookText"/>
        <w:rPr/>
      </w:pPr>
      <w:bookmarkEnd w:id="211"/>
      <w:r>
        <w:rPr>
          <w:rFonts w:ascii="Amiri" w:hAnsi="Amiri" w:eastAsia="Amiri" w:cs="Amiri"/>
          <w:color w:val="111111"/>
          <w:sz w:val="28"/>
          <w:sz w:val="28"/>
          <w:szCs w:val="28"/>
          <w:rtl w:val="true"/>
          <w:lang w:bidi="ar-SA"/>
        </w:rPr>
        <w:t>يأتي في الحرج ما تقدّم في الضرر، من اعتبار الحرج النوعي أو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لم يكن مربوطاً بنوعيّته وشخصيّته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0898691_73709187"/>
      <w:bookmarkStart w:id="213" w:name="_Toc72"/>
      <w:bookmarkEnd w:id="212"/>
      <w:r>
        <w:rPr>
          <w:rtl w:val="true"/>
        </w:rPr>
        <w:t>تصوير الغبن من الطرفين</w:t>
      </w:r>
      <w:bookmarkEnd w:id="213"/>
    </w:p>
    <w:p>
      <w:pPr>
        <w:pStyle w:val="BookText"/>
        <w:rPr/>
      </w:pPr>
      <w:r>
        <w:rPr>
          <w:rFonts w:ascii="Amiri" w:hAnsi="Amiri" w:eastAsia="Amiri" w:cs="Amiri"/>
          <w:color w:val="111111"/>
          <w:sz w:val="28"/>
          <w:sz w:val="28"/>
          <w:szCs w:val="28"/>
          <w:rtl w:val="true"/>
          <w:lang w:bidi="ar-SA"/>
        </w:rPr>
        <w:t xml:space="preserve">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أقسام الغبن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المغبون إمّا أنْ يكون هو البائع أو المشتري أو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في تصوّر غبن كلّ من المتبايعين، بأنّه يلزم منه كون الثمن أقلّ من القيمة السوقيّة وأكثر،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تصويره وجوهاً، ذكر الشيخ رحمه الله</w:t>
      </w:r>
      <w:r>
        <w:rPr>
          <w:rStyle w:val="FootnoteAnchor"/>
          <w:rtl w:val="true"/>
        </w:rPr>
        <w:footnoteReference w:id="468"/>
      </w:r>
      <w:r>
        <w:rPr>
          <w:rFonts w:ascii="Amiri" w:hAnsi="Amiri" w:eastAsia="Amiri" w:cs="Amiri"/>
          <w:color w:val="111111"/>
          <w:sz w:val="28"/>
          <w:sz w:val="28"/>
          <w:szCs w:val="28"/>
          <w:rtl w:val="true"/>
          <w:lang w:bidi="ar-SA"/>
        </w:rPr>
        <w:t>جملة منها، مع ما يرد عليها، وقد استحسن هو قدس سره الوجه الثالث في كلامه، ويرد عليه أيضاً ما أفاده من أنّ عبارات الأعلام لا توافقه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يتصوّر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فرضنا قيمة الشيء منضمّاً أزيد من قيمته منفرداً، كمصراعي الباب، بأن تكون قيمة كلّ مصراعٍ دينارين وقيمتهما معاستة دنانير، فباع من له مصراعان مصراعاً واحداً بتخيّل أنّه ليس له إلّاذلك بثلاثة دنانير، فإنّ المشتري حينئذٍ مغبونٌ بقدر دينار واحد، والبائع أيضاً كذلك من جهة زوال حيثيّة الانضمام الموجب لنقص ما عنده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شيءٌ واحدٌ مختلف القيمة بالإضافة إلى شخصين، كما لو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أنّ للشخص أمَة تسوى مائة دينار، ولها ولد يسوى مأة أيضاً، فباع الأمَة بمائة وخمسين، وفرض أنّ الولد يموت بالتفريق بينه وبين اُمّه، فالبائع مغبونٌ من جهة أنّ الأمَة تسوى بالإضافة إليه بأكثر من ما باعها به، والمشتري مغبونٌ لفرض أكثريّة ثمنها من قيمتها</w:t>
      </w:r>
      <w:r>
        <w:rPr>
          <w:rFonts w:eastAsia="Amiri" w:cs="Amiri" w:ascii="Amiri" w:hAnsi="Amiri"/>
          <w:color w:val="111111"/>
          <w:sz w:val="28"/>
          <w:szCs w:val="28"/>
          <w:rtl w:val="true"/>
          <w:lang w:bidi="ar-SA"/>
        </w:rPr>
        <w:t>.</w:t>
      </w:r>
      <w:bookmarkStart w:id="214" w:name="pg11818_96713"/>
    </w:p>
    <w:p>
      <w:pPr>
        <w:pStyle w:val="Heading4"/>
        <w:numPr>
          <w:ilvl w:val="3"/>
          <w:numId w:val="1"/>
        </w:numPr>
        <w:rPr/>
      </w:pPr>
      <w:bookmarkStart w:id="215" w:name="__RefHeading___Toc10898693_73709187"/>
      <w:bookmarkStart w:id="216" w:name="_Toc73"/>
      <w:bookmarkEnd w:id="214"/>
      <w:bookmarkEnd w:id="215"/>
      <w:r>
        <w:rPr>
          <w:rtl w:val="true"/>
        </w:rPr>
        <w:t>ظهور الغبن كاشفٌ عن ثبوت الخيار</w:t>
      </w:r>
      <w:bookmarkEnd w:id="216"/>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 ظهور الغبن شرطٌ شرعيّ لحدوث الخيار، أم أنّه كاشفٌ عقلي عن ثبوته حين العقد؟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المسألة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مدرك هذا الخيار، هل يقتضي ثبوته من حين العقد، أم من حين ظهور الغبن‌؟</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الحقّ الخياري هل هو عين السلطنة الفعليّة أم غيرها؟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تكون السلطنة الفعليّة من حين العقد، أو من حين ظهور الغبن‌؟</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الآثار المجعولة للخيار، هل هي بأجمعها مترتّبة على الحقّ‌، أو على السلطنة، أم هناك تفصيل‌؟</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مدرك هذا الخيار حديث لا ضرر، فهو يقتضي ثبوته من حين العقد، لأنّ لزوم العقد المشتمل على النقص المالي ضررٌ وإنْ لم يكن البائع ملتفتاً إليه، وكذلك إنْ كان المدرك الشرط الضمني، لأنّ الشرط هو التساوي بين المالين واقعاً لا في اعتقاد الشارط</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كان المدرك نصوص الغبن، فيمكن أنْ يقال إنّها تقتضي حدوث الخيار بعد ظهور الغبن، لأنّه علّق الخيار فيها على دخول السوق الذي هو كناية </w:t>
      </w:r>
    </w:p>
    <w:p>
      <w:pPr>
        <w:pStyle w:val="BookText"/>
        <w:rPr/>
      </w:pPr>
      <w:r>
        <w:rPr>
          <w:rFonts w:ascii="IRNazanin" w:hAnsi="IRNazanin" w:eastAsia="IRNazanin"/>
          <w:color w:val="111111"/>
          <w:sz w:val="28"/>
          <w:sz w:val="28"/>
          <w:szCs w:val="28"/>
          <w:rtl w:val="true"/>
          <w:lang w:bidi="fa-IR"/>
        </w:rPr>
        <w:t>عن ظهور الغبن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التعليق على دخول السوق لكونه طريق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الحقّ الخياري غير السلطنة، من جهة أنّ الخيار حقّ‌، وهو أمر اعتباري كالملكيّة والسلطنة التي هي عبارة عن جواز التصرّفات، ونفوذها غير ذلك الأمر الاعبتاري، بل ربما تفارقه كما في التصرّف في مال الصغير، فإنّ الحقّ والمِلْك للصغير، ومَنْ له السلطنة هو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المحقّق الايرواني رحمه الله</w:t>
      </w:r>
      <w:r>
        <w:rPr>
          <w:rStyle w:val="FootnoteAnchor"/>
          <w:rtl w:val="true"/>
        </w:rPr>
        <w:footnoteReference w:id="469"/>
      </w:r>
      <w:r>
        <w:rPr>
          <w:rFonts w:ascii="Amiri" w:hAnsi="Amiri" w:eastAsia="Amiri" w:cs="Amiri"/>
          <w:color w:val="111111"/>
          <w:sz w:val="28"/>
          <w:sz w:val="28"/>
          <w:szCs w:val="28"/>
          <w:rtl w:val="true"/>
          <w:lang w:bidi="ar-SA"/>
        </w:rPr>
        <w:t>من أنّه لا معنى للخيار إلّاالسلطنة،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السلطنة الفعليّة التي هي أثر الخيار ثابتة من حين حدوثه، فكما أنّ المغبون له الخيار من حين العقد وإنْ لم يعلم به، كذلك له السلطنة وإنْ لم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الشيخ رحمه الله</w:t>
      </w:r>
      <w:r>
        <w:rPr>
          <w:rStyle w:val="FootnoteAnchor"/>
          <w:rtl w:val="true"/>
        </w:rPr>
        <w:footnoteReference w:id="470"/>
      </w:r>
      <w:r>
        <w:rPr>
          <w:rFonts w:ascii="Amiri" w:hAnsi="Amiri" w:eastAsia="Amiri" w:cs="Amiri"/>
          <w:color w:val="111111"/>
          <w:sz w:val="28"/>
          <w:sz w:val="28"/>
          <w:szCs w:val="28"/>
          <w:rtl w:val="true"/>
          <w:lang w:bidi="ar-SA"/>
        </w:rPr>
        <w:t>في مقام الجمع بين كلمات القوم، من كون الحقّ ثابتاً من حين العقد، والسلطنة حادثة من حين ظهور الغبن،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ذكرناه في الجهة الثالثة، لا فرق بين كون جميع الآثار آثار الحقّ أو السلطنة، أم يكون هناك تفصيلٌ‌، وأمّا بناءً على المسلك الآخر فالظاهر أنّها بأجمعها آثار الحقّ‌، كما هو لسان الأدلّة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سقوط الخيار بالتصرّف بمناط كاشفيّته عن الرضا، الالتزام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بالعقد، لا يكون التصرّف قبل ظهور الغبن مسقطاً، لأنّه لا يكون كاشفاً عن الرضا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فجماعة وهم الأكثرون إنّما أفتوا بكونه من المغبون قبل ظهور الغبن، من جهة التزامهم بأنّ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بغير هذا الخيار، وجماعة آخرون ممّن يرى عدم الاختصاص لعلّهم حكموا بأنّه من المغبون، من جهة أنّهم يرون ثبوت هذا الخيار من حين ظهور الغبن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التصرّفات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تردّد الشيخ رحمه الله فيها بين الأمرين، فظاهر ما ذكر في وجه المنع من كونها تصرّفاً في متعلّق حقّ الغير، المنع عنها قبل ظهور الغبن، وحَكم بعضٌ من المنع من التصرّف في زمان الخيار بمضيّ التصرّف الناقل قبل ظهور الغبن، إمّا من جهة أنّه يرى حدوث الخيار من حين الظهور، أو يكون الإشكال وارداً عليه</w:t>
      </w:r>
      <w:r>
        <w:rPr>
          <w:rFonts w:eastAsia="Amiri" w:cs="Amiri" w:ascii="Amiri" w:hAnsi="Amiri"/>
          <w:color w:val="111111"/>
          <w:sz w:val="28"/>
          <w:szCs w:val="28"/>
          <w:rtl w:val="true"/>
          <w:lang w:bidi="ar-SA"/>
        </w:rPr>
        <w:t>.</w:t>
      </w:r>
      <w:bookmarkStart w:id="217" w:name="pg11818_96716"/>
    </w:p>
    <w:p>
      <w:pPr>
        <w:pStyle w:val="Heading4"/>
        <w:numPr>
          <w:ilvl w:val="3"/>
          <w:numId w:val="1"/>
        </w:numPr>
        <w:rPr/>
      </w:pPr>
      <w:bookmarkStart w:id="218" w:name="__RefHeading___Toc10898695_73709187"/>
      <w:bookmarkStart w:id="219" w:name="_Toc74"/>
      <w:bookmarkEnd w:id="217"/>
      <w:bookmarkEnd w:id="218"/>
      <w:r>
        <w:rPr>
          <w:rtl w:val="true"/>
        </w:rPr>
        <w:t>مسقطات خيار الغبن</w:t>
      </w:r>
      <w:bookmarkEnd w:id="219"/>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يسقط خيار الغبن به، وهو عدّة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المسقط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الشيخ رحمه الله</w:t>
      </w:r>
      <w:r>
        <w:rPr>
          <w:rStyle w:val="FootnoteAnchor"/>
          <w:rtl w:val="true"/>
        </w:rPr>
        <w:footnoteReference w:id="471"/>
      </w:r>
      <w:r>
        <w:rPr>
          <w:rFonts w:ascii="Amiri" w:hAnsi="Amiri" w:eastAsia="Amiri" w:cs="Amiri"/>
          <w:color w:val="111111"/>
          <w:sz w:val="28"/>
          <w:sz w:val="28"/>
          <w:szCs w:val="28"/>
          <w:rtl w:val="true"/>
          <w:lang w:bidi="ar-SA"/>
        </w:rPr>
        <w:t>صحّة الإسقاط مفروغاً عنها، مع أنّها محلّ تأمّل وبحث، لأنّه إذا كان مدرك هذا الخيار حديث لا ضرر، فقد مرَّ أنّ مقتضاه خصوص نفي اللّزوم، لا إثبات خيارٍ حقّي قابل للإسقاط والمصالحة، بل هو يلائم مع كونه جوازاً حكيماً، ومقتضى الاستصحاب عدم سقوطه بشيء من المسقطات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مدركه الشرط الضمني، كان الثابتُ خياراً كسائر الخيارات القابلة للإسقاط، كما أنّه كذلك لو كان المدرك نصوص الغبن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الإسقاط متعلّق بالحقّ‌، ومن الإنشائات، ولا يكفي فيه الرضا النفساني، بل يحتاج إلى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ذلك يقع الكلام فيما ذكره الشيخ رحمه الله</w:t>
      </w:r>
      <w:r>
        <w:rPr>
          <w:rStyle w:val="FootnoteAnchor"/>
          <w:rtl w:val="true"/>
        </w:rPr>
        <w:footnoteReference w:id="472"/>
      </w:r>
      <w:r>
        <w:rPr>
          <w:rFonts w:ascii="Amiri" w:hAnsi="Amiri" w:eastAsia="Amiri" w:cs="Amiri"/>
          <w:color w:val="111111"/>
          <w:sz w:val="28"/>
          <w:sz w:val="28"/>
          <w:szCs w:val="28"/>
          <w:rtl w:val="true"/>
          <w:lang w:bidi="ar-SA"/>
        </w:rPr>
        <w:t>من أنّه لو أسقطه بزعم كون التفاوت عشرة فظهر مائة، ففي السقوط وجهان، و 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الإسقاط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الإسقاط مع العوض، بمعنى المصالحة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بنى الشيخ المقام على تعدّد الحقّ ووحدته، وإنّه على الأوّل لايسقط لو أسقطه بتخيّل كون التفاوت عشرة فظهر مائة، وعلى الثاني يسقط</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المقدار لا يكفي، إذ يمكن أنْ يقال إنّه على الوحدة أيضاً يمكن </w:t>
      </w:r>
    </w:p>
    <w:p>
      <w:pPr>
        <w:pStyle w:val="BookText"/>
        <w:rPr/>
      </w:pPr>
      <w:r>
        <w:rPr>
          <w:rFonts w:ascii="Amiri" w:hAnsi="Amiri" w:eastAsia="Amiri" w:cs="Amiri"/>
          <w:color w:val="111111"/>
          <w:sz w:val="28"/>
          <w:sz w:val="28"/>
          <w:szCs w:val="28"/>
          <w:rtl w:val="true"/>
          <w:lang w:bidi="ar-SA"/>
        </w:rPr>
        <w:t>إسقاطه على تقديرٍ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الفقيه رحمه الله</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الوجهين أنّ اعتقاد مرتبةٍ من الغبن من قبيل الداعي أو التقييد، فعلى الأوّل يسقط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قبيل الدّاعي، ولا من قبيل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الدّاعي هو العلّة الغائبة المترتّبة على الفعل، ومن الواضح أنّ الاعتقاد المزبور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متعلّق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 خارجي، وهو غير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الوجهين كون الإسقاط معلّقاً على كونه مسبّبٌ من مرتبة يعتقدها، أو انه متعلّق به كائناً ما كان سببه، فعلى الأوّل لايسقط، وعلى الثاني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متعلّقاً بطل الإسقاط، ولو لم يكن الاعتقاد خطئاً، لأنّه من الإنشائيّات، مع أنّ الإسقاط بما أنّه من الإنشائيّات لا يُكتفى فيه ولا في قيده بالقصد المجرّد، بل يتوقّف على الإنشاء، فإذا أسقط الخيار غير معلّقٍ‌، كان منشأ سقوط الخيار كائناً ما كان سببه واعتقاد كونه من سبب خاص من المقارنات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السقوط</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من حيث الصحّة والبطلان ما تقدّم، وأمّا من حيث ثبوت الخيار، فقد أفاد الشيخ رحمه الله</w:t>
      </w:r>
      <w:r>
        <w:rPr>
          <w:rStyle w:val="FootnoteAnchor"/>
          <w:rtl w:val="true"/>
        </w:rPr>
        <w:footnoteReference w:id="474"/>
      </w:r>
      <w:r>
        <w:rPr>
          <w:rFonts w:ascii="Amiri" w:hAnsi="Amiri" w:eastAsia="Amiri" w:cs="Amiri"/>
          <w:color w:val="111111"/>
          <w:sz w:val="28"/>
          <w:sz w:val="28"/>
          <w:szCs w:val="28"/>
          <w:rtl w:val="true"/>
          <w:lang w:bidi="ar-SA"/>
        </w:rPr>
        <w:t>في وجهه إنّه يحصل الغبن في المصالحة،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0" w:name="pg11818_96718"/>
    </w:p>
    <w:p>
      <w:pPr>
        <w:pStyle w:val="BookText"/>
        <w:rPr/>
      </w:pPr>
      <w:bookmarkEnd w:id="220"/>
      <w:r>
        <w:rPr>
          <w:rFonts w:ascii="Amiri" w:hAnsi="Amiri" w:eastAsia="Amiri" w:cs="Amiri"/>
          <w:color w:val="111111"/>
          <w:sz w:val="28"/>
          <w:sz w:val="28"/>
          <w:szCs w:val="28"/>
          <w:rtl w:val="true"/>
          <w:lang w:bidi="ar-SA"/>
        </w:rPr>
        <w:t>جهة أنّه لا فرق في الغبن بين كونه للجهل بمقدار ماليّته مع العلم بغبنه، وبين كونه للجهل بغبنه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الايرواني رحمه الله</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 الصلح على المغابنة، فكيف يطرقه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المقصود به حقيقةً المعاوضة، إمّا لعدم إمكان البيع لعدم كون المعوّض عيناً، أو لعدم وجود شرائط البيع، لا يكون مبنيّاً على المغابنة،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بأنّحقيقة الصلح هي التسالم، والغبن إنّما يدخل في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كونه عبارة عن التسالم، مع كونه تمليك شيء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الغبن في المقام أيضاً من جهه الجهل بمقدارالماليّة، لفرض أنّ التفاوت المحتمل كلّما كان أزيد، يبذل في مقابله أزيد ممّا يبذل في مقابله لو كان أقلّ‌، ولعلّه 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0898697_73709187"/>
      <w:bookmarkStart w:id="222" w:name="_Toc75"/>
      <w:bookmarkEnd w:id="221"/>
      <w:r>
        <w:rPr>
          <w:rtl w:val="true"/>
        </w:rPr>
        <w:t>إسقاط الخيار قبل ظهور الغبن</w:t>
      </w:r>
      <w:bookmarkEnd w:id="2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إسقاطه بعد العلم بالغبن، وأمّا إسقاطه قبل ظهور الغبن، فالكلام فيه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الإسقاط</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 على جوازه بوجوه أربعة، اثنان منها متوجّهان سواءٌ أكان الغبن شرطاً شرعيّاً أم كان كاشفاً عقليّاً، واثنان منها مختصّان بما إذا كان الغبن شرطاً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المحذوران المشتركان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جزم بالإسقاط، فلا يكون الإسقاط جدّياً، لعدم تعقّل الجِدّ إلى الشيء مع عدم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بأنّ الإنشاء بقصد حصول المُنشَأ على تقدير حصول قيده أمرٌ ممكن لا استحالة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 التعليق لا دليل على مبطليّته سوى الإجماع، وهو على فرض شموله لجميع العقود والإيقاعات، المتيقّن منه التعليق على ما لا يتوقّف عليه الشيء، وإلّا كما في تعليق البيع على الملكيّة والطلاق الزوجيّة، فلا محذور فيه، والمقام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المحذوران المختصّان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476"/>
      </w:r>
      <w:r>
        <w:rPr>
          <w:rFonts w:ascii="Amiri" w:hAnsi="Amiri" w:eastAsia="Amiri" w:cs="Amiri"/>
          <w:color w:val="111111"/>
          <w:sz w:val="28"/>
          <w:sz w:val="28"/>
          <w:szCs w:val="28"/>
          <w:rtl w:val="true"/>
          <w:lang w:bidi="ar-SA"/>
        </w:rPr>
        <w:t>، وهو أنّ إسقاط ما لم يجب كضمان ما لم يجب باطلٌ‌، بل غير معقول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477"/>
      </w:r>
      <w:r>
        <w:rPr>
          <w:rFonts w:ascii="Amiri" w:hAnsi="Amiri" w:eastAsia="Amiri" w:cs="Amiri"/>
          <w:color w:val="111111"/>
          <w:sz w:val="28"/>
          <w:sz w:val="28"/>
          <w:szCs w:val="28"/>
          <w:rtl w:val="true"/>
          <w:lang w:bidi="ar-SA"/>
        </w:rPr>
        <w:t>، من أنّ إسقاط الخيار لا دليل على نفوذه شرعاً سوى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لكلّ ذي حقّ إسقاط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منها أنّ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له حقٌّ فعلاً، له إسقاطه فعلاً، ولا 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الشيخ رحمه الله</w:t>
      </w:r>
      <w:r>
        <w:rPr>
          <w:rStyle w:val="FootnoteAnchor"/>
          <w:rtl w:val="true"/>
        </w:rPr>
        <w:footnoteReference w:id="478"/>
      </w:r>
      <w:r>
        <w:rPr>
          <w:rFonts w:ascii="Amiri" w:hAnsi="Amiri" w:eastAsia="Amiri" w:cs="Amiri"/>
          <w:color w:val="111111"/>
          <w:sz w:val="28"/>
          <w:sz w:val="28"/>
          <w:szCs w:val="28"/>
          <w:rtl w:val="true"/>
          <w:lang w:bidi="ar-SA"/>
        </w:rPr>
        <w:t>عنه بأنّه يكفي في ذلك تحقّق السبب المقتضي للخيار، وهو الغبن الواقعي، ثمّ ناقش فيه بإبراء المالك الودعي المفرّط عن الضمان، مع أنّ اشتغال ذمّته بالبدل إنّما يكون بعد التلف، وبالتبرّي من العيوب الموجب لسقوط خيار العيب، مع أنّ ظهور العيب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جوابه ما تقدّم في خيار المجلس من أنّه لا ثبوت للشيء مع عدم تحقّق أجزاء علّته، وإنْ تحقّق مقتضيه، ولا سقوط حقيقةً قبل الثبوت، مع أنّ تمييز المقتضي عن الشرط في باب الأحكام الشرعيّة مشكلٌ‌، بل لا تكون الموضوعات والأسباب والشرائط مقتضيات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ثابتة، وعلى فرض الثبوت، فإنّ الودعي بمجرّد التفريط تنتقل العين إلى عهدته، ومن آثار العهدة رَدّ بدلها مع التلف، وهي أمرٌ ثابت لا مانع من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التبرّي من العيوب، فالكلام فيه هو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النائيني رحمه الله</w:t>
      </w:r>
      <w:r>
        <w:rPr>
          <w:rStyle w:val="FootnoteAnchor"/>
          <w:rtl w:val="true"/>
        </w:rPr>
        <w:footnoteReference w:id="479"/>
      </w:r>
      <w:r>
        <w:rPr>
          <w:rFonts w:ascii="Amiri" w:hAnsi="Amiri" w:eastAsia="Amiri" w:cs="Amiri"/>
          <w:color w:val="111111"/>
          <w:sz w:val="28"/>
          <w:sz w:val="28"/>
          <w:szCs w:val="28"/>
          <w:rtl w:val="true"/>
          <w:lang w:bidi="ar-SA"/>
        </w:rPr>
        <w:t>في مقام الجواب، من أنّه ليس إسقاطاً لما لم يجب، بل هو إسقاط لحقّ الشرط، بناءً على كون مدرك هذا الخيار الشرط الضمني، فقد تقدّم في إسقاط الخيار المشروط بردّ الثمن قبل الرَّد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إسقاط ما لم يجب معلّقاً على ثبوته، أي إسقاطه في زمان وجوده، لا دليل على المنع عنه، ولو سُلّم الإجماع عليه، فهو يختصّ بصورةد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تحقّق السبب،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بأنّ القاعدة التي أشار إليها ليس مضمون رواية خاصّة، كي يستدلّ بظاهر تلك الجملة، بل هي مستفادة من دليل السلطنة بالتقريب المتقدّم في خيار المجلس، وهو غير مختصّ بالصورة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تقدّم في ذلك المبحث أنّ مدرك مشروعيّته فحوى ما دلَّ‌</w:t>
      </w:r>
      <w:r>
        <w:rPr>
          <w:rStyle w:val="FootnoteAnchor"/>
          <w:rtl w:val="true"/>
        </w:rPr>
        <w:footnoteReference w:id="481"/>
      </w:r>
      <w:r>
        <w:rPr>
          <w:rFonts w:ascii="Amiri" w:hAnsi="Amiri" w:eastAsia="Amiri" w:cs="Amiri"/>
          <w:color w:val="111111"/>
          <w:sz w:val="28"/>
          <w:sz w:val="28"/>
          <w:szCs w:val="28"/>
          <w:rtl w:val="true"/>
          <w:lang w:bidi="ar-SA"/>
        </w:rPr>
        <w:t>على أنّ التصرّف إنّما يكون مسقطاً لكونه التزاماً بالعقد، وإسقاطاً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الصلح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 عليه بأنّه مع عدم الحقّ المعوّض عنه، كيف يمكن تحقيق المعاوضة الصلحيّة، ولذا ذهب الشيخ رحمه الله</w:t>
      </w:r>
      <w:r>
        <w:rPr>
          <w:rStyle w:val="FootnoteAnchor"/>
          <w:rtl w:val="true"/>
        </w:rPr>
        <w:footnoteReference w:id="483"/>
      </w:r>
      <w:r>
        <w:rPr>
          <w:rFonts w:ascii="Amiri" w:hAnsi="Amiri" w:eastAsia="Amiri" w:cs="Amiri"/>
          <w:color w:val="111111"/>
          <w:sz w:val="28"/>
          <w:sz w:val="28"/>
          <w:szCs w:val="28"/>
          <w:rtl w:val="true"/>
          <w:lang w:bidi="ar-SA"/>
        </w:rPr>
        <w:t>إلى أنّه لابدَّ من ضمّ شيء إلى المصالح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اُفيد في وجه صحّته، والجواب عن هذا الإشكال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الفقيه قدس سره</w:t>
      </w:r>
      <w:r>
        <w:rPr>
          <w:rStyle w:val="FootnoteAnchor"/>
          <w:rtl w:val="true"/>
        </w:rPr>
        <w:footnoteReference w:id="484"/>
      </w:r>
      <w:r>
        <w:rPr>
          <w:rFonts w:ascii="Amiri" w:hAnsi="Amiri" w:eastAsia="Amiri" w:cs="Amiri"/>
          <w:color w:val="111111"/>
          <w:sz w:val="28"/>
          <w:sz w:val="28"/>
          <w:szCs w:val="28"/>
          <w:rtl w:val="true"/>
          <w:lang w:bidi="ar-SA"/>
        </w:rPr>
        <w:t>، من أنّ المعوّض هو المحتمل بما هو محتمل لا الحقّ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احتمال الحقّ‌، وهو ثابت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والمحتمل غير قابلين للنقل والإسقاط</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رحمه الله</w:t>
      </w:r>
      <w:r>
        <w:rPr>
          <w:rStyle w:val="FootnoteAnchor"/>
          <w:rtl w:val="true"/>
        </w:rPr>
        <w:footnoteReference w:id="485"/>
      </w:r>
      <w:r>
        <w:rPr>
          <w:rFonts w:ascii="Amiri" w:hAnsi="Amiri" w:eastAsia="Amiri" w:cs="Amiri"/>
          <w:color w:val="111111"/>
          <w:sz w:val="28"/>
          <w:sz w:val="28"/>
          <w:szCs w:val="28"/>
          <w:rtl w:val="true"/>
          <w:lang w:bidi="ar-SA"/>
        </w:rPr>
        <w:t>، من أنّ المعوّض نفس الصلح، فيأخذ العوض بازائه لا الحقّ المجهول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لا مصالح عنه، ولا يمكن تحقّق الصلح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486"/>
      </w:r>
      <w:r>
        <w:rPr>
          <w:rFonts w:ascii="Amiri" w:hAnsi="Amiri" w:eastAsia="Amiri" w:cs="Amiri"/>
          <w:color w:val="111111"/>
          <w:sz w:val="28"/>
          <w:sz w:val="28"/>
          <w:szCs w:val="28"/>
          <w:rtl w:val="true"/>
          <w:lang w:bidi="ar-SA"/>
        </w:rPr>
        <w:t>، من أنّ المعوّض هو الرضا بالعقد ولزومه، وهو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بلزوم العقد إنّما يكون موجباً للّزوم من جهة أنّ مرجعه إلى إسقاط الخيار، كما تقدّم 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تماميّة هذا الإيراد، فلا يصحّ الصلح عنه مع الالتزام بكون ظهور الغبن شرطاً شرعيّاً لحدوث الخيار، وأمّا بناء على ما اخترناه من كونه كاشفاً عقليّاً فالإشكال مندفعٌ من أصله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3" w:name="pg11818_96723"/>
    </w:p>
    <w:p>
      <w:pPr>
        <w:pStyle w:val="Heading4"/>
        <w:numPr>
          <w:ilvl w:val="3"/>
          <w:numId w:val="1"/>
        </w:numPr>
        <w:rPr/>
      </w:pPr>
      <w:bookmarkStart w:id="224" w:name="__RefHeading___Toc10898699_73709187"/>
      <w:bookmarkStart w:id="225" w:name="_Toc76"/>
      <w:bookmarkEnd w:id="223"/>
      <w:bookmarkEnd w:id="224"/>
      <w:r>
        <w:rPr>
          <w:rtl w:val="true"/>
        </w:rPr>
        <w:t>اشتراط سقوط الخيار في متن العقد</w:t>
      </w:r>
      <w:bookmarkEnd w:id="225"/>
    </w:p>
    <w:p>
      <w:pPr>
        <w:pStyle w:val="BookText"/>
        <w:rPr/>
      </w:pPr>
      <w:r>
        <w:rPr>
          <w:rFonts w:ascii="Amiri" w:hAnsi="Amiri" w:eastAsia="Amiri" w:cs="Amiri"/>
          <w:color w:val="111111"/>
          <w:sz w:val="28"/>
          <w:sz w:val="28"/>
          <w:szCs w:val="28"/>
          <w:rtl w:val="true"/>
          <w:lang w:bidi="ar-SA"/>
        </w:rPr>
        <w:t>المسقط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الشهيد رحمه الله</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بطلان العقد الذي اشترط فيه سقوط خيار الغبن بلزوم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الجهل بصفات المبيع أو الثمن إنّما يوجب الغرر، لا لأجل الجهل بالصفات من حيث هي، وإلّا لزم بطلان البيع مع الجهل بالصفات غير الدخيلة في التموّل، بل إنّما هو لأجل ادائه إلى الجهل بالماليّة، ولازمه بطلان البيع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بجوابين 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الجهل بالقيمة موجباً للغرر، لزم بطلان البيع مع الشكّفيها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لا يرفع الغرر، وإلّا لزم صحّة كلّ بيعٍ غرري بشرط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أساسه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الجهل بالقيمة موجباً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الغرر بالخيار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الموجب للغرر الذي نُهي عنه، هو الجهل بذات المبيع أو صفاته الدخيلة في الماليّة، وذلك لأنّ غرريّة البيع إنّما هي من ناحية متعلّقه، وجهالة المبيع أو الثمن إنّما هي من ناحية ذاته أو صفاته، أمّا جهالة قيمته السوقيّة غير </w:t>
      </w:r>
    </w:p>
    <w:p>
      <w:pPr>
        <w:pStyle w:val="BookText"/>
        <w:rPr/>
      </w:pPr>
      <w:r>
        <w:rPr>
          <w:rFonts w:ascii="Amiri" w:hAnsi="Amiri" w:eastAsia="Amiri" w:cs="Amiri"/>
          <w:color w:val="111111"/>
          <w:sz w:val="28"/>
          <w:sz w:val="28"/>
          <w:szCs w:val="28"/>
          <w:rtl w:val="true"/>
          <w:lang w:bidi="ar-SA"/>
        </w:rPr>
        <w:t>المربوطة به، فهي أجنبيّة عن البيع، ولا توجب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للغرر هو الجهل بذات المبيع أو الصفات الدخيلة في الماليّة، لا الصفات من حيث هي، ولا الماليّة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فالجهل بالقيمة لا يوجب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متوقّفٌ على صحّة العقد، فإذا كانت صحّته متوقّفة على الخيار لزوم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يوجّه كلام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سقوط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ثبوته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غرريٌ‌، للجهل بالمشروط، وهو يوجب بطلان العقد، لأنّ الشرط الفاسد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إلى هذا نظر الصيمري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الملتزم بفساد العقد والشرط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الفاسد غير مفسد، مع أنّ شرط سقوط الخيار بما أنّه يؤول إلى شرط لزوم العقد الثابت المحقّق لا يكون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صحّة الشرط والعقد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6" w:name="pg11818_96725"/>
    </w:p>
    <w:p>
      <w:pPr>
        <w:pStyle w:val="Heading4"/>
        <w:numPr>
          <w:ilvl w:val="3"/>
          <w:numId w:val="1"/>
        </w:numPr>
        <w:rPr/>
      </w:pPr>
      <w:bookmarkStart w:id="227" w:name="__RefHeading___Toc10898701_73709187"/>
      <w:bookmarkStart w:id="228" w:name="_Toc77"/>
      <w:bookmarkEnd w:id="226"/>
      <w:bookmarkEnd w:id="227"/>
      <w:r>
        <w:rPr>
          <w:rtl w:val="true"/>
        </w:rPr>
        <w:t>تصرّف المغبون بعد العلم بالغبن</w:t>
      </w:r>
      <w:bookmarkEnd w:id="228"/>
    </w:p>
    <w:p>
      <w:pPr>
        <w:pStyle w:val="BookText"/>
        <w:rPr/>
      </w:pPr>
      <w:r>
        <w:rPr>
          <w:rFonts w:ascii="Amiri" w:hAnsi="Amiri" w:eastAsia="Amiri" w:cs="Amiri"/>
          <w:color w:val="111111"/>
          <w:sz w:val="28"/>
          <w:sz w:val="28"/>
          <w:szCs w:val="28"/>
          <w:rtl w:val="true"/>
          <w:lang w:bidi="ar-SA"/>
        </w:rPr>
        <w:t>المسقط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بأحد التصرّفات المسقطة للخيارات المتقدّمة بعد علمه بالغبن، ذكره بعضهم، والمشهور بين الأصحاب عدم سقوط الخيار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وظاهرهم أنّه سواء كان المتصرّف الغابن في مال المغبون أو بالعكس، خرج به عن الملك كالبيع، أم منع من الرَّد كالاستيلاد أم لا، ولهم في هذه المسألة تفاصيل وشقوق أنهاها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يزيد على مائتي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غير المُخرِج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مسقطيّة التصرّف الكاشف عن الرضا بلزوم العقد مع قصده ذلك، لأنّه حينئذٍ إسقاطٌ فعلي، كما لا إشكال في عدم مسقطيّة التصرّف لا بعنوان الالتزام بالبيع، إذا كان الاطّلاع، بل الظاهر 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 بعد العلم بالغبن، مع عدم كونه إجازة فعليّة، فقد استدلّ على مسقطيّته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عدم المقتضى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إطلاق بعض معاقد الإجماعات، وعموم العلّة في خبر الحيوان، </w:t>
      </w:r>
    </w:p>
    <w:p>
      <w:pPr>
        <w:pStyle w:val="BookText"/>
        <w:rPr/>
      </w:pPr>
      <w:r>
        <w:rPr>
          <w:rFonts w:ascii="Amiri" w:hAnsi="Amiri" w:eastAsia="Amiri" w:cs="Amiri"/>
          <w:color w:val="111111"/>
          <w:sz w:val="28"/>
          <w:sz w:val="28"/>
          <w:szCs w:val="28"/>
          <w:rtl w:val="true"/>
          <w:lang w:bidi="ar-SA"/>
        </w:rPr>
        <w:t>وقد تقدّم الكلام عليهما في خيار المجلس، وعرفت عدم تماميّتهما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خيار الغبن إمّا حديث نفي الضرر، وإمّا الإجماع، والأوّل لا يشمل المقام، لأنّه كما لا يشمل المعاملة الغبنيّة التي أقدم عليها، كذلك لا يشمل المعاملة الضرريّة التي رضي المغبون بها بقاء، فإنّه لا يكون اللّزوم بقاء ضرريّاً، بل الضرر ناش من اختيار المغبون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الشيخ رحمه الله</w:t>
      </w:r>
      <w:r>
        <w:rPr>
          <w:rStyle w:val="FootnoteAnchor"/>
          <w:rtl w:val="true"/>
        </w:rPr>
        <w:footnoteReference w:id="49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الرفع لا الدفع، فيستصحب الخيار، ثم ّ‌ 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وجه التأمّل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الفقيه رحمه الله</w:t>
      </w:r>
      <w:r>
        <w:rPr>
          <w:rStyle w:val="FootnoteAnchor"/>
          <w:rtl w:val="true"/>
        </w:rPr>
        <w:footnoteReference w:id="491"/>
      </w:r>
      <w:r>
        <w:rPr>
          <w:rFonts w:ascii="Amiri" w:hAnsi="Amiri" w:eastAsia="Amiri" w:cs="Amiri"/>
          <w:color w:val="111111"/>
          <w:sz w:val="28"/>
          <w:sz w:val="28"/>
          <w:szCs w:val="28"/>
          <w:rtl w:val="true"/>
          <w:lang w:bidi="ar-SA"/>
        </w:rPr>
        <w:t>، من أنّ الشكّ في بقاء الخيار من قبيل الشكّ في المقتضى، لعدم إحراز مقدار استعداد المستصحب مع التصرّف، فلا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أنّ‌المورد ممّا يجبُ فيه الاستدلال بعموم العام لااستصحاب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492"/>
      </w:r>
      <w:r>
        <w:rPr>
          <w:rFonts w:ascii="Amiri" w:hAnsi="Amiri" w:eastAsia="Amiri" w:cs="Amiri"/>
          <w:color w:val="111111"/>
          <w:sz w:val="28"/>
          <w:sz w:val="28"/>
          <w:szCs w:val="28"/>
          <w:rtl w:val="true"/>
          <w:lang w:bidi="ar-SA"/>
        </w:rPr>
        <w:t>، من أنّ الشكّ شكّ في الموضوع، لأنّ موضوع من له الخيار ليس ذات المغبون، ولا العقد الغبني، بل يُحتمل أنْ يكون لوصف عدم الرضا ولو نوعاً دخلٌ في الموضوع، فلا يجري الاستصحاب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هذه الوجوه لا يخلو عن النظر، ولكن 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أنّ المختار عدم جريان الاستصحاب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ولكن مع ذلك كلّه يرد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9" w:name="pg11818_96727"/>
    </w:p>
    <w:p>
      <w:pPr>
        <w:pStyle w:val="BookText"/>
        <w:rPr/>
      </w:pPr>
      <w:bookmarkEnd w:id="229"/>
      <w:r>
        <w:rPr>
          <w:rFonts w:ascii="Amiri" w:hAnsi="Amiri" w:eastAsia="Amiri" w:cs="Amiri"/>
          <w:color w:val="111111"/>
          <w:sz w:val="28"/>
          <w:sz w:val="28"/>
          <w:szCs w:val="28"/>
          <w:rtl w:val="true"/>
          <w:lang w:bidi="ar-SA"/>
        </w:rPr>
        <w:t>على أصل الاستدلال بأنّ مفروض البحث هو التصرّف غير الكاشف عن الالتزام بالعقد، وعليه فلا مانع من إجراء قاعدة لا ضرر</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0898703_73709187"/>
      <w:bookmarkStart w:id="231" w:name="_Toc78"/>
      <w:bookmarkEnd w:id="230"/>
      <w:r>
        <w:rPr>
          <w:rtl w:val="true"/>
        </w:rPr>
        <w:t>التصرّف المُخرِج عن الملك</w:t>
      </w:r>
      <w:bookmarkEnd w:id="231"/>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المخرج عن الملك، وقد ذكره الشيخ رحمه الله</w:t>
      </w:r>
      <w:r>
        <w:rPr>
          <w:rStyle w:val="FootnoteAnchor"/>
          <w:rtl w:val="true"/>
        </w:rPr>
        <w:footnoteReference w:id="493"/>
      </w:r>
      <w:r>
        <w:rPr>
          <w:rFonts w:ascii="Amiri" w:hAnsi="Amiri" w:eastAsia="Amiri" w:cs="Amiri"/>
          <w:color w:val="111111"/>
          <w:sz w:val="28"/>
          <w:sz w:val="28"/>
          <w:szCs w:val="28"/>
          <w:rtl w:val="true"/>
          <w:lang w:bidi="ar-SA"/>
        </w:rPr>
        <w:t>رابع المسقطات، وفي بعض الكلمات بعد تسليم مسقطيّته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تبديل عنوان التصرّف بالتلف، لأنّ عنوان هذا المسقط ليس هو التصرّف بما هو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المسقط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هو 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فالتلف قد يكون حقيقيّاً وقد يكون حكميّاً، ومجموع ما ذكر في وجه المسقطيّة وجوه أربعة، ثلاثة منها جارية في كلا التلفين، وواحدٌ منها مختصٌّ بالتلف الحكمي، ولا يجري في التلف الحقيقي،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عدم المقتضى للخيار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اثنان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هذا الخيار إمّا الإجماع، أو قاعدة نفي الضرر، والمتيقّن من الإجماع صورة بقاء العين، وقد أفتى المشهور بسقوط الخيار في صورة تلفها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تلف ما في يد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نفي الضرر إنّما تنفي اللّزوم، وتُثبت الجواز، والمتيقّن من الجواز الثابت بها حقّ رَدّ العين، فإذا امتنع ردّها فلا دليل على جواز فسخ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نفي الضرر ينافي اللّزوم، فيثبت بديله، وبديل لزوم العقد جوازه، وترادّ العوضين غير مربوط بحديث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تمّ لاختصّ بتلف العين الحقيقي، ولا يجري في التلف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الانتقال بالعقد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حديث نفي الضرر لحكومته على جمع الأدلّة، يصلح لرفعه لزومه، وجواز حَلّ المغبون ذلك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مدرك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الضمني، دون 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إتلاف المغبون العين، وإخراجها عن ملكه، التزامٌ بالضرر ولو جهلاً منه به، وتوطينٌ للنفس على الالتزام بالبيع، ولو كان مغبوناً فيه واقعاً، والإقدام بحسب الدوام كالإقدام ابتداءً في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قبل العلم بالغبن، لا يعدّ التزاماً بالعقد ورضاً ببقائه، وإلّا كان الإقدام على المعاملة مع الجهل إقداماً على الضرر، موجباً لعدم ثبوت الخيار رأساً، مع أنّ الرضا بالعقد ما لم يرجع إلى إسقاط الخيار لا يوجب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قال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بعدم السقوط حَسنٌ‌، إنْ لم يكن الحكم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495"/>
      </w:r>
      <w:r>
        <w:rPr>
          <w:rFonts w:ascii="IRNazanin" w:hAnsi="IRNazanin" w:eastAsia="IRNazanin"/>
          <w:color w:val="111111"/>
          <w:sz w:val="28"/>
          <w:sz w:val="28"/>
          <w:szCs w:val="28"/>
          <w:rtl w:val="true"/>
          <w:lang w:bidi="fa-IR"/>
        </w:rPr>
        <w:t>من أنّ الظاهر عدمه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إجماعاً تعبّديّاً كاشفاً عن رأي المعصوم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32" w:name="pg11818_96729"/>
    </w:p>
    <w:p>
      <w:pPr>
        <w:pStyle w:val="BookText"/>
        <w:rPr/>
      </w:pPr>
      <w:bookmarkEnd w:id="232"/>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نفي الضرر في جانب المغبون مزاحمٌ به في جانب الغابن، لأنّ قبول البدل ضررٌ على الغابن، كما أنّ الالتزام بالبيع ضررٌ على المغبون، وبعد التساقط المرجع إلى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ضرر الغابن إنْ كان بلحاظ فوات خصوصيّة العين، فهو ضررٌ أقدم عليه بالبيع، وإنْ كان بلحاظ النقص في الماليّة، والمفروض أنّه ياخذ ماليّة ماله بأخذه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كونه مسقطاً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0898705_73709187"/>
      <w:bookmarkStart w:id="234" w:name="_Toc79"/>
      <w:bookmarkEnd w:id="233"/>
      <w:r>
        <w:rPr>
          <w:rtl w:val="true"/>
        </w:rPr>
        <w:t>فروع</w:t>
      </w:r>
      <w:r>
        <w:rPr>
          <w:rtl w:val="true"/>
        </w:rPr>
        <w:t>:</w:t>
      </w:r>
      <w:bookmarkEnd w:id="2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w:t>
      </w:r>
      <w:r>
        <w:rPr>
          <w:rStyle w:val="FootnoteAnchor"/>
          <w:rtl w:val="true"/>
        </w:rPr>
        <w:footnoteReference w:id="496"/>
      </w:r>
      <w:r>
        <w:rPr>
          <w:rFonts w:ascii="Amiri" w:hAnsi="Amiri" w:eastAsia="Amiri" w:cs="Amiri"/>
          <w:color w:val="111111"/>
          <w:sz w:val="28"/>
          <w:sz w:val="28"/>
          <w:szCs w:val="28"/>
          <w:rtl w:val="true"/>
          <w:lang w:bidi="ar-SA"/>
        </w:rPr>
        <w:t>في المقام فروعاً، ولكن بناءً على ما اخترناه من عدم مسقطيّته التلف لهذا الخيار، لا كلام في هذه الفروع، وأمّا بناءً على ما هو المشهور من المسقطيّة، فيقع الكلام فيها، وهي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الناقل الجائز هل يمنع الرَّد أم لا؟</w:t>
      </w:r>
    </w:p>
    <w:p>
      <w:pPr>
        <w:pStyle w:val="BookText"/>
        <w:rPr/>
      </w:pPr>
      <w:r>
        <w:rPr>
          <w:rFonts w:ascii="Amiri" w:hAnsi="Amiri" w:eastAsia="Amiri" w:cs="Amiri"/>
          <w:color w:val="111111"/>
          <w:sz w:val="28"/>
          <w:sz w:val="28"/>
          <w:szCs w:val="28"/>
          <w:rtl w:val="true"/>
          <w:lang w:bidi="ar-SA"/>
        </w:rPr>
        <w:t>استدلّ الشيخ رحمه الله</w:t>
      </w:r>
      <w:r>
        <w:rPr>
          <w:rStyle w:val="FootnoteAnchor"/>
          <w:rtl w:val="true"/>
        </w:rPr>
        <w:footnoteReference w:id="497"/>
      </w:r>
      <w:r>
        <w:rPr>
          <w:rFonts w:ascii="Amiri" w:hAnsi="Amiri" w:eastAsia="Amiri" w:cs="Amiri"/>
          <w:color w:val="111111"/>
          <w:sz w:val="28"/>
          <w:sz w:val="28"/>
          <w:szCs w:val="28"/>
          <w:rtl w:val="true"/>
          <w:lang w:bidi="ar-SA"/>
        </w:rPr>
        <w:t>للثاني بعموم نفي الضرر، وأنّ مجرّد الخروج عن الملك لا يُسقط تدارك ضرر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مدرك مسقطيّة التلف الإجماع، صَحَّ ما ذكر من عدم مسقطيّة الناقل الجائز، وإنْ كان غيره، فحكمه حكم اللّازم، لأنّه إذا لم يفسخ العقد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الرَّد غير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الخيار يقتضي فسخ العقد الجائز توطئةً لفسخ العقدالغبني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إعادة العين إلى ملكه ولو بالشّراء أو الإقالة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انفساخ العقد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انفساخ اللّازم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الناقل اللّازم والجائز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زوال المانع، كموت اُمّ الولد، وفسخ العقد اللّازم لعيبٍ أو غبن، 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جواز الرَّد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في مبنى الوجهين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متمكّنٌ من الرَّد فله ذلك، وأنّ البيع استقرّ وصار لازماً، فلا يعود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مدرك مسقطيّة التلف إنْ كان تزاحم فردين من الضرر، أو أنّ لا ضرر إنّما يثبت حقّ رَدّ العين لا حَلّ العقد، كان الأوجه هو الأوّل، لأنّ سقوط الخيار، ولزوم العقد إنّما هو المانع عن شمول لا ضرر، فمع ارتفاعه لا مانع من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كون الناقل اللّازم التزاماً بالعقد، كان الأوجه هو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الزائل العائد كالذي لم يزل، أو كالذي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الزائل في المقام بما أنّه أمرٌ اعتباري وهي الملكيّة، فهي إنْ عادت بفسخ السبب كالتي لم تزل، لأنّ العائد وإن كان غير الزائل بالدقّة العقليّة، إلّا أنّه عينه اعتبارا وعرفاً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عادت بسببٍ آخر، فالظاهر أنّه غيره ولو اعتباراً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شيئاً من المبنيين ليس وجهاً لثبوت الخيار، وعود ذاك الحقّ وعدمه، لأنّه وإنْ كان العائد كالذي لم يزل، لكن يمكن أنْ يقال بعد سقوط هذا الحقّ عن السبب في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يلحق الإجارة بالبيع كما عن الصيمري</w:t>
      </w:r>
      <w:r>
        <w:rPr>
          <w:rStyle w:val="FootnoteAnchor"/>
          <w:rtl w:val="true"/>
        </w:rPr>
        <w:footnoteReference w:id="499"/>
      </w:r>
      <w:r>
        <w:rPr>
          <w:rFonts w:ascii="Amiri" w:hAnsi="Amiri" w:eastAsia="Amiri" w:cs="Amiri"/>
          <w:color w:val="111111"/>
          <w:sz w:val="28"/>
          <w:sz w:val="28"/>
          <w:szCs w:val="28"/>
          <w:rtl w:val="true"/>
          <w:lang w:bidi="ar-SA"/>
        </w:rPr>
        <w:t>، أم لا كما عن ظاهر الأكثر؟</w:t>
      </w:r>
    </w:p>
    <w:p>
      <w:pPr>
        <w:pStyle w:val="BookText"/>
        <w:rPr/>
      </w:pPr>
      <w:r>
        <w:rPr>
          <w:rFonts w:ascii="Amiri" w:hAnsi="Amiri" w:eastAsia="Amiri" w:cs="Amiri"/>
          <w:color w:val="111111"/>
          <w:sz w:val="28"/>
          <w:sz w:val="28"/>
          <w:szCs w:val="28"/>
          <w:rtl w:val="true"/>
          <w:lang w:bidi="ar-SA"/>
        </w:rPr>
        <w:t>قولان، وقد استدلّ لعدم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الاستثناء هو التصرّف المُخرِج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سقوط الخيار في هذه المسألة لم يكن خصوص الإجماع، ولا رواية خاصّة متضمّنة لمسقطيّة التصرّف المُخرِج عن الملك، كي يستدلّ بظاهره، فلابدَّ من ملاحظة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اللّحوق، لأنّ العين لا يمكن ردّها خارجاً، ولا مِلْكاً على ما هي عليه من المنفعة، فإنْ كان هذا الخيار هو جواز رَدّ العين، فلا محالة يسقط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Style w:val="FootnoteAnchor"/>
          <w:rtl w:val="true"/>
        </w:rPr>
        <w:footnoteReference w:id="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لحوق الامتزاج مطلقاً أو في الجملة بالخروج عن الملك، وجوهٌ‌، أقواها اللّحوق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الامتزاج على أقسام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تلف المال من جهة الاستهلاك، كما لو امتزج ماء الورد بماء مطلق كثير موجبٌ لاستهلاكه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الشركة على القول بذلك، كامتزاج دهن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الكلام هو الوسط، أمّا الأوّل فهو ملحقٌ بالتلف قطعاً، وأمّا الأخير فهو لا يمنع من الرَّد كذلك، وإنّما الكلام في الموجب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الامتزاج قد يكون بملك الغابن، وقد يكون بملك المغبون، وقد يكون بملك شخصٍ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الامتزاج بملك الغابن بما هو من جنس المبيع، فإنّه لا أرى مانعاً من الرَّد، واحتمال اعتبار رَدّ العين متميّزة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سائر صور الامتزاج، فالحقّ هو اللّحوق، لأنّ الملكيّة المشاعة غير الملكيّة غير المشاعة، وهي إمّا عبارة عن الملكيّة الناقصة كما هو المختار، وبيّناه في الأجزاء السابقة من هذا الشرح</w:t>
      </w:r>
      <w:r>
        <w:rPr>
          <w:rStyle w:val="FootnoteAnchor"/>
          <w:rtl w:val="true"/>
        </w:rPr>
        <w:footnoteReference w:id="501"/>
      </w:r>
      <w:r>
        <w:rPr>
          <w:rFonts w:ascii="Amiri" w:hAnsi="Amiri" w:eastAsia="Amiri" w:cs="Amiri"/>
          <w:color w:val="111111"/>
          <w:sz w:val="28"/>
          <w:sz w:val="28"/>
          <w:szCs w:val="28"/>
          <w:rtl w:val="true"/>
          <w:lang w:bidi="ar-SA"/>
        </w:rPr>
        <w:t>، أو عبارة عن كون كلّ جزءٍ نصفه له ونصفه الآخر لشريكه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تتبدّل الملكيّة التامّة المتعلّقة بالنصف مثلاً بالملكيّة الناقصة المتعلّقة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يوجبُ‌انتقال نصفه ماله إليشريكه بإزاءنصف مال شريكه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Style w:val="FootnoteAnchor"/>
          <w:rtl w:val="true"/>
        </w:rPr>
        <w:footnoteReference w:id="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تغيّرت العين بالنقيصة، الأظهر فيه أيضاً اللّحوق، فإنّه مع التغيّر بالنقيصة لا يمكن رَدّ العين بعينها وبحدّها، وهو موجبٌ لسقوط الخيار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Style w:val="FootnoteAnchor"/>
          <w:rtl w:val="true"/>
        </w:rPr>
        <w:footnoteReference w:id="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تغيّرت بالزيادة العينيّة أو الحُكميّة أو من الجهتين، فالأقوى الرَّد في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الحُكميّة ترقي القيمة السوقيّة، ومن العينيّة الزيادة غير المنفصلة، وعليه فالزيادة الحُكميّة لا تمنع من الرَّد إنْ لم تكن بمقدار الغبن، وإلّا فتمنع كما تقدّم عند بيان أنّ العبرة بالقيمة حال العقد أو بها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الزيادة العينيّة، فعلى القول بأنّ الشركة مانعة عن الرَّد كما تقدّم، فهي تمنع من الرَّد، لاستلزامه الشركة كما لا يخفى‌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5" w:name="pg11818_96734"/>
    </w:p>
    <w:p>
      <w:pPr>
        <w:pStyle w:val="Heading4"/>
        <w:numPr>
          <w:ilvl w:val="3"/>
          <w:numId w:val="1"/>
        </w:numPr>
        <w:rPr/>
      </w:pPr>
      <w:bookmarkStart w:id="236" w:name="__RefHeading___Toc10898707_73709187"/>
      <w:bookmarkStart w:id="237" w:name="_Toc80"/>
      <w:bookmarkEnd w:id="235"/>
      <w:bookmarkEnd w:id="236"/>
      <w:r>
        <w:rPr>
          <w:rtl w:val="true"/>
        </w:rPr>
        <w:t>تصرّف الغابن المُخرِج عن الملك</w:t>
      </w:r>
      <w:bookmarkEnd w:id="237"/>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فيه من خلال البحث عن الفروع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الشيخ رحمه الله</w:t>
      </w:r>
      <w:r>
        <w:rPr>
          <w:rStyle w:val="FootnoteAnchor"/>
          <w:rtl w:val="true"/>
        </w:rPr>
        <w:footnoteReference w:id="504"/>
      </w:r>
      <w:r>
        <w:rPr>
          <w:rFonts w:ascii="Amiri" w:hAnsi="Amiri" w:eastAsia="Amiri" w:cs="Amiri"/>
          <w:color w:val="111111"/>
          <w:sz w:val="28"/>
          <w:sz w:val="28"/>
          <w:szCs w:val="28"/>
          <w:rtl w:val="true"/>
          <w:lang w:bidi="ar-SA"/>
        </w:rPr>
        <w:t>كغيره وتبعه غير واحدٍ في عدم سقوط الخيار بتصرّف الغابن المُخرِج عن الملك، وأنّه لا وجه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يتمّ لو كان مدرك سقوط الخيار بإتلاف المغبون، هو كونه التزاماً بالعقد، وتوطيناً للنفس على تحمّل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مدركه تعلّق حقّ الخيار بالرَّد لا العقد، وهو لا يمكن بعد خروجه عن ملكه، فلا فرق بين التصرفين، إذا الخيار لو كان هو السلطنة على الرَّد، ليس المراد بها السلطنة عليه خاصّة، بل عليه وعلى الاسترداد، بل قيل إنّه السلطنة على الاسترداد خاصّة، ومع عدم التمكّن من الاسترداد لا معنى للخيار حينئذٍ، ولكن قد عرفت أنّ الخيار لا يسقط بتصرّف المغبون، فضلاً عن تصرّف الغابن</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خيار المغبون إن فسخ العقد، ووجد العين خارجةً عن ملكه لزوماً بالبيع أو الوقف أو ما شاكل، ففي تسلّطه على إبطال ذلك من حينه، أو من أصله، أو رجوعه إلى البدل، أو بطلان تصرّف الغابن، وجوه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في الوجه الأخير إنّما هو مبحث أحكام الخيار، فالكلام في المقام يختصّ بالوجوه الثلاثة الأول التي ذكرها الشيخ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تسلّطه على حَلّ العقد الثاني الذي أوقعه الغابن من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تسلّطه على حَلّ إبطاله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إلى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 على حَلّ العقد من حينه وإبطاله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 الفسخ موجباً لبطلانه من حينه أو من أصله، فلا يرد عليه ما أورده المحقّق الايرواني رحمه الله</w:t>
      </w:r>
      <w:r>
        <w:rPr>
          <w:rStyle w:val="FootnoteAnchor"/>
          <w:rtl w:val="true"/>
        </w:rPr>
        <w:footnoteReference w:id="505"/>
      </w:r>
      <w:r>
        <w:rPr>
          <w:rFonts w:ascii="Amiri" w:hAnsi="Amiri" w:eastAsia="Amiri" w:cs="Amiri"/>
          <w:color w:val="111111"/>
          <w:sz w:val="28"/>
          <w:sz w:val="28"/>
          <w:szCs w:val="28"/>
          <w:rtl w:val="true"/>
          <w:lang w:bidi="ar-SA"/>
        </w:rPr>
        <w:t>من أنّه لا وجه لإبطاله، بل هي إمّا أن تنفسخ أو تبقى نافذة لا تنفسخ بفسخه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مقتضى الجمع بين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المقتضى لنفوذ تصرّف الغابن لوقوعه في ملكه، وبين دليل الخيار المقتضي لاستحقاق العين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إنْ كان متعلّقاً بالعقد، لما اقتضى رجوع العين بعد خروجها عن ملكه، وإنْ كان متعلّقاً بالعين اقتضى توقّف نفوذ تصرّف الغابن على إذن المغبون وإجازته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المحقّق الاصفهاني رحمه الله</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بوجهٍ آخر، وهو إنّ تصرّف الغابن بدليله صحيح، وفسخ المغبون يوجبُ حَلّ العقد من حينه، وحيث أنّ مقتضى الفسخ عود العين إلى ملك الفاسخ، فلا محالة يؤثّر في انحلال التصرّف المترتّب على المعاملة الغبنيّة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من أنّ مقتضى الفسخ إنْ كان عودة العين، فعدم إمكانها يوجب امتناع الفسخ وسقوط الحقّ‌، وليس مقتضاه ولاية ذي الخيار على حَلّ التصرّف المترتّب عليها، وإنْلم يكن مقتضياً لعودها حقيقةً‌، فلاموجب لانحلال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الخيار يقتضي استحقاق العين بالفسخ وتلقيها من الغابن، وحيث أنّ العقد الثاني الواقع بين الغابن والمشتري متزلزلٌ من رأسه، لكون المبيع متعلّقُ حقّ المغبون، فالفسخ يوجب حَلّه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حقّ الخيار إنْ كان متعلّقاً بالعقد، اقتضى رجوع العين مع الإمكان، وبدلها مع التلف ولو تعبّداً، وإنْ كان متعلّقاً بالعين اقتضى توقّف تصرّف الغابن على إذن المغبون أو إجازته، مع أنّه لو تمّت المقدّمات اقتضى انفساخ المعاملة الثانية آناً مّا قبل فسخ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هو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5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لو حَصَل مانعٌ من رَدّه كالاستيلاد، ويحتمل هنا تقديم حقّ الخيار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الوجوه الثلاثة المتقدّمة في بيع الغابن جارية في الاستيلاد بناءً على تأثيره مطلقاً، ويحتمل فيه زائداً على تلك بطلان الاستيلاد، وعدم تأثيره في المنع عن الاسترداد، من جهة أنّ الاستيلاد يوجبُ حدوث حقّ لاُمّ الولد مانع عن انتقالها، فتقع المزاحمة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الاستيلاد، وحقّ خيار المغبون، الموجب لجواز الاسترداد، وحيث أنّ سبب الخيار مقدّمٌ على سبب حقّ الاستيلاد، لأنّه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العقد وهذا الاستيلاد، فيقدّم حقّ الخيار لسبق سببه، فلا يؤثّر الاستيلاد شيئاً، ولو فسخ المغبون يستردّها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سبق السبب زماناً لا يوجبُ تقديم دليل السابق، فضلاً عن أنّه لا تزاحم بينهما، لأنّ حقّ الخيار متعلّقٌ بالعقد، وحقّ الاستيلاد متعلّق بالعين، فلا منافاة بينهما ولا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فسخ العقد وقد خرج المبيع عن ملك الغابن بالعقد الجائز،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الوجوه الثلاثة الجارية في العقد اللّازم جارية في العقد الجائز أيضاً، لأنّه بالنسبة إلى المغبون لازم، وجوازه بالإضافة إلى الغابن لا ربط له بفسخ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الشهيد رحمه الله</w:t>
      </w:r>
      <w:r>
        <w:rPr>
          <w:rStyle w:val="FootnoteAnchor"/>
          <w:rtl w:val="true"/>
        </w:rPr>
        <w:footnoteReference w:id="509"/>
      </w:r>
      <w:r>
        <w:rPr>
          <w:rFonts w:ascii="Amiri" w:hAnsi="Amiri" w:eastAsia="Amiri" w:cs="Amiri"/>
          <w:color w:val="111111"/>
          <w:sz w:val="28"/>
          <w:sz w:val="28"/>
          <w:szCs w:val="28"/>
          <w:rtl w:val="true"/>
          <w:lang w:bidi="ar-SA"/>
        </w:rPr>
        <w:t>قوله بضرورة إلزام الغابن بالفسخ، فإنْ امتنع فَسَخه الحاكم، وإنْ تعذّر فَسَخه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لإلزام الغابن بالفسخ، إذ مقتضى الوجهين الأولين انفساخ معاملة الغابن، ودخول العين في ملك المغبون، فلا مورد لفسخه، ومقتضى الوجه الثالث دخول بدلها في ملكه، ومعه لا يستحقّ شيئاً على الغابن كي يوجبُ إلزامه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يقال إنّ البدل إنّما هو للحيلولة، فإذا أمكن رَدّ العين على الغابن وجب تحصيلها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بدل الحيلولة ما إذا كانت العين باقية في ملكه، وفي المقام تكون هي لمن انتقلت إليه من الغابن، وللمغبون البدل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8" w:name="pg11818_96738"/>
    </w:p>
    <w:p>
      <w:pPr>
        <w:pStyle w:val="BookText"/>
        <w:rPr/>
      </w:pPr>
      <w:bookmarkEnd w:id="2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الإيراد على الشهيد رحمه الله يتمّ إذا كان مراده إلزام الغابن بالفسخ بعد فسخ المغبون المعاملة، وأمّا إنْ كان مراده إلزامه بالفسخ قبله توطئةً لفسخ المغبون، فلا يرد عليه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أن يورد عليه بأنّ إلزام الغابن بالفسخ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عود الملك إليه لفسخٍ‌، فقد أفاد الشيخ رحمه الله</w:t>
      </w:r>
      <w:r>
        <w:rPr>
          <w:rStyle w:val="FootnoteAnchor"/>
          <w:rtl w:val="true"/>
        </w:rPr>
        <w:footnoteReference w:id="510"/>
      </w:r>
      <w:r>
        <w:rPr>
          <w:rFonts w:ascii="Amiri" w:hAnsi="Amiri" w:eastAsia="Amiri" w:cs="Amiri"/>
          <w:color w:val="111111"/>
          <w:sz w:val="28"/>
          <w:sz w:val="28"/>
          <w:szCs w:val="28"/>
          <w:rtl w:val="true"/>
          <w:lang w:bidi="ar-SA"/>
        </w:rPr>
        <w:t>إنّه إذا فسخ الغابن معاملته، ثمّ فسخ المغبون المعاملة الغبنيّة، فالظاهر وجوب رَدّ العين، وأمّا إن تملّكها الغابن بعقدٍ جديد، ثمّ فسخ المغبون، فالظاهر عدم وجوب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ما ذكره رحمه الله في مقام الفرق،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الفسخ إنّما يرفع السبب الناقل، ويوجبُ صيرورته كالعدم، فتعود الملكيّة السابقة، وهذا بخلاف التملّك بسببٍ آخر، فإنّها غير الملكيّة السابقة، فإذا كان الغابن مالكاً بالملكيّة السابقة، والمفروض فسخ المغبون، والفسخ يُعدم السبب، ويوجب تملّك الفاسخ بالملكيّة السابقة، فلا محالة تعود هي إليه، وإنْ كان الغابن مالكاً بملكيّة جديدة، فالفسخ لا يوجبُ انتقالها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للمغبون أن يُرجع العين إلى ملكه بمقتضى حديث لا ضرر أو غيره، وبحسب الدليل لا فرق بين كونها مِلْكاً للغابن بالملكيّة الجديدة أو السابقة، مع أنّ الملكيّة جديدة على أيّ تقدير، إذ المعدوم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0898709_73709187"/>
      <w:bookmarkStart w:id="240" w:name="_Toc81"/>
      <w:bookmarkEnd w:id="239"/>
      <w:r>
        <w:rPr>
          <w:rtl w:val="true"/>
        </w:rPr>
        <w:t>تصرّف الغابن الموجب للنقيصة</w:t>
      </w:r>
      <w:bookmarkEnd w:id="240"/>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تصرّف الغابن تصرّفاً مغيّراً للعين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هذا الفرع في 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الموجب للنقيصة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الموجب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قسّمه الشيخ رحمه الله</w:t>
      </w:r>
      <w:r>
        <w:rPr>
          <w:rStyle w:val="FootnoteAnchor"/>
          <w:rtl w:val="true"/>
        </w:rPr>
        <w:footnoteReference w:id="511"/>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النقيصة بالنقص الموجب للأرش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النقيصة بما لا 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الأوّل نقص وصف الصحّة المساوق للعيب، وبالثاني نقص وصف الكمال، لا النقص المالي وغير المالي، لجعله العين المستأجرة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النقصان الموجب للأرش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لضمان الغابن للنقص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وحاصله أنّ وصف الصحّة الفائت مضمونٌ بجزءٍ من العوض، فإذا رَدّ تمام العوض، وجبَ رَدّ مجموع المعوّض، فتدارك الفائت منه ببدله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من قبيل وصف الصحّة أو كان من قبيل وصف الكمال، وسواءٌ كان مقوّماً للمال وموجباً لازدياد الماليّة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يقابل بجزءٍ من العوض، والشيخ رحمه الله أيضاً ملتزم بذلك، فلا وجه لعود بدله إنْ كان تالفاً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بناءً على شمولها لخيار الغبن ولتلف وصف الصحّة، هو ضمان الغابن للنقص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لا تشمل خيار الغبن، ولا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يوجبُ رجوع العين على ما هي عليه حين البيع، ليكون العائد ما وقع عليه العقد، ولازم ذلك ضمان كلّ وصفٍ فائت، سيّما إذا كان الفوت بفعل الغابن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إنّه وجهٌ متين، وسيأتي تمام الكلام فيه في مسألة تلف أحد العوضين أو كليهما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النقصان غير الموجب للأرش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وصفاً لا ماليّة له، ولا يوجبُ ازياد الماليّة، لا إشكال في عدم ضمان شيء، وإلّا فإنْ كان مدرك الضمان في المورد الأوّل الوجه الأوّل أو الثاني، لم يكن عليه شيءٌ في المقام، لأنّ وصف الكمال غير مقابلٍ بجزءٍ من الثمن قطعاً، كما أنّه غير مشمول لقاعدة التلف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الوجه الأخير، كان الأوجه الضمان في المقام، إذ لا فرق في اقتضاء الفسخ الذي حقيقته ما عرفت بين فوات وصف الصحّة، أو الكمال، فتفصيل الشيخ رحمه الله</w:t>
      </w:r>
      <w:r>
        <w:rPr>
          <w:rStyle w:val="FootnoteAnchor"/>
          <w:rtl w:val="true"/>
        </w:rPr>
        <w:footnoteReference w:id="514"/>
      </w:r>
      <w:r>
        <w:rPr>
          <w:rFonts w:ascii="Amiri" w:hAnsi="Amiri" w:eastAsia="Amiri" w:cs="Amiri"/>
          <w:color w:val="111111"/>
          <w:sz w:val="28"/>
          <w:sz w:val="28"/>
          <w:szCs w:val="28"/>
          <w:rtl w:val="true"/>
          <w:lang w:bidi="ar-SA"/>
        </w:rPr>
        <w:t>بينهما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لو وجد العين مستأجرة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جهتين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41" w:name="pg11818_96741"/>
    </w:p>
    <w:p>
      <w:pPr>
        <w:pStyle w:val="BookText"/>
        <w:rPr/>
      </w:pPr>
      <w:bookmarkEnd w:id="241"/>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تدارك المنفعة المستوفاة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لانفساخ الإجارة بأنّ ملكيّة العين بما أنّها متزلزلة، فملكيّة المنافع أيضاً تكون كذلك، لأنّها 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ملكيّة العين في زمانٍ تتبعها ملكيّة المنفعة إلى الأبد، فيصحّ لمالك العين استيفائها بالإجارة، فإذا صحّت الإجارة شملتها أدلّة لزومها، فلا وجه للانفساخ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الفسخ يوجبُ تدارك النقص المالي الوارد على العين بسبب استيفاء منافعها بالإجارة، لأنّ المنافع هي شؤون وحيثيّات قائمة بالعين موجبة للماليّة، فحيث أنّ المفسوخ عليه أتلفها باستيفائها بالإجارة، يكون ضامناً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يهمّنا النزاع في أنّه هل يضمن اُجرة المثل للمنافع، أو النقص المالي الوارد على العين، إذا هما متطابقان دائماً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0898711_73709187"/>
      <w:bookmarkStart w:id="243" w:name="_Toc82"/>
      <w:bookmarkEnd w:id="242"/>
      <w:r>
        <w:rPr>
          <w:rtl w:val="true"/>
        </w:rPr>
        <w:t>تصرّف الغابن الموجب للزيادة</w:t>
      </w:r>
      <w:bookmarkEnd w:id="243"/>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الحُكميّة، وهي ما ليس لها ما بحذاء في الخارج كقصارة الثوب، وملخّص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الزيادة إنْ لم تكن موجبة لزياة القيمة، لا إشكال في عدم الشركة، ولا في عدم استحقاق اُجرة العمل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عَمِل عملاً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لها دخلٌ في 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ثبوت الشركة فيه بنسبة ملك الزيادة، بأن يقوّم العين معها ولا معها ويؤخذ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الايرواني</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للشركة بعد عدم حصول امتزاج مالين من شخصين، فإنّ المال جميعاً لواحد، وأمّا الوصف فكذلك لا يقابل بالمال، بل يوجب زيادة قيمة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الشركة هو إنّ الوصف الحادث الموجب لازدياد القيمة الباقي لا يدخل هو ولا ما هو معلوله وأثره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زيادة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الفاسخ، بل يكون باقياً في ملك المفسوخ عليه، وحيث إنّ ذلك المقدار من الماليّة غير متميّزة واقعاً، فلا محالة تحصل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العينيّة المحضة كالغرس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للغابن سلطنة على الإبقاء، فلا يجوز للمغبون قلعه، ولا إجبار المالك بالقلع، أم لا؟</w:t>
      </w:r>
    </w:p>
    <w:p>
      <w:pPr>
        <w:pStyle w:val="BookText"/>
        <w:rPr/>
      </w:pPr>
      <w:r>
        <w:rPr>
          <w:rFonts w:ascii="IRNazanin" w:hAnsi="IRNazanin" w:eastAsia="IRNazanin"/>
          <w:color w:val="111111"/>
          <w:sz w:val="28"/>
          <w:sz w:val="28"/>
          <w:szCs w:val="28"/>
          <w:rtl w:val="true"/>
          <w:lang w:bidi="fa-IR"/>
        </w:rPr>
        <w:t>نُسب إلى المشهور الأوّل، وقد استدلّ له بوجوه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الغرص وقع من أهله في محلّه، فالغارس مالك الغرس بوصف الشجريّة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الغارس بغرسه الشجر قد استوفى منفعة الأرض ما دام غرسه باقياً، فيكون الغرس كالاستيفاء الاعتباري بالإجارة، فبالفسخ تنتقل العين بدون هذه المنفعة المستوفاة بالغرس إلى المغبون، فلا منفعة له حتّى تكون له السلطنة على المنع من استيفاء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استيفاء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حقيقيّاً أو اعتباريّاً، وشيءٌ منهما لا يكون في هذه المنفعة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استيفاء هذه المنفعة إنّما يكون تدريجيّاً بانتفاع الشجرة من خلال عروقها من أعماق الأرض، ومن الضروري ان ما كان منعه بعد الفسخ لا يكون حاصلا بمجرّد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مفروض العدم، فمنفعة الأرض تعود إلى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حاشية السيّد رحمه الله</w:t>
      </w:r>
      <w:r>
        <w:rPr>
          <w:rStyle w:val="FootnoteAnchor"/>
          <w:rtl w:val="true"/>
        </w:rPr>
        <w:footnoteReference w:id="516"/>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مقتضى الجمع بين تسلّط مالك الأرض على ماله، وتسلّط مالك الشجر على غرسه بما هو غرس، الذي يكون عِرقه حقّاً، هو سلطنة مالك الغرس على الإبقاء، غاية الأمر مع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الشجر مسلّطٌ على ماله وهو الشجر، لا على انتفاع الشجرة من خلال عروقها من أعماق الأرض، والإبقاء مستلزمٌ لذلك أيضاً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سلطنة المغبون على القلع ولو بمعنى المنع عن إبقاء الشجر، تستلزم تضرّر الغابن بصيرورته حطباً، وقاعدة نفي الضرر حاكمة على دليل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السلطنة كسائر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 ذلك بتضرّر المغبون ببقاء الغرس في ملكه، وبعد التساقط المرجع إلى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العلم بالغبن قد أقدم على ذلك، فلا تشمله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له السلطنة على المنع من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السلطنة على عدم البقاء، هل يجوز للمغبون مباشرة القلع، أم له مطالبة المالك بالقلع، فإنْ امتنع أجبره الحاكم، أو يقلعه هو؟</w:t>
      </w:r>
    </w:p>
    <w:p>
      <w:pPr>
        <w:pStyle w:val="BookText"/>
        <w:rPr/>
      </w:pPr>
      <w:r>
        <w:rPr>
          <w:rFonts w:ascii="Amiri" w:hAnsi="Amiri" w:eastAsia="Amiri" w:cs="Amiri"/>
          <w:color w:val="111111"/>
          <w:sz w:val="28"/>
          <w:sz w:val="28"/>
          <w:szCs w:val="28"/>
          <w:rtl w:val="true"/>
          <w:lang w:bidi="ar-SA"/>
        </w:rPr>
        <w:t>وجوهٌ‌، والأظهر هو الأخير، فإنّه وإنْ لم يكن له من ابتداء الأمر القلع لأنّه تصرّفٌ في مال الغير، وهو غير جائز، إلّاإنّه بعد امتناعه يجوز له قلعه، إمّا لأنّه أسقط حرمة ماله بالامتناع، أو لأنّ توقّف جواز القلع على الإذن ضرريٌ مرفوعٌ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دليل على لزوم الرجوع إلى الحاكم، لأنّه المرجع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لشخصٍ حقٌّ على الآخر وامتنع مَن عليه الحقّ من أداءه، فإنّه يرجع إليه لكونه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لشخصٍ ولاية على تصرّف لازمٍ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ليس داخلاً في شيء من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حقّ للمغبون على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الغابن لا ولاية له على التصرّف، بل إنّما يجبُ عليه القلع فقط</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الرجوع إليه، فإنْ امتنع قَلَعه بنفسه</w:t>
      </w:r>
      <w:r>
        <w:rPr>
          <w:rFonts w:eastAsia="Amiri" w:cs="Amiri" w:ascii="Amiri" w:hAnsi="Amiri"/>
          <w:color w:val="111111"/>
          <w:sz w:val="28"/>
          <w:szCs w:val="28"/>
          <w:rtl w:val="true"/>
          <w:lang w:bidi="ar-SA"/>
        </w:rPr>
        <w:t xml:space="preserve">. </w:t>
      </w:r>
      <w:bookmarkStart w:id="244" w:name="pg11818_96745"/>
    </w:p>
    <w:p>
      <w:pPr>
        <w:pStyle w:val="BookText"/>
        <w:rPr/>
      </w:pPr>
      <w:bookmarkEnd w:id="244"/>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قلعه، هل يستحقّ الغابن أرش الغرس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الغابن مستحقّ لصفة منصوبيّة الغرس، فإذا زال هذا الوصف بقلع المغبون، غرم له تفاوت ما بين كون الغرس منصوباً وغير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الغابن في ابتداء الأمر غَرس بحقّ‌، ولكن بعد ما فسخ المغبون المعاملة، وانتقلت العين بما لها من المنافع، يكون بقاء الغرس ومنصوبيّته في هذا المكان بقاء بغير حقّ‌، فلا موجب للأرش، كيف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 أنّه لا يستحقّ الأرش</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0898713_73709187"/>
      <w:bookmarkStart w:id="246" w:name="_Toc83"/>
      <w:bookmarkEnd w:id="245"/>
      <w:r>
        <w:rPr>
          <w:rtl w:val="true"/>
        </w:rPr>
        <w:t>التغيّر بالامتزاج</w:t>
      </w:r>
      <w:bookmarkEnd w:id="246"/>
    </w:p>
    <w:p>
      <w:p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التغيّر بالإمتزاج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الدخول في البحث لابدَّ من تقديم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خلط مالٍ بمال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بنحوٍ لا يتميّز أحدهما من الآخر حِسّاً كامتزاج الخَلّ بالعسل الموجب لحصول حقيقة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بنحوٍ يتميّز حٍسّاً، ويكون كلٍّ من المالين باقياً على ما هو عليه من الصورة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بنحوٍ لا يتميّز حِسّاً ولا تحصل صورة ثالثة، ويعدّ </w:t>
      </w:r>
    </w:p>
    <w:p>
      <w:pPr>
        <w:pStyle w:val="BookText"/>
        <w:rPr/>
      </w:pPr>
      <w:r>
        <w:rPr>
          <w:rFonts w:ascii="Amiri" w:hAnsi="Amiri" w:eastAsia="Amiri" w:cs="Amiri"/>
          <w:color w:val="111111"/>
          <w:sz w:val="28"/>
          <w:sz w:val="28"/>
          <w:szCs w:val="28"/>
          <w:rtl w:val="true"/>
          <w:lang w:bidi="ar-SA"/>
        </w:rPr>
        <w:t>أحد الخليطين مستهلكاً في الآخر، وتالفاً كخلط ماء الورد بالنفط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الشركة هو الوجه الأوّل، 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الشخصيّة لكلّ من المالين زالت وتلفت، والتالف لا يتعلّق به تكليف أو وضع، فمالك المال قبل الامتزاج لا يمكن أنْ يكون مالكاً لشخص ماله بعد الامتزاج، فلا محالة يوجب التلف الإشاعة قهراً، ولا فرق في ذلك بين المتّحدين وصفاً والمختلفين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المحقّق الايرواني رحمه الله</w:t>
      </w:r>
      <w:r>
        <w:rPr>
          <w:rStyle w:val="FootnoteAnchor"/>
          <w:rtl w:val="true"/>
        </w:rPr>
        <w:footnoteReference w:id="518"/>
      </w:r>
      <w:r>
        <w:rPr>
          <w:rFonts w:ascii="Amiri" w:hAnsi="Amiri" w:eastAsia="Amiri" w:cs="Amiri"/>
          <w:color w:val="111111"/>
          <w:sz w:val="28"/>
          <w:sz w:val="28"/>
          <w:szCs w:val="28"/>
          <w:rtl w:val="true"/>
          <w:lang w:bidi="ar-SA"/>
        </w:rPr>
        <w:t>، من أنّ دليل الشركة هو الإجماع المختصّ بالمتماثلين ذاتاً ووصفاً،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للشركة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العين بنسبة المالين في المقدار، كما في مزج الجنس بالجنس مع تساويهما في الصفات، والوجه فيها أنّ التلف حاصل في خصوص الخصوصيّة الشخصيّة، لا في أصل المال و وصفه وماليّته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العين بمقدار الماليّة لا الوزن، كما في المزج بغير الجنس، كمزج الخَلّ بالعسل، إذ الفائت حينئذٍ غير الخصوصيّة الشخصيّة والصورة النوعيّة، فلا محالة يشتركان في قيمة الممزوج، ولكن من نفس الممتزج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الثمن كما في قصارة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هذين الأمرين، فاعلم أنّ الامتزاج</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بغير جنسه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وجه الاستهلاك عرفاً، فهو في حكم التالف، ويرجع إلى قيمته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لا على وجه يعدّ تالفاً كالخَلّ الممتزج مع الأنجبين، فقد ذكر الشيخ رحمه الله</w:t>
      </w:r>
      <w:r>
        <w:rPr>
          <w:rStyle w:val="FootnoteAnchor"/>
          <w:rtl w:val="true"/>
        </w:rPr>
        <w:footnoteReference w:id="520"/>
      </w:r>
      <w:r>
        <w:rPr>
          <w:rFonts w:ascii="Amiri" w:hAnsi="Amiri" w:eastAsia="Amiri" w:cs="Amiri"/>
          <w:color w:val="111111"/>
          <w:sz w:val="28"/>
          <w:sz w:val="28"/>
          <w:szCs w:val="28"/>
          <w:rtl w:val="true"/>
          <w:lang w:bidi="ar-SA"/>
        </w:rPr>
        <w:t>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الشركة لحصول الاشتراك قهراً لو كانا 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كالمعدوم لتغيّر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المحقّق الايرواني رحمه الله</w:t>
      </w:r>
      <w:r>
        <w:rPr>
          <w:rStyle w:val="FootnoteAnchor"/>
          <w:rtl w:val="true"/>
        </w:rPr>
        <w:footnoteReference w:id="521"/>
      </w:r>
      <w:r>
        <w:rPr>
          <w:rFonts w:ascii="Amiri" w:hAnsi="Amiri" w:eastAsia="Amiri" w:cs="Amiri"/>
          <w:color w:val="111111"/>
          <w:sz w:val="28"/>
          <w:sz w:val="28"/>
          <w:szCs w:val="28"/>
          <w:rtl w:val="true"/>
          <w:lang w:bidi="ar-SA"/>
        </w:rPr>
        <w:t>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هذا كالتالف، كان الممتزج الآخر أيضاً كالتالف، لأنّ نسبة الصورة الحادثة بالامتزاج إلى كلٍّ من الممتزجين نسبة واحدة، ولازم ذلك أن لا يكون الممتزج مالاً لواحدٍ منهما، مع أنّ ذلك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بنحوٍ يظهر ما هو الحقّ‌، ويجاب عن إيراد المحقّق الايرواني رحمه الله،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الشركة إنّما تكون في مالين لشخصين، وأمّا إذا حدثت الصورة الثالثة في حالٍ يكون المالين واحداً، فلا معنى لحصول الشركة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فلو مزج الغابن الخَلّ الذي اشتراه بالأنجبين، ثمّ فسخ المغبون المعاملة، لا معنى لرجوع الخَلّ بالفسخ إليصاحبه لعدم بقائه، والصورة الثالثة لم تُملك بالبيع كي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47" w:name="pg11818_96748"/>
    </w:p>
    <w:p>
      <w:pPr>
        <w:pStyle w:val="BookText"/>
        <w:rPr/>
      </w:pPr>
      <w:bookmarkEnd w:id="247"/>
      <w:r>
        <w:rPr>
          <w:rFonts w:ascii="Amiri" w:hAnsi="Amiri" w:eastAsia="Amiri" w:cs="Amiri"/>
          <w:color w:val="111111"/>
          <w:sz w:val="28"/>
          <w:sz w:val="28"/>
          <w:szCs w:val="28"/>
          <w:rtl w:val="true"/>
          <w:lang w:bidi="ar-SA"/>
        </w:rPr>
        <w:t>تعود بالفسخ، فلابدَّ من إجراء حكم التلف عليه، وهو رجوعه بماليّته إلى 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حكمه ارتفاع الخيار، فالظاهر أنّ مراده ارتفاعه على وجه يوجب رجوع العين</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0898715_73709187"/>
      <w:bookmarkStart w:id="249" w:name="_Toc84"/>
      <w:bookmarkEnd w:id="248"/>
      <w:r>
        <w:rPr>
          <w:rtl w:val="true"/>
        </w:rPr>
        <w:t>حكم الامتزاج بالجنس</w:t>
      </w:r>
      <w:bookmarkEnd w:id="249"/>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الامتزاج بالمساوي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الامتزاج بالأردأ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الامتزاج بالأجود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الاصفهاني رحمه الله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من أنّ المزج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بمال الأجنبي، وحصلت الشركة بين الغابن والأجنبي، فلا مجال لعود العين، إذ يستحيل عود الملك الاستقلالي بعد زواله، والملك الإشاعي لم يكن بسبب البيع حتّى يوجب فسخه عوده إلى المغبون ليكون شريكا للمغبون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الامتزاج بمال الغابن، فلا شركة قبل الفسخ، إذ الإنسان لا يكون شريكاً لنفسه، وفسخ العقد إنْ أوجب رجوع العين إلى المغبون حقيقةً فلا شركة، وإنْ لم يوجب رجوع العين نظراً إلى أنّ الامتزاج يمنع عن اعتبار الملك الاستقلالي شرعاً فلا عود للعين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يكون نظر الشيخ رحمه الله إلى أنّه وإنْ لم يمكن عود العين بالفسخ، فيعدّ بحكم التالف، إلّاأنّه حيث يمكن أنْ يرجع بعض العين ممتزجاً بما هو مثله، كان ذلك متعيّناً في مقام أداء التالف، فيتعيّن إرجاع ذلك، ولهذا يُحكم 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الشيخ رحمه الله</w:t>
      </w:r>
      <w:r>
        <w:rPr>
          <w:rStyle w:val="FootnoteAnchor"/>
          <w:rtl w:val="true"/>
        </w:rPr>
        <w:footnoteReference w:id="523"/>
      </w:r>
      <w:r>
        <w:rPr>
          <w:rFonts w:ascii="Amiri" w:hAnsi="Amiri" w:eastAsia="Amiri" w:cs="Amiri"/>
          <w:color w:val="111111"/>
          <w:sz w:val="28"/>
          <w:sz w:val="28"/>
          <w:szCs w:val="28"/>
          <w:rtl w:val="true"/>
          <w:lang w:bidi="ar-SA"/>
        </w:rPr>
        <w:t>فيه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بنسبة المالين، ويكون الغابن ضامناً لأرش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العين بمقدار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قيمة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النائيني رحمه الله</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الوجه الأوّل، وعلّله بأنّه إذا أمكن الشركة في العين بنسبة المالين، لا تصل النوبة إلى المرتبتين اللّاحقتين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للشركة في العين، إذ العين كما عرفت في الموضع الأوّل بحكم التالف، وليس رَدّ بعضها ممتزجاً بالأداء أقرب إلى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الاصفهاني رحمه الله</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الوجه الثالث نظراً إلى أنّه وإنْ لم يكن وجهٌ للشركة في العين، إلّاأنّه حيث يمكن عود العين بماليّتها من الماليّة الشخصيّة، فهو المتعيّن، لأنّه أقرب من الماليّة المطلقة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يتمّ إذا كال المال من القيميّات، والظاهر أنّه من المثليّات، فيتعيّن دفع المثل إنْ أمكن، وإلّا فما أفاده 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الخاصّة أقرب إلى التالف من المثل، ولا بُعد فيه، وعليه فيتعيّن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الشيخ رحمه الله</w:t>
      </w:r>
      <w:r>
        <w:rPr>
          <w:rStyle w:val="FootnoteAnchor"/>
          <w:rtl w:val="true"/>
        </w:rPr>
        <w:footnoteReference w:id="526"/>
      </w:r>
      <w:r>
        <w:rPr>
          <w:rFonts w:ascii="Amiri" w:hAnsi="Amiri" w:eastAsia="Amiri" w:cs="Amiri"/>
          <w:color w:val="111111"/>
          <w:sz w:val="28"/>
          <w:sz w:val="28"/>
          <w:szCs w:val="28"/>
          <w:rtl w:val="true"/>
          <w:lang w:bidi="ar-SA"/>
        </w:rPr>
        <w:t>فيه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بنسبة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الأوّل بأنّه يستلزم الرّبا، ووجهه انتقال ثلث المجموع إلى المغبون بإزاء نصفه، فإنّه بالامتزاج يعطي النصف ويأخذ الثلث، ومع وجدان سائر الشرائط من كون المبيع من المكيل والموزون، وعموم حرمة الربا لكلّ معاوضة ولو كانت قهريّة، يتوجّه حكم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غير تامّ‌، لعدم شمول دليل حرمة الرّباللمعاوضة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بما ذكرناه في الموضعين الأولين، ظهر ضعف الاحتمال الأوّل، وعليه فالمتعيّن هو الثاني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50" w:name="pg11818_96751"/>
    </w:p>
    <w:p>
      <w:pPr>
        <w:pStyle w:val="Heading4"/>
        <w:numPr>
          <w:ilvl w:val="3"/>
          <w:numId w:val="1"/>
        </w:numPr>
        <w:rPr/>
      </w:pPr>
      <w:bookmarkStart w:id="251" w:name="__RefHeading___Toc10898717_73709187"/>
      <w:bookmarkStart w:id="252" w:name="_Toc85"/>
      <w:bookmarkEnd w:id="250"/>
      <w:bookmarkEnd w:id="251"/>
      <w:r>
        <w:rPr>
          <w:rtl w:val="true"/>
        </w:rPr>
        <w:t>حكم تلف العوضين</w:t>
      </w:r>
      <w:bookmarkEnd w:id="252"/>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5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حكم تلف العوضين، وتفصيله أنّ التلف إمّا أنْ يكون فيما وصل إلى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حكم التلف لابدَّ وأن يُذكر في أحكام الخيار، وإنّما أشار إليه الشيخ رحمه الله</w:t>
      </w:r>
      <w:r>
        <w:rPr>
          <w:rStyle w:val="FootnoteAnchor"/>
          <w:rtl w:val="true"/>
        </w:rPr>
        <w:footnoteReference w:id="528"/>
      </w:r>
      <w:r>
        <w:rPr>
          <w:rFonts w:ascii="Amiri" w:hAnsi="Amiri" w:eastAsia="Amiri" w:cs="Amiri"/>
          <w:color w:val="111111"/>
          <w:sz w:val="28"/>
          <w:sz w:val="28"/>
          <w:szCs w:val="28"/>
          <w:rtl w:val="true"/>
          <w:lang w:bidi="ar-SA"/>
        </w:rPr>
        <w:t>في المقام من جهة أنّ المشهور بين الأصحاب أنّ تصرّف المغبون قبل العلم بالغبن المُخرِج للمال عن ملكه مسقطٌ لخياره، فتوهّم أنّ التلف أيضاً كذلك، بل هو أولى بأنْ يكون مسقطاً، فذكر حكم التلف في المقام لتنقيح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بين تلف ما في يد المغبون، وتلف ما بيد الغابن في الأحكام، إلّا من جهتين نشير إليهما، فلا وجه للبسط والإطناب في بيان الأحكام لكلّ منهما مستقلّاً، فلنفرض خصوص تلف ما في يد المغبون وحكمه، وبه يظهر حال حكم تلف ما في يد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فيه يقتضي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يوجب سقوط الخيار أم لا؟</w:t>
      </w:r>
    </w:p>
    <w:p>
      <w:pPr>
        <w:pStyle w:val="BookText"/>
        <w:rPr/>
      </w:pPr>
      <w:r>
        <w:rPr>
          <w:rFonts w:ascii="Amiri" w:hAnsi="Amiri" w:eastAsia="Amiri" w:cs="Amiri"/>
          <w:color w:val="111111"/>
          <w:sz w:val="28"/>
          <w:sz w:val="28"/>
          <w:szCs w:val="28"/>
          <w:rtl w:val="true"/>
          <w:lang w:bidi="ar-SA"/>
        </w:rPr>
        <w:t>ومحصّل القول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قلنا بأنّ هذا الخيار متعلّق بالعوضين وحقيقته جواز الرَّد والاسترداد، تعيّن البناء على مسقطيّة التلف، بل هو أولى بأنْ يكون مسقطاً، لأنّه في التصرّف يمكن أنْ يقال بجواز الرَّد وانفساخ معاملته، وفي المقام لا سبيل إلى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الملتزم بمسقطيّة التصرّف من جهة ما أفاده في تلك المسألة، ليس له البناء على العدم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المتن أنّ التلف أولى من التصرّف في عدم صحّة الاستدلال، مع أنّ الأمر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قلنا بأنّ هذا الخيار كسائر الخيارات متعلّقٌ بالعقد، فحيث أنّ العقد باقٍ مع تلف العين أيضاً، فلا وجه لسقوط الخيار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هو الثاني، نعم لو قلنا بشمول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لخيار الغبن، يكون التلف بآفة سماويّة موجباً لكون تلف ما عند المغبون من الغابن وانفساخ العقد، ولكن المبنى فاسدٌ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التالف التي يرجع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هي قيمة يوم التلف، كما احتمله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ظاهر الأكثر؟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قيمة يوم الفسخ، كما ذهب إليه جماعة</w:t>
      </w:r>
      <w:r>
        <w:rPr>
          <w:rStyle w:val="FootnoteAnchor"/>
          <w:rtl w:val="true"/>
        </w:rPr>
        <w:footnoteReference w:id="53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قيمة يوم الأداء، كما عليه المحقّق الخراساني رحمه الله</w:t>
      </w:r>
      <w:r>
        <w:rPr>
          <w:rStyle w:val="FootnoteAnchor"/>
          <w:rtl w:val="true"/>
        </w:rPr>
        <w:footnoteReference w:id="531"/>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في يوم التلف تقوم مقام العين في كونها متعلّقة لحقّ‌الخيار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الفقيه</w:t>
      </w:r>
      <w:r>
        <w:rPr>
          <w:rStyle w:val="FootnoteAnchor"/>
          <w:rtl w:val="true"/>
        </w:rPr>
        <w:footnoteReference w:id="532"/>
      </w:r>
      <w:r>
        <w:rPr>
          <w:rFonts w:ascii="Amiri" w:hAnsi="Amiri" w:eastAsia="Amiri" w:cs="Amiri"/>
          <w:color w:val="111111"/>
          <w:sz w:val="28"/>
          <w:sz w:val="28"/>
          <w:szCs w:val="28"/>
          <w:rtl w:val="true"/>
          <w:lang w:bidi="ar-SA"/>
        </w:rPr>
        <w:t>من أنّ الانتقال إلى الغابن إنّما هو من حين الفسخ، فلابدَّ من اعتبار قيمته حينه لا حين التلف الذي كان للمغبون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موارد الضمانات تكون العين ثابتة في الذّمة إلى حين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الأداء، ولذا بنينا على أنّ الضامن يدفع قيمة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وإنْ كان التالف حين تلفه للمغبون، فلا يكون ضامناً، إلّاأنّ البيع بما هو متزلزل ومتعلّق لحقّ الخيار، فتعتبر العين باقية في عهدة من هي عنده، والفسخ يقتضي عود العين التي تكون في العهدة إلى الفاسخ، وعليه فيتعيّن قيمة يوم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ما في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أتلف الأجنبي المال، فهل الفسخ يقتضي الرجوع إلى الغابن أو إلى المتلف‌؟</w:t>
      </w:r>
    </w:p>
    <w:p>
      <w:pPr>
        <w:pStyle w:val="BookText"/>
        <w:rPr/>
      </w:pPr>
      <w:r>
        <w:rPr>
          <w:rFonts w:ascii="Amiri" w:hAnsi="Amiri" w:eastAsia="Amiri" w:cs="Amiri"/>
          <w:color w:val="111111"/>
          <w:sz w:val="28"/>
          <w:sz w:val="28"/>
          <w:szCs w:val="28"/>
          <w:rtl w:val="true"/>
          <w:lang w:bidi="ar-SA"/>
        </w:rPr>
        <w:t>صريح الشيخ رحمه الله</w:t>
      </w:r>
      <w:r>
        <w:rPr>
          <w:rStyle w:val="FootnoteAnchor"/>
          <w:rtl w:val="true"/>
        </w:rPr>
        <w:footnoteReference w:id="533"/>
      </w:r>
      <w:r>
        <w:rPr>
          <w:rFonts w:ascii="Amiri" w:hAnsi="Amiri" w:eastAsia="Amiri" w:cs="Amiri"/>
          <w:color w:val="111111"/>
          <w:sz w:val="28"/>
          <w:sz w:val="28"/>
          <w:szCs w:val="28"/>
          <w:rtl w:val="true"/>
          <w:lang w:bidi="ar-SA"/>
        </w:rPr>
        <w:t>في المقام الرجوع إلى الأجنبي، وفي تلف ما عند الغابن يذكر وجوهاً، وظاهره اختيار أنّ المغبون يرجع إلى الغابن، ويذكر له وجهين جاريين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للرجوع إلى طرف المعاملة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يرجعُ إلى الغابن، فيؤخذ منه المعوّض أو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أتلف الأجنبي المال، تثبت العين في عهدته، ومقتضى الفسخ رجوع العين إلى المغبون، وحيث إنّها في عهدة الأجنبي فيرجع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الغابن يملك القيمة على الأجنبي، وليس لشيء واحدٍ إلّاقيمة واحدة، فلا يُعقل رجوع المغبون إلى الأجنبي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العين تثبت في عهدته، فالأظهر أنّه يرجع إلى الأجنبي، ولكن لا يتعيّن ذلك، بل له أن يرجع إليه، أو أن يرجع إلى المفسوخ عليه، لأنّ المال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في عهدته قبل وضع الأجنبي يده عليه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أتلف الغابنُ ما في يد المغبون، ثمّ فَسخَ المغبون العقد، فقبل الفسخ كانت العين التالفة في عهدة الغابن، وبعده تثبت في عهدة المغبون، ونتيجة ذلك سقوط العهدة بالنسبة إلى كلّ منهما كما لا يخفى‌</w:t>
      </w:r>
      <w:r>
        <w:rPr>
          <w:rFonts w:eastAsia="Amiri" w:cs="Amiri" w:ascii="Amiri" w:hAnsi="Amiri"/>
          <w:color w:val="111111"/>
          <w:sz w:val="28"/>
          <w:szCs w:val="28"/>
          <w:rtl w:val="true"/>
          <w:lang w:bidi="ar-SA"/>
        </w:rPr>
        <w:t>.</w:t>
      </w:r>
      <w:bookmarkStart w:id="253" w:name="pg11818_96755"/>
    </w:p>
    <w:p>
      <w:pPr>
        <w:pStyle w:val="BookText"/>
        <w:rPr/>
      </w:pPr>
      <w:bookmarkEnd w:id="253"/>
      <w:r>
        <w:rPr>
          <w:rFonts w:ascii="Amiri" w:hAnsi="Amiri" w:eastAsia="Amiri" w:cs="Amiri"/>
          <w:color w:val="111111"/>
          <w:sz w:val="28"/>
          <w:sz w:val="28"/>
          <w:szCs w:val="28"/>
          <w:rtl w:val="true"/>
          <w:lang w:bidi="ar-SA"/>
        </w:rPr>
        <w:t>فيختار المغبون الفسخ</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0898719_73709187"/>
      <w:bookmarkStart w:id="255" w:name="_Toc86"/>
      <w:bookmarkEnd w:id="254"/>
      <w:r>
        <w:rPr>
          <w:rtl w:val="true"/>
        </w:rPr>
        <w:t>ثبوت خيار الغبن في غير البيع</w:t>
      </w:r>
      <w:bookmarkEnd w:id="255"/>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خيار الغبن في سائر المعاوضات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المغبون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كذلك له ذلك فيها، اختاره فخر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فيها، ولعلّه الظاهر من 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 في خصوص الصلح،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كلّ عقدٍ وقع شخصه على وجه المسامحة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دليل هذا الخيار لغير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قابليّة الصلح في ذاته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في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مدرك هذا الخيار هو الإجماع، كان مختصّاًبالبيع، لأنّه المتيقّن من معقده، وإنْ كان غيره من الشرط الضمني، أو نفي الضرر</w:t>
      </w:r>
      <w:r>
        <w:rPr>
          <w:rStyle w:val="FootnoteAnchor"/>
          <w:rtl w:val="true"/>
        </w:rPr>
        <w:footnoteReference w:id="538"/>
      </w:r>
      <w:r>
        <w:rPr>
          <w:rFonts w:ascii="Amiri" w:hAnsi="Amiri" w:eastAsia="Amiri" w:cs="Amiri"/>
          <w:color w:val="111111"/>
          <w:sz w:val="28"/>
          <w:sz w:val="28"/>
          <w:szCs w:val="28"/>
          <w:rtl w:val="true"/>
          <w:lang w:bidi="ar-SA"/>
        </w:rPr>
        <w:t xml:space="preserve">، أو آية </w:t>
      </w:r>
    </w:p>
    <w:p>
      <w:pPr>
        <w:pStyle w:val="BookText"/>
        <w:rPr/>
      </w:pP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خبر تلقّي الركبان</w:t>
      </w:r>
      <w:r>
        <w:rPr>
          <w:rStyle w:val="FootnoteAnchor"/>
          <w:rtl w:val="true"/>
        </w:rPr>
        <w:footnoteReference w:id="539"/>
      </w:r>
      <w:r>
        <w:rPr>
          <w:rFonts w:ascii="IRNazanin" w:hAnsi="IRNazanin" w:eastAsia="IRNazanin"/>
          <w:color w:val="111111"/>
          <w:sz w:val="28"/>
          <w:sz w:val="28"/>
          <w:szCs w:val="28"/>
          <w:rtl w:val="true"/>
          <w:lang w:bidi="fa-IR"/>
        </w:rPr>
        <w:t xml:space="preserve">، أو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 لم يكن مختصّاً بالبيع، لعدم الفرق في هذه الأدلّة بين البيع وغيره من المعاوضات الماليّة المبنيّة على المداقة، وحيث أنّ المختار كون مدركه الشرطالضمني، فلا وجه لدعوى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المعاملة مبنيّة على تساوي المالين نوعاً كالبيع والإجارة والصلح القائم مقامهما، جرى فيها خيار الغبن، إلّامع الإقدام على المعاوضة بالغاً ما بلغ، لأنّه حينئذٍ يكون مسقطاً لشرط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بعكس تلك، وكان بنائها على التسالم والتجاوز عن الحقّ كائناً ما كان، كان الصلح الواقع في مقام رفع الخصومه لا يكون هذا الخيار ثابتاً فيها، لأنّه يسقط شرط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مبنيّة لا على ذلك ولا على هذا كالجُعالة، فثبوت هذا الخيار فيها وعدمه يدوران مدار الاشتراط وعدمه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56" w:name="pg11818_96757"/>
    </w:p>
    <w:p>
      <w:pPr>
        <w:pStyle w:val="Heading4"/>
        <w:numPr>
          <w:ilvl w:val="3"/>
          <w:numId w:val="1"/>
        </w:numPr>
        <w:rPr/>
      </w:pPr>
      <w:bookmarkStart w:id="257" w:name="__RefHeading___Toc10898721_73709187"/>
      <w:bookmarkStart w:id="258" w:name="_Toc87"/>
      <w:bookmarkEnd w:id="256"/>
      <w:bookmarkEnd w:id="257"/>
      <w:r>
        <w:rPr>
          <w:rtl w:val="true"/>
        </w:rPr>
        <w:t>كون هذا الخيار على الفور أو التراخي</w:t>
      </w:r>
      <w:bookmarkEnd w:id="2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أنّ إعمال خيار الغبن يكون على الفور أو على التراخي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النزاع جارٍ في كلّ خيارٍ لم يكن لمدّة الخيار تحديد من الشرع، كخيار العيب ونحوه، وتنقيح القول في المقام يقتضي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الخيار الذي هو مدرك القول بالتراخي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وأنّه هل يتمسّك به في زمان الشكّ أم لا، الذي هو مدرك القول بالفور؟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المناقشة في كليهما، هل هناك ما يرجع إليه لتعيين أحدهما أم لا؟</w:t>
      </w:r>
    </w:p>
    <w:p>
      <w:pPr>
        <w:pStyle w:val="Heading4"/>
        <w:numPr>
          <w:ilvl w:val="3"/>
          <w:numId w:val="1"/>
        </w:numPr>
        <w:rPr/>
      </w:pPr>
      <w:bookmarkStart w:id="259" w:name="__RefHeading___Toc10898723_73709187"/>
      <w:bookmarkStart w:id="260" w:name="_Toc88"/>
      <w:bookmarkEnd w:id="259"/>
      <w:r>
        <w:rPr>
          <w:rtl w:val="true"/>
        </w:rPr>
        <w:t>استصحاب الخيار</w:t>
      </w:r>
      <w:bookmarkEnd w:id="260"/>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على التمسّك به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دليل الحكم لفظيّاً مشخِّصاً للموضوع، وكان الشكّ في بقاء الحكم مع إحراز الموضوع، جرى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غير لفظي، أو لفظيّاً غير مشخِّص للموضوع، وكان يُحتمل كون الموضوع عنواناً غير باقٍ‌، فلا يجري الاستصحاب للشكّ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قبيل الثاني، لأنّ دليل هذا الخيار إمّا الإجماع أو حديث لا ضرر، ولا يكون الموضوع مشخّصاً في شيء منهما، ولعلّه العاجز عن تدارك الضرر بالفسخ، لا المتضرّر بما هو متضرّر، فلا يكون الاستصحاب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ليس هو العاجز قطعاً، لأنّه لا يبقى مع الخيار، ونفس الخيار واقع للعجز، فلا يُعقل أنْ يكون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بكونه علّة لثبوت الخيار، لكن ذلك كأجنبي عن دخله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لو تمّ فإنّما هو لو قلنا بأنّ المعتبر في الاستصحاب بقاء الموضوع الدليلي، وأمّا إنْ قلنا بأنّ المعتبر بقاء الموضوع العرفي وإنْ لم يكن الموضوع الدليلي باقياً كما هو مبناه في الاُصول، فلا يتمّ‌، لأنّ الميزان حينئذٍ بقاء الموضوع بنظر أهل العرف، الذي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543"/>
      </w:r>
      <w:r>
        <w:rPr>
          <w:rFonts w:ascii="Amiri" w:hAnsi="Amiri" w:eastAsia="Amiri" w:cs="Amiri"/>
          <w:color w:val="111111"/>
          <w:sz w:val="28"/>
          <w:sz w:val="28"/>
          <w:szCs w:val="28"/>
          <w:rtl w:val="true"/>
          <w:lang w:bidi="ar-SA"/>
        </w:rPr>
        <w:t>من أنّ الشكّ في بقاء الخيار في المقام شكٌّ في المقتضي لا في الرافع، إذ لا يُشكّ في مسقطيّة شيء للخيار، بل الشكّ في بقاء الخيار وعدمه بحسب طبعه في عمود الزمان، من قطع النظر عن طروء زماني عليه، فلا يجري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إنّما يُشكّ في بقائه، لو تمكّن المكلّف من إعماله ولم يعمله، وأمّا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قطع النظر عن ذلك، فله استعداد البقاء في عمود الزمان، فليس من قبيل الشكّ في المقتضى، مع أنّ الحقّ جريان الاستصحاب في موارد الشكّ في المقتضى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544"/>
      </w:r>
      <w:r>
        <w:rPr>
          <w:rFonts w:ascii="Amiri" w:hAnsi="Amiri" w:eastAsia="Amiri" w:cs="Amiri"/>
          <w:color w:val="111111"/>
          <w:sz w:val="28"/>
          <w:sz w:val="28"/>
          <w:szCs w:val="28"/>
          <w:rtl w:val="true"/>
          <w:lang w:bidi="ar-SA"/>
        </w:rPr>
        <w:t>أيضاً، من أنّ دليل هذا الخيار إنْ كان الحديث النافي للضرر، كان موضوعه عنوان المتضرّر، وحيث إنّه يحتمل أنْ يكون الموضوع هو الموصوف، فيكون باقياً، وأمّا إنْ كان الوصف فلا يكون باقياً، ممّا يقتضي حينئذٍ أن لا يكون بقاء الموضوع محرزاً،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المتضرّر ووصفه يكون باقياً، ومجرّد تمكّنه من تداركه لا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الموضوع عرفاً لا دليلاً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545"/>
      </w:r>
      <w:r>
        <w:rPr>
          <w:rFonts w:ascii="Amiri" w:hAnsi="Amiri" w:eastAsia="Amiri" w:cs="Amiri"/>
          <w:color w:val="111111"/>
          <w:sz w:val="28"/>
          <w:sz w:val="28"/>
          <w:szCs w:val="28"/>
          <w:rtl w:val="true"/>
          <w:lang w:bidi="ar-SA"/>
        </w:rPr>
        <w:t>أيضاً، من أنّ مدرك هذا الخيار إنْ كان حديث لا ضرر يكون الموضوع هو الحكم المعنون بالضرر، ويدلّ الحديث على رفعه، فلزوم العقد إنْ كان ضرريّاً يكون مرفوعاً، وإلّا فلا، ومن يتمكّن من إعمال الخيار ولو آناً مّا، لا يكون اللّزوم عليه ضرريّاً أصلاً، وبالتالي فالقضيّة المتيقّنة غير المشكوك فيها بأسرها موضوعاً ومحمولاً ونسبة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إصلاحه بإرادة كون اللّزوم بعد ذلك الآن ضرريّاً أقدم عليه، والحديث يرفع حكم ما لم يُقدم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هذا الخيار عندنا وعنده هو الشرط الضمني، ولازمه ثبوت الخيار للشخص، فمع الشكّ في بقائه يجري الاستصحاب دون ما يمنع عنه، فالحقّ أنّ هذا الاستصحاب لا محذور فيه، سوى كونه من قبيل استصحاب الحكم، والمختار عدم جريانه لمحكوميّته لاستصحاب عدم الجعل على ما حقّقناه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1" w:name="pg11818_96760"/>
    </w:p>
    <w:p>
      <w:pPr>
        <w:pStyle w:val="Heading4"/>
        <w:numPr>
          <w:ilvl w:val="3"/>
          <w:numId w:val="1"/>
        </w:numPr>
        <w:rPr/>
      </w:pPr>
      <w:bookmarkStart w:id="262" w:name="__RefHeading___Toc10898725_73709187"/>
      <w:bookmarkStart w:id="263" w:name="_Toc89"/>
      <w:bookmarkEnd w:id="261"/>
      <w:bookmarkEnd w:id="262"/>
      <w:r>
        <w:rPr>
          <w:rtl w:val="true"/>
        </w:rPr>
        <w:t>التمسّك بآية الوفاء عند الشكّ‌</w:t>
      </w:r>
      <w:bookmarkEnd w:id="263"/>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أنّه إذا ورد عامٌ إفرادي يتضمّن العموم الأزماني، وخُصّص ذلك بخروج بعض أفراد العام عن الحكم بالتخصيص في بعض الأزمنة، ثمّ شُكّ في أنّ خروجه عنه في تمام الأزمنة أو في بعضها، فهل المرجع في زمان الشكّ إلى عموم العام أو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 الكلام فيها في الاُصول</w:t>
      </w:r>
      <w:r>
        <w:rPr>
          <w:rStyle w:val="FootnoteAnchor"/>
          <w:rtl w:val="true"/>
        </w:rPr>
        <w:footnoteReference w:id="547"/>
      </w:r>
      <w:r>
        <w:rPr>
          <w:rFonts w:ascii="Amiri" w:hAnsi="Amiri" w:eastAsia="Amiri" w:cs="Amiri"/>
          <w:color w:val="111111"/>
          <w:sz w:val="28"/>
          <w:sz w:val="28"/>
          <w:szCs w:val="28"/>
          <w:rtl w:val="true"/>
          <w:lang w:bidi="ar-SA"/>
        </w:rPr>
        <w:t>، وإنّما نشير إلى ما هو الحقّ في المقام بنحو الإجمال،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التزم الشيخ رحمه الله بأنّ العام إنْ كان له عمومٌ أزماني، وكان كلّ زمانٍ موضوعاً مستقلّاً لحكمٍ مستقلّ‌، لينحلّ العموم إلى أحكام عديدة بتعدّد الزمان، جاز التمسّك بعموم العام، لأنّه من عدم التمسّك به يلزم التخصيص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له عمومٌ أزماني بهذا المعنى، بل كان الزمان ظرفاً للحكم، وكان المجعول حكماً واحداً مستمرّاً لموضوعٍ واحد، فلا مجال للتمسّك بعموم العام، لأنّه ليس في خروجه عن تحت العام دائماً زيادة تخصيص في العام حتّى يقتصر عند الشكّ فيه على المتيقّن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الرّد عليه بجوابين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التمسّك بالعام في المورد الثاني أيضاً، وذلك يبتني على بيان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عبارةٌ عن رفض القيود، وعدم دخل شيء من الخصوصيّات لا دخل جميع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الذي اُخذ الزمان ظرفاً لاستمرار حكمه، له حيثيّتان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الإفرادي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الزماني، بمعنى أنّ مقتضى إطلاقه استمرار الحكم الثابت لكلّ فردٍ في الزمان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إذا خرج من تحته فردٌ، بقي الباقي بنفس الظهور الذي استقرّ 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تعرف أنّه بعد مضيّ زمان التخصيص يجب التمسّك بعموم العام، لا بحيثيّة عمومه بل بحيثيّة إطلاقه، بلا فرقٍ بينه وبين سائر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الحكم بعد ذلك الزمان، لا يكون الحكم الثابت استمراراً للحكم الأوّل، بل هو حكمٌ آخر، فيلزم تعدّد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إنّمعنى استمرار الحكم الثابت بالإطلاق المزبورليس استمراره خارجاً، بل جعل ظرفٍ واحد لهذا الحكم الوحداني، لا جعل حصّتين من طبيعي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له ظهورٌ واحدٌ في معنى واحد مستمرّ، فإذاً لا ظهور يتمسّك 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إنّما يكون لقيام حجّة أقوى من الحجّة المزبورة، فلا يرفع اليد </w:t>
      </w:r>
      <w:bookmarkStart w:id="264" w:name="pg11818_96762"/>
    </w:p>
    <w:p>
      <w:pPr>
        <w:pStyle w:val="BookText"/>
        <w:rPr/>
      </w:pPr>
      <w:bookmarkEnd w:id="264"/>
      <w:r>
        <w:rPr>
          <w:rFonts w:ascii="Amiri" w:hAnsi="Amiri" w:eastAsia="Amiri" w:cs="Amiri"/>
          <w:color w:val="111111"/>
          <w:sz w:val="28"/>
          <w:sz w:val="28"/>
          <w:szCs w:val="28"/>
          <w:rtl w:val="true"/>
          <w:lang w:bidi="ar-SA"/>
        </w:rPr>
        <w:t>عن ذلك الظهور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ما أفاده رحمه الله كان مختصّاً بما إذا كان التخصيص من الوسط، وأمّا إذا كان فرداً خارجاً عن العام من الأوّل، فمن عدم التمسّك بالعام بعد مضيّ زمان التخصيص، يلزم التخصيص في العموم الإفرادي أيضاً، فنفس عمومه من تلك الحيثيّة يكفي في الحكم بثبوت حكم العام والتمسّك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وجهان آخران، أحدهما للمحقّق اليزدي</w:t>
      </w:r>
      <w:r>
        <w:rPr>
          <w:rStyle w:val="FootnoteAnchor"/>
          <w:rtl w:val="true"/>
        </w:rPr>
        <w:footnoteReference w:id="548"/>
      </w:r>
      <w:r>
        <w:rPr>
          <w:rFonts w:ascii="Amiri" w:hAnsi="Amiri" w:eastAsia="Amiri" w:cs="Amiri"/>
          <w:color w:val="111111"/>
          <w:sz w:val="28"/>
          <w:sz w:val="28"/>
          <w:szCs w:val="28"/>
          <w:rtl w:val="true"/>
          <w:lang w:bidi="ar-SA"/>
        </w:rPr>
        <w:t>، والآخر للمحقّق النائيني رحمه الله</w:t>
      </w:r>
      <w:r>
        <w:rPr>
          <w:rStyle w:val="FootnoteAnchor"/>
          <w:rtl w:val="true"/>
        </w:rPr>
        <w:footnoteReference w:id="549"/>
      </w:r>
      <w:r>
        <w:rPr>
          <w:rFonts w:ascii="Amiri" w:hAnsi="Amiri" w:eastAsia="Amiri" w:cs="Amiri"/>
          <w:color w:val="111111"/>
          <w:sz w:val="28"/>
          <w:sz w:val="28"/>
          <w:szCs w:val="28"/>
          <w:rtl w:val="true"/>
          <w:lang w:bidi="ar-SA"/>
        </w:rPr>
        <w:t>، ومدلولهما عدم جواز التمسّك بالعام بعد مضيّ زمان التخصيص إذا لم يكن له عمومٌ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عنهما في مباحث الاُصول</w:t>
      </w:r>
      <w:r>
        <w:rPr>
          <w:rStyle w:val="FootnoteAnchor"/>
          <w:rtl w:val="true"/>
        </w:rPr>
        <w:footnoteReference w:id="550"/>
      </w:r>
      <w:r>
        <w:rPr>
          <w:rFonts w:ascii="Amiri" w:hAnsi="Amiri" w:eastAsia="Amiri" w:cs="Amiri"/>
          <w:color w:val="111111"/>
          <w:sz w:val="28"/>
          <w:sz w:val="28"/>
          <w:szCs w:val="28"/>
          <w:rtl w:val="true"/>
          <w:lang w:bidi="ar-SA"/>
        </w:rPr>
        <w:t>، وليس المقام مقام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هو التمسّك بالعام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إنّه لا عموم أزماني له بنحوٍ يكون العقد في كلّ زمانٍ موضوعاً مستقلّاً، ولكن له إطلاقاً زمانيّاً، بمقتضى مقدّمات الحكمة، وأنّه لو لم يكن حكماً ثابتاً في عمود الزمان لزم لغويّة جعله، إذ لا أثر للّزوم العقد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ما اخترناه من ثبوت الخيار من حيث العقد، يكون الخارج خارجاً من الأوّل، فيتمسّك بالعام حتّى على المسلك الآخر</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0898727_73709187"/>
      <w:bookmarkStart w:id="266" w:name="_Toc90"/>
      <w:bookmarkEnd w:id="265"/>
      <w:r>
        <w:rPr>
          <w:rtl w:val="true"/>
        </w:rPr>
        <w:t>أصالة فساد فسخ المغبون</w:t>
      </w:r>
      <w:bookmarkEnd w:id="26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تمسّك الشيخ رحمه الله</w:t>
      </w:r>
      <w:r>
        <w:rPr>
          <w:rStyle w:val="FootnoteAnchor"/>
          <w:rtl w:val="true"/>
        </w:rPr>
        <w:footnoteReference w:id="551"/>
      </w:r>
      <w:r>
        <w:rPr>
          <w:rFonts w:ascii="Amiri" w:hAnsi="Amiri" w:eastAsia="Amiri" w:cs="Amiri"/>
          <w:color w:val="111111"/>
          <w:sz w:val="28"/>
          <w:sz w:val="28"/>
          <w:szCs w:val="28"/>
          <w:rtl w:val="true"/>
          <w:lang w:bidi="ar-SA"/>
        </w:rPr>
        <w:t xml:space="preserve">للقول بالفور بأصالة فساد فسخ </w:t>
      </w:r>
    </w:p>
    <w:p>
      <w:pPr>
        <w:pStyle w:val="BookText"/>
        <w:rPr/>
      </w:pPr>
      <w:r>
        <w:rPr>
          <w:rFonts w:ascii="Amiri" w:hAnsi="Amiri" w:eastAsia="Amiri" w:cs="Amiri"/>
          <w:color w:val="111111"/>
          <w:sz w:val="28"/>
          <w:sz w:val="28"/>
          <w:szCs w:val="28"/>
          <w:rtl w:val="true"/>
          <w:lang w:bidi="ar-SA"/>
        </w:rPr>
        <w:t>المغبون، مراده بها بحسب الظاهر استصحاب بقاء الملكيّة الثابتة قبل فسخ المغبون، وقد تقدّم في مبحث المعاطاة</w:t>
      </w:r>
      <w:r>
        <w:rPr>
          <w:rStyle w:val="FootnoteAnchor"/>
          <w:rtl w:val="true"/>
        </w:rPr>
        <w:footnoteReference w:id="552"/>
      </w:r>
      <w:r>
        <w:rPr>
          <w:rFonts w:ascii="Amiri" w:hAnsi="Amiri" w:eastAsia="Amiri" w:cs="Amiri"/>
          <w:color w:val="111111"/>
          <w:sz w:val="28"/>
          <w:sz w:val="28"/>
          <w:szCs w:val="28"/>
          <w:rtl w:val="true"/>
          <w:lang w:bidi="ar-SA"/>
        </w:rPr>
        <w:t>أنّ هذا الأصل يجري، ولا يردّ عليه شيء ممّا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والاستصحاب هو القول بالفور، ولكن بما أنّ مدرك خيار الغبن هو الشرط الضمني، فما دام لم يُجيز العقد ولم يلتزم به، يكون الخيار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تجويز ذلك ضررٌ على من عليه الخيار، لأنّه لا ضرر عليه مع فرض أنّه غير ممنوعٍ عن التصرّف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مبنيّة على ثبوت العموم الزماني وعدمه، وعلى الأوّل يُحكم بأنّه على الفور، وعلى الثاني يُحكم بأنّه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رحمه الله دالٌّ على أنّه ممّن لا يفرّق في التمسّك بعموم العام بين أنْ يكون الزمان ظرفاً له أم قيداً، كما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وجه وجود العموم في المقام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الوفاء هو العمل بما يقتضيه العقد أبداً ولو من جهة أنّ مفاد العقد الدوام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بأنّه ليس المراد بالآية الكريمة، هو الوفاء بالعقد آناً مّا، بل على على الدوام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67" w:name="pg11818_96764"/>
    </w:p>
    <w:p>
      <w:pPr>
        <w:pStyle w:val="BookText"/>
        <w:rPr/>
      </w:pPr>
      <w:bookmarkEnd w:id="267"/>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وجه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أثر الملكيّة منذ البداية، وعلى الثاني أنّه إنّما يُحكم ببقاء الملكيّة من جهة أنّ شأن الملكيّة المطلقة البقاء ما لم يرفعها رافع، وإنّما يحكم باللّزوم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فعلى الأوّل بما أنّ العموم موجودٌ، فمع الشكّ في الخيار لابدّ من التمسّك به والحكم بعدم الخيار، وعلى الثاني مع الشكّ في الخيار، بما أنّ الخيار ثابتٌ قبل ذلك فستصحب بقائه، وهو حاكمٌ ومقدّم على بقاء أثر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قدس سره الأوّل، ومحصّل ما ذكره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اللّزوم ووجوب الوفاء المستفاد من الآية الشريفة إنّما لا يحكم ببقائه لو زالت علّته، وأمّا مع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من جهة أنّ علّته المعاهدة على الملكيّة الدائمية وهي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اللّزوم تكون باقية أيضاً</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0898729_73709187"/>
      <w:bookmarkStart w:id="269" w:name="_Toc91"/>
      <w:bookmarkEnd w:id="268"/>
      <w:r>
        <w:rPr>
          <w:rtl w:val="true"/>
        </w:rPr>
        <w:t>المراد من الفوريّة</w:t>
      </w:r>
      <w:bookmarkEnd w:id="26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المراد من الفوريّة، وتنقيح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الفوريّة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فوريّة حقيقيّة، وهي أوّل مراتب الإمكان بالدقّة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وفوريّة عرفيّة، ولها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من الاقتصار عليه حرجٌ على 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أوسع من ذلك، كالأمثلة المذكورة في كلام المصنّف رحمه الله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أوسع من ذلك، وهو ما إذا لم يلزم منه ضررٌ على من عليه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اللّفظ لم يرد في الدليل كي يقع النزاع في المراد منه، بل لابدَّ من الرجوع إلى دليل الفوريّة واستخراج الحكم، وقد عرفت أنّ دليل الخيار لا إطلاق له ليشكّ في الخيار بعد مضيّ زمانٍ يتمكّن فيه من إنشاء الفسخ، فيكون المرجع فيه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فإذا كان الفسخ غير متوقّفٍ على شيء سوى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هو البناء على الفوريّة العرفيّة بالمعنى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الجاهل بالخيار معذوراً في ترك المبادرة إلى الفسخ على القول بالفوريّة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مدرك القول بعدم ثبوت الخيار مع العلم بالغبن وحكمه، إنّما هو أنّه مع ذلك لا يكون شارطاً بالشرط الضمني تساوي المالين، ويكون مُقْدِماً على الضرر، فالضرر إنّما يجيء من ناحية إقدامه، وحديث لا ضرر لا يرفع مثل ذلك، وعليه فلا وجه للتوقّف في معذورية الجاهل بالجهل المركّب، والغافل ولو كان جهله عن تقصير، فإنّه مع ذلك يكون شارطاً وغير مُقْدِمٍ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بالخيار لا يبقى خياره، والمفروض أنّ الجاهل بالحكم غير معذورٍ، فيجري عليه حكم العالم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ببقاء الخيار مع الجهل ليس من جهة الجهل بعنوانه، بل من جهة كون الجاهل مشمولاً لدليل الخيار بالتقريب المتقدّم، مع أنّ هذا الحكم ليس لزوميّاً كي يكون مقصّراً غير معذورٍ في عدم تعلّمه، ليكون محكوماً بحكم العالم</w:t>
      </w:r>
      <w:r>
        <w:rPr>
          <w:rFonts w:eastAsia="Amiri" w:cs="Amiri" w:ascii="Amiri" w:hAnsi="Amiri"/>
          <w:color w:val="111111"/>
          <w:sz w:val="28"/>
          <w:szCs w:val="28"/>
          <w:rtl w:val="true"/>
          <w:lang w:bidi="ar-SA"/>
        </w:rPr>
        <w:t>.</w:t>
      </w:r>
      <w:bookmarkStart w:id="270" w:name="pg11818_96766"/>
    </w:p>
    <w:p>
      <w:pPr>
        <w:pStyle w:val="BookText"/>
        <w:rPr/>
      </w:pPr>
      <w:bookmarkEnd w:id="270"/>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ولم يقبض الثَّمن، ولا سَلّم السّلعة، ولم يشترط التأخير، لزم البيع ثلاثة أيّام، فإنْ جاء المشتري فهو أحقّ بالسّلعة، وإنْ مضت كان للبائع الفسخ</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0898731_73709187"/>
      <w:bookmarkStart w:id="272" w:name="_Toc92"/>
      <w:bookmarkEnd w:id="271"/>
      <w:r>
        <w:rPr>
          <w:rtl w:val="true"/>
        </w:rPr>
        <w:t>خيار التأخير</w:t>
      </w:r>
      <w:bookmarkEnd w:id="272"/>
    </w:p>
    <w:p>
      <w:pPr>
        <w:pStyle w:val="Heading4"/>
        <w:numPr>
          <w:ilvl w:val="3"/>
          <w:numId w:val="1"/>
        </w:numPr>
        <w:rPr/>
      </w:pPr>
      <w:bookmarkStart w:id="273" w:name="__RefHeading___Toc10898733_73709187"/>
      <w:bookmarkStart w:id="274" w:name="_Toc93"/>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شيئاً ولم يقبض الثمن، ولا سَلّم السّلعة، ولم يشترط التأخير، لزم البيع ثلاثة أيّام، فإنْ جاء المشتري فهو أحقّ بالسّلعة، وإنْ مضت كان للبائع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شيئاً ولم يسلّمه المشتري، ولا يقبض الثمن، ولا شرط تأخيره ولو ساعةً‌، لزم البيع ثلاثة أيّام، فإنْ جاء المشتري بالثمن فهو أحقّ بالعين، وإنْ مضت الثلاثة، ولم يأتِ بالثمن، تخيَّر البائع بين فسخ العقد، والصبر و المطالبة بالثمن، عند علمائنا أجمع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 والإسكافي</w:t>
      </w:r>
      <w:r>
        <w:rPr>
          <w:rStyle w:val="FootnoteAnchor"/>
          <w:rtl w:val="true"/>
        </w:rPr>
        <w:footnoteReference w:id="556"/>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بطلان البيع وانفساخه بعدالثلاثة، وتوقّف في الحكم جماعة منهم المحقّق الأردبيلي رحمه الله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الذي ادّعاه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ضرر</w:t>
      </w:r>
      <w:r>
        <w:rPr>
          <w:rStyle w:val="FootnoteAnchor"/>
          <w:rtl w:val="true"/>
        </w:rPr>
        <w:footnoteReference w:id="560"/>
      </w:r>
      <w:r>
        <w:rPr>
          <w:rFonts w:ascii="Amiri" w:hAnsi="Amiri" w:eastAsia="Amiri" w:cs="Amiri"/>
          <w:color w:val="111111"/>
          <w:sz w:val="28"/>
          <w:sz w:val="28"/>
          <w:szCs w:val="28"/>
          <w:rtl w:val="true"/>
          <w:lang w:bidi="ar-SA"/>
        </w:rPr>
        <w:t>باعتبار أنّ صبر البائع بعدم تصرّفه في المبيع، مع عدم أخذه الثمن، وكون ضمانه عليه وتلفه منه، لكونه من التلف قبل القبض، ووجوب حفظه المبيع للمشتري ضررٌ عليه، فينفى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ينطبق على ما بنوا عليه سعةً وضيقاً،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في خيار الغبن أنّه لا يصحّ الاستدلال به على نفي اللّزوم وثبوت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المعاملة قبل مضيّ الثلاثة محكومة باللّزوم، وخارجة عن تحت الحديث بالنّص والإجماع، فلا يصحّ التمسّك به بعدها بناءً على عدم جواز التمسّك بما لا عموم زماني له بعد مضيّ زمان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من ناحية كون تلفه منه، لا يرتفع بالحديث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الناحيتين الأخيرتين يمكن التخلّص منه بالالتزام بأنّ له أخذ المبيع مقاصّة عن الثمن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العقد تسليم المبيع وتسلّم الثمن على غير وجه المسامحة عرفاً، وحيث إنّه غير منضبط عرفاً، فقد حدّده الشارع الأقدس بثلاثة أيّام، فمرجعه إلى الشرط الضمني والخيار عند تخلّف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الجملة وإنْ يعدّ متيناً، إلّاأنّه عاجزٌ عن إثبات ما أفتى به الأصحاب من اختصاص بالبائع وغير ذلك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من الرّجل المتاع، ثمّ يَدَعه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آتيك بثمنه‌؟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وبين ثلاثة أيّام، وإلّا فلا بيع له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يبيع البيع ولا يقبضه صاحبه، ولا يقبض الثمن‌؟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الأجل بينهما ثلاثة أيّام، فإنْ قبض بيعه، وإلّا فلا بيع بينهما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بيعاً، فمضت ثلاثة أيّام ولم يجيء فلا بيع له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معتبر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فيها بينه وبين شهرٍ وإلّا فلا بيع له</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فهو غير معمول به بين الأصحاب، ولا قائل به، وعلى فرض عدم وهنه بذلك فلمعارضته مع ما تقدّم، لابدَّ من طرحه، أو حمله على استحباب الصبر له وعدم الفسخ إلى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مضيّ المدّة المذكورة كما قيل، أو مخصوصٌ بالجارية كما عن الشيخ الطوسي رحمه الله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المعتمد هي النصوص المتقدّمة، وتحقيق القول فيها، إنّ محتملاتها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صحّة البيع القبض في الثلاثة، فمع عدم القبض في الثلاثة لا يكون البيع صحيحاً من الأوّل، استظهره السيّد</w:t>
      </w:r>
      <w:r>
        <w:rPr>
          <w:rStyle w:val="FootnoteAnchor"/>
          <w:rtl w:val="true"/>
        </w:rPr>
        <w:footnoteReference w:id="566"/>
      </w:r>
      <w:r>
        <w:rPr>
          <w:rFonts w:ascii="IRNazanin" w:hAnsi="IRNazanin" w:eastAsia="IRNazanin"/>
          <w:color w:val="111111"/>
          <w:sz w:val="28"/>
          <w:sz w:val="28"/>
          <w:szCs w:val="28"/>
          <w:rtl w:val="true"/>
          <w:lang w:bidi="fa-IR"/>
        </w:rPr>
        <w:t>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قبل مضيّ الثلاثة، وبطلانه بمضيّها مع عدم القبض أو انفساخ العقد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العقد عند التأخير عن الثلاثة، وصيرورة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على الأخير، والآخرون على الثاني، والأوّل خلاف الظاهر، لأنّ ظاهر النصوص سؤالاً وجواباً تماميّة البيع قبل مضيّ الثلاثة، ونفي البيع من حين مضيّها، فيدور الأمر بين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رحمه الله</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اعترافه بظهورها في نفسها في الأوّل منهما، ذهب إلى أنّ هناك قرينتين صارفتين عن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الأصحاب، وحملهم الأخبار على نفي اللّزوم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أكثر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انتفاء البيع بالنسبة إلى المشتري خاصّة، وحيث إنّ نفي الصحّة لا يعقل من أحد الطرفين،ظ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محالة يكون المراد منها نفي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الوارد في رواية ابن يقطين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تردّد في ظهورها في نفي اللّزوم،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أقلّ من الشكّ‌، فيرجع إلى استصحاب الآثار المرتّبة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القرينة الأُولى‌، فيردّه إنّ فهم الأصحاب من حيث هو لا يصلح صارفاً عن الظهور، ما لم يوجب الاطمئنان بوجود القرينة الصارفة، وحيث إنّه يحتمل أنْ يكون منشأه القرينة الثانية فلا يعتمد عليه، فالعمدة بيان حال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تلك الجملة نفي الصحّة من جهة كونها من قبيل نفي الحقيقة،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الحقيقة في المخترعات الشرعيّة كالصلاة صحيح، وأمّا في الأُمور الحقيقة الخارجيّة أو الاعتباريّة العقلائيّة،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هذه الجملة مسوقة لبيان نفي الحكم بلسان نفي الموضوع، وظاهر ذلك في نفسه و إنْ كان عدم ترتّب الحكم الشرعي على البيع، من غير فرقٍ بين الصحّة واللّزوم، لا ما أفاده المحقّق الايرواني رحمه الله</w:t>
      </w:r>
      <w:r>
        <w:rPr>
          <w:rStyle w:val="FootnoteAnchor"/>
          <w:rtl w:val="true"/>
        </w:rPr>
        <w:footnoteReference w:id="568"/>
      </w:r>
      <w:r>
        <w:rPr>
          <w:rFonts w:ascii="Amiri" w:hAnsi="Amiri" w:eastAsia="Amiri" w:cs="Amiri"/>
          <w:color w:val="111111"/>
          <w:sz w:val="28"/>
          <w:sz w:val="28"/>
          <w:szCs w:val="28"/>
          <w:rtl w:val="true"/>
          <w:lang w:bidi="ar-SA"/>
        </w:rPr>
        <w:t>من أنّ ظاهره نفي البيع المحكوم باللّزوم شرعاً وعرفاً دون مطلق البيع، إلّاأنّ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أنّ الصحّة غير قابلة للتبعيض، بخلاف اللّزوم، ظاهر في إرادة نفي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هو البيع للمشتري، لا البيع مطلقاً، فمعنى هذه الجملة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للمشتري بيعٌ يستحقّ به قبض المبيع من البائع بخلاف البائع، فإنّ أمر البيع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بيده، فله مطالبة المشتري بالثمن، وله ترك ذلك بحلّ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 في خبر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ذلك، لصدق النسبة إليهما بلحاظ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المراد بالبيع المنفيّ‌، هو المبيع كما هو المراد منه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ظاهرٌ في فساد البيع وانفساخه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جدّاً، ومجرّد استعماله فيه في صدر الحديث لا يصلح قرينةً لذلك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ما هو المشهور بين الأصحاب</w:t>
      </w:r>
      <w:r>
        <w:rPr>
          <w:rFonts w:eastAsia="Amiri" w:cs="Amiri" w:ascii="Amiri" w:hAnsi="Amiri"/>
          <w:color w:val="111111"/>
          <w:sz w:val="28"/>
          <w:szCs w:val="28"/>
          <w:rtl w:val="true"/>
          <w:lang w:bidi="ar-SA"/>
        </w:rPr>
        <w:t>.</w:t>
      </w:r>
      <w:bookmarkStart w:id="275" w:name="pg11818_96772"/>
    </w:p>
    <w:p>
      <w:pPr>
        <w:pStyle w:val="Heading4"/>
        <w:numPr>
          <w:ilvl w:val="3"/>
          <w:numId w:val="1"/>
        </w:numPr>
        <w:rPr/>
      </w:pPr>
      <w:bookmarkStart w:id="276" w:name="__RefHeading___Toc10898735_73709187"/>
      <w:bookmarkStart w:id="277" w:name="_Toc94"/>
      <w:bookmarkEnd w:id="275"/>
      <w:bookmarkEnd w:id="276"/>
      <w:r>
        <w:rPr>
          <w:rtl w:val="true"/>
        </w:rPr>
        <w:t>شرائط خيار التأخير</w:t>
      </w:r>
      <w:bookmarkEnd w:id="277"/>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قبض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يشترط في هذا الخيار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قبض المبيع، ولا خلاف في اشتراطه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لاعتبار هذا الشرط، بقوله عليه السلام في خبر علي بن يقطين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قبض بيعه</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يعني قبض البائع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570"/>
      </w:r>
      <w:r>
        <w:rPr>
          <w:rFonts w:ascii="Amiri" w:hAnsi="Amiri" w:eastAsia="Amiri" w:cs="Amiri"/>
          <w:color w:val="111111"/>
          <w:sz w:val="28"/>
          <w:sz w:val="28"/>
          <w:szCs w:val="28"/>
          <w:rtl w:val="true"/>
          <w:lang w:bidi="ar-SA"/>
        </w:rPr>
        <w:t>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مفرداً نادرٌ، بل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أصالة عدم التشديد نظير أصالة عدم المَدّ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قواطع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التشدّد والتخفيف من أنحاء وجود الكلمة كالجهر والإخفات، فأصالة عدم التشديد تعارض أصالة عدم التخفيف، هذا فضلاً عن أنّ المخفّف مبائنٌ بحسب الهيئة مع المشدّد، ولا يقاس ذلك بأصالة عدم المَدّ، لأنّ مقتضى المَدّ زيادة الهمزة، فيمكن إجراء أصالة عدم الزيادة بخلاف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فيها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فمفاد هذه الجملة اعتبار قبض البائع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سواءٌ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أو التخفيف، فيكون مفادها اعتبار إقباض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مع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فمفادها أيضاً اعتبار إقباض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معيّن لأحد الأخيرين، فتكون مجملة لا يستفاد منها اعتبار إقباض المبيع، وعليه فالأظهر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ها هنا فروعاً متفرّعة على اعتبار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بذل المشتري الثمن وامتنع البائع عن أخذه وإقباض المبيع، هل يثبت الخيار أم لا؟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الخيار، لا لما أفاده السيّد رحمه الله</w:t>
      </w:r>
      <w:r>
        <w:rPr>
          <w:rStyle w:val="FootnoteAnchor"/>
          <w:rtl w:val="true"/>
        </w:rPr>
        <w:footnoteReference w:id="571"/>
      </w:r>
      <w:r>
        <w:rPr>
          <w:rFonts w:ascii="Amiri" w:hAnsi="Amiri" w:eastAsia="Amiri" w:cs="Amiri"/>
          <w:color w:val="111111"/>
          <w:sz w:val="28"/>
          <w:sz w:val="28"/>
          <w:szCs w:val="28"/>
          <w:rtl w:val="true"/>
          <w:lang w:bidi="ar-SA"/>
        </w:rPr>
        <w:t>بأنّ المدار في الأخبار على عدم مجيئه بالثمن، فمع بذله لا خيار، لأنّ هذا الوجه يتمّ بالإضافة إلى عدم قبض الثمن، لا بالإضافة إلى عدم إقباض المبيع، بل لما أفاده الشيخ رحمه الله</w:t>
      </w:r>
      <w:r>
        <w:rPr>
          <w:rStyle w:val="FootnoteAnchor"/>
          <w:rtl w:val="true"/>
        </w:rPr>
        <w:footnoteReference w:id="572"/>
      </w:r>
      <w:r>
        <w:rPr>
          <w:rFonts w:ascii="Amiri" w:hAnsi="Amiri" w:eastAsia="Amiri" w:cs="Amiri"/>
          <w:color w:val="111111"/>
          <w:sz w:val="28"/>
          <w:sz w:val="28"/>
          <w:szCs w:val="28"/>
          <w:rtl w:val="true"/>
          <w:lang w:bidi="ar-SA"/>
        </w:rPr>
        <w:t>من أنّ ذلك كالقبض بملاحظة ملاك الخيار، وهو الإرفاق بالبائع، وحيث أنّ عدم إقباض البائع مع بذل المشتري الثمن بامتناعٍ منه، فلا موجب للإرفاق، فلا خيار لعدم الملاك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قبضه المشتري على وجهٍ يكون للبائع استرداده، كما إذا كان بدون إذنه، مع عدم إقباض الثمن،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التفصيل بين استرداده وعدمه، ورابعها ابتناء المسألة على ارتفاع الضمان عن البائع بهذا القبض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الشيخ رحمه الله</w:t>
      </w:r>
      <w:r>
        <w:rPr>
          <w:rStyle w:val="FootnoteAnchor"/>
          <w:rtl w:val="true"/>
        </w:rPr>
        <w:footnoteReference w:id="573"/>
      </w:r>
      <w:r>
        <w:rPr>
          <w:rFonts w:ascii="Amiri" w:hAnsi="Amiri" w:eastAsia="Amiri" w:cs="Amiri"/>
          <w:color w:val="111111"/>
          <w:sz w:val="28"/>
          <w:sz w:val="28"/>
          <w:szCs w:val="28"/>
          <w:rtl w:val="true"/>
          <w:lang w:bidi="ar-SA"/>
        </w:rPr>
        <w:t>الوجه الرابع، ومحصّل ما أفاده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ثبوت الخيار للبائع، إنّما يكون من جهة الضرر، وهو إنّما يكون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وجوب حفظ المبيع لمالكه، وعدم جواز تصرّفه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تأخير الثمن وعدم الانتفاع به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ضمان المبيع وتلفه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تدارك الضرر من الجهتين الأولتين، وذلك من خلال المقاصّة بأخذ المبيع، لكن من الجهة الأخيرة يندفع الضرر بالالتزام بعدم الضمان، فلو بنينا على ارتفاعه به لا يبقى محلّ للخيار، وإلّا فالخيار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مدرك هذا الخيار ليس هو حديث نفي الضرر، بل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تمّ فإنّما هو في صورة إمكان الاسترداد، ومعه يرتفع الضرر من الناحية الثالثة، فإتلافه وإنْ كان منه إلّاأنّه لا من حيث تلف مال الغير، بل من حيث أنّه ماله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التقاص مع عدم إقباض الثمن مطلقاً، بل مع امتناعه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الإقباض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عدم استرداده يكون إذناً في القبض بقاءً‌، وهو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 صورة عدم الاسترداد مع التمكّن منه، خارجة عن مورد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كون هذا القبض كلّا قبض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أي انصراف النصوص عن صورة تحقّق القبض على غير الوجه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الأوجه هو الثاني، من جهة أنّ مدرك اعتبار هذا الشرط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كلّ منهما بالتخفيف، كان مفاده عدم الخيار مع قبض المشتري المبيع، ومقتضى إطلاقه عدم الفرق بين إذن البائع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مكّن البائعُ المشتريَ من القبض فلم يقبض،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الشيخ رحمه الله</w:t>
      </w:r>
      <w:r>
        <w:rPr>
          <w:rStyle w:val="FootnoteAnchor"/>
          <w:rtl w:val="true"/>
        </w:rPr>
        <w:footnoteReference w:id="574"/>
      </w:r>
      <w:r>
        <w:rPr>
          <w:rFonts w:ascii="Amiri" w:hAnsi="Amiri" w:eastAsia="Amiri" w:cs="Amiri"/>
          <w:color w:val="111111"/>
          <w:sz w:val="28"/>
          <w:sz w:val="28"/>
          <w:szCs w:val="28"/>
          <w:rtl w:val="true"/>
          <w:lang w:bidi="ar-SA"/>
        </w:rPr>
        <w:t>سقوط الخيار على القول بارتفاع الضمان، وعدمه على القول بعدم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قلنا بأنّ التمكّن والتخلية بنفسه قبضٌ‌، فلا إشكال في السقوط، وإلّا فمقتضى الجمود على ظواهر النصوص 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قبض بعض المبيع، فهل هو كلّا قبض، أو كالقبض، أو يبعّض الخيار؟ وجوه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أظهرها الأوّل،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يقطين</w:t>
      </w:r>
      <w:r>
        <w:rPr>
          <w:rStyle w:val="FootnoteAnchor"/>
          <w:rtl w:val="true"/>
        </w:rPr>
        <w:footnoteReference w:id="575"/>
      </w:r>
      <w:r>
        <w:rPr>
          <w:rFonts w:ascii="Amiri" w:hAnsi="Amiri" w:eastAsia="Amiri" w:cs="Amiri"/>
          <w:color w:val="111111"/>
          <w:sz w:val="28"/>
          <w:sz w:val="28"/>
          <w:szCs w:val="28"/>
          <w:rtl w:val="true"/>
          <w:lang w:bidi="ar-SA"/>
        </w:rPr>
        <w:t>الذي هو المدرك لهذا الشرط في إرادة قبض المجموع لا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8" w:name="pg11818_96776"/>
    </w:p>
    <w:p>
      <w:pPr>
        <w:pStyle w:val="Heading4"/>
        <w:numPr>
          <w:ilvl w:val="3"/>
          <w:numId w:val="1"/>
        </w:numPr>
        <w:rPr/>
      </w:pPr>
      <w:bookmarkStart w:id="279" w:name="__RefHeading___Toc10898737_73709187"/>
      <w:bookmarkStart w:id="280" w:name="_Toc95"/>
      <w:bookmarkEnd w:id="278"/>
      <w:bookmarkEnd w:id="279"/>
      <w:r>
        <w:rPr>
          <w:rtl w:val="true"/>
        </w:rPr>
        <w:t>اعتبار عدم قبض مجموع الثمن</w:t>
      </w:r>
      <w:bookmarkEnd w:id="280"/>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شروطتحقّق خيار التأخير، هو عدم قبض البائع مجموع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ممّا اتّفقت على اعتباره كلمات الأصحاب، ونصوص الباب، إنّما الكلام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قبض البعض، فهل يسقط الخيار أم لا؟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المصنّف رحمه الله</w:t>
      </w:r>
      <w:r>
        <w:rPr>
          <w:rStyle w:val="FootnoteAnchor"/>
          <w:rtl w:val="true"/>
        </w:rPr>
        <w:footnoteReference w:id="576"/>
      </w:r>
      <w:r>
        <w:rPr>
          <w:rFonts w:ascii="Amiri" w:hAnsi="Amiri" w:eastAsia="Amiri" w:cs="Amiri"/>
          <w:color w:val="111111"/>
          <w:sz w:val="28"/>
          <w:sz w:val="28"/>
          <w:szCs w:val="28"/>
          <w:rtl w:val="true"/>
          <w:lang w:bidi="ar-SA"/>
        </w:rPr>
        <w:t>للثاني بخبر ابن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محملاً، فأعطيتُ بعض ثمنه، وتركته عند صاحبه، ثمّ احتبست أيّاماً، ثمّ جئتُ إلى بائع المحمل لآخذه،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بعته، فضحكتُ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أدَعك أو اُقاضيك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بأبي بكر بن عيّاش‌؟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فأتيته فقصصنا عليه قصّتنا،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من تريد أن أقضي بينكما، أبقول صاحبكَ أو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 بالثمن ما بينه وبين ثلاثة أيّام، وإلّا فلا بيع له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يدلّ على أنّ قبض البعض كلّا قبض</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فيه الشيخ رحمه الله</w:t>
      </w:r>
      <w:r>
        <w:rPr>
          <w:rStyle w:val="FootnoteAnchor"/>
          <w:rtl w:val="true"/>
        </w:rPr>
        <w:footnoteReference w:id="578"/>
      </w:r>
      <w:r>
        <w:rPr>
          <w:rFonts w:ascii="Amiri" w:hAnsi="Amiri" w:eastAsia="Amiri" w:cs="Amiri"/>
          <w:color w:val="111111"/>
          <w:sz w:val="28"/>
          <w:sz w:val="28"/>
          <w:szCs w:val="28"/>
          <w:rtl w:val="true"/>
          <w:lang w:bidi="ar-SA"/>
        </w:rPr>
        <w:t>، وأورد عليه المحقّق النائيني رحمه الله</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عيّاش </w:t>
      </w:r>
    </w:p>
    <w:p>
      <w:pPr>
        <w:pStyle w:val="BookText"/>
        <w:rPr/>
      </w:pPr>
      <w:r>
        <w:rPr>
          <w:rFonts w:ascii="Amiri" w:hAnsi="Amiri" w:eastAsia="Amiri" w:cs="Amiri"/>
          <w:color w:val="111111"/>
          <w:sz w:val="28"/>
          <w:sz w:val="28"/>
          <w:szCs w:val="28"/>
          <w:rtl w:val="true"/>
          <w:lang w:bidi="ar-SA"/>
        </w:rPr>
        <w:t>في هذا الخبر قد فهم من كلام الإمام عليه السلام اعتبار قبض المجموع، وعدم كفاية قبض البعض، والمتنازعان قد قنعا بما حكاه عن الإمام عليه السلام، فاستدلال المصنّف رحمه الله به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لأنّ ابن عيّاش لم تثبت وثاقته، ولا كونه شيعيّاً، بل الظاهر كونه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ابن عيّاش والمتنازعين لا يكون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الخبر ما يشهد بأنّ ابن عيّاش فهم من كلام الإمام عليه السلام عدم كفاية قبض البعض، كيف وهو غير متضمّن إلّالبيان نقل عبارة الإمام عليه السلام في مقام الحكم، ولا يتضمّن تمييز المحكوم له عن 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ظهر؛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صحّة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الخبر معتضداً لما يستفاد من النصوص، وعليه فالمتعيّن الاستدلال له بظهور الأخبار، لأنّه يصدق أنّه لم يقبض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قبض البائع الثمن بدون إذن المشتري، فهل هو كلّا قبض مطلقاً، أو كالقبض المأذون فيه، أم يفصّل بين كونه بحقّ كما إذا عرض المبيع على المشتري فلم يقبضه فهو كالقبض المأذون فيه، وبين كونه بباطل، فلا يسقط الخيار، كما اختاره الشيخ رحمه الله</w:t>
      </w:r>
      <w:r>
        <w:rPr>
          <w:rStyle w:val="FootnoteAnchor"/>
          <w:rtl w:val="true"/>
        </w:rPr>
        <w:footnoteReference w:id="580"/>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رحمه الله</w:t>
      </w:r>
      <w:r>
        <w:rPr>
          <w:rStyle w:val="FootnoteAnchor"/>
          <w:rtl w:val="true"/>
        </w:rPr>
        <w:footnoteReference w:id="581"/>
      </w:r>
      <w:r>
        <w:rPr>
          <w:rFonts w:ascii="Amiri" w:hAnsi="Amiri" w:eastAsia="Amiri" w:cs="Amiri"/>
          <w:color w:val="111111"/>
          <w:sz w:val="28"/>
          <w:sz w:val="28"/>
          <w:szCs w:val="28"/>
          <w:rtl w:val="true"/>
          <w:lang w:bidi="ar-SA"/>
        </w:rPr>
        <w:t>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الأخبار وإنْ كان اعتبار وقوعه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بالإذن، إلّاأنّه إذا كان القبض عن حقّ تكون الأخبار منصرفة عنه، ولا يتضرّر البائع، لا من جهة تأخير الثمن كما هو واضح، ولا من جهة ضمان المبيع، لأنّ له دفع الضرر عن نفسه بإقباض المبيع، فإذا لم يقبض كان هو المُقْدِم على الضرر، بخلاف ما إذا كان القبض عن غير حقّ‌، فإنّه لا يتمكّن من دفع ضرر الضمان، إلّابالوقوع في ضرر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المتعيّن ملاحظة النصوص لا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القبض بغير إذن، فلو أقبض البائعُ المبيعَ‌، حَلّ له التصرّف في الثمن، ممّا يعني أنّه متمكّنٌ عن دفع الضرر في الفرضين بإقباض المبيع من دون أن يقع في ضرر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عدم جواز تصرّفه في الثمن، حتّى مع عدم إقباض المبيع، دليل، ومجرّد أنّ له الامتناع عن إقباض الثمن لا يصلح شاهداً لعدم جواز تصرّفه فيه بعد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الأخبار هو مجيء الثمن ولا يصدق ذلك في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العنوان لا موضوعيّة له قطعاً، ولذا لو فرض كونه مقبوضاً له قبل ذلك، أو كان في ذمّته، لما احتاج إلى شيء آخر، بل هو طريق إلى وصول الثمن إلى البائع المتحقّق في الفرض</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هو الثاني، ويؤيّده أنّ قبض الثمن ارتضاءٌ للبيع، فيكون مسقطاً للخيار من هذه الجهة، ولعلّ سرّ تعبير الأصحاب عن هذا الشرط بعدم </w:t>
      </w:r>
    </w:p>
    <w:p>
      <w:pPr>
        <w:pStyle w:val="BookText"/>
        <w:rPr/>
      </w:pPr>
      <w:r>
        <w:rPr>
          <w:rFonts w:ascii="Amiri" w:hAnsi="Amiri" w:eastAsia="Amiri" w:cs="Amiri"/>
          <w:color w:val="111111"/>
          <w:sz w:val="28"/>
          <w:sz w:val="28"/>
          <w:szCs w:val="28"/>
          <w:rtl w:val="true"/>
          <w:lang w:bidi="ar-SA"/>
        </w:rPr>
        <w:t>قبض الثمن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الإذن، لو قبض البائعُ الثمن قبل مضيّ الثلاثة، وأجاز المشتري بعد مضيّها، فهل هي كاشفة فالخيار ساقط، أم مثبتة فهو باق‌؟</w:t>
      </w:r>
    </w:p>
    <w:p>
      <w:pPr>
        <w:pStyle w:val="BookText"/>
        <w:rPr/>
      </w:pPr>
      <w:r>
        <w:rPr>
          <w:rFonts w:ascii="Amiri" w:hAnsi="Amiri" w:eastAsia="Amiri" w:cs="Amiri"/>
          <w:color w:val="111111"/>
          <w:sz w:val="28"/>
          <w:sz w:val="28"/>
          <w:szCs w:val="28"/>
          <w:rtl w:val="true"/>
          <w:lang w:bidi="ar-SA"/>
        </w:rPr>
        <w:t>وجهان، اختار الشيخ رحمه الله</w:t>
      </w:r>
      <w:r>
        <w:rPr>
          <w:rStyle w:val="FootnoteAnchor"/>
          <w:rtl w:val="true"/>
        </w:rPr>
        <w:footnoteReference w:id="582"/>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الايرواني رحمه الله</w:t>
      </w:r>
      <w:r>
        <w:rPr>
          <w:rStyle w:val="FootnoteAnchor"/>
          <w:rtl w:val="true"/>
        </w:rPr>
        <w:footnoteReference w:id="58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ثمرة لهذا البحث، فإنّ الرضا المذكور إنْ كان كاشفاً أو كان مؤثّراً في كون القبض إذنيّاً من الحين، كان مقتضاه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إجازة القبض السابق تدلّ على الرضا بالمعاملة وهو من مسقطات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بالمعاملة إنْ كان مسقطاً للخيار، فهو يعني رضا من له الخيار، ومن له الخيار في المقام هو البائع، والراضي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فالأظهر هو الثاني، لأنّ القول بالكشف إنّما يكون في تأثير العقد في المِلْكيّة التي هي أمر اعتباري، وأمّا في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كاتّصاف العقد بكونه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فيه الكشف، وإلّا لزم انقلاب الشيء عمّا وقع عليه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ففي المقام إذا كان المسقط للخيار هو القبض المأذون فيه في الثلاثة، فالإجازة بعدها لا توجب اتّصاف القبض في الثلاثة بكونه مأذوناً فيه، وبالتالي فالمتعيّن هو البناء على عدم الكشف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81" w:name="pg11818_96780"/>
    </w:p>
    <w:p>
      <w:pPr>
        <w:pStyle w:val="Heading4"/>
        <w:numPr>
          <w:ilvl w:val="3"/>
          <w:numId w:val="1"/>
        </w:numPr>
        <w:rPr/>
      </w:pPr>
      <w:bookmarkStart w:id="282" w:name="__RefHeading___Toc10898739_73709187"/>
      <w:bookmarkStart w:id="283" w:name="_Toc96"/>
      <w:bookmarkEnd w:id="281"/>
      <w:bookmarkEnd w:id="282"/>
      <w:r>
        <w:rPr>
          <w:rtl w:val="true"/>
        </w:rPr>
        <w:t>عدم اشتراط تأخير التسليم</w:t>
      </w:r>
      <w:bookmarkEnd w:id="283"/>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تحقّق خيار التأخير، هو عدم اشتراط تأخير تسليم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لا خلاف فيه، بل هو إجماعي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النَّص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اشترط تأخير الثمن، فحيث إنّ الشرط في ثبوت الخيار عدم مجيء المشتري بالثمن، وهذا إنّما هو فيما من شأنه أن يجيء به، ومع اشتراط التأخير ليس من شأنه ذلك، فيكون الفرض خارجاً عن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تأخير المبيع، فحيث أنّ الشرط عدم إقباض البائع فيما وظيفته الإقباض، فلا يشمل ما إذا كانت وظيفته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عيناً أو شبهه، كصاعٍ من صُبرة، وقد نصّ عليه شيخ الطائفة</w:t>
      </w:r>
      <w:r>
        <w:rPr>
          <w:rStyle w:val="FootnoteAnchor"/>
          <w:rtl w:val="true"/>
        </w:rPr>
        <w:footnoteReference w:id="584"/>
      </w:r>
      <w:r>
        <w:rPr>
          <w:rFonts w:ascii="Amiri" w:hAnsi="Amiri" w:eastAsia="Amiri" w:cs="Amiri"/>
          <w:color w:val="111111"/>
          <w:sz w:val="28"/>
          <w:sz w:val="28"/>
          <w:szCs w:val="28"/>
          <w:rtl w:val="true"/>
          <w:lang w:bidi="ar-SA"/>
        </w:rPr>
        <w:t xml:space="preserve">في عبارةٍ ظاهرةٍ في كونه مفتى به عندهم، وصرّح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وغيرها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القول فيه بالبحث في موارد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كلمات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أتعب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الزكية لإثبات أنّ المشهور بين الأصحاب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أثبته قدس سره هو سكوت الفقهاء عن بيان حكم غير المبيع الشخصي، وهذا لا يدلّ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بأنّ الشهيد رحمه الله</w:t>
      </w:r>
      <w:r>
        <w:rPr>
          <w:rStyle w:val="FootnoteAnchor"/>
          <w:rtl w:val="true"/>
        </w:rPr>
        <w:footnoteReference w:id="589"/>
      </w:r>
      <w:r>
        <w:rPr>
          <w:rFonts w:ascii="Amiri" w:hAnsi="Amiri" w:eastAsia="Amiri" w:cs="Amiri"/>
          <w:color w:val="111111"/>
          <w:sz w:val="28"/>
          <w:sz w:val="28"/>
          <w:szCs w:val="28"/>
          <w:rtl w:val="true"/>
          <w:lang w:bidi="ar-SA"/>
        </w:rPr>
        <w:t xml:space="preserve">نسب الخلاف فيه إلى الشيخ فقط، ونسب التعميم إلى الأكثر،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بالغ حَدّ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بالغاً حَدّه، لما كان حجّة بعد معلوميّة مدرك المجمعين والمفتين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نفي الضرر</w:t>
      </w:r>
      <w:r>
        <w:rPr>
          <w:rStyle w:val="FootnoteAnchor"/>
          <w:rtl w:val="true"/>
        </w:rPr>
        <w:footnoteReference w:id="590"/>
      </w:r>
      <w:r>
        <w:rPr>
          <w:rFonts w:ascii="Amiri" w:hAnsi="Amiri" w:eastAsia="Amiri" w:cs="Amiri"/>
          <w:color w:val="111111"/>
          <w:sz w:val="28"/>
          <w:sz w:val="28"/>
          <w:szCs w:val="28"/>
          <w:rtl w:val="true"/>
          <w:lang w:bidi="ar-SA"/>
        </w:rPr>
        <w:t>تقتضي الاختصاص، إذ المبيع الشخصي مضمونٌ على البائع قبل القبض، فيتضرّر بضمانه وعدم جواز التصرّف فيه وعدم وصول بدله إليه، بخلاف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السيّد الفقيه</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لزوم الضرر، لو كان المبيع كليّاً، ضرر الصبر عن الثمن، وإنْ لم يكن ضمان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ضرريّة تأخير الثمن إنّما تكون من جهة عدم وصول ما انتقل إليه، وحرمانه من التصرّف فيما انتقل عنه، وإلّا فمجرّد حرمانه عن الانتفاع بالثمن لا يعد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ضرراً، بل هو عدم النفع، ومعلوم أنّ هذا يختصّ بالمبيع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يسهّل الخَطب أنّ المدارك لهذا الخيار ليس هو 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فالألفاظالواقعة في النصوص المأخوذة موضوعاً لهذا الخيار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المتاع، الشيء، وقد ادّعى الشيخ رحمه الله</w:t>
      </w:r>
      <w:r>
        <w:rPr>
          <w:rStyle w:val="FootnoteAnchor"/>
          <w:rtl w:val="true"/>
        </w:rPr>
        <w:footnoteReference w:id="592"/>
      </w:r>
      <w:r>
        <w:rPr>
          <w:rFonts w:ascii="Amiri" w:hAnsi="Amiri" w:eastAsia="Amiri" w:cs="Amiri"/>
          <w:color w:val="111111"/>
          <w:sz w:val="28"/>
          <w:sz w:val="28"/>
          <w:szCs w:val="28"/>
          <w:rtl w:val="true"/>
          <w:lang w:bidi="ar-SA"/>
        </w:rPr>
        <w:t>اختصاص الجميع بالشخصي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فبدعوى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المبيع، وهو قبل البيع يطلق على العين الشخصيّة، باعتبار معرضيّته للبيع، ولا مناسبة في إطلاقه على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المبيع ليس باعتبار المعرضيّة، إذا ليس هنا هذا العنوان، بل باعتبار المشارفة والأوْل، وعليه فكما يشمل الشخصي يشمل الكلّي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 في خبر إسحاق بن عمّار إنّما يكون على نحو الحقيقة،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أنّ الاشتراء إنّما يكون بعد البيع، فهذا الإطلاق حقيقي ويصدق على الكلّي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أنّه مختصٌّ بالشخصي، لأنّ المتاع اسمٌ لما يتمتّع به الإنسان وينتفع به، ومن المعلوم أنّ هذا شأن الشخصي دون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الشخصي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المحقّق الايرواني رحمه الله</w:t>
      </w:r>
      <w:r>
        <w:rPr>
          <w:rStyle w:val="FootnoteAnchor"/>
          <w:rtl w:val="true"/>
        </w:rPr>
        <w:footnoteReference w:id="593"/>
      </w:r>
      <w:r>
        <w:rPr>
          <w:rFonts w:ascii="Amiri" w:hAnsi="Amiri" w:eastAsia="Amiri" w:cs="Amiri"/>
          <w:color w:val="111111"/>
          <w:sz w:val="28"/>
          <w:sz w:val="28"/>
          <w:szCs w:val="28"/>
          <w:rtl w:val="true"/>
          <w:lang w:bidi="ar-SA"/>
        </w:rPr>
        <w:t>من أنّ المراد به عدم قبضه الشامل للكلّي، خلاف الإنصاف، إلّاأنّه لا مفهوم له كي يدلّ على عدم ثبوت الخيار فيما إذا كان المبيع كليّاً، فيعارض مع غيره ويقيّده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84" w:name="pg11818_96783"/>
    </w:p>
    <w:p>
      <w:pPr>
        <w:pStyle w:val="BookText"/>
        <w:rPr/>
      </w:pPr>
      <w:bookmarkEnd w:id="284"/>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يُدّعى اختصاصه بالشخصي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الشيئيّة تساوق للوجود، فهو لا يصدق على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وإنْ كان تامّاً، إلّاأنّه لا اختصاص له بالوجود الخارجي، بل يشمل كلّ ما له نحو من الثبوت، ومن أنحائه الثبوت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594"/>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إرادة الشخصي منه على العموم ليست بحيث تحتاج إلى قرينة، فيمكن أن يُدّعى أنّه المراد ولا يمكن نفيه بأصالة عدم القرينة، كما في المجاز المشهور، والمطلق المنصرف إلى بعض أفراده انصرافاً، لا يجعل إرادة المطلق محتاجاً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ليس نظيراً للمجاز المشهور، فلو كان فهو من قبيل المطلق المنصرف، وهو ممنوعٌ‌، لأنّ بيع الكلّي متداول، فلا ترجيح لأحد الثبوتين على الآخر حتّى يُدّعى الانصراف إلى أحدهما، مع أنّ المدار في حجيّة العموم ظهوره في العموم لا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الاختصاص بالشخصي</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0898741_73709187"/>
      <w:bookmarkStart w:id="286" w:name="_Toc97"/>
      <w:bookmarkEnd w:id="285"/>
      <w:r>
        <w:rPr>
          <w:rtl w:val="true"/>
        </w:rPr>
        <w:t>ما قيل باعتباره في خيار التأخير</w:t>
      </w:r>
      <w:bookmarkEnd w:id="2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أُمورٌ قيل باعتبارها في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لأحدهما أو لهما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أقوال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من اشتراط خيار التأخير بعدم الخيار للبائع والمشتري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إدريس</w:t>
      </w:r>
      <w:r>
        <w:rPr>
          <w:rStyle w:val="FootnoteAnchor"/>
          <w:rtl w:val="true"/>
        </w:rPr>
        <w:footnoteReference w:id="596"/>
      </w:r>
      <w:r>
        <w:rPr>
          <w:rFonts w:ascii="Amiri" w:hAnsi="Amiri" w:eastAsia="Amiri" w:cs="Amiri"/>
          <w:color w:val="111111"/>
          <w:sz w:val="28"/>
          <w:sz w:val="28"/>
          <w:szCs w:val="28"/>
          <w:rtl w:val="true"/>
          <w:lang w:bidi="ar-SA"/>
        </w:rPr>
        <w:t>من اعتبار أن لا يكون لهما خيار الشرط لا مطلق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 إليه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 من اعتبار أن لا يكون للبائع خيار، وأمّا خيار المشتري فلا يعتبر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من عدم اعتبار هذا الشرط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أحكام الخيار، عدم وجوب تسليم الثمن أو المثمن لمن له الخيار، وبالتبع لا يجبُ على الآخر تسليم ما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ظاهر الأخبار كون عدم مجيء المشتري بالثمن بغير حقّ التأخير، كما أنّ ظاهرها أيضاً كون عدم إقباض البائع لعدم قبض الثمن لا لحقٍّ له في عدم الإقباض</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من أنّ من أحكام الخيار، عدم وجوب إقباض من له الخيار ما انتقل عنه، وإنْ اعترف به الشيخ رحمه الله</w:t>
      </w:r>
      <w:r>
        <w:rPr>
          <w:rStyle w:val="FootnoteAnchor"/>
          <w:rtl w:val="true"/>
        </w:rPr>
        <w:footnoteReference w:id="599"/>
      </w:r>
      <w:r>
        <w:rPr>
          <w:rFonts w:ascii="Amiri" w:hAnsi="Amiri" w:eastAsia="Amiri" w:cs="Amiri"/>
          <w:color w:val="111111"/>
          <w:sz w:val="28"/>
          <w:sz w:val="28"/>
          <w:szCs w:val="28"/>
          <w:rtl w:val="true"/>
          <w:lang w:bidi="ar-SA"/>
        </w:rPr>
        <w:t>في باب القبض، إلّاأنّه غير تامّ‌، إذ لاا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مدرك له سوى ما أفاده المحقّق النائنيي رحمه الله</w:t>
      </w:r>
      <w:r>
        <w:rPr>
          <w:rStyle w:val="FootnoteAnchor"/>
          <w:rtl w:val="true"/>
        </w:rPr>
        <w:footnoteReference w:id="600"/>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القبض والإقباض من الشروط الضمنيّة، فإذا كان العقد خياريّاً، كان كذلك بجميع ما تضمّنه من الشروط، فكما لا يجبُ الوفاء بالعقد لا يجبُ الوفاء بما في ضمنه من الشروط، هذا بالنسبة إلى 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التسليم، لأنّ التسليم والتسلّم التزامٌ من الطرفين، فإذا لم يفِ أحدهما به، لا يجب على الآخر ذلك، وهو غير تامّ‌، لأنّ الخيار ليس إلّا السلطنة على 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وجه توهم عدم وجوب الوفاء بها أنّها تابعة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إنّما تكون في الوجود لا في دليل النفوذ واللّزوم، لأنّ دليل لزومها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وجهه أنّه إذا كان العقد جائزاً، لا معنى لكون الشرط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مبحث خيار المجلس والحيوان</w:t>
      </w:r>
      <w:r>
        <w:rPr>
          <w:rStyle w:val="FootnoteAnchor"/>
          <w:rtl w:val="true"/>
        </w:rPr>
        <w:footnoteReference w:id="601"/>
      </w:r>
      <w:r>
        <w:rPr>
          <w:rFonts w:ascii="Amiri" w:hAnsi="Amiri" w:eastAsia="Amiri" w:cs="Amiri"/>
          <w:color w:val="111111"/>
          <w:sz w:val="28"/>
          <w:sz w:val="28"/>
          <w:szCs w:val="28"/>
          <w:rtl w:val="true"/>
          <w:lang w:bidi="ar-SA"/>
        </w:rPr>
        <w:t>من أنّ ذلك فاسد، وأنّه لا منافاة بين أنْ يكون له اعدام الموضوع، ولكن على فرض بقاء الموضوع يجبُ عليه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المذكورة في الاستدلال، فهي تامّة، وقد مرّ تقريبها في الشرط الثالث</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أنّه لا مورد لقول الشيخ رحمه الله</w:t>
      </w:r>
      <w:r>
        <w:rPr>
          <w:rStyle w:val="FootnoteAnchor"/>
          <w:rtl w:val="true"/>
        </w:rPr>
        <w:footnoteReference w:id="602"/>
      </w:r>
      <w:r>
        <w:rPr>
          <w:rFonts w:ascii="Amiri" w:hAnsi="Amiri" w:eastAsia="Amiri" w:cs="Amiri"/>
          <w:color w:val="111111"/>
          <w:sz w:val="28"/>
          <w:sz w:val="28"/>
          <w:szCs w:val="28"/>
          <w:rtl w:val="true"/>
          <w:lang w:bidi="ar-SA"/>
        </w:rPr>
        <w:t>وتسليم انصراف الأخبار إلى كون التأخير بغير حقّ الموهم لعدم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الشيخ</w:t>
      </w:r>
      <w:r>
        <w:rPr>
          <w:rStyle w:val="FootnoteAnchor"/>
          <w:rtl w:val="true"/>
        </w:rPr>
        <w:footnoteReference w:id="6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كون مبدأ الثلاثة بعد التفرّق، مع أنّ ظاهر الأخبار كونه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عدم جريان خيار التأخير في بيع الحيوان، لثبوت خياره للمشتري، مع اتّفاقهم على ثبوته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مراد المستدلّ أنّ مبدأ الثلاثة في خيار التأخير بعد انقضاء ثلاثة الحيوان، من جهة أنّه مقتضى الجمع بين دليل خيار الحيوان، وما دلَّ على عدم استحقاق التسليم في زمان الخيار ودليل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 اندفاع إيراد السيّد الفقيه</w:t>
      </w:r>
      <w:r>
        <w:rPr>
          <w:rStyle w:val="FootnoteAnchor"/>
          <w:rtl w:val="true"/>
        </w:rPr>
        <w:footnoteReference w:id="604"/>
      </w:r>
      <w:r>
        <w:rPr>
          <w:rFonts w:ascii="Amiri" w:hAnsi="Amiri" w:eastAsia="Amiri" w:cs="Amiri"/>
          <w:color w:val="111111"/>
          <w:sz w:val="28"/>
          <w:sz w:val="28"/>
          <w:szCs w:val="28"/>
          <w:rtl w:val="true"/>
          <w:lang w:bidi="ar-SA"/>
        </w:rPr>
        <w:t>على الشيخ رحمه الله من عدم ارتباط هذا الجواب بما أورده على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الجمع ليس جمعاً عرفيّاً، لأنّه إذا كانت المنافاة بين دليل خيار الحيوان ودليل 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خيار الحيوان يوجبُ فقد شرط خيار التأخير، حيث إنّه يكون عدم التسليم عن حقّ‌، والشرط هو عدم التسليم عن 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الجمع بالنحو المذكور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ظاهرةٌ في لزوم البيع في الثلاثة، وخياريّته بعدها، وحيث أنّ الخيار الثابت بعد الثلاثة هو الخيار المطلق، فالمنفيّ في الثلاثة هو الخيار المطلق، فيختصّ بغير صورة ثبوت الخيار في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المثبت بعدها الخيار المقيّد بكونه عن سببٍ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تقيد المسبّب بسببه، وإلّا لزم كون الشيء مقتضياً لنفسه ولاقتضائه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خصوص خيار التأخير، أي أنّ المراد بالأخبار اللّزوم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 لقرينة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ما أجاب به الشيخ رحمه الله</w:t>
      </w:r>
      <w:r>
        <w:rPr>
          <w:rStyle w:val="FootnoteAnchor"/>
          <w:rtl w:val="true"/>
        </w:rPr>
        <w:footnoteReference w:id="605"/>
      </w:r>
      <w:r>
        <w:rPr>
          <w:rFonts w:ascii="Amiri" w:hAnsi="Amiri" w:eastAsia="Amiri" w:cs="Amiri"/>
          <w:color w:val="111111"/>
          <w:sz w:val="28"/>
          <w:sz w:val="28"/>
          <w:szCs w:val="28"/>
          <w:rtl w:val="true"/>
          <w:lang w:bidi="ar-SA"/>
        </w:rPr>
        <w:t>عن هذا الوجه في آخر كلامه من أنّ عدم تقييد الحكم بالسبب، لا يمنعُ من كون نفي الخيار في الثلاثة من جهة الضرر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المثبت ليس هو الخيار المقيّد بالمسبّب، ولا المطلق، بل الحصّة الخاصّة من طبيعي الخيار، والمنفيّ في الثلاثة ذات تلك الحصّة لا مطلق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النصوص إلى غير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لدعوى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شرط الخيار إلى شرط تأخير المبيع من البائع، وتأخير الثمن من المشتري، إذ مرجعه إلى أخذ زمام العقد بيده، فله السلطنة عليه بما له من المقتضيات التي منها التسليم، وقد تقدّم اعتبار أن لا يكون التأخير عن حقّ‌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التسليم من آثار العقد، أعمٌّ من اللّازم والجائز، وعليه فشرط</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الخيار لا يعدّ شرطاً لكون زمان هذا الأثر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الخيار جُعل لاندفاع ضرر البائع، فإذا كان هذا الضرر مندفعاً من جهة ثبوت الخيار له من جهةٍ أُخرى‌، فلا موجب لخيار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هذا الخيار هو النصوص، فلابدَّ من ملاحظتها دون رعاية حِكمة الجعل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القول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ممّا قيل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المتعاقدين، وقد استدلّ لاعتباره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مختصٌّ بصورة التعدّد، لأنّ مورده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والإقباض من وظائف المالكين، أو من له الولاية أو الوكالة المفوّضة لا العاقدين بما هما عاقدان، وعليه فالعبرة بتعدّد المتبايعين لا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الخيار يثبت بعد خيار المجلس، وخيار المجلس باقٍ مع اتّحاد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المجلس إنّما يثبت له إذا كان وليّاً أو وكيلاً مفوّضاً من الجانبين أو من جانبٍ ومالكاً من طرفٍ آخر، ولا يثبت للعاقد بما هو 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إسقاطه أو اشتراط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أنّه لا يثبت بعد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 هذا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المبيع حيواناً أو خصوص الجارية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له بالخبر الذي رواه ابن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رجل اشترى 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بالثمن فيما بينه وبين شهرٍ، وإلّا فلا بيع له</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ظاهر في إرادة صورة عدم إقباض الجارية،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حمله على اشتراط المجيء بالثمن إلى شهر، فيثبت الخيار عند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الحمل على استحباب صبر البائع، وعدم فسخه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عدم ظهوره في صورة عدم إقباض الجارية حقٌّ‌، لكن قد عرفت عدم اعتبار إقباضه في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قلنا باعتباره، فإنّ عدم ظهور هذا الخبر في اعتباره لا يكون إشكالاً عليه، إذ لا يجب تعرّض الدليل لجميع الخصوصيّات، مضافاً إلى إمكان الالتزام بالفرق، وأنّه لا يعتبر ذلك في بيع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التفريع المعتضد بعدم تعيين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أبعد، لأنّه لا يمكن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الجواب عنه بإعراض الأصحاب عنه، وعدم عملهم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إنّ مبدأ الثلاثة من حين التفرّق، أو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كلامه رحمه الله ابتناء المسألة على أنّ المراد بالمجيء بالثمن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بالثمن ما بينه وبين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معناه الظاهر الملازم للافتراق، إذا لا يمكن المجيء مع الاجتماع، أو معناه الكنائي وهو عدم إقباض الثمن، وهو قدس سره قوّى الثاني بقرينة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 في خبر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قبض بيعه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ابن يقطين في المبيع وغيره في الثمن، فلا يكون أحدهما قرينة على الآخر، والظاهر لا يُرفع اليد عنه بواسطة احتمال إرادة المعنى الكنائي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عدم اعتبار المجيء بهذا المعنى، وإنّه لو كان عنده الثمن فأقبضه لا يكون كافياً، فلا محالة يكون المراد به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 المبدأ من حين العقد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87" w:name="pg11818_96791"/>
    </w:p>
    <w:p>
      <w:pPr>
        <w:pStyle w:val="Heading4"/>
        <w:numPr>
          <w:ilvl w:val="3"/>
          <w:numId w:val="1"/>
        </w:numPr>
        <w:rPr/>
      </w:pPr>
      <w:bookmarkStart w:id="288" w:name="__RefHeading___Toc10898743_73709187"/>
      <w:bookmarkStart w:id="289" w:name="_Toc98"/>
      <w:bookmarkEnd w:id="287"/>
      <w:bookmarkEnd w:id="288"/>
      <w:r>
        <w:rPr>
          <w:rtl w:val="true"/>
        </w:rPr>
        <w:t>مسقطات خيار التأخير</w:t>
      </w:r>
      <w:bookmarkEnd w:id="2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البحث في المقام عن عدّة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مسقطات خيار التأخير أو ما قيل بكونه مسقطاً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المسقط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اعتبر الأصحاب إسقاطه أحد المسقطات بلا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مدرك هذا الخيار إنْ كان هو الإجماع صَحَّ ما أفاده، وإنْ كان هي الأخبار أو قاعدة نفي الضرر لا يصحّ‌، أمّا إذا كان هي النصوص، فلأنّ مفادها نفي اللّزوم بعد الثلاثة، وبديل ذلك هو الجواز لا حقّ الخيار القابل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إنْ كان المدرك هي قاعدة نفي الضرر لا يصحّ إسقاطه، لأنّ مقتضاها كما تقدّم نفي اللّزوم خاصّة، لا إثبات حقّ خياري قابل للإسقاط، بل هو يلائم مع كونه جوازاً حكميّاً غير قابل للإسقاط، ومقتضى الاستصحاب عدم سقوطه بشيء من المسقطات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نلتزم بسقوطه بالإسقاط بواسطة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إجماعاً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مع الإغماض عن ذلك، وتسليم سقوطه بالإسقاط، وأنّه حقّ يقع، الكلام في إسقاطه ومسقطاته، وفي سقوطه بالإسقاط في الثلاثة وجهان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على عدم سقوطه بالإسقاط في الثلاثة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يثبتُ بعد الثلاثة، وسببه الضّرر الحاصل بالتأخير غير المحقّق في الثلاثة، فإسقاطه إسقاطٌ لما يجب،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إنّ‌إسقاط ما لم يجب منجزاً غيرمعقول، وأمّا معلّقاً على ثبوته فهو معقولٌ‌، ولا دليل عليمبطليّة التعليق سوى الإجماع غيرالشامل للمقام، من جهة أنّه تعليقٌ على ما يتوقّف عليه الشيء، بل مبطليّة التعليق مطلقاً في غيرالبيع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608"/>
      </w:r>
      <w:r>
        <w:rPr>
          <w:rFonts w:ascii="IRNazanin" w:hAnsi="IRNazanin" w:eastAsia="IRNazanin"/>
          <w:color w:val="111111"/>
          <w:sz w:val="28"/>
          <w:sz w:val="28"/>
          <w:szCs w:val="28"/>
          <w:rtl w:val="true"/>
          <w:lang w:bidi="fa-IR"/>
        </w:rPr>
        <w:t>، من أنّ المراد بالإسقاط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هو الإسقاط الفعلي المنجّز، فهو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الإسقاط معلّقاً على تقدير ثبوته، فهو معقولٌ‌، إلّاأنّه لا دليل على نفوذه، إذ الدليل على جواز إسقاط الحقّ هي القاعدة المُجمع عليها من أنّه لكلّ ذي حقٍّ إسقاط حقّه، والظاهر منها أنّ من كان له حقّ فعلاً له إسقاطه فعلاً، ولا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ليست مضمون رواية خاصّة كي يستدلّ بظاهرها، بل هي مستفادة من دليل السلطنة بالتقريب المتقدّم في خيار المجلس، وهو غير مختصّ بالصورة المفروضة، مع أنّه قدتقدّم في ذلك المبحث أنّمدرك مشروعيّته فحوى ما دلَّ‌على أنّ‌التصرّف إنّمايكون مسقطاً لأنّه يعدّ إسقاطاً للحقّ والتزاماً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لجواز إسقاطه بوجوه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610"/>
      </w:r>
      <w:r>
        <w:rPr>
          <w:rFonts w:ascii="Amiri" w:hAnsi="Amiri" w:eastAsia="Amiri" w:cs="Amiri"/>
          <w:color w:val="111111"/>
          <w:sz w:val="28"/>
          <w:sz w:val="28"/>
          <w:szCs w:val="28"/>
          <w:rtl w:val="true"/>
          <w:lang w:bidi="ar-SA"/>
        </w:rPr>
        <w:t>، من أنّ العقد سبب الخيار، فيكفي وجوده في إسقاطه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خيار المجلس مفصّلاً من أنّه لا ثبوت للشيء قبل تحقّق جميع أجزاء علّته، وإنْ تحقّق مقتضيه، ولا سقوط حقيقةً قبل الثبوت، مع أنّ تمييز المقتضيات عن الشروط في باب الأحكام الشرعيّة مشكلٌ‌، بل لا تكون الموضوعات والأسباب والشرائط مقتضيات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611"/>
      </w:r>
      <w:r>
        <w:rPr>
          <w:rFonts w:ascii="Amiri" w:hAnsi="Amiri" w:eastAsia="Amiri" w:cs="Amiri"/>
          <w:color w:val="111111"/>
          <w:sz w:val="28"/>
          <w:sz w:val="28"/>
          <w:szCs w:val="28"/>
          <w:rtl w:val="true"/>
          <w:lang w:bidi="ar-SA"/>
        </w:rPr>
        <w:t>أيضاً، من الاستدلال بفحوى جواز اشتراط سقوطه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منه قدس سره من أنّه يتمّ ذلك لو كان المدرك في الأصل الإجماع، وأمّا إنْ كان المدرك عموم أدلّة الشروط، فهو غير ثابتٍ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612"/>
      </w:r>
      <w:r>
        <w:rPr>
          <w:rFonts w:ascii="Amiri" w:hAnsi="Amiri" w:eastAsia="Amiri" w:cs="Amiri"/>
          <w:color w:val="111111"/>
          <w:sz w:val="28"/>
          <w:sz w:val="28"/>
          <w:szCs w:val="28"/>
          <w:rtl w:val="true"/>
          <w:lang w:bidi="ar-SA"/>
        </w:rPr>
        <w:t>، من أنّ مرجع إسقاطه قبل ثبوته إلى تنازله عن حقّه بمطالبة الثمن الثابت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المطالبة لم يثبت كونه من الحقوق، ولعلّه من الأحكام غير القابلة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في وجه سقوطه بالإسقاط في ضمن الجواب عن أدلّة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90" w:name="pg11818_96794"/>
    </w:p>
    <w:p>
      <w:pPr>
        <w:pStyle w:val="Heading4"/>
        <w:numPr>
          <w:ilvl w:val="3"/>
          <w:numId w:val="1"/>
        </w:numPr>
        <w:rPr/>
      </w:pPr>
      <w:bookmarkStart w:id="291" w:name="__RefHeading___Toc10898745_73709187"/>
      <w:bookmarkStart w:id="292" w:name="_Toc99"/>
      <w:bookmarkEnd w:id="290"/>
      <w:bookmarkEnd w:id="291"/>
      <w:r>
        <w:rPr>
          <w:rtl w:val="true"/>
        </w:rPr>
        <w:t>اشتراط السقوط ضمن العقد</w:t>
      </w:r>
      <w:bookmarkEnd w:id="292"/>
    </w:p>
    <w:p>
      <w:pPr>
        <w:pStyle w:val="BookText"/>
        <w:rPr/>
      </w:pPr>
      <w:r>
        <w:rPr>
          <w:rFonts w:ascii="Amiri" w:hAnsi="Amiri" w:eastAsia="Amiri" w:cs="Amiri"/>
          <w:color w:val="111111"/>
          <w:sz w:val="28"/>
          <w:sz w:val="28"/>
          <w:szCs w:val="28"/>
          <w:rtl w:val="true"/>
          <w:lang w:bidi="ar-SA"/>
        </w:rPr>
        <w:t>المسقط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السقوط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لكونه مسقطاً بعموم أدلّة الشروط</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6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عدم جواز إسقاطه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إنّما يسقط به ما يقبل الإسقاط بدون الشرط، ولا يوجبُ شرعيّة سقوط ما لا يُشرعُ إسقاطه بدون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المشروط إذا كان سقوطه بعد ثبوته، لم يكن ذلك خلاف المشروع بل هو يعدّ مشروعاً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المشروط إنْ كان هي النتيجة، تكفي أدلّة الشروط دليلاً لصحّة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bookmarkStart w:id="293" w:name="pg11818_96795"/>
    </w:p>
    <w:p>
      <w:pPr>
        <w:pStyle w:val="Heading4"/>
        <w:numPr>
          <w:ilvl w:val="3"/>
          <w:numId w:val="1"/>
        </w:numPr>
        <w:rPr/>
      </w:pPr>
      <w:bookmarkStart w:id="294" w:name="__RefHeading___Toc10898747_73709187"/>
      <w:bookmarkStart w:id="295" w:name="_Toc100"/>
      <w:bookmarkEnd w:id="293"/>
      <w:bookmarkEnd w:id="294"/>
      <w:r>
        <w:rPr>
          <w:rtl w:val="true"/>
        </w:rPr>
        <w:t>بذل المشتري الثمن بعد الثلاثة</w:t>
      </w:r>
      <w:bookmarkEnd w:id="295"/>
    </w:p>
    <w:p>
      <w:pPr>
        <w:pStyle w:val="BookText"/>
        <w:rPr/>
      </w:pPr>
      <w:r>
        <w:rPr>
          <w:rFonts w:ascii="Amiri" w:hAnsi="Amiri" w:eastAsia="Amiri" w:cs="Amiri"/>
          <w:color w:val="111111"/>
          <w:sz w:val="28"/>
          <w:sz w:val="28"/>
          <w:szCs w:val="28"/>
          <w:rtl w:val="true"/>
          <w:lang w:bidi="ar-SA"/>
        </w:rPr>
        <w:t>المسقط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المشتري الثمن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المدرك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الشيخ رحمه الله</w:t>
      </w:r>
      <w:r>
        <w:rPr>
          <w:rStyle w:val="FootnoteAnchor"/>
          <w:rtl w:val="true"/>
        </w:rPr>
        <w:footnoteReference w:id="615"/>
      </w:r>
      <w:r>
        <w:rPr>
          <w:rFonts w:ascii="Amiri" w:hAnsi="Amiri" w:eastAsia="Amiri" w:cs="Amiri"/>
          <w:color w:val="111111"/>
          <w:sz w:val="28"/>
          <w:sz w:val="28"/>
          <w:szCs w:val="28"/>
          <w:rtl w:val="true"/>
          <w:lang w:bidi="ar-SA"/>
        </w:rPr>
        <w:t>أنّه مسقطٌ، وذلك لأنّه لا ضرر في حال البذل، فلا خسارة ولا ضرر ليتدارك بالخيار، والضرر السابق لا يتدارك به، وإنّما المتدارك به الضرر القادم، ولا سبيل إلى توهم كفاية حدوث الضرر لبقاء الخيار، لأنّ الحكم يدور مدار بقاء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الايرواني رحمه الله</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حكمٌ عدمي، وهو عنوانٌ لعدم حكم الشارع باللّزوم، وعدم حكم الشارع هذا يستصحب عند الشكّ‌، وارتفاع المناط إنّما يضرّ باستصحاب الحكم الوجودي دون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أمرٌ وجودي قطعاً، وهو مِلْكُ فسخ العقد والسلطنة على حَلّه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حديث لا ضرر نفي الحكم عن الموضوع الضرري، ومع انتفاء الضرر، بما أنّ الموضوع يكون باقياً، وتبدّل الضرر يكون من قبيل تبدّل الحالة، فإنّه لا يكون الاستصحاب مضرّاً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عنده وعندنا أنّ المنفيّ بالحديث النافي للضرر هو الحكم الضرري، فإذا لم يكن الحكم ضرريّاً لا 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النصوص، وعدم استفصالها بين دفع المشتري للثمن بعد الثلاثة وعدمه، عدم كونه مسقطاً، ولكن الشيخ رحمه الله كأنّه لا يُسلّم ذلك، لأنّه بعد نقل الاستدلال على عدم السقوط بالاستصحاب، قال</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 لو استند في الخيار إلى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منشأه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بالثمن ما بينه وبين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ليشمل ما بعد الثلاثة، وحيث أنّ الشرطيّة الثانية تصريحٌ بمفهوم الأُولى‌، والمفهوم تابعٌ للمنطوق سعةً وضيقاً، فلا يكون شاملاً للبذل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إسحاق بن عمّار متضمّنٌ لشرطيّة مستقلّة، 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بيعه فمضت ثلاثة أيّام ولم يجيء،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أفاده رحمه الله</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دعوى انصراف الأخبار إلى صورة التضرّر فعلاً بلزوم العقد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يكون حكم الشارع بالجواز مجازاةً للضرر الذي أورده على البائع، وعليه فلا وجه لدعوى الانصراف، ثمّ على تقدير الانصراف لا وجه لدعوى عدم جريان الاستصحاب، لأنّ غاية ما يدّعي قصور نصوص الباب عن الشمول لما بعد بذل المشتري الثمن، وهذا لا يمنع من إجراء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الاستصحاب، نعم على المختار من عدم جريان الاستصحاب في الأحكام الكليّة لا يجري في المقام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النصوص، عدم كونه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فيقع الكلام في الشرط</w:t>
      </w:r>
      <w:r>
        <w:rPr>
          <w:rFonts w:eastAsia="Amiri" w:cs="Amiri" w:ascii="Amiri" w:hAnsi="Amiri"/>
          <w:color w:val="111111"/>
          <w:sz w:val="28"/>
          <w:szCs w:val="28"/>
          <w:rtl w:val="true"/>
          <w:lang w:bidi="ar-SA"/>
        </w:rPr>
        <w:t>.</w:t>
      </w:r>
      <w:bookmarkStart w:id="296" w:name="pg11818_96798"/>
    </w:p>
    <w:p>
      <w:pPr>
        <w:pStyle w:val="Heading4"/>
        <w:numPr>
          <w:ilvl w:val="3"/>
          <w:numId w:val="1"/>
        </w:numPr>
        <w:rPr/>
      </w:pPr>
      <w:bookmarkStart w:id="297" w:name="__RefHeading___Toc10898749_73709187"/>
      <w:bookmarkStart w:id="298" w:name="_Toc101"/>
      <w:bookmarkEnd w:id="296"/>
      <w:bookmarkEnd w:id="297"/>
      <w:r>
        <w:rPr>
          <w:rtl w:val="true"/>
        </w:rPr>
        <w:t>أخذ الثمن من المشتري</w:t>
      </w:r>
      <w:bookmarkEnd w:id="298"/>
    </w:p>
    <w:p>
      <w:pPr>
        <w:pStyle w:val="BookText"/>
        <w:rPr/>
      </w:pPr>
      <w:r>
        <w:rPr>
          <w:rFonts w:ascii="Amiri" w:hAnsi="Amiri" w:eastAsia="Amiri" w:cs="Amiri"/>
          <w:color w:val="111111"/>
          <w:sz w:val="28"/>
          <w:sz w:val="28"/>
          <w:szCs w:val="28"/>
          <w:rtl w:val="true"/>
          <w:lang w:bidi="ar-SA"/>
        </w:rPr>
        <w:t>المسقط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الثمن من المشتري، بناءً على عدم سقوطه بالبذل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المقام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أخذ الثمن هل يكون مسقطاً أم لا؟ وما الفرق بين هذا الخيار وسائر الخيارات، حيث لم يحتمل أحدٌ فيها سقوط الخيار بأخذ الثمن، وفي هذا الخيار مضافاً إلى احتماله ذهب إليه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كونه مسقطاً من جهة كونه التزاماً فعليّاً، هل يعتبر العلم بكونه بقصد الالتزام، أم يعتبر الظنّ الشخصي، أم لا يعتبر الظنّ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مسقطيّته بأنّه التزامٌ فعلي بالبيع، ورضا بلزومه، ولعلّ الفرق بينه وبين سائر الخيارات، هو إنّ هذا الخيار من ناحية تأخير الثمن وتضرّر البائع بعدم وصول ماله إليه، فيصحّ أنْ يقال إنّ أخذ الثمن التزامٌ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أنّه ليس التزاماً بالبيع، بل هو تتميم للمعاملة، وجعل للمعاوضة العقديّة عمليّة، وهذا يلائم مع كون البائع بانياً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أنّه بنفسه ليس مسقطاً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اعتبار العلم أو الظنّ‌، بما تقدّم من سقوط خيار الحيوان أو الشرط بما كان رضاً نوعيّاً بالعقد، وهذا من أوضح أفراده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إنّما يكون مسقطاً لخيار الحيوان للنّص الذي يختصّ به ولا يشمل غيره، فالميزان هو حصول العلم أو الظهور العرفي، ومع فقدهما لا مجال </w:t>
      </w:r>
    </w:p>
    <w:p>
      <w:pPr>
        <w:pStyle w:val="BookText"/>
        <w:rPr/>
      </w:pPr>
      <w:r>
        <w:rPr>
          <w:rFonts w:ascii="Amiri" w:hAnsi="Amiri" w:eastAsia="Amiri" w:cs="Amiri"/>
          <w:color w:val="111111"/>
          <w:sz w:val="28"/>
          <w:sz w:val="28"/>
          <w:szCs w:val="28"/>
          <w:rtl w:val="true"/>
          <w:lang w:bidi="ar-SA"/>
        </w:rPr>
        <w:t>للاكتفاء بالظنّ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الخيار بالمطالبة الثمن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مطالبته ليست من المسقطات، لعدم كونها مسقطة في شيء من الخيارات، لا لعدم كونها تصرّفاً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إذ لا يلزم أنْ يكون الدالّ على الإسقاط تصرّفاً، بل يكفي فيه كلّ ما يدلّ عليه من القول أو الفعل، بل لعدم كونها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رحمه الله </w:t>
      </w:r>
      <w:r>
        <w:rPr>
          <w:rStyle w:val="FootnoteAnchor"/>
          <w:rtl w:val="true"/>
        </w:rPr>
        <w:footnoteReference w:id="6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كونها مسقطة لسائر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سائر الخيارات يكون سبب الخيار العقد، ولو من جهة التضرّر بلزومه، وأمّا في هذا الخيار، فالسبب ليس هو العقد، ولا الضرر الماضي، بل الضرر المستقبل، لأنّه الذي يندفع بالخيار دون ما مضى، ومطالبة الثمن لا تكون التزاماً بالضرر المسقبل، بل هي التزامٌ بما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الخيار هو النَّص، ولعلّ منشأه التضرّر بالتأخير في الثلاثة، ويكون الخيار مجازاةً له لا تداركاً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99" w:name="pg11818_96800"/>
    </w:p>
    <w:p>
      <w:pPr>
        <w:pStyle w:val="Heading4"/>
        <w:numPr>
          <w:ilvl w:val="3"/>
          <w:numId w:val="1"/>
        </w:numPr>
        <w:rPr/>
      </w:pPr>
      <w:bookmarkStart w:id="300" w:name="__RefHeading___Toc10898751_73709187"/>
      <w:bookmarkStart w:id="301" w:name="_Toc102"/>
      <w:bookmarkEnd w:id="299"/>
      <w:bookmarkEnd w:id="300"/>
      <w:r>
        <w:rPr>
          <w:rtl w:val="true"/>
        </w:rPr>
        <w:t>فوريّة خيار التأخير وعدمها</w:t>
      </w:r>
      <w:bookmarkEnd w:id="30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هذا الخيار على الفور أو التراخي‌؟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يستفاد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بالتراخي، بأنّ الأنسب بنفي الحقيقة بعد عدم أرادة نفي الصحّة، هو نفي لزومه رأساً،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جُلّ المحشين</w:t>
      </w:r>
      <w:r>
        <w:rPr>
          <w:rStyle w:val="FootnoteAnchor"/>
          <w:rtl w:val="true"/>
        </w:rPr>
        <w:footnoteReference w:id="621"/>
      </w:r>
      <w:r>
        <w:rPr>
          <w:rFonts w:ascii="Amiri" w:hAnsi="Amiri" w:eastAsia="Amiri" w:cs="Amiri"/>
          <w:color w:val="111111"/>
          <w:sz w:val="28"/>
          <w:sz w:val="28"/>
          <w:szCs w:val="28"/>
          <w:rtl w:val="true"/>
          <w:lang w:bidi="ar-SA"/>
        </w:rPr>
        <w:t>من أنّ هذا ينافي ما تقدّم منه آنفاً من انصراف الأخبار إليصورة التضرّر فعلاً بلزوم العقد، إذا عليه لايشمل إطلاق النَّص ما إذا كان التضرّر مستنداً إلى اختياره بعدم فسخ العقد في أوّل أزمنة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عدم تماميّة ما أفاده هناك، وعليه فإطلاق النَّص يقتضي البناء على التراخي، لأنّ نفي لزوم البيع بقول مطلق معناه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للقول بالتراخي، مع أنّه لم يُسلّم جريانه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تامٌّ على مسلكه، فإنّه إنّما منع من جريانه هناك من جهة أنّ الموضوع غير مستفادٍ من النَّص بالتقريب المتقدّم، وفي المقام يكون مستفاداً منه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عرفت أنّه لا مانع من جريانه هناك من هذه الناحية، لكن لا يجري </w:t>
      </w:r>
    </w:p>
    <w:p>
      <w:pPr>
        <w:pStyle w:val="BookText"/>
        <w:rPr/>
      </w:pPr>
      <w:r>
        <w:rPr>
          <w:rFonts w:ascii="Amiri" w:hAnsi="Amiri" w:eastAsia="Amiri" w:cs="Amiri"/>
          <w:color w:val="111111"/>
          <w:sz w:val="28"/>
          <w:sz w:val="28"/>
          <w:szCs w:val="28"/>
          <w:rtl w:val="true"/>
          <w:lang w:bidi="ar-SA"/>
        </w:rPr>
        <w:t>من جهة أُخرى‌، وهي موجودة في المقام، وهي عدم جريان الاستصحاب في الأحكام الكليّة</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مع أنّه قد تقدّم أنّ المرجع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02" w:name="pg11818_96802"/>
    </w:p>
    <w:p>
      <w:pPr>
        <w:pStyle w:val="BookText"/>
        <w:rPr/>
      </w:pPr>
      <w:bookmarkEnd w:id="302"/>
      <w:r>
        <w:rPr>
          <w:rFonts w:ascii="Amiri" w:hAnsi="Amiri" w:eastAsia="Amiri" w:cs="Amiri"/>
          <w:color w:val="111111"/>
          <w:sz w:val="28"/>
          <w:sz w:val="28"/>
          <w:szCs w:val="28"/>
          <w:rtl w:val="true"/>
          <w:lang w:bidi="ar-SA"/>
        </w:rPr>
        <w:t>ولو تلفت السّلعة، كانت من مال البائع</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0898753_73709187"/>
      <w:bookmarkStart w:id="304" w:name="_Toc103"/>
      <w:bookmarkEnd w:id="303"/>
      <w:r>
        <w:rPr>
          <w:rtl w:val="true"/>
        </w:rPr>
        <w:t>في أنّ تلف المبيع بعد الثلاثة من البائع</w:t>
      </w:r>
      <w:bookmarkEnd w:id="30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تلفت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التلف بعد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المعمول به بين الأصحاب، غير المسطور في كتب روايات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 مع قاعدتين 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التلازم بين النماء والدَرَك، المستفاد من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والاستقراء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أعمٌّ من النبويّ فتخصَّص به، بل يمكن أنْ يقال إنّه لا معارضة بينهما، لأنّ مفاد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المبيع إلى البائع قبل التلف آناً مّا، فيكون التلف في مِلكه، وفي ذلك الآن وإنْ كان زماناً قصيراً يكون النماء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شاملة للمقام، لوجوه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بخيار الحيوان والشرط، ولا تشمل كلّ 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بما بعد القبض، ولا تشمل ما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ما إذا تلف ما انتقل إلى ما له الخيار، كما في الحيوان المنتقل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التالف هو ما انتقل عن من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التلف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مال البائع، وإليه نظر المصنّف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القدماء منهم المفيد</w:t>
      </w:r>
      <w:r>
        <w:rPr>
          <w:rStyle w:val="FootnoteAnchor"/>
          <w:rtl w:val="true"/>
        </w:rPr>
        <w:footnoteReference w:id="627"/>
      </w:r>
      <w:r>
        <w:rPr>
          <w:rFonts w:ascii="Amiri" w:hAnsi="Amiri" w:eastAsia="Amiri" w:cs="Amiri"/>
          <w:color w:val="111111"/>
          <w:sz w:val="28"/>
          <w:sz w:val="28"/>
          <w:szCs w:val="28"/>
          <w:rtl w:val="true"/>
          <w:lang w:bidi="ar-SA"/>
        </w:rPr>
        <w:t>والسيّد</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ضمان المالك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مع جريانها في الصورة السابقة، أخصّ من النبويّ فتخصّص به، وعليه فالتفصيل بين الصورتين في غير محلّه، مع أنّ خبر عقبة عن الإمام الصادق عليه السلام، في حديث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أخرجه من بيته، فالمبتاع ضامنٌ لحقّه حتّى يردّ ماله إليه</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يدلّ على أنّه من مال البائع، وهو من جهة أنّ مفروض السؤال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آتيك غداً، فسرق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التلف في الثلاثة لا بعدها، مختصٌّ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فاستدلال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30"/>
      </w:r>
      <w:r>
        <w:rPr>
          <w:rFonts w:ascii="Amiri" w:hAnsi="Amiri" w:eastAsia="Amiri" w:cs="Amiri"/>
          <w:color w:val="111111"/>
          <w:sz w:val="28"/>
          <w:sz w:val="28"/>
          <w:szCs w:val="28"/>
          <w:rtl w:val="true"/>
          <w:lang w:bidi="ar-SA"/>
        </w:rPr>
        <w:t>به في الصورة السابقة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مكّنه من القبض، فلم يتسلّم، فتلفت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التخلية بين المال ومالكه وعرضه عليه في صدق القبض فلا كلام، وإلّا فقد بنى الشيخ رحمه الله</w:t>
      </w:r>
      <w:r>
        <w:rPr>
          <w:rStyle w:val="FootnoteAnchor"/>
          <w:rtl w:val="true"/>
        </w:rPr>
        <w:footnoteReference w:id="631"/>
      </w:r>
      <w:r>
        <w:rPr>
          <w:rFonts w:ascii="Amiri" w:hAnsi="Amiri" w:eastAsia="Amiri" w:cs="Amiri"/>
          <w:color w:val="111111"/>
          <w:sz w:val="28"/>
          <w:sz w:val="28"/>
          <w:szCs w:val="28"/>
          <w:rtl w:val="true"/>
          <w:lang w:bidi="ar-SA"/>
        </w:rPr>
        <w:t>ضمان البائع وعدمه على ارتفاع الضمان بذلك وعدمه، وهو قدس سره 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التمكين من المشتري يوجبُ ارتفاع ضمان البائع، ومعه يرتفع الخيار، ومع ارتفاعه لا يكون المورد مشمولاً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ممنوعٌ‌، والتلازم بين ارتفاع الخيار وارتفاع الضمان أيضاً كذلك، وعليه فالأظهر أنّه من مال بائعه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هلك بعد الثلاثة أيّام، كان من مال البائع على كلّ حال، لأنّ الخيار له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وجه التعميم في هذه الصورة، إنّ هذا الخيار لا يسقط بالإقباض بعد الثلاثة عنده، وهو ممّن نُسب إليه أنّ انتقال المبيع إلى المشتري إنّما يكون بعد انقضاء الخيار، من غير فرقٍ بين الخيار المتّصل والمنفصل، فإنّه على هذا يكون التلف من البائع، لوقوعه في ملكه، فلا يتوجّه إيراد الشيخ رحمه الله</w:t>
      </w:r>
      <w:r>
        <w:rPr>
          <w:rStyle w:val="FootnoteAnchor"/>
          <w:rtl w:val="true"/>
        </w:rPr>
        <w:footnoteReference w:id="633"/>
      </w:r>
      <w:r>
        <w:rPr>
          <w:rFonts w:ascii="Amiri" w:hAnsi="Amiri" w:eastAsia="Amiri" w:cs="Amiri"/>
          <w:color w:val="111111"/>
          <w:sz w:val="28"/>
          <w:sz w:val="28"/>
          <w:szCs w:val="28"/>
          <w:rtl w:val="true"/>
          <w:lang w:bidi="ar-SA"/>
        </w:rPr>
        <w:t>عليه بأنّ التعميم منافٍ لتعليل الحكم بأنّ الخيار له بعد الثلاثة، وإنّما لا يلتزم بذلك في الإقباض في الثلاثة، من جهة أنّ الإقباض قبلها رافعٌ لموضوع الخيار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05" w:name="pg11818_96805"/>
    </w:p>
    <w:p>
      <w:pPr>
        <w:pStyle w:val="BookText"/>
        <w:rPr/>
      </w:pPr>
      <w:bookmarkEnd w:id="305"/>
      <w:r>
        <w:rPr>
          <w:rFonts w:ascii="Amiri" w:hAnsi="Amiri" w:eastAsia="Amiri" w:cs="Amiri"/>
          <w:color w:val="111111"/>
          <w:sz w:val="28"/>
          <w:sz w:val="28"/>
          <w:szCs w:val="28"/>
          <w:rtl w:val="true"/>
          <w:lang w:bidi="ar-SA"/>
        </w:rPr>
        <w:t>وما لا بقاءَ له يثبتُ الخيار فيه يوماً</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0898755_73709187"/>
      <w:bookmarkStart w:id="307" w:name="_Toc104"/>
      <w:bookmarkEnd w:id="306"/>
      <w:r>
        <w:rPr>
          <w:rtl w:val="true"/>
        </w:rPr>
        <w:t>شراء ما يفسد من يومه</w:t>
      </w:r>
      <w:bookmarkEnd w:id="30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اشترى ما يَفسدُ من يومه، كما في بعض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بقاء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الخيار فيه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جاء بالثمن ما بينه وبين اللّيل، وإلّا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لثبوت هذا الخيار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محمّد بن يحيى‌، عن محمّد بن أحمد، عن يعقوب بن يزيد، عن محمّد بن أبي حمزة أو غيره، عمّن ذكره، عن أبي عبد اللّه أو أبي الحسن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الشيء الذي يَفسدُ من يومه ويتركه حتّى يأتيه بالثمن‌؟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وبين اللّيل بالثمن و إلّافلا بيع له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فيه من وجوه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أبي حمزة مشتركٌ بين ابن الثمالي والتيملي الكوفي الذي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يروي عنه ابن يزيد لم يثبت كونه أبي حمزة، ولعلّه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يراد به في يومه بفرض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فيكون أوّل اللّيل الذي هو أوّل زمان الخيار، بعد تحقّق الفساد في النهار، وهذا الضرر لا يُتدارك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 معناه المعروف، وهو كونه للابتداء، فيكون أوّل اللّيل الذي هو أوّل زمان الخيار بعد تحقّق الفساد، من أوّل اليوم، وحاله حال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التصرّف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الالتزام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من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وليله، فالمعنى أنّه لا يبقى على صفة الصلاح أزيد من يومٍ بليلة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الالتزام بما أفاده بعض المحقّقين</w:t>
      </w:r>
      <w:r>
        <w:rPr>
          <w:rStyle w:val="FootnoteAnchor"/>
          <w:rtl w:val="true"/>
        </w:rPr>
        <w:footnoteReference w:id="636"/>
      </w:r>
      <w:r>
        <w:rPr>
          <w:rFonts w:ascii="Amiri" w:hAnsi="Amiri" w:eastAsia="Amiri" w:cs="Amiri"/>
          <w:color w:val="111111"/>
          <w:sz w:val="28"/>
          <w:sz w:val="28"/>
          <w:szCs w:val="28"/>
          <w:rtl w:val="true"/>
          <w:lang w:bidi="ar-SA"/>
        </w:rPr>
        <w:t xml:space="preserve">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الإشراف على الفساد، فيكون من المجاز بالمشارفة، ويصحّ جعل الخيار من أوّل اللّيل، لئلّا يقع في الضرر الذي أشرف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صحيحٌ‌، لا مرجّح لأحدهما على الآخر، وأمّا تقريب دلالته على الخيار لا الانفساخ، فهو ما تقدّم في نصوص خيار التأخير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وفي آخر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العهدة فيما يفسد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يومه مثل البقول والبطيخ والفواكه يومٌ إلى اللّيل</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وهو مضافاً إلى كونه مرسلاً، لم يثبت كونه تتمّة الرواية، بل من المحتمل كونه من كلام الصدوق رحمه الله</w:t>
      </w:r>
      <w:r>
        <w:rPr>
          <w:rStyle w:val="FootnoteAnchor"/>
          <w:rtl w:val="true"/>
        </w:rPr>
        <w:footnoteReference w:id="639"/>
      </w:r>
      <w:r>
        <w:rPr>
          <w:rFonts w:ascii="Amiri" w:hAnsi="Amiri" w:eastAsia="Amiri" w:cs="Amiri"/>
          <w:color w:val="111111"/>
          <w:sz w:val="28"/>
          <w:sz w:val="28"/>
          <w:szCs w:val="28"/>
          <w:rtl w:val="true"/>
          <w:lang w:bidi="ar-SA"/>
        </w:rPr>
        <w:t xml:space="preserve">، بل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 جعل الخيار ونفي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حاشية السيّد</w:t>
      </w:r>
      <w:r>
        <w:rPr>
          <w:rStyle w:val="FootnoteAnchor"/>
          <w:rtl w:val="true"/>
        </w:rPr>
        <w:footnoteReference w:id="6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المراد، كون عُهدة تلفه على البائع يوماً إلى اللّيل، وبعده على المشتري، من جهة تقصيره في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المبيع، تعيّن إرادة ما احتمله السيّد، فإنّ أثرها حينئذٍ أنّ دركه عليه وأنّه في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عهدة البيع تعيّن إرادة الأوّل، فإنّ أثر عهدة البيع لزومه، وعدم انفكاكه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الثاني، لأنّ عهدة المبيع لا تكون مغيّاة بزمان، بل بالقبض، بخلاف عهدة البيع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ضرر</w:t>
      </w:r>
      <w:r>
        <w:rPr>
          <w:rStyle w:val="FootnoteAnchor"/>
          <w:rtl w:val="true"/>
        </w:rPr>
        <w:footnoteReference w:id="642"/>
      </w:r>
      <w:r>
        <w:rPr>
          <w:rFonts w:ascii="Amiri" w:hAnsi="Amiri" w:eastAsia="Amiri" w:cs="Amiri"/>
          <w:color w:val="111111"/>
          <w:sz w:val="28"/>
          <w:sz w:val="28"/>
          <w:szCs w:val="28"/>
          <w:rtl w:val="true"/>
          <w:lang w:bidi="ar-SA"/>
        </w:rPr>
        <w:t>فإنّ البائع ضامنٌ للمبيع، وممنوعٌ من التصرّف فيه، ومحرومٌ عن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الأربعة التي أوردناها على الاستدلال به لخيار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إطلاق العقد، تسليم المبيع وتسليم الثمن ما لم يفسد، ومرجع ذلك إلى الشرط الضمني والخيار عند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عند الاستدلال به لخيار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المتن، وكذا كلمات جمع من الأساطين، منهم أكثر المتأخّرين</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اللّيل غاية للخيار، مع أنّه لا شبهة بحسب النَّص والفتوى أنّ مبدأ الخيار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المحقّق الأردبيلي رحمه الله</w:t>
      </w:r>
      <w:r>
        <w:rPr>
          <w:rStyle w:val="FootnoteAnchor"/>
          <w:rtl w:val="true"/>
        </w:rPr>
        <w:footnoteReference w:id="644"/>
      </w:r>
      <w:r>
        <w:rPr>
          <w:rFonts w:ascii="Amiri" w:hAnsi="Amiri" w:eastAsia="Amiri" w:cs="Amiri"/>
          <w:color w:val="111111"/>
          <w:sz w:val="28"/>
          <w:sz w:val="28"/>
          <w:szCs w:val="28"/>
          <w:rtl w:val="true"/>
          <w:lang w:bidi="ar-SA"/>
        </w:rPr>
        <w:t xml:space="preserve">كلماتهم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بما يفسد لا بالخيار، ولكن ذلك يتمّ في كلمات جمعٍ منهم دون جميعهم، لاحظ ما في المتن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فالخيار فيه إلى اللّيل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المحقّق الاصفهاني رحمه الله</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الخيار باعتبار أوْل الأمر إليه بمضيّ اليوم وإقبال اللّيل، باعتبار وجود مقتضيه، وهو كون المبيع ممّا يؤول أمره إلى الفساد بإقبال اللّيل، والمقتضي له ثبوت بثبوت مقتضيه، وفعليّة مقتضاه بإقبال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هذا يتمّ في مثل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 ولا يتمّ في مثل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المتضمّنة لكون الغاية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حمل كلماتهم على ما أفاده الشيخ رحمه الله</w:t>
      </w:r>
      <w:r>
        <w:rPr>
          <w:rStyle w:val="FootnoteAnchor"/>
          <w:rtl w:val="true"/>
        </w:rPr>
        <w:footnoteReference w:id="650"/>
      </w:r>
      <w:r>
        <w:rPr>
          <w:rFonts w:ascii="Amiri" w:hAnsi="Amiri" w:eastAsia="Amiri" w:cs="Amiri"/>
          <w:color w:val="111111"/>
          <w:sz w:val="28"/>
          <w:sz w:val="28"/>
          <w:szCs w:val="28"/>
          <w:rtl w:val="true"/>
          <w:lang w:bidi="ar-SA"/>
        </w:rPr>
        <w:t>من أنّ مرادهم بالخيار معنى غير الخيار المصطلح الثابت من أوّل اللّيل، وهو أنّ المشتري مختارٌ في القبض و الإقباض في اليوم، وأنّ له التأخير إلى اللّيل من دون أن يستتبعه شيء، ولازمه لزوم الصبر على البائع إلى اللّيل، ولزوم 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هذا الخيار شروط التأخير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وغيرها</w:t>
      </w:r>
      <w:r>
        <w:rPr>
          <w:rStyle w:val="FootnoteAnchor"/>
          <w:rtl w:val="true"/>
        </w:rPr>
        <w:footnoteReference w:id="652"/>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فردٌ من أفراد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بوحدة لسان الدليلين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أنّهما متغايران، إذ المدار في خيار التأخير المتقدّم، على تأخير قبض الثمن وهنا على تأخير قبض المثمن، والحكمة في ذلك الخيار دفع ضرر البائع من ناحية الصبر عن الثمن، وفي هذا الخيار دفع ضرره من ناحية الفساد الموجب لضمان المبيع، و مبدأ الخيار في المقام أوّل اللّيل، وفي الخيار السابق بعد مضيّ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فالشروط المعتبرة في ذلك الفرد من التأخير، لا وجه للبناء على اعتبارها في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بالفساد هو الفساد الحقيقي، أو ما يشمل تغيّر العين الحادث بسبب المبيت‌؟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الشيخ رحمه الله الثاني</w:t>
      </w:r>
      <w:r>
        <w:rPr>
          <w:rStyle w:val="FootnoteAnchor"/>
          <w:rtl w:val="true"/>
        </w:rPr>
        <w:footnoteReference w:id="653"/>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النَّص والفتوى الخُضروات والفواكه والبقول، وهذه لا تتلف بالمبيت ولا 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الايرواني رحمه الله</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الفساد الحقيقي، وهو خروج العين إلى حالةٍ لا تتموّل، من جهة عدم ترتّب الآثار المرغوبة من الطبيعيّة عليها، مع اندراجها بذاتها تحت الطبيعة، وأمّا الذي يخرج عن الصورة النوعيّة، فذاك هو التلف دون الفساد، كما توهّمه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أفاده في الفرق بين الفساد والتلف وإنْ كان متيناً، إلّاأنّه مع ذلك ليس المراد الفساد الحقيقي، إذ مرور يومٍ على مثل البقول والفواكه لا يوجبُ خروجها عن الماليّة، بل يوجب تغيّر العين بزوال طراوتها وشبهها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يحدث في المبيع إلّافوات السوق، فلا إشكال ولا كلام في عدم شمول النَّص والفتوى له، لأنّه ليس من الفساد قطعاً، إنّما الكلام في أنّه إذا كان المدرك حديث لا ضرر هل يشمله أم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والشيخ رحمه الله</w:t>
      </w:r>
      <w:r>
        <w:rPr>
          <w:rStyle w:val="FootnoteAnchor"/>
          <w:rtl w:val="true"/>
        </w:rPr>
        <w:footnoteReference w:id="655"/>
      </w:r>
      <w:r>
        <w:rPr>
          <w:rFonts w:ascii="Amiri" w:hAnsi="Amiri" w:eastAsia="Amiri" w:cs="Amiri"/>
          <w:color w:val="111111"/>
          <w:sz w:val="28"/>
          <w:sz w:val="28"/>
          <w:szCs w:val="28"/>
          <w:rtl w:val="true"/>
          <w:lang w:bidi="ar-SA"/>
        </w:rPr>
        <w:t>جعل إثبات الخيار ونفيه دائرين مدار كون نقص القيمة ضرراً أو فوات نفع، والحقّ أنّه ليس ضرراً ولا فوت نفع بالنسبة إلى البائع، بعد عدم كون نقص القيمة السوقيّة موجباً لضمان البائع، وهو ضررٌ بالنسبة إلى المشتري، ولا يكون ذلك موجباً لجعل الخيار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656"/>
      </w:r>
      <w:r>
        <w:rPr>
          <w:rFonts w:ascii="Amiri" w:hAnsi="Amiri" w:eastAsia="Amiri" w:cs="Amiri"/>
          <w:color w:val="111111"/>
          <w:sz w:val="28"/>
          <w:sz w:val="28"/>
          <w:szCs w:val="28"/>
          <w:rtl w:val="true"/>
          <w:lang w:bidi="ar-SA"/>
        </w:rPr>
        <w:t>من أنّ الأقوى الإلحاق، لأنّه يصدق عليه الضرر عرفاً، وإنْ كانت العين باقية كما كانت، لأنّ المناط فيه فوات الماليّة، ولا فرق فيه بين نقص العين والقيمة، فالضرر صادقٌ خصوصاً في الأموال المعدّة للتجارة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08" w:name="pg11818_96812"/>
    </w:p>
    <w:p>
      <w:pPr>
        <w:pStyle w:val="BookText"/>
        <w:rPr/>
      </w:pPr>
      <w:bookmarkEnd w:id="308"/>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اشترى موصوفاً غير مشاهدٍ، كان للمشتري خيار الفسخ إذا وجده دون الوصف</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0898757_73709187"/>
      <w:bookmarkStart w:id="310" w:name="_Toc105"/>
      <w:bookmarkEnd w:id="309"/>
      <w:r>
        <w:rPr>
          <w:rtl w:val="true"/>
        </w:rPr>
        <w:t>خيار الرؤية</w:t>
      </w:r>
      <w:bookmarkEnd w:id="310"/>
    </w:p>
    <w:p>
      <w:pPr>
        <w:pStyle w:val="Heading4"/>
        <w:numPr>
          <w:ilvl w:val="3"/>
          <w:numId w:val="1"/>
        </w:numPr>
        <w:rPr/>
      </w:pPr>
      <w:bookmarkStart w:id="311" w:name="__RefHeading___Toc10898759_73709187"/>
      <w:bookmarkStart w:id="312" w:name="_Toc106"/>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الخيار المسبّب عن رؤية المبيع على خلاف ما وصفه، قال المصنّف رحمه الله في تحديد هذا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اشترى موصوفاً غير مشاهدٍ، كان للمشتري خيار الفسخ إذا وجده دون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أولى من تعبير الشيخ</w:t>
      </w:r>
      <w:r>
        <w:rPr>
          <w:rStyle w:val="FootnoteAnchor"/>
          <w:rtl w:val="true"/>
        </w:rPr>
        <w:footnoteReference w:id="65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المسبّب عن رؤية المبيع على خلاف ما اشترطه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مورد هذا الخيار ليس خصوص ما لو رأى المبيع على خلاف ما اشترطه فيه المتبايعان، ليكون من أفراد خيار الشرط،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بل مورده ما إذا تخلّف الوصف الذي وقعت المعاملة عليه، سواءٌ أكان بالاشتراط أم باخبار البائع به والاعتماد عليه، من غير تعهّدٍ والتزام منه، أو برؤية بعض المبيع واعتقاد موافقة بعضه الآخر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فالنسبة بين مورد هذا الخيار، ومورد خيار تخلّف الشرط عمومٌ من وجه، والمجمع ما كان التوصيف بعنوان الاشتراط، ومورد افتراق هذا الخيار ما أشرنا إليه، ومورد افتراق ذاك شرط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دليل هذا الخيار أُمور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لمعلوميّة مدركه لا يُعتمد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يصلح أن يكون منشئاً لإثبات الخيار، مع أنّه إذا كان المبيع بماله من التخلّف يسوى بالذي دفع من الثمن لا يكون هناك ضررٌ إلّامن ناحية تخلّف الغرض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ضيعة، وقد كان يدخلها ويخرج منها، فلمّا أن نقد المال صار إلى الضيعة فقلّبها ثمّ رجع فاستقال صاحبه فلم يقله‌؟</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قلب ونظر إلى تسع وتسعين قطعة، ثمّ بقى منها قطعة ولم يرها، لكان له في ذلك خيار الرؤية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الخبر أنّ المشتري برؤية عمدة الضيعة كان معتقداً أنّ ما لم يره يكون مثل ما رآه، فوقعت المعاملة صحيحة، ثمّ بعد المعاملة وملاحظة ما لم يره، وأنّه غير ما رآه ندم من المعاملة، فحكم عليه السلام بثبوت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الخبر على تخلّف الوصف، وأنّ ما لم يره لم يكن مطابقاً لما رآه، لو لم يكن دالّاً على خلافه، وعليه فليس هو من الخيار المصطلح، بل الظاهر منه إرادة إبطال العقد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في الجميع فيما لو التزمنا برجوع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له في ذلك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الضيعة، أو في خصوص القطعة التي لم يرها، ولعلّ الأوّل أظهر، من جهة أنّ مورد السؤال هو الضيعة بتمامها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زيد الشحّام،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سهام القصّابين من قبل أن يخرج السهم‌؟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شيئاً حتّى تعلم أين يخرج السهم، فإنْ اشترى شيئاً فهو بالخيار إذا خرج</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الحصّة المشاعة بوصف البائع إذا تبيّن بعد وقوع السهم أنّها ليست على ما وصفت، يثبت للمشتري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المبيع إنْ كان هو الحصّة المشاعة، فلا مورد لخيار الرؤية، وإنْ كان هو السهم المعيّن الذي يخرج، فهو شراء فرد غير معيّن،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مالَ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أنّ الخيار الذي يُثبته الخبر هو خيار الحيوان إذا خرج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وجه نفي المورديّة لو كان المبيع الحصّة المشاعة ليس هو إشاعتها، حتّى يرد عليه ما أفاده المحقّق الايرواني رحمه الله</w:t>
      </w:r>
      <w:r>
        <w:rPr>
          <w:rStyle w:val="FootnoteAnchor"/>
          <w:rtl w:val="true"/>
        </w:rPr>
        <w:footnoteReference w:id="661"/>
      </w:r>
      <w:r>
        <w:rPr>
          <w:rFonts w:ascii="Amiri" w:hAnsi="Amiri" w:eastAsia="Amiri" w:cs="Amiri"/>
          <w:color w:val="111111"/>
          <w:sz w:val="28"/>
          <w:sz w:val="28"/>
          <w:szCs w:val="28"/>
          <w:rtl w:val="true"/>
          <w:lang w:bidi="ar-SA"/>
        </w:rPr>
        <w:t>من أنّ خيار الرؤية يجري في البيع المشاع إذا بيع بوصف المجموع، فظهر الجميع على خلاف الوصف، بل وجهه أنّ التعيين المبني على عدم التعديل في القسمة لا يصلح وجهاً لثبوت الخيار في البيع بل في القسمة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السيّد الفقيه رحمه الله</w:t>
      </w:r>
      <w:r>
        <w:rPr>
          <w:rStyle w:val="FootnoteAnchor"/>
          <w:rtl w:val="true"/>
        </w:rPr>
        <w:footnoteReference w:id="66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يبعّده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خيار الحيوان غير معلّق على الخروج، بل يثبت 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حكمة جعل خيار الحيوان، هي الاطّلاع على العيب، وهو لا يكون إلّا بعد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كون المبيع ما يقع عليه السهم، وهو لغرريّته باطلٌ كما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الإرشاد إلى الفساد،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به أنّ له الخيار في إنشاء معاملة جديدة بعد تعيين المبيع، نظير ما ورد في نصوص بيع ما ليس عنده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عليك بالخيار إنْ شاء اشتراه منك بعدما تأتيه، وإنْ شاء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أنْيكون المراد بالخيار خيارالقسمة، لكونها غير معدلة، أو للحاجة في التعيين إلى التراضي، وعلى أيّ حالٍ فلا ربط له بخيار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الرحمان بن الحجّاج، عن منهال القصّاب،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الغنم أو يشتري الغنم جماعة، ثمّ يدخل داراً ثمّ يقول رجل على الباب فيعدّ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السهم‌؟</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هذا، إنّما تصلح السهام إذا عدلت القسمة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أجنبيٌ عن المقام بالمرّة، بل واردٌ في مقام بيان كيفيّة التقسيم، وأنّ التقسيم بلا تعديل السهام على النحو الذي بيّنه السائل باطل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ولكن الظاهر تسالم القوم عليثبوته، وسيأتي رجوع ذلك إلى خيار الشرط، فيدلّ على مشروعيّة دليل ذلك الخيار،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3" w:name="pg11818_96816"/>
    </w:p>
    <w:p>
      <w:pPr>
        <w:pStyle w:val="BookText"/>
        <w:rPr/>
      </w:pPr>
      <w:bookmarkEnd w:id="313"/>
      <w:r>
        <w:rPr>
          <w:rFonts w:ascii="Amiri" w:hAnsi="Amiri" w:eastAsia="Amiri" w:cs="Amiri"/>
          <w:color w:val="111111"/>
          <w:sz w:val="28"/>
          <w:sz w:val="28"/>
          <w:szCs w:val="28"/>
          <w:rtl w:val="true"/>
          <w:lang w:bidi="ar-SA"/>
        </w:rPr>
        <w:t>ولو لم يشاهد البائع وباعه بالوصف، فظهر أجود، كان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استقصاء القول في المقام بالتعرّض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هذا الخيار للبائع أيضاً، كما هو المتّفق 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يشاهد البائع وباعه بالوصف، فظهر أجود، كان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يختصّ بالمشتري‌؟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الإجماع، أو حديث لا ضرر</w:t>
      </w:r>
      <w:r>
        <w:rPr>
          <w:rStyle w:val="FootnoteAnchor"/>
          <w:rtl w:val="true"/>
        </w:rPr>
        <w:footnoteReference w:id="664"/>
      </w:r>
      <w:r>
        <w:rPr>
          <w:rFonts w:ascii="Amiri" w:hAnsi="Amiri" w:eastAsia="Amiri" w:cs="Amiri"/>
          <w:color w:val="111111"/>
          <w:sz w:val="28"/>
          <w:sz w:val="28"/>
          <w:szCs w:val="28"/>
          <w:rtl w:val="true"/>
          <w:lang w:bidi="ar-SA"/>
        </w:rPr>
        <w:t>أو ما دلَّ على ثبوت الخيار عند تخلّف الشرط، لم يكن وجهٌ للاختصاص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المدرك هي النصوص الخاصّة،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التفتيش من البائع، بأنْ يكون البائع باعه بوصف المشتري ليكون الجواب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لعدم تقدّم ذكر من البائع، ومرجع الضمائرالمستترة في السؤال هو المشتري، وعلى تقدير هذا الاحتمال يكون الخيار مختصّاً بالبائع، إذ لا عموم للجواب</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0898761_73709187"/>
      <w:bookmarkStart w:id="315" w:name="_Toc107"/>
      <w:bookmarkEnd w:id="314"/>
      <w:r>
        <w:rPr>
          <w:rtl w:val="true"/>
        </w:rPr>
        <w:t>مورد خيار الرؤية</w:t>
      </w:r>
      <w:bookmarkEnd w:id="31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 مورد هذا الخيار بيع العين الشخصيّة الغائبة، وأنّه يشترط في صحّته ذكر أوصاف المبيع بماترتفع به الجهالة الموجبة للغرر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تعابيرهم عن هذه الأوصاف، والمراد واحدٌ، ولذا دُعي الإجماع على كلّ واحدٍ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وتنقيح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العين الشخصيّة، هو ما يقابل الكلّي في الذّمة، الشامل للكسر المشاع الذي هو جزئيٌ بجزئيّة منشأ انتزاعه، والكلّي في المعيّن المتعيّن بإضافته إلى الجزئي الخارجي، لا ما يقابل غير المتعيّن بتمام أنحاء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يرد عليه ما أورده بعضهم</w:t>
      </w:r>
      <w:r>
        <w:rPr>
          <w:rStyle w:val="FootnoteAnchor"/>
          <w:rtl w:val="true"/>
        </w:rPr>
        <w:footnoteReference w:id="665"/>
      </w:r>
      <w:r>
        <w:rPr>
          <w:rFonts w:ascii="Amiri" w:hAnsi="Amiri" w:eastAsia="Amiri" w:cs="Amiri"/>
          <w:color w:val="111111"/>
          <w:sz w:val="28"/>
          <w:sz w:val="28"/>
          <w:szCs w:val="28"/>
          <w:rtl w:val="true"/>
          <w:lang w:bidi="ar-SA"/>
        </w:rPr>
        <w:t>بعد اختصاص الخيار بذلك، وجريانه في الكلّي الخارجي، وفي الحصّة المشاعة لقاعدة الضرر وتخلّف الشرط، بل يمكن دعوى فهم التمثيل من صحيحة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هي الغيبة الخارجيّة لعدم العبرة بها، بل المراد الغيبة الذهنيّة، بمعنى عدم معرفته به ووقوفه عليه، فلا 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الإشكالات التي في المقام، 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في المقام ضابطين للأوصاف اللّازم ذكرها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الأوصاف الدخيلة في ماليّة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واعتبار ما يعتبر في باب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متنافيان، فإنّه يكتفي في باب السَّلم باقل من ذلك، ولا يعتبر الاستقصاء بذكر كلّ وصفٍ دخيل في الماليّة، لأنّه يؤدّي إلى عزّة الوجود، وهذا المانع مفقودٌ فيما نحن فيه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6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الإيراد على القوم، بأنّ تعذّر استقصاءالأوصاف في السَّلم موجبٌ لفساد السَّلم، لا الفتوى بعدم اعبتار ذكر الأوصاف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يكون مرادهم باعتبار ما يعتبر في باب السَّلم، ما يعتبر في ذلك الباب بطبيعته الأوّليّة لولا عروض المانع، 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الإيراد على القوم في غير محلّه، إذ لو حكمنا بفساد السَّلم في الفرض، لزم سدّ باب السَّلم، لما أشار إليه من عموم هذا العذر، والمعلوم من الشرع خلافه، مع أنّ حمل ما ذكروه في الضابط الثاني على ذلك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 الدخيلة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الأوصاف الدخيلة في الماليّة بلحاظ الآثار المترقّبة من ذلك الشيء عند نوع العقلاء، لا الأوصاف الدخيلة في الماليّة بحسب الغرض الشخصي، وعليه فيرتفع التنافي، إذ أنّ ما يتعذّر استقصائه في باب السَّلم هو من قبيل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الأوصاف التي يختلف الثمن من أجلها غير محصورة، خصوصاً في العبيد والإماء، والاكتفاء بذكر معظمها إحالةٌ على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كون التوصيف بمنزلة الرؤية، لزوم مشاهدة ما يجب التوصيف به، مع أنّه لا يعتبر بعد مشاهدة العين الاطّلاع على الخصوصيّات التي يجبُ ذكرها في العين الغائبة، فما الفرق بين المقامين، مع اتّحاد الدليل، وهو ما دلَّ على النهي عن بيع الغرر</w:t>
      </w:r>
      <w:r>
        <w:rPr>
          <w:rStyle w:val="FootnoteAnchor"/>
          <w:rtl w:val="true"/>
        </w:rPr>
        <w:footnoteReference w:id="667"/>
      </w:r>
      <w:r>
        <w:rPr>
          <w:rFonts w:ascii="IRNazanin" w:hAnsi="IRNazanin" w:eastAsia="IRNazanin"/>
          <w:color w:val="111111"/>
          <w:sz w:val="28"/>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عنهما الشيخ رحمه الله</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الميزان رفع الغرر العرفي الذي هو أخصّ من الشرعي، وهو يرتفع بمشاهدة العين وإنْ لم يطّلع على الخصوصيّات اللّازم ذكرها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كانت العين غائبة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الغرر لا حقيقة شرعيّة له، كي يقال إنّ الغرر العرفي أخصّ من الشرعي، وما يُرى من الحكم بالفساد مع عدم الغرر العرفي كشراء المجهول بخيار أو بالمتيقّن من قيمته، فإنّما هو لدليلٍ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العرفي أيضاً لا يرتفع بذلك في العين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أنّ‌المعتبر في بيع العين المشاهدة، هوالاطّلاع على الخصوصيّات الدخيلة في الماليّة بلحاظ الأثر المترقّب من ذلك الشيء عند نوع العقلاء، وإلّا بطل البيع، كما أنّ اللّازم ذكره هذه الأوصاف في العين الغائبة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 المبيع بالأوصاف المجهول وجودها، يوجب الجهل بوجود المبيع، إذ العبد المتّصف بتلك الصفات مثلاً لا يُعلم وجوده في الخارج، والغَرر فيه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التوصيف يرجع إلى الاشتراط 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التأمّل في صحّة اشتراط غير الفعل وغير النتيجة، على 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التوصيف إذا لم يكن رافعاً للغرر، لم يكن الاشتراط أيضاً رافعاً له، وثبوت الخيار عند تخلّف الشرط لا يصلحُ رافعاً له، وإلّا ارتفع باشتراط الخيار في كلّ بيعٍ غرري في نفسه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فاللّازم هو الاطمئنان بوجود الوصف، أو إخبار من يكون خبره حجّة 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6" w:name="pg11818_96820"/>
    </w:p>
    <w:p>
      <w:pPr>
        <w:pStyle w:val="Heading4"/>
        <w:numPr>
          <w:ilvl w:val="3"/>
          <w:numId w:val="1"/>
        </w:numPr>
        <w:rPr/>
      </w:pPr>
      <w:bookmarkStart w:id="317" w:name="__RefHeading___Toc10898763_73709187"/>
      <w:bookmarkStart w:id="318" w:name="_Toc108"/>
      <w:bookmarkEnd w:id="316"/>
      <w:bookmarkEnd w:id="317"/>
      <w:r>
        <w:rPr>
          <w:rtl w:val="true"/>
        </w:rPr>
        <w:t>الخيار بين الرَّد والإمساك مجّاناً</w:t>
      </w:r>
      <w:bookmarkEnd w:id="318"/>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بين الرَّد والإمساك مجّاناً هو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الرَّد والإمساك بالأرش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ما يمكن أنْ يستدلّ به له، وعرفت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الضرر يرتفع بكلٍّ من الرَّد والإمساك بالأرش، فمقتضى حديث لا ضرر</w:t>
      </w:r>
      <w:r>
        <w:rPr>
          <w:rStyle w:val="FootnoteAnchor"/>
          <w:rtl w:val="true"/>
        </w:rPr>
        <w:footnoteReference w:id="675"/>
      </w:r>
      <w:r>
        <w:rPr>
          <w:rFonts w:ascii="Amiri" w:hAnsi="Amiri" w:eastAsia="Amiri" w:cs="Amiri"/>
          <w:color w:val="111111"/>
          <w:sz w:val="28"/>
          <w:sz w:val="28"/>
          <w:szCs w:val="28"/>
          <w:rtl w:val="true"/>
          <w:lang w:bidi="ar-SA"/>
        </w:rPr>
        <w:t>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حديث لا ضرر لايصحّ التمسّك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 ذلك، اقتضى تعيّن أخذ الأرش، لأنّه مقتضى الجمع بين أدلّة اللّزوم والحديث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على ما يغاير الموجود، فالمعقود عليه غير موجود، والموجود غير معقودٍ عليه، ولا يكفي في الجواب ما قيل من أنّ محلّ الكلام </w:t>
      </w:r>
    </w:p>
    <w:p>
      <w:pPr>
        <w:pStyle w:val="BookText"/>
        <w:rPr/>
      </w:pPr>
      <w:r>
        <w:rPr>
          <w:rFonts w:ascii="Amiri" w:hAnsi="Amiri" w:eastAsia="Amiri" w:cs="Amiri"/>
          <w:color w:val="111111"/>
          <w:sz w:val="28"/>
          <w:sz w:val="28"/>
          <w:szCs w:val="28"/>
          <w:rtl w:val="true"/>
          <w:lang w:bidi="ar-SA"/>
        </w:rPr>
        <w:t>الأوصاف التي لا توجب مغايرة الموصوف للموجود عرفاً، وذلك لأنّ التمليك من الاعتباريات، وهو متعلّقٌ على الفرض بالموصوف بما هو موصوفٌ‌، وهو غير موجود لفقد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الوصف إذا كان دخيلاً في حقيقة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العين بما هي موجودة لا تكون مورداً لاعتبار الملكيّة والماليّة حتّى 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البيع متعلّقاً بالوصف والعنوان، فتخلّفه يوجبُ عدم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دخيل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البيع بحسب بناء العرف والمتعاملين متعلّقاً بذات الموصوف، والوصف ليس عنواناً للمبيع، بل هو مطلوب آخر في المطلوب البيعي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المعقود عليه وإنْ كان هو عين الموجود في الخارج، إلّاأنّ العقد على الموجود وقع مبنيّاً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في المعاملة لم يتعلّق إلّابالمقيّد بالصفة، والفاقد لا رضا به، وهذا يوجبُ البطلان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حكى عنه الشيخ رحمه الله</w:t>
      </w:r>
      <w:r>
        <w:rPr>
          <w:rStyle w:val="FootnoteAnchor"/>
          <w:rtl w:val="true"/>
        </w:rPr>
        <w:footnoteReference w:id="677"/>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المعيّن للكليّات يوجب تضييق دائرة المبيع، من غير فرقٍ بين الوصف الذّاتي والعرضي، فيكون الموجود غير معقود عليه، وأمّا الوصف المعيّن في الشخصيّات، فإنْ كان ذاتيّاً فكذلك للمغايرة الذاتيّة، وإنْ كان عرضيّاً، فالمورد وإنْ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9" w:name="pg11818_96822"/>
    </w:p>
    <w:p>
      <w:pPr>
        <w:pStyle w:val="BookText"/>
        <w:rPr/>
      </w:pPr>
      <w:bookmarkEnd w:id="319"/>
      <w:r>
        <w:rPr>
          <w:rFonts w:ascii="Amiri" w:hAnsi="Amiri" w:eastAsia="Amiri" w:cs="Amiri"/>
          <w:color w:val="111111"/>
          <w:sz w:val="28"/>
          <w:sz w:val="28"/>
          <w:szCs w:val="28"/>
          <w:rtl w:val="true"/>
          <w:lang w:bidi="ar-SA"/>
        </w:rPr>
        <w:t>كان هو الموصوف إلّا أنّه يصدق على الموجود إنّه موردللبيع، وعليفرض الإغماض عن ذلك في مورد العين الشخصيّة إذا كان الوصف غير دخيلٍ في الحقيقة، يكون المورد مع تلف الوصف من قبيل تعارض الوصف والإشارة، والإشارة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رحمه الله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يفيد في مقام بيان إثبات الاتّحاد، ولا يفيد في الجواب عن إشكال عدم الرضا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أقوائيّة كلٍّ من الإشارة والوصف إنّما تكون ضابطة صورة اشتباه المراد دون المقام، مع أنّ أقوائيّة الإشارة لو اعتمد عليها في المقام، لزم منها صحّة البيع ولزومه 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67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بالاستقراء، وأنّ الشارع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يستفاد من النصوص والإجماعات في الموارد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بصحّة البيع مع الخيار بمخالفة الصفة المقصودة غير المتقوّمة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لا يكفي في الجواب عن الوجه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عبارات المشترطين للأوصاف غير الدخيلة في حقيقة الشيء، هو أخذها في المعاملة بنحو تعدّد المطلوب، وأنّ اتّصافه بها مطلوبٌ آخر في المطلوب، نظير اشتراط عمل خارجي كخياطة الثوب</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0898765_73709187"/>
      <w:bookmarkStart w:id="321" w:name="_Toc109"/>
      <w:bookmarkEnd w:id="320"/>
      <w:r>
        <w:rPr>
          <w:rtl w:val="true"/>
        </w:rPr>
        <w:t>خيار الرؤية فوري</w:t>
      </w:r>
      <w:bookmarkEnd w:id="321"/>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على أنّ الخيار عند الرؤية فوري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مبحث خيار الغبن</w:t>
      </w:r>
      <w:r>
        <w:rPr>
          <w:rStyle w:val="FootnoteAnchor"/>
          <w:rtl w:val="true"/>
        </w:rPr>
        <w:footnoteReference w:id="679"/>
      </w:r>
      <w:r>
        <w:rPr>
          <w:rFonts w:ascii="Amiri" w:hAnsi="Amiri" w:eastAsia="Amiri" w:cs="Amiri"/>
          <w:color w:val="111111"/>
          <w:sz w:val="28"/>
          <w:sz w:val="28"/>
          <w:szCs w:val="28"/>
          <w:rtl w:val="true"/>
          <w:lang w:bidi="ar-SA"/>
        </w:rPr>
        <w:t xml:space="preserve">من هذا الجزء تنقيح القول، فيما تقتضيه </w:t>
      </w:r>
      <w:bookmarkStart w:id="322" w:name="pg11818_96823"/>
    </w:p>
    <w:p>
      <w:pPr>
        <w:pStyle w:val="BookText"/>
        <w:rPr/>
      </w:pPr>
      <w:bookmarkEnd w:id="322"/>
      <w:r>
        <w:rPr>
          <w:rFonts w:ascii="Amiri" w:hAnsi="Amiri" w:eastAsia="Amiri" w:cs="Amiri"/>
          <w:color w:val="111111"/>
          <w:sz w:val="28"/>
          <w:sz w:val="28"/>
          <w:szCs w:val="28"/>
          <w:rtl w:val="true"/>
          <w:lang w:bidi="ar-SA"/>
        </w:rPr>
        <w:t>القواعد من العمومات والاستصحاب وغيرهما، وأنّ كلّ خيارٍ ثبت ولم يكن لدليله إطلاقٌ‌، فإنّ مقتضى القواعد أنّه 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مدرك هذا الخيار النَّص الخاص، كان مقتضى إطلاقه كونه على التراخي، ولكن قد عرفت أنّه لا يكون مدركاً له، فالحقّ أنّه على الفور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0898767_73709187"/>
      <w:bookmarkStart w:id="324" w:name="_Toc110"/>
      <w:bookmarkEnd w:id="323"/>
      <w:r>
        <w:rPr>
          <w:rtl w:val="true"/>
        </w:rPr>
        <w:t>مسقطات خيار الرؤية</w:t>
      </w:r>
      <w:bookmarkEnd w:id="324"/>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إنّه يسقط هذا الخيار بعدد من المسقطات،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المسقط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المبادرة إلى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فيه وعرفت أنّه صحيح لأنّ هذا الخيار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المسقط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هذا الخيار إنْ كان بعد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شكّ في تحقّق الخيار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نفوذه من المسلّمات عندهم، لكنّه محلّ تأمّل لو كان مدرك هذا الخيار حديث لا ضرر كما تقدّم في مبحث خيار الغبن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المدرك النَّص أو الشرط الضمني تمّ ذلك، لأنّ الخيار حينئذٍ من الحقوق، ولكلّ ذي حقٍّ إسقاط حقّه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الإسقاط قبل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 الرؤية كاشفة عن حدوث الخيار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حديث لا ضرر</w:t>
      </w:r>
      <w:r>
        <w:rPr>
          <w:rStyle w:val="FootnoteAnchor"/>
          <w:rtl w:val="true"/>
        </w:rPr>
        <w:footnoteReference w:id="681"/>
      </w:r>
      <w:r>
        <w:rPr>
          <w:rFonts w:ascii="Amiri" w:hAnsi="Amiri" w:eastAsia="Amiri" w:cs="Amiri"/>
          <w:color w:val="111111"/>
          <w:sz w:val="28"/>
          <w:sz w:val="28"/>
          <w:szCs w:val="28"/>
          <w:rtl w:val="true"/>
          <w:lang w:bidi="ar-SA"/>
        </w:rPr>
        <w:t xml:space="preserve">، لأنّ الضرر إنّما يتوجّه من حين العقد وتخلّف الشرط، فإنّه من حيث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ظاهر </w:t>
      </w:r>
    </w:p>
    <w:p>
      <w:pPr>
        <w:pStyle w:val="BookText"/>
        <w:rPr/>
      </w:pPr>
      <w:r>
        <w:rPr>
          <w:rFonts w:ascii="Amiri" w:hAnsi="Amiri" w:eastAsia="Amiri" w:cs="Amiri"/>
          <w:color w:val="111111"/>
          <w:sz w:val="28"/>
          <w:sz w:val="28"/>
          <w:szCs w:val="28"/>
          <w:rtl w:val="true"/>
          <w:lang w:bidi="ar-SA"/>
        </w:rPr>
        <w:t>قوله عليه السلام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في ذلك خيار الرؤية</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أيضاً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بأنّها سببٌ أو شرط، ففيه إشكال، وقد تقدّم الكلام فيه مفصّلاً في مبحث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 الإسقاط منجزاً غير معقول، ومعلّقاً على حدوثه لا مانع منه لولا الإجماع، وأنّه لا فرق بين كونها سبباً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المسقط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بعد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أيضاً في مسقطيّة التصرّف، وعرفت أنّ دليله الخاص غير عام لجميع الخيارات، وأنّ فيما لا نص فيه كالمقام لو كان التصرّف كاشفاً عن الإسقاط ودالّاً عليه، سقط به الخيار،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التصرّف بعد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 قبل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مسقطيّته على القول بمسقطيّة الإسقاط قولاً قبل الرؤية، وعدمها على القول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مسقطيّته مطلقاً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مسقطيّة التصرّف إنّما تكون من جهة أنّه رضا متجدّد بالبيع، كما هو ظاهر التعليل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سقوط الحقّ لعدمد</w:t>
      </w:r>
      <w:r>
        <w:rPr>
          <w:rFonts w:eastAsia="Amiri" w:cs="Amiri" w:ascii="Amiri" w:hAnsi="Amiri"/>
          <w:color w:val="111111"/>
          <w:sz w:val="28"/>
          <w:szCs w:val="28"/>
          <w:rtl w:val="true"/>
          <w:lang w:bidi="ar-SA"/>
        </w:rPr>
        <w:t xml:space="preserve">. </w:t>
      </w:r>
      <w:bookmarkStart w:id="325" w:name="pg11818_96825"/>
    </w:p>
    <w:p>
      <w:pPr>
        <w:pStyle w:val="BookText"/>
        <w:rPr/>
      </w:pPr>
      <w:bookmarkEnd w:id="325"/>
      <w:r>
        <w:rPr>
          <w:rFonts w:ascii="Amiri" w:hAnsi="Amiri" w:eastAsia="Amiri" w:cs="Amiri"/>
          <w:color w:val="111111"/>
          <w:sz w:val="28"/>
          <w:sz w:val="28"/>
          <w:szCs w:val="28"/>
          <w:rtl w:val="true"/>
          <w:lang w:bidi="ar-SA"/>
        </w:rPr>
        <w:t>الملاك لا لرفعه بعد ثبوته، وعليه فلا مانع من مسقطيّته قبل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في مبحث خيارالغبن، من أنّه لايكون مسقطاً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مسقطيّته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يكون التصرّف كاشفاً عن الرضا بالعقد إنْ كان قبل الرؤية، كما في التصرّف قبل العلم بالغبن</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0898769_73709187"/>
      <w:bookmarkStart w:id="327" w:name="_Toc111"/>
      <w:bookmarkEnd w:id="326"/>
      <w:r>
        <w:rPr>
          <w:rtl w:val="true"/>
        </w:rPr>
        <w:t>اشتراط سقوطه</w:t>
      </w:r>
      <w:bookmarkEnd w:id="327"/>
    </w:p>
    <w:p>
      <w:pPr>
        <w:pStyle w:val="BookText"/>
        <w:rPr/>
      </w:pPr>
      <w:r>
        <w:rPr>
          <w:rFonts w:ascii="Amiri" w:hAnsi="Amiri" w:eastAsia="Amiri" w:cs="Amiri"/>
          <w:color w:val="111111"/>
          <w:sz w:val="28"/>
          <w:sz w:val="28"/>
          <w:szCs w:val="28"/>
          <w:rtl w:val="true"/>
          <w:lang w:bidi="ar-SA"/>
        </w:rPr>
        <w:t>المسقط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في ضمن العقد،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وبعض آخر</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قولان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المصنّف</w:t>
      </w:r>
      <w:r>
        <w:rPr>
          <w:rStyle w:val="FootnoteAnchor"/>
          <w:rtl w:val="true"/>
        </w:rPr>
        <w:footnoteReference w:id="687"/>
      </w:r>
      <w:r>
        <w:rPr>
          <w:rFonts w:ascii="Amiri" w:hAnsi="Amiri" w:eastAsia="Amiri" w:cs="Amiri"/>
          <w:color w:val="111111"/>
          <w:sz w:val="28"/>
          <w:sz w:val="28"/>
          <w:szCs w:val="28"/>
          <w:rtl w:val="true"/>
          <w:lang w:bidi="ar-SA"/>
        </w:rPr>
        <w:t>وجماعة</w:t>
      </w:r>
      <w:r>
        <w:rPr>
          <w:rStyle w:val="FootnoteAnchor"/>
          <w:rtl w:val="true"/>
        </w:rPr>
        <w:footnoteReference w:id="688"/>
      </w:r>
      <w:r>
        <w:rPr>
          <w:rFonts w:ascii="IRNazanin" w:hAnsi="IRNazanin" w:eastAsia="IRNazanin"/>
          <w:color w:val="111111"/>
          <w:sz w:val="28"/>
          <w:sz w:val="28"/>
          <w:szCs w:val="28"/>
          <w:rtl w:val="true"/>
          <w:lang w:bidi="fa-IR"/>
        </w:rPr>
        <w:t>، من فساد الشرط، وإفساده للعقد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w:t>
      </w:r>
      <w:r>
        <w:rPr>
          <w:rStyle w:val="FootnoteAnchor"/>
          <w:rtl w:val="true"/>
        </w:rPr>
        <w:footnoteReference w:id="689"/>
      </w:r>
      <w:r>
        <w:rPr>
          <w:rFonts w:ascii="IRNazanin" w:hAnsi="IRNazanin" w:eastAsia="IRNazanin"/>
          <w:color w:val="111111"/>
          <w:sz w:val="28"/>
          <w:sz w:val="28"/>
          <w:szCs w:val="28"/>
          <w:rtl w:val="true"/>
          <w:lang w:bidi="fa-IR"/>
        </w:rPr>
        <w:t>من الفساد دون الإفساد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لكون البيع غرريّاً، وللقوم في بيان ذلك تقريبات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الثاني</w:t>
      </w:r>
      <w:r>
        <w:rPr>
          <w:rStyle w:val="FootnoteAnchor"/>
          <w:rtl w:val="true"/>
        </w:rPr>
        <w:footnoteReference w:id="690"/>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مجهول الوصف إنّما </w:t>
      </w:r>
    </w:p>
    <w:p>
      <w:pPr>
        <w:pStyle w:val="BookText"/>
        <w:rPr/>
      </w:pPr>
      <w:r>
        <w:rPr>
          <w:rFonts w:ascii="Amiri" w:hAnsi="Amiri" w:eastAsia="Amiri" w:cs="Amiri"/>
          <w:color w:val="111111"/>
          <w:sz w:val="28"/>
          <w:sz w:val="28"/>
          <w:szCs w:val="28"/>
          <w:rtl w:val="true"/>
          <w:lang w:bidi="ar-SA"/>
        </w:rPr>
        <w:t>ترتفع غرريّته، من جهة تعهّد الواصف باعتبار أنّه موجبٌ لكون أمر العقد بيده عند تخلّف الشرط، فلا يذهب ماله هدراً، فلا غَرر، وإذا شَرط سقوط الخيار، لم يرتفع الغرر، لخروج زمام أمر العقد من يده، فيعود الغرر والخطر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حكمٌ شرعي لا يرفع الغرر، ولو كان مؤثّراً في رفع الغرر جاز بيع كلّ مجهولٍ مع 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691"/>
      </w:r>
      <w:r>
        <w:rPr>
          <w:rFonts w:ascii="Amiri" w:hAnsi="Amiri" w:eastAsia="Amiri" w:cs="Amiri"/>
          <w:color w:val="111111"/>
          <w:sz w:val="28"/>
          <w:sz w:val="28"/>
          <w:szCs w:val="28"/>
          <w:rtl w:val="true"/>
          <w:lang w:bidi="ar-SA"/>
        </w:rPr>
        <w:t>، وحاصل ما أفاده يرجع إلى أمرين، بل لعلّ ظاهر صدر كلامه الأوّل، وظاهر ذيله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ارتفاع الغرر عن هذه المعاملة وإنْ لم يكن لثبوت الخيار، إلّاأنّه من جهة سبب الخيار، وهو اشتراط تلك الأوصاف الذي مرجعه إلى ارتباط العقد بنفسه أو بمتعلّقه بنفس وجود الوصف، لأنّها إمّا شروط للبيع أو قيود للمبيع، واشتراط سقوط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مرجعه إلى الالتزام بالعقد على تقديري وجود تلك الصفات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فما هو الموجب لرفع الغرر ينافيه 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اشتراط سقوط الخيار إلى الالتزام بالبيع مع عدم الوصف، وهذا ينافي الالتزام بالبيع المرتبط بالالتزام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الأوّل إلى أنّ لازم الشرط قيديّة نفس الوصف وعدم قيديّته، ومرجع الثاني إلى الالتزام بالوصف وعدم الالتزام 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الموجب لرفع الغرر، ليس هو الالتزام بالوصف، بل الاطمئنان بوجوده، أو إخبار من يكون خَبره حجّة به، وفي غير ذلك لايرتفع الغرر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 الرافع الالتزام بالوصف، إلّاأنّ اشتراط سقوط الخيار ليس مرجعه إلى الالتزام بعدم الوصف، ولا عدم الالتزام بالوصف كي ينافيه، لأنّ الخيار ليس أثراً لا ينفكّ للالتزام بالصفات حتّى يكون شرط سقوطه في قوّة عدم الالتزام بالوصف، بل هو حكمٌ شرعي ثبت في مورد الالتزام بالوصف، قابلاً لأن يسقط بالشرط مع بقاء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يندفع ما استفاده بعض مشايخنا</w:t>
      </w:r>
      <w:r>
        <w:rPr>
          <w:rStyle w:val="FootnoteAnchor"/>
          <w:rtl w:val="true"/>
        </w:rPr>
        <w:footnoteReference w:id="692"/>
      </w:r>
      <w:r>
        <w:rPr>
          <w:rFonts w:ascii="Amiri" w:hAnsi="Amiri" w:eastAsia="Amiri" w:cs="Amiri"/>
          <w:color w:val="111111"/>
          <w:sz w:val="28"/>
          <w:sz w:val="28"/>
          <w:szCs w:val="28"/>
          <w:rtl w:val="true"/>
          <w:lang w:bidi="ar-SA"/>
        </w:rPr>
        <w:t>من كلام المحقّق الخراساني رحمه الله</w:t>
      </w:r>
      <w:r>
        <w:rPr>
          <w:rStyle w:val="FootnoteAnchor"/>
          <w:rtl w:val="true"/>
        </w:rPr>
        <w:footnoteReference w:id="693"/>
      </w:r>
      <w:r>
        <w:rPr>
          <w:rFonts w:ascii="Amiri" w:hAnsi="Amiri" w:eastAsia="Amiri" w:cs="Amiri"/>
          <w:color w:val="111111"/>
          <w:sz w:val="28"/>
          <w:sz w:val="28"/>
          <w:szCs w:val="28"/>
          <w:rtl w:val="true"/>
          <w:lang w:bidi="ar-SA"/>
        </w:rPr>
        <w:t>في وجه ذلك الذي هو التقريب الثالث، من أنّ الخيار لازم اشتراط الوصف، وإبطال اللّازم ورفع اليد عنه إبطالٌ للملزوم لفرض الملازمة، وإذا ارتفع الملزوم عاد الغرر، لما عرفت من أنّه ليس لازماً لا ينفكّ‌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إسقاط لما لم يتحقّق، فاشتراط السقوط لغوٌ وفاسد، والشرط الفاسد مفسد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خيار الرؤية يثبت من حين العقد، فاشتراط سقوطه ليس إسقاطاً لما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مبحث خيار الغبن</w:t>
      </w:r>
      <w:r>
        <w:rPr>
          <w:rStyle w:val="FootnoteAnchor"/>
          <w:rtl w:val="true"/>
        </w:rPr>
        <w:footnoteReference w:id="694"/>
      </w:r>
      <w:r>
        <w:rPr>
          <w:rFonts w:ascii="Amiri" w:hAnsi="Amiri" w:eastAsia="Amiri" w:cs="Amiri"/>
          <w:color w:val="111111"/>
          <w:sz w:val="28"/>
          <w:sz w:val="28"/>
          <w:szCs w:val="28"/>
          <w:rtl w:val="true"/>
          <w:lang w:bidi="ar-SA"/>
        </w:rPr>
        <w:t>من أنّ سقاط ما لم يتحقّق على تقدير تحقّقه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الفاسد لا يفسد كما سيأتي تحقيقه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بماذكرناه ظهر مدرك القول الثالث وضعفه، فالأظهر هو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328" w:name="pg11818_96828"/>
    </w:p>
    <w:p>
      <w:pPr>
        <w:pStyle w:val="Heading4"/>
        <w:numPr>
          <w:ilvl w:val="3"/>
          <w:numId w:val="1"/>
        </w:numPr>
        <w:rPr/>
      </w:pPr>
      <w:bookmarkStart w:id="329" w:name="__RefHeading___Toc10898771_73709187"/>
      <w:bookmarkStart w:id="330" w:name="_Toc112"/>
      <w:bookmarkEnd w:id="328"/>
      <w:bookmarkEnd w:id="329"/>
      <w:r>
        <w:rPr>
          <w:rtl w:val="true"/>
        </w:rPr>
        <w:t>حكم بذل التفاوت وإبدال العين</w:t>
      </w:r>
      <w:bookmarkEnd w:id="330"/>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يسقط هذا الخيار ببذل التفاوت وبإبدال العين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السقوط بأنّ تملك غير العين الشخصيّة الواقع عليها البيع يحتاج إلى معاملة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ما ذكره رحمه الله لا يكفي لإثبات المدّعى، إذ تملّك ما به التفاوت ببذل صاحبه أمرٌ، وعدم سقوط الخيار بعد الملكيّة أمرٌ آخر، ومورد الكلام هو الثاني، والدليل دليلٌ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النَّص يقتضي ذلك، وبذل التفاوت أو إبدال العين لا يوجب عدم ضرريّة اللّزوم، من حيث الغرض المعاملي ولو بقاءً‌؛ كي لا تكون المعاملة بقاءً مشمولة لحديث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 رفع ما أوجبه تخلّف الشرط من الخيار عند تخلّف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عدم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شرط في متن العقد أحدهما لو ظهر على خلاف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9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فسادالشرط وإفساده للعقد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بالفساد في الثاني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فالكلام يقع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الشرط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الخيار 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استدلّ به للفساد في قِبال عموم ما دلَّ على صحّة الشرط ونفوذه</w:t>
      </w:r>
      <w:r>
        <w:rPr>
          <w:rStyle w:val="FootnoteAnchor"/>
          <w:rtl w:val="true"/>
        </w:rPr>
        <w:footnoteReference w:id="697"/>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مقدار التفاوت مجهولٌ‌، فشرط بذله شرطُ أمرٍ مجهول، وهو غرريّ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بطلان الشرط الغَرري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صحّة شرط البذل وعدمها، فلابدَّ وأن يُفرض الصحّة من سائر الجهات، بأن يُفرض العلم بمقدار ما به تفاوت الواجد والفاقد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التعليق في الشرط، وهو يبطل العقد والإيقاع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لا دليل على مبطليّته سوى الإجماع غير الشامل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النتيجة غير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أعمٌّ من ذلك ومن شرط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النتيجة صحيحٌ في غير ما له سببٌ خاص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هذا الشرط ونفوذه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مدرك هذا الخيار حديث لا ضرر، أو الشرط سقط الخيار، وذلك لأنّه مع هذا الشرط وبذل التفاوت لا ضرر من حيث الماليّة،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حيث الغرض المعاملي، لأنّ المعاملة مع هذا الشرط كاشفٌ‌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سعة دائرة الغرض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هو النَّص، لم يسقط الخيار لإطلاق النَّص، اللَّهُمَّ إلّاأن يُدّعى انصرافه عن مثل الفرض،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صدر عبارة الشيخ رحمه الله</w:t>
      </w:r>
      <w:r>
        <w:rPr>
          <w:rStyle w:val="FootnoteAnchor"/>
          <w:rtl w:val="true"/>
        </w:rPr>
        <w:footnoteReference w:id="698"/>
      </w:r>
      <w:r>
        <w:rPr>
          <w:rFonts w:ascii="Amiri" w:hAnsi="Amiri" w:eastAsia="Amiri" w:cs="Amiri"/>
          <w:color w:val="111111"/>
          <w:sz w:val="28"/>
          <w:sz w:val="28"/>
          <w:szCs w:val="28"/>
          <w:rtl w:val="true"/>
          <w:lang w:bidi="ar-SA"/>
        </w:rPr>
        <w:t>شرط الفعل، وظاهر ذيلها شرط النتيجة، فالكلام فيه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النتيجة، وهو قيدٌ يكون بجعل الواجد بدلاً عن الفاقد في قبال الثمن، وحيث إنّه لا يُعقل وقوع مال الشخص بدلاً عن ماله، فلا محالة يرجع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إلى شرط انفساخ المعاملة وانعقادها بين الواجد وفاقد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بجعل الواجد بدلاً عن الفاقد بوقوع أحدهما في قبال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لفساد الشرط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شرط النتيجة، وقد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انفساخ المعاملة وانعقادها يتوقّف على سبب خاص، فشرط وقوعهما قهراً شرطٌ مخالف للمشروع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ما دلَّ على وجوب الوفاءبالعقد</w:t>
      </w:r>
      <w:r>
        <w:rPr>
          <w:rStyle w:val="FootnoteAnchor"/>
          <w:rtl w:val="true"/>
        </w:rPr>
        <w:footnoteReference w:id="699"/>
      </w:r>
      <w:r>
        <w:rPr>
          <w:rFonts w:ascii="Amiri" w:hAnsi="Amiri" w:eastAsia="Amiri" w:cs="Amiri"/>
          <w:color w:val="111111"/>
          <w:sz w:val="28"/>
          <w:sz w:val="28"/>
          <w:szCs w:val="28"/>
          <w:rtl w:val="true"/>
          <w:lang w:bidi="ar-SA"/>
        </w:rPr>
        <w:t>، ونفوذ كلّ تجارةٍ عن تراض</w:t>
      </w:r>
      <w:r>
        <w:rPr>
          <w:rStyle w:val="FootnoteAnchor"/>
          <w:rtl w:val="true"/>
        </w:rPr>
        <w:footnoteReference w:id="700"/>
      </w:r>
      <w:r>
        <w:rPr>
          <w:rFonts w:ascii="Amiri" w:hAnsi="Amiri" w:eastAsia="Amiri" w:cs="Amiri"/>
          <w:color w:val="111111"/>
          <w:sz w:val="28"/>
          <w:sz w:val="28"/>
          <w:szCs w:val="28"/>
          <w:rtl w:val="true"/>
          <w:lang w:bidi="ar-SA"/>
        </w:rPr>
        <w:t>، صحّة هذا الشرط، بل ولزومه، مضافاً إلى دليل نفوذ الشرط ولزومه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مبادلة تعليقيّة، والتعليق يُفسد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مفسديّة التعليق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مبادلة غرريّة، وهي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الغرر لو كان فهو من جهة الجهل بالوجود، وهو مندفعٌ بأنّ المعاوضة حيث لا تنعقد إلّاعند ظهور التخلّف، فهو عالمٌ بأنّه إمّا تنعقد معاوضة أو لا تنعقد، فلا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إنّهذا الشرط وإنْ صَحَّ‌، إلّا أنّه بمجرّد انحلال البيع ينحلّ‌الشرط، إذا الشرط ما لم يكن في ضمن العقد لا يجبُ الوفاء به، فلا سبب للمعاوضة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انعقاد الشرط يتوقّف على كونه في ضمن العقد، وأمّا انحلاله بسبب انحلال العقد، فلا دليل عليه، إلّافيما إذا كان الشرط من قبيل الضميمة لأحد العوضين، ولا يتعقّل مثله في المقام، بل هو إنّما يكون للتحفّظ على الغرض الوسيع من المعاملة كما لا يخفى‌، وأمّا سقوط الخيار به فهو لا إشكال فيه، لانتفاء موضوع الخيار بانفساخ المعاملة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الواجد بدلاً عن الفاقد، فمحذوره التعليق في الشرط الذي نتيجته نتيجة البيع والجهالة والغرريّة في المبدل، لأنّه لا يعلم أنّه واجدٌ للوصف أم فاقد له، وتعلّقه بالنتيجة، وقد تقدّم أنّ التعليق في الشرط لا دليل على مبطليّته، وأمّا الغَرر فمن حيث الجهل بالوجود يندفع بأنّه حين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بكونه واجداً أو فاقداً، ومن حيث الجهل بالوصف يرتفع </w:t>
      </w:r>
    </w:p>
    <w:p>
      <w:pPr>
        <w:pStyle w:val="BookText"/>
        <w:rPr/>
      </w:pPr>
      <w:r>
        <w:rPr>
          <w:rFonts w:ascii="Amiri" w:hAnsi="Amiri" w:eastAsia="Amiri" w:cs="Amiri"/>
          <w:color w:val="111111"/>
          <w:sz w:val="28"/>
          <w:sz w:val="28"/>
          <w:szCs w:val="28"/>
          <w:rtl w:val="true"/>
          <w:lang w:bidi="ar-SA"/>
        </w:rPr>
        <w:t>بتوصيفه بكونه غير واجد، وأمّا سقوط الخيار به فالكلام فيه ما تقدّم في شرط بذل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الفعل، وهو أيضاً قد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بجعل الواجد بدلاً عن الفاقد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بجعله بدلاً عن الثمن الذي مرجعه إلى شرط حَلّ العَقد الأوّل، ثمّ تبديل الواجد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فمانع مشروعيّة هذا الشرط ليس إلّاجهالة المبدل، والتعليق في الشرط، وقد تقدّم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سقوط الخيار به، فهو أيضاً ظهر ممّا ذكرناه من أنّ هذا الشرط يوسّع دائرة الغرض المعاملي فلا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فمانع صحّة الشرط بعض ما تقدّم، وعرفت ما فيه، ويجري فيه ما ذكر من أنّه بانحلال العقد ينحلّ الشرط، وجوابه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مسقطيّته للخيار، فحال هذا المورد حال المورد المتقدّم،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Style w:val="FootnoteAnchor"/>
          <w:rtl w:val="true"/>
        </w:rPr>
        <w:footnoteReference w:id="7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وبذلك 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الاعتراض على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ومحصّل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03"/>
      </w:r>
      <w:r>
        <w:rPr>
          <w:rFonts w:ascii="Amiri" w:hAnsi="Amiri" w:eastAsia="Amiri" w:cs="Amiri"/>
          <w:color w:val="111111"/>
          <w:sz w:val="28"/>
          <w:sz w:val="28"/>
          <w:szCs w:val="28"/>
          <w:rtl w:val="true"/>
          <w:lang w:bidi="ar-SA"/>
        </w:rPr>
        <w:t>بعد حمل الحكم بالفساد من الشهيد رحمه الله على فساد البيع، هو إنّه على إطلاقه ممنوعٌ‌، بل يتمّ في صورة ظهور الخلاف، ووجه بطلانه حينئذٍ أنّ الموجود غير المبيع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31" w:name="pg11818_96833"/>
    </w:p>
    <w:p>
      <w:pPr>
        <w:pStyle w:val="BookText"/>
        <w:rPr/>
      </w:pPr>
      <w:bookmarkEnd w:id="331"/>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يَجبر المخالفة، إذ معه كأنّه لم يكن المبيع هو الواجد، فلا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شرطٌ فاسدٌ لإطلاق أخبار</w:t>
      </w:r>
      <w:r>
        <w:rPr>
          <w:rStyle w:val="FootnoteAnchor"/>
          <w:rtl w:val="true"/>
        </w:rPr>
        <w:footnoteReference w:id="704"/>
      </w:r>
      <w:r>
        <w:rPr>
          <w:rFonts w:ascii="Amiri" w:hAnsi="Amiri" w:eastAsia="Amiri" w:cs="Amiri"/>
          <w:color w:val="111111"/>
          <w:sz w:val="28"/>
          <w:sz w:val="28"/>
          <w:szCs w:val="28"/>
          <w:rtl w:val="true"/>
          <w:lang w:bidi="ar-SA"/>
        </w:rPr>
        <w:t>الخيار، فلا يكون جابراً، وأمّا مع عدم ظهور الخلاف، فمقتضى عموم أخبار الخيار عند ظهور الخلاف، وأخبار</w:t>
      </w:r>
      <w:r>
        <w:rPr>
          <w:rStyle w:val="FootnoteAnchor"/>
          <w:rtl w:val="true"/>
        </w:rPr>
        <w:footnoteReference w:id="705"/>
      </w:r>
      <w:r>
        <w:rPr>
          <w:rFonts w:ascii="Amiri" w:hAnsi="Amiri" w:eastAsia="Amiri" w:cs="Amiri"/>
          <w:color w:val="111111"/>
          <w:sz w:val="28"/>
          <w:sz w:val="28"/>
          <w:szCs w:val="28"/>
          <w:rtl w:val="true"/>
          <w:lang w:bidi="ar-SA"/>
        </w:rPr>
        <w:t>البطلان القاضيتين بالصحّة، مع عدم ظهور الخلاف، هو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كلام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الحكم بفساد الشرط، و وجه فساده هو أنّه لا تأثير له مع الظهور وعدمه، إذ مع الظهور على الوصف لا تخلّف كي يجب الابدال، ومع عدمه والمخالفة يكون الشرط مخالفاً للسُنّة، وهي أخبار الخيار فلا أثر له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حقّقناه وجوه الضعف في كلامه، فلا حاجة إلى الإعادة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0898773_73709187"/>
      <w:bookmarkStart w:id="333" w:name="_Toc113"/>
      <w:bookmarkEnd w:id="332"/>
      <w:r>
        <w:rPr>
          <w:rtl w:val="true"/>
        </w:rPr>
        <w:t>ثبوت خيار الرؤية في كلّ عقد</w:t>
      </w:r>
      <w:bookmarkEnd w:id="333"/>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خيار الرؤية في سائرالعقود، أم أنّه مختصّ بالبيع‌؟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مدرك خيار الرؤية إنْ كان حديث لا ضرر، ثبت ذلك في كلّ عقدٍ، لأنّ نسبة الحديث إلى جميع المعاملات على حَدٍّ سَواء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مدركه تخلّف الشرط، فكذلك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 كان مدركه النَّص الخاص، فمورده خصوص البيع، فإنْ أمكن دعوى القطع بعدم خصوصيّة لموردها، يتعدّى إلى سائر المعاملات،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كذلك لو كان المدرك الإستقراء، وتتبع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رحمه الله</w:t>
      </w:r>
      <w:r>
        <w:rPr>
          <w:rStyle w:val="FootnoteAnchor"/>
          <w:rtl w:val="true"/>
        </w:rPr>
        <w:footnoteReference w:id="706"/>
      </w:r>
      <w:r>
        <w:rPr>
          <w:rFonts w:ascii="Amiri" w:hAnsi="Amiri" w:eastAsia="Amiri" w:cs="Amiri"/>
          <w:color w:val="111111"/>
          <w:sz w:val="28"/>
          <w:sz w:val="28"/>
          <w:szCs w:val="28"/>
          <w:rtl w:val="true"/>
          <w:lang w:bidi="ar-SA"/>
        </w:rPr>
        <w:t>من المنفصلة ذات الأطراف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لو تخلّف عن وصفه فلا يخلو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باطلاً، أو صحيحاً لازماً، أو صحيحاً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لأنّه خلاف طريقة الأصحاب في تخلّف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أيضاً، لأنّ دليل لزوم الوفاء بالعقد،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لا يشمله، فإنّ عدم الالتزام بترتّب آثار العقد على العين الفاقد للوصف المشترط فيه، لا يكون نقضاً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اللّزوم لا ينحصر بما دلَّ على وجوب الوفاء بالعقد، وفي غيره كفاية، مع أنّ اللّزوم مقتضى الاستصحاب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 إلى ذلك كلّه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الوصف إنْ كان قيداً مقوّماً للمعقود عليه، لزم من تخلّفه بطلان العقد، وإلّا فإنْ قلنا بأنّ الالتزام بالشرط في قوّة جعل الخيار عند تخلّفه ثبت الخيار، وإلّا فحيث أنّ الشرط التزامٌ آخر في ضمن الالتزام المعاملي، فعدم إمكان العمل بالالتزام الشرطي لا يقتضي جواز نقض الالتزام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34" w:name="pg11818_96835"/>
    </w:p>
    <w:p>
      <w:pPr>
        <w:pStyle w:val="Heading4"/>
        <w:numPr>
          <w:ilvl w:val="3"/>
          <w:numId w:val="1"/>
        </w:numPr>
        <w:rPr/>
      </w:pPr>
      <w:bookmarkStart w:id="335" w:name="__RefHeading___Toc10898775_73709187"/>
      <w:bookmarkStart w:id="336" w:name="_Toc114"/>
      <w:bookmarkEnd w:id="334"/>
      <w:bookmarkEnd w:id="335"/>
      <w:r>
        <w:rPr>
          <w:rtl w:val="true"/>
        </w:rPr>
        <w:t>اختلاف المتبايعين</w:t>
      </w:r>
      <w:bookmarkEnd w:id="336"/>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يختلف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لتقديم قول المشتري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المصنّف رحمه الله من أنّ الأصل براءة ذمّته من الثمن، ومراده ما وجّهه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المراد عدم وجوب دفعه إلى البائع، إذ أنّ اشتغال الذّمة بأصله ثابتٌ‌، لفرض صحّة المعاملة، مع أنّ الثمن لم يفرض كليّاً، وعليه فلا يرد عليه ما أفاده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في نظير المسألة من أنّ إقراره بالشراء إقرارٌ منه بالاشتغال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محكومٌ بأصالة عدم التزام البائع على نفسه باتّصاف المبيع بوصفٍ مفقود، لأنّ الشكّ في وجوب التسليم مسبّبٌ عن الشكّ في الخيار، وهو مسبّبٌ عن الشكّ في التزام البائع بالوصف المفقود، فإذا جرى الأصل الحاكم، كان قول البائع موافقا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حكم الخيار عدم وجوب التسليم محلّ نظر ومنع، بل هو واجب ما دام لم يفسخ العقد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710"/>
      </w:r>
      <w:r>
        <w:rPr>
          <w:rFonts w:ascii="Amiri" w:hAnsi="Amiri" w:eastAsia="Amiri" w:cs="Amiri"/>
          <w:color w:val="111111"/>
          <w:sz w:val="28"/>
          <w:sz w:val="28"/>
          <w:szCs w:val="28"/>
          <w:rtl w:val="true"/>
          <w:lang w:bidi="ar-SA"/>
        </w:rPr>
        <w:t xml:space="preserve">، من أنّ اللّزوم من أحكام البيع المتعلّق </w:t>
      </w:r>
    </w:p>
    <w:p>
      <w:pPr>
        <w:pStyle w:val="BookText"/>
        <w:rPr/>
      </w:pPr>
      <w:r>
        <w:rPr>
          <w:rFonts w:ascii="Amiri" w:hAnsi="Amiri" w:eastAsia="Amiri" w:cs="Amiri"/>
          <w:color w:val="111111"/>
          <w:sz w:val="28"/>
          <w:sz w:val="28"/>
          <w:szCs w:val="28"/>
          <w:rtl w:val="true"/>
          <w:lang w:bidi="ar-SA"/>
        </w:rPr>
        <w:t>بالعين، الملحوظ فيها الوصف الموجود أو ما يعمّه، والأصل عدمه، ولا تجري أصالة عدم التزام البائع بالوصف المفقود التي ذكرها في رَدّ العلّامة، من جهة أنّ أخذ الوصف في المبيع في قوّة التقييد، وليس التزاماً مستقلّاً، فيكون الالتزام واحداً، وأمره دائراً بين تعلّقه بالموصوف أو الوجود، وحيث أنّ اللّزوم من أحكام تعلّق البيع بالموجود، فتجري أصالة عدمه، ولا تعارضها أصالة عدم تعلّقه بالموصوف بالوصف المفقود، لعدم ترتّب الأثر عليها، إلّاإذا ثبت بها وروده على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 عدم دخالة الوصف الموجود في اللّزوم، فإنّ الدخيل فيه عدم تخلّف الوصف وعدم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معلّقٌ على العقد على الموصوف بوصف مفقود، فأصالة عدم تعلّق العقد بالموصوف بوصفٍ مفقود تعبّدٌ بعدم الخيار المعدود بديلاً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من أصالة عدم الرضا بهذا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به مفروضٌ‌، وإلّا لزم منه البطلان 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أُخر، لكن لأجل وضوح فسادها، أغمضنا عن ذكرها، فظهر أنّ الأصل مع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الخراساني رحمه الله</w:t>
      </w:r>
      <w:r>
        <w:rPr>
          <w:rStyle w:val="FootnoteAnchor"/>
          <w:rtl w:val="true"/>
        </w:rPr>
        <w:footnoteReference w:id="7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بيان أنّ الأصل مع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الاختلاف في ذكر الوصف، أو في ظهور الخلاف، كان الأصل عدمهما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ذكر الوصف، وإنْ هي تعدّ من الاُصول العقلائيّة، إلّاأنّها لاتجري في المقام، لتعيّن ذكره دفعاًللغرر، فالخلاف في أنّه الوصف المفقود أو الموجود،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37" w:name="pg11818_96837"/>
    </w:p>
    <w:p>
      <w:pPr>
        <w:pStyle w:val="BookText"/>
        <w:rPr/>
      </w:pPr>
      <w:bookmarkEnd w:id="337"/>
      <w:r>
        <w:rPr>
          <w:rFonts w:ascii="Amiri" w:hAnsi="Amiri" w:eastAsia="Amiri" w:cs="Amiri"/>
          <w:color w:val="111111"/>
          <w:sz w:val="28"/>
          <w:sz w:val="28"/>
          <w:szCs w:val="28"/>
          <w:rtl w:val="true"/>
          <w:lang w:bidi="ar-SA"/>
        </w:rPr>
        <w:t>ولا أصل عقلائي يعيّن أحدهما، وأصالة عدم ظهور الخلاف ليست من الاُصول العقلائيّة، ولا من التعبّديّة، إلّاإذا كان الخيار مترتّباً على ظهور تخلّف الوصف</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0898777_73709187"/>
      <w:bookmarkStart w:id="339" w:name="_Toc115"/>
      <w:bookmarkEnd w:id="338"/>
      <w:r>
        <w:rPr>
          <w:rtl w:val="true"/>
        </w:rPr>
        <w:t>حكم نَسج بعض الثُّوب</w:t>
      </w:r>
      <w:bookmarkEnd w:id="339"/>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نَسَج بعض الثوب، فاشتراه على أن يَنسج الباقي كالأوّل، بطل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والقاضي</w:t>
      </w:r>
      <w:r>
        <w:rPr>
          <w:rStyle w:val="FootnoteAnchor"/>
          <w:rtl w:val="true"/>
        </w:rPr>
        <w:footnoteReference w:id="714"/>
      </w:r>
      <w:r>
        <w:rPr>
          <w:rFonts w:ascii="Amiri" w:hAnsi="Amiri" w:eastAsia="Amiri" w:cs="Amiri"/>
          <w:color w:val="111111"/>
          <w:sz w:val="28"/>
          <w:sz w:val="28"/>
          <w:szCs w:val="28"/>
          <w:rtl w:val="true"/>
          <w:lang w:bidi="ar-SA"/>
        </w:rPr>
        <w:t>، وابن سعيد</w:t>
      </w:r>
      <w:r>
        <w:rPr>
          <w:rStyle w:val="FootnoteAnchor"/>
          <w:rtl w:val="true"/>
        </w:rPr>
        <w:footnoteReference w:id="715"/>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7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رحمه الله فقد تعرّض للمسألة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ونقل ما يمكن أنْ يستدلّ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مورد كلام الفقهاء غير ما ذكره الشيخ، وتنقيح القول فيها إنّ للمسألة صوراً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عنوان الأصحاب، وهو ما لو كان المبيع هو الثوب الشخصي الذي يكون بعضه موجوداً وبعضه معدوماً سيوجد، وقد استدلّ لبطلان </w:t>
      </w:r>
    </w:p>
    <w:p>
      <w:pPr>
        <w:pStyle w:val="BookText"/>
        <w:rPr/>
      </w:pPr>
      <w:r>
        <w:rPr>
          <w:rFonts w:ascii="Amiri" w:hAnsi="Amiri" w:eastAsia="Amiri" w:cs="Amiri"/>
          <w:color w:val="111111"/>
          <w:sz w:val="28"/>
          <w:sz w:val="28"/>
          <w:szCs w:val="28"/>
          <w:rtl w:val="true"/>
          <w:lang w:bidi="ar-SA"/>
        </w:rPr>
        <w:t>البيع فيها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بالإضافة إلى المنسوج لازمٌ‌، وبالإضافة إلى غيره موقوفٌ على خيار الرؤية، أي يكون خياريّاً على تقدير التخلّف، فيجتمع في شيء واحد خيار الرؤية وعدمه، وهما متنقضان، فهذا البيع المستلزم للمحال نفوذه، محالٌ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تخلّف الوصف في البعض، يوجبُ الخيار في الجميع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ينحلّ بتعدّد متعلّقه، فبعضه موضوع اللّزوم، وبعضه موضوع الخيار، فلا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من أنّ الثابت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بيعُ معدومٌ غير معيّن، و هو الكلّي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موجودٍ معيّن وهو الشخصي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المعدوم المعيّن فلم يعهد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شمله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عدم المعهوديّة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من أنّ الباقي في الذّمة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التوصيف يرفع الجهالة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فالأولى أن يستدلّ له بأنّ اعتبار الملكيّة يحتاج إلى محلٍّ له تعيّنٌ مّا كالكلّي في الذّمة، والعين الموجودة في الخارج المضافة إلى البائع، وما سيوجد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في الذّمة، لعدم كونه كليّاً، ولا تعيّن خارجي له مضافاً إليه، فلا يصحّ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موضع تأمّل، لأنّه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الكلّي يكون في الذّمة، كذلك الشخصي الذي سيوجد يعتبره العقلاء في العهدة، ومعه لا مانع من بيعه،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المنسوج الموجود، مع مقدارٍ معيّن من الغزل الموجود على أن ينسجه كالموجود، فالمبيع بتمامه موجود، والشرط متعلّق بنسج بعضه، ولو نسجه بذلك المنوال فلا كلام، وإلّا ثبت له خيار تخلّف الشرط، وعلى التقديرين البيع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باع المنسوج الموجود، ومقداراً كليّاً من الغزل، بشرط أنْ ينسجه على منوال المنسوج الموجود، فإنّه لا محذور فيه، لا من حيث البيع، إذ ضمّ الكلّي إلى الشخصي في مقام البيع لا مانع منه، ولا من حيث الشرط، ولو لم ينسجه على ذلك المنوال، فقد حكم الشيخ رحمه الله</w:t>
      </w:r>
      <w:r>
        <w:rPr>
          <w:rStyle w:val="FootnoteAnchor"/>
          <w:rtl w:val="true"/>
        </w:rPr>
        <w:footnoteReference w:id="723"/>
      </w:r>
      <w:r>
        <w:rPr>
          <w:rFonts w:ascii="Amiri" w:hAnsi="Amiri" w:eastAsia="Amiri" w:cs="Amiri"/>
          <w:color w:val="111111"/>
          <w:sz w:val="28"/>
          <w:sz w:val="28"/>
          <w:szCs w:val="28"/>
          <w:rtl w:val="true"/>
          <w:lang w:bidi="ar-SA"/>
        </w:rPr>
        <w:t>بثبوت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بما أنّه لا يتعيّن في ما نسج، ولذا للبائع الأبدال، فلا يتعيّن للمشتري القبول، ولا خيار له، بل له الامتناع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المنسوج الموجود، وغَزَلاً كليّاً منسوجاً كالباقي، فصفة المنسوجيّة مقوّمة للبيع الكلّي لا أنّها شرطٌ فيه، ولا محذور فيه من حيث البيع، إلّاأنّه عند التخلّف يتعيّن الابدال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خيار العيب،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مفصّلاً في الفصل اللّاحق في مبحث العيوب عند ذكر المصنّف 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40" w:name="pg11818_96840"/>
    </w:p>
    <w:p>
      <w:pPr>
        <w:pStyle w:val="BookText"/>
        <w:rPr/>
      </w:pPr>
      <w:bookmarkEnd w:id="340"/>
      <w:r>
        <w:rPr>
          <w:rFonts w:ascii="Amiri" w:hAnsi="Amiri" w:eastAsia="Amiri" w:cs="Amiri"/>
          <w:color w:val="111111"/>
          <w:sz w:val="28"/>
          <w:sz w:val="28"/>
          <w:szCs w:val="28"/>
          <w:rtl w:val="true"/>
          <w:lang w:bidi="ar-SA"/>
        </w:rPr>
        <w:t>والخيار موروثٌ‌</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0898779_73709187"/>
      <w:bookmarkStart w:id="342" w:name="_Toc116"/>
      <w:bookmarkEnd w:id="341"/>
      <w:r>
        <w:rPr>
          <w:rtl w:val="true"/>
        </w:rPr>
        <w:t>انتقال حقّ الخيار إلى الوارث</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المقام عن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ذكر كثير منها في المباحث المتقدّمة، وبقي الكلام في مسائل،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الأصحاب</w:t>
      </w:r>
      <w:r>
        <w:rPr>
          <w:rStyle w:val="FootnoteAnchor"/>
          <w:rtl w:val="true"/>
        </w:rPr>
        <w:footnoteReference w:id="724"/>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موروثٌ‌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مات مَنْ له الخيار، انتقل خياره إلى الوارث، من أيّ أنواع الخيار كان، بل ظاهرهم الإجماع عليه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وتنقيح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إرث الخيار يتوقّف على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الخيار حقّاً لا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باقياً بعد الموت، ولا يكون من الأُمور القائمة بشخص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وبالإجماع على سقوطه بالإسقاط، إذ الحكم لا يقبل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وبالتعليل في خبر خيار الحيوان، لانتفائه بالتصرّف لأنّه رضاً بالعقد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أنّه تعبّدٌ بكون التصرّف رضاً بالعقد وإجازة </w:t>
      </w:r>
    </w:p>
    <w:p>
      <w:pPr>
        <w:pStyle w:val="BookText"/>
        <w:rPr/>
      </w:pPr>
      <w:r>
        <w:rPr>
          <w:rFonts w:ascii="Amiri" w:hAnsi="Amiri" w:eastAsia="Amiri" w:cs="Amiri"/>
          <w:color w:val="111111"/>
          <w:sz w:val="28"/>
          <w:sz w:val="28"/>
          <w:szCs w:val="28"/>
          <w:rtl w:val="true"/>
          <w:lang w:bidi="ar-SA"/>
        </w:rPr>
        <w:t>له، ولا كلام في أنّه في البيع الخياري كما لمن له الخيار فسخ العقد، كذلك له إجازته وإمضائه وجعله لازماً، وهذا غير كونه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إجازة العقد وإمضائه توجبُ اللّزوم من جهة كونها إسقاطاً للخيار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البيع حقّيٌ لا حكمي، ولذا يكون جعل الخيار فيه مشروعاً نصّاً وفتوى، فكذلك الخيار الذي يقابله، بل نفس مشروعيّة جعل الخيار دليل كونه حقّاً، لأنّ الحكم أمره بيده جاعله، وهو الشارع، ولا يُعقل التسبيب إليه بإيجاده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تسالم الأصحاب على ترتيب آثار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جملة من الحقوق لا تكون قابلة للانتقال أو الانتقال بالإرث من جهة كون الموضوع مقوّماً كحقّ التولية الملحوظ فيه شخص خاص، أو كون الموضوع عنواناً مأخوذاً على نحو الحيثيّة التقييديّة، كالحقّ المجعول لأعلم أهل البلد، أو كونه مغيّاً بغاية يستحيل عدم تحقّقها بعد الموت، كخيار المجلس المغيّا بالافتراق المتحقّق بالموت قهراً، فإنّ مثل هذه الحقوق لا تورث، فلابدَّ من إثبات أنّ حقّ الخيار ليس من قبيل هذه الحقوق، بل هو حقٌّ قابلٌ للانتقال بالإرث ويكون باقياً بعد الموت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الإرث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والنبويّ‌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ماتركه الميّت من مالٍ فلوارثه</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تكفي لإثبات كونه قابلاً للانتقال، والاستصحاب يثبت بقائه بعد الموت، فبضمّ الاستصحاب بعمومات الإرث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ذاك الحقّ القائم المورّث زال قطعاً لتقوّمه به، والشكّ إنّما هو في حدوث حقّ للوارث، فالمشكوك غير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استصحاب كلّي الحقّ‌، فمضافاً إلى أنّه من قبيل القسم الثالث من أقسام الكلّي، لا يجدي لإثبات الحقّ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ما ذكرناه، فلا أقلّ من الشكّ في الموضوع، لاحتمال كون المستحقّ مقوّماً للموضوع، أو يكون استحقاقه لأجل عنوانٍ منطبق عليه مفقود في الوارث،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إثبات كونه قابلاً للانتقال إلى الورّاث هو الإجماع، وبعد ذلك يدخل في عموم أدلّة الإرث</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المحقّق الايرواني رحمه الله</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غير قابل للإرث بوجه، لأنّ الخيار سلطنة من ذي الخيار على متعلّقه، وربطٌ خاص بينهما، كما أنّ الملك استيلاءٌ بين المالك والمملوك، وربطٌ خاصٌّ بينهما، وكلّ من الربطين غير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قابل للإرث، لأنّهما نسبتان قائمتان بنفس الشخص، وإذا مات انعدمت هذه النسبة ولم تبق حتّى يصدق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عين المال متروكٌ في الأموال، فيحكم بإرثه، يعني حدوث نسبة أُخرى للوارث شبيه تلك النسبة التي كانت للمورّث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الأموال المتعلّقة لها أموال الآخرين، لا يصدق أنّها ممّا تركه الميّت كي يحدث للورثة حقٌّ فيها يشبه ما كان لمورّثهم، ولذا لا يحكم بإرث الحقوق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يكون للملكيّة قسمان من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كالعين الخارجيّة، واعتباريٌ ككلّي الحنطة الباقية في الذّمة، كذلك يكون للحقّ قسمان من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حقيقيٌ كالأرض المحجّرة بالنسبة إلى حقّ الأولويّة، واعتباري كالعقد الذي هو متعلّق حقّ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يقال في الملك إنّ الموروث هو المتعلّق لا الملكيّة، وإنّما تحدث الملكيّة بأدلّة الإرث، كذلك يقال في الحقّ إنّ الموروث هو المتعلّق، وبدليل الإرث يحدث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إرث الحقوق المستحبّة، فوجهه كون المستحقّ مقوّماً لا مورداً</w:t>
      </w:r>
      <w:r>
        <w:rPr>
          <w:rFonts w:eastAsia="Amiri" w:cs="Amiri" w:ascii="Amiri" w:hAnsi="Amiri"/>
          <w:color w:val="111111"/>
          <w:sz w:val="28"/>
          <w:szCs w:val="28"/>
          <w:rtl w:val="true"/>
          <w:lang w:bidi="ar-SA"/>
        </w:rPr>
        <w:t>.</w:t>
      </w:r>
      <w:bookmarkStart w:id="343" w:name="pg11818_96844"/>
    </w:p>
    <w:p>
      <w:pPr>
        <w:pStyle w:val="Heading4"/>
        <w:numPr>
          <w:ilvl w:val="3"/>
          <w:numId w:val="1"/>
        </w:numPr>
        <w:rPr/>
      </w:pPr>
      <w:bookmarkStart w:id="344" w:name="__RefHeading___Toc10898781_73709187"/>
      <w:bookmarkStart w:id="345" w:name="_Toc117"/>
      <w:bookmarkEnd w:id="343"/>
      <w:bookmarkEnd w:id="344"/>
      <w:r>
        <w:rPr>
          <w:rtl w:val="true"/>
        </w:rPr>
        <w:t>إرث الخيار ليس تابعاً لإرث المال</w:t>
      </w:r>
      <w:bookmarkEnd w:id="345"/>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إرث الخيار تابعٌ لإرث المال، فلو فرض استغراق دين الميّت لتركته، منع انتقال الخيار إلى الوارث، ولو كان الوارث ممنوعاً لنقصانٍ فيه كالقتل للمورّث، أو كان حرمانه من المال لتعبّد شرعي كالزجة بالنسبة إلى العقار، لايرث، أم لا يكون تابعاً له، أم هناك تفصيلٌ؟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الشيخ الأعظم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ذلك مفصّلاً، وقسّم حقّ الخيار باعتبار مورده إلى أقسام، وبيَّن حكم كلّ قسمٍ‌، ونحن نقتفي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استغراق الدين للتركة، وقد أرسل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الخيار فيه إرسال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الفقيه رحمه الله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الآتي في الزوجة بالنسبة العقار جارٍ فيه أيضاً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 بعدم الإرث في المقام، وإنْ قلنا به في الزوجة، من حيث أنّ ما دلَّ على ممنوعيّته من الإرث لأصل التركة،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وغيره من الأخبار</w:t>
      </w:r>
      <w:r>
        <w:rPr>
          <w:rStyle w:val="FootnoteAnchor"/>
          <w:rtl w:val="true"/>
        </w:rPr>
        <w:footnoteReference w:id="733"/>
      </w:r>
      <w:r>
        <w:rPr>
          <w:rFonts w:ascii="Amiri" w:hAnsi="Amiri" w:eastAsia="Amiri" w:cs="Amiri"/>
          <w:color w:val="111111"/>
          <w:sz w:val="28"/>
          <w:sz w:val="28"/>
          <w:szCs w:val="28"/>
          <w:rtl w:val="true"/>
          <w:lang w:bidi="ar-SA"/>
        </w:rPr>
        <w:t xml:space="preserve">يدلّ بإطلاقه أو فحواه على عدم </w:t>
      </w:r>
    </w:p>
    <w:p>
      <w:pPr>
        <w:pStyle w:val="BookText"/>
        <w:rPr/>
      </w:pPr>
      <w:r>
        <w:rPr>
          <w:rFonts w:ascii="Amiri" w:hAnsi="Amiri" w:eastAsia="Amiri" w:cs="Amiri"/>
          <w:color w:val="111111"/>
          <w:sz w:val="28"/>
          <w:sz w:val="28"/>
          <w:szCs w:val="28"/>
          <w:rtl w:val="true"/>
          <w:lang w:bidi="ar-SA"/>
        </w:rPr>
        <w:t>الإرث للحقّ المتعلّق بها أيضاً، فإنّه مزاحمٌ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الآتي في الزوجة 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حرمانها من المال المتروك يوهم حرمانها من الخيار المتعلّق به، كما سيأتي تفصيله، فهو لا يجري في الدين المستغرق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اختاره الشيخ رحمه الله</w:t>
      </w:r>
      <w:r>
        <w:rPr>
          <w:rStyle w:val="FootnoteAnchor"/>
          <w:rtl w:val="true"/>
        </w:rPr>
        <w:footnoteReference w:id="734"/>
      </w:r>
      <w:r>
        <w:rPr>
          <w:rFonts w:ascii="Amiri" w:hAnsi="Amiri" w:eastAsia="Amiri" w:cs="Amiri"/>
          <w:color w:val="111111"/>
          <w:sz w:val="28"/>
          <w:sz w:val="28"/>
          <w:szCs w:val="28"/>
          <w:rtl w:val="true"/>
          <w:lang w:bidi="ar-SA"/>
        </w:rPr>
        <w:t>من انتقال التركة إلى الورثة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الانتقال، فلأنّ الاستغراق عن إرث ما يمكن وفاء الدَّين به وهو المال دون حقّ الخيار، وهو ليس مزاحماً للدين، فلو كان مزاحمٌ فهو اعماله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يزاحم، بل ينتقل المال من المفسوخ عليه إلى الورثة، وما تركه الميّت بما أنّه متعلّق حقّ الدّيان لا ينتقل إليه، بل هو في حكم التلف، وتشتغل ذمّة الميّت بالبدل، كما سيأتي إنشاء اللّه تعالى نظيره في المبحث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وجود أحد موانع الإرث كالقتل والرِّق والكفر، وقد أرسل عدم الإرث فيه إرسال المسلّم، وهو كذلك، فإنّ نسبتها إلى جميع ما تركه الميّت مِلْكاً كان أو حقّاً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المانع التعبّدي، ككون المتروك أرضاً بالإضافة إلى الزوجة، وهو الذي نقل فيه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الوجوه والأقوال فيه أربعة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ما يحرم الوارث عنه منتقلاً إلى الميّت أو عنه، فيرث في الأوّل دون الثاني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فيما انتقل إلى الميّت، والإشكال فيما انتقل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وجود القائل به، وهو الفرق بين انحصار الوارث بها فلا ترث، وبين عدم الانحصار فترث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دليل الإرث، وعدم المانع عن خصوص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الإرث مطلقاً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ملك كلا الالتزامين اللّذين هما مدلولان التزاميّان للبيع، حيث أنّه بمدلوله الالتزامي يدلّ على التزام كلّ من المتعاقدين بالمدلول المطابقي، وهو المبادلة بين المالين، وكلّ منهما مالكٌ لالتزام طرفه إذا لم يكن خياريّاً، والخيار عبارة عن ملك كلا الالتزامين، ولا يمكن أنْ تَملك الزوجة كليهما، إذ الأرض لو انتقلت عن الميّت، فهي ليست مالكة لالتزام نفسها، ولو انتقلت إليه فهي ليست مالكة لالتزام طرفها، لأنّ الأرض لغيرها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مِلْك الالتزامين، التسلّط على الفسخ والإمضاء الذي هو أمرٌ اعتباري عقلائي، كان ثابتاً للمورّث فيرثه وارثه، وليس تابعاً للملك، ولذا يصحّ جعله للأجنبي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736"/>
      </w:r>
      <w:r>
        <w:rPr>
          <w:rFonts w:ascii="Amiri" w:hAnsi="Amiri" w:eastAsia="Amiri" w:cs="Amiri"/>
          <w:color w:val="111111"/>
          <w:sz w:val="28"/>
          <w:sz w:val="28"/>
          <w:szCs w:val="28"/>
          <w:rtl w:val="true"/>
          <w:lang w:bidi="ar-SA"/>
        </w:rPr>
        <w:t>، من أنّ الخيار عبارة عن السلطنة على استرداد ما انتقل عن ذي الخيار، بعد الفراغ عن السلطنة على ما انتقل إليه، والزوجة إمّا لا سلطنة لها على الرَّد، لو كان المنتقل إلى الميّت أرضاً، وإمّا لا سلطنة لها على الاسترداد، لو كان المنتقل عن الميّت أرضاً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عبارة عن السلطنة على حَلّ العقد، ويستلزم ذلك الرَّد والاسترداد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عبارة عن السلطنة على الرَّد والاسترداد، فهو عبارة عن السلطنة على الرَّد والاسترداد إلى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رَدّ المبيع مِلْكاً لا خارجاً، ويوجبُ إعادة الربط الملكي من دون أن يقيّد محلّه بشخصٍ خاص،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بأنّه بالفسخ يرجع المال إلى الميّت، ومنه إلى الورثة، كان لازمه إرث الزوجة لو كانت الأرض منتقلة إلى الميّت، لأنّه يعود الثمن إليه، والزوجة ترث منه، ولو كانت منتقلة عنه لم ترث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بأنّه بالفسخ يرجع المال إلى الورثة،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الزوجة وإنْ لم ترث من الأرض، إلّاأنّه لا مانع من كون فسخها سبباً لعود الأرض إلى سائر الورثة،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فيما إذا كانت الأرض منتقلة إلى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العقد حيث يكون متزلزلاً لثبوت الخيار لسائر الورثة، فالثمن في معرض الانتقال إلى جميع الورثة، ومنهم الزوجة، فللزوجة حقٌّ في الثمن، فلها استيفائه بإعمال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الخيار هو السلطنة على الاسترداد خاصّة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الأرض منتقلة عنه، فحيثُ إنّه لا سلطنة لها على استردادها، لا لنفسها لحرمانها، ولا لمن نصبت من قبله، فلا ترث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فساد الشقّ الثاني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أُغمض عن ذلك، وسُلّم كونه عبارة عن السلطنة على الاسترداد، فليس هو السلطنة على الاسترداد خاصّة، بل عن السلطنة عليه وعلى الرَّد، فمع عدم إمكان أحدهما لا يثبت الخيار، ففيما إذا كانت الأرض منتقلة إلى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لها السلطنة على الاسترداد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سلطنة لها على الرَّد، لعدم كون الأرض مِلْكاً لها، ولا هي منصوبة من قبل مالكها، فليس لها الرَّد، بل يمكن منع السلطنة على الاسترداد، لأنّ تزلزل العقد من ناحية خيار الورثة لا يوجب أيّ سلطنةٍ للّزوجة، وكون الثمن في معرض الانتقال، لا يوجبُ السلطنة الفعليّة، بل الثمن ملكٌ شأني للّزوجة على تقدير إعمال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لعكس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الثمن في صورة الانتقال إلى الميّت ملك للورثة، ومنهم الزوجة، فلها السلنطة على ردّه، والخيار وإن كان سلطنة على الاسترداد، إلّا أنّ السلطنة على الاسترداد إلى النفس أو إلى من كان منصوباً من قبله غير لازم، بل الفسخ يوجبُ الرجوع إلى الميّت، فلا مانع من الرَّد والاسترداد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صورة العكس، فإنّ الأرض ملك لسائر الورثة ما عدا الزوجة، ولا سلطنة لها على ما يستحقّه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دلالة الدليل، أيُّ مانعٍ من الالتزام بأنّ لها السلطنة على ما يستحقّه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انحصار الوارث فيها، إذا مع فرض عدم وجود أحدٍ، يكون الإمام وارثاً معها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أنّها ترث مطلقاً، ومحصّل الوجه في ذلك، وجود المقتضي، </w:t>
      </w:r>
    </w:p>
    <w:p>
      <w:pPr>
        <w:pStyle w:val="BookText"/>
        <w:rPr/>
      </w:pPr>
      <w:r>
        <w:rPr>
          <w:rFonts w:ascii="IRNazanin" w:hAnsi="IRNazanin" w:eastAsia="IRNazanin"/>
          <w:color w:val="111111"/>
          <w:sz w:val="28"/>
          <w:sz w:val="28"/>
          <w:szCs w:val="28"/>
          <w:rtl w:val="true"/>
          <w:lang w:bidi="fa-IR"/>
        </w:rPr>
        <w:t>وعدم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عموم دليل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المتوهّم فيما إذا كانت الأرض منتقلة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عدم سلطنتها على رَدّها، وقد عرفت أنّ الفسخ حَلّ العقد، مع أنّه لو كان عبارة عن الرَّد والاسترداد كان هو الرَّد المِلْكي لا الخارجي، فلا مانع من ردّها الأرض، وإنْ كانت مِلْكاً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عدم كونها مالكة لكلا الالتزامين، وقد عرفت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يتوهّم مانعيّته فيما إذا كانت الأرض منتقلة عن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عدم سلطنتها على استردادها إلى نفسها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عدم مالكيّتها لالتزامين، وقد عرفت دفعهما</w:t>
      </w:r>
      <w:r>
        <w:rPr>
          <w:rFonts w:eastAsia="Amiri" w:cs="Amiri" w:ascii="Amiri" w:hAnsi="Amiri"/>
          <w:color w:val="111111"/>
          <w:sz w:val="28"/>
          <w:szCs w:val="28"/>
          <w:rtl w:val="true"/>
          <w:lang w:bidi="ar-SA"/>
        </w:rPr>
        <w:t>.</w:t>
      </w:r>
      <w:bookmarkStart w:id="346" w:name="pg11818_96850"/>
    </w:p>
    <w:p>
      <w:pPr>
        <w:pStyle w:val="Heading4"/>
        <w:numPr>
          <w:ilvl w:val="3"/>
          <w:numId w:val="1"/>
        </w:numPr>
        <w:rPr/>
      </w:pPr>
      <w:bookmarkStart w:id="347" w:name="__RefHeading___Toc10898783_73709187"/>
      <w:bookmarkStart w:id="348" w:name="_Toc118"/>
      <w:bookmarkEnd w:id="346"/>
      <w:bookmarkEnd w:id="347"/>
      <w:r>
        <w:rPr>
          <w:rtl w:val="true"/>
        </w:rPr>
        <w:t>كيفية استحقاق الورثة للخيار</w:t>
      </w:r>
      <w:bookmarkEnd w:id="348"/>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استحقاق كلٍّ من الورثة للخيار، برغم أنّه شيءٌ واحد غير قابل للتجزئة والتقسيم،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37"/>
      </w:r>
      <w:r>
        <w:rPr>
          <w:rFonts w:ascii="Amiri" w:hAnsi="Amiri" w:eastAsia="Amiri" w:cs="Amiri"/>
          <w:color w:val="111111"/>
          <w:sz w:val="28"/>
          <w:sz w:val="28"/>
          <w:szCs w:val="28"/>
          <w:rtl w:val="true"/>
          <w:lang w:bidi="ar-SA"/>
        </w:rPr>
        <w:t>من استحقاق كلّ منهم خياراً مستقلّاً كمورّثه، بحيث يكون له الفسخ في الجميع وإنْ أجاز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النبويّ المنجبر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ماترك ميّت من حقٍّ فهو لوارثه</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بتقريب أنّ ظاهره ثبوت الحقّ لكلّ وارثٍ‌، لتعقّل تعدّد من له الخيار، وإنّما لا يلتزم بذلك في المال من جهة عدم تعدّد الملّاك شرعاً لمالٍ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إنّماكان للميّت وتركه للوارث حقٌّ واحدٌشخصي، وقيامه بالأشخاص المتعدّدين أوضح استحالةً وأظهر بطلاناً من تجزءته وانقسامه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لا يكون متروكاً لما تقدّم من انعدامه بموت المستحقّ‌، بل المتروك ما هو مورد الحقّ‌، ولا مانع من صيرورته طرفاً لإضافات متعدّدة بعدد الورثة، كما لا مانع من تعلّق الحقّ المستقلّ متعدّداً بعقدٍ واحد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تقريب هذا الوجه أنْ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مورد هذا الحقّ هو حَلّ العقد، وحيث إنّ ما هو موردٌ بالإضافة إلى المورث هو الحَلّ الواحد غير المتعدّد، والواحد لا يتعدّد بالانتقال من طرفٍ إلى طرف، فلا يعقل فيه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دليل الإرث بالنسبة إلى المال المتروك والحقّ المتروك شيءٌ واحد، ولا يستفاد منه الاشتراك بالنسبة إلى المال، والتعدّد بالنسبة إلى الحقّ‌، إلّامع استعمال الكلام في معنين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إرث الحقّ غير دليل إرث المال، فلا محذور في تعدّد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ثبوت ما كان للميّت لكلٍّ من الورثة، أن يكونوا كالوكلاء المستقلّين، فيمضي السابق من إجازة أحدهما أو فسخه، ولا يؤثّر اللّاحق، فلا وجه لتقدّم الفسخ على الإجازة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فرقٌ بين كون الحقّ واحداً وللمتعدّد إعماله، كما في مسألة الوكالة، وبين كون الحقّ متعدّداً في نفسه على ما فرضه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 وما أفاده إنّما هو في الأوّل، ومورد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ولازم كون الحقّ متعدّداً، عدم مزاحمة إجازة المجيز لفسخ الفاسخ، لاستقلال كلّ شخصٍ بشخصٍ 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بالوإرث في النبويّ وغيره ممّا اُفرد فيه لفظ الوارث، جنس الوارث، المتحقّق في ضمن الواحد والكثير، وقيام الخيار بالجنس يتأتّى على الوجوه الأربعة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القضيّة مهملة، صَحَّ ما أفاده، وأمّا لو كانت مطلقة فحيث 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الجنس ليس إلّاالطبيعة، فكونها تمام الموضوع لا يكون إلّاعلى الوجه الثاني في كلامه الذي سيأتي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استقامة شيء ممّا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تماميّة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41"/>
      </w:r>
      <w:r>
        <w:rPr>
          <w:rFonts w:ascii="Amiri" w:hAnsi="Amiri" w:eastAsia="Amiri" w:cs="Amiri"/>
          <w:color w:val="111111"/>
          <w:sz w:val="28"/>
          <w:sz w:val="28"/>
          <w:szCs w:val="28"/>
          <w:rtl w:val="true"/>
          <w:lang w:bidi="ar-SA"/>
        </w:rPr>
        <w:t>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معنى آخر لقيام الخيار بالمجموع، وهو أن يقوم بالمجموع من حيث تحقّق الطبيعة في ضمنه، لا من حيث كونه مجموعاً، فيجوز لكلّ منهم الاستقلال بالفسخ، ما لم يجز الآخر لتحقّق الطبيعة في الواحد، وليس له الإجازة بعد ذلك، كما أنّه لو أجاز الآخر لم يجز الفسخ بعده، لأنّ الخيار الواحد إذا قام بماهيّة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كان أو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إمضاء الواحد كفسخه ماضياً، فلا عبرة بما يقع متأخّراً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 رحمه الله</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أنْ يكون إرث الخيار ثابتاً لصِرف الوجود من الوارث، لا لمطلق الوجود، وحيث أنّ صِرف الوجود قائمٌ بكلّ واحدٍ من الورثة، فكلّ مَن بادر إلى إعمال الحقّ ينفذ في حقّ الجميع، وهذا خلاف المبتادر من الأدلّة من كون الحكم شموليّاً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بذلك ليس ثبوت الحقّ لصرف وجود الطبيعة في مقابل ثبوته لجميع الوجودات، بل مراده به ثبوته للطبيعي من حيث هو، بتقريب أنّه كما قد يكون المملوك كليّاً، كمنٍّ من الحنطة في الذّمة، وقد يكون المالك كليّاً ككلّي الفقير والسيّد في الخُمس والزّكاة، كذلك قد يكون مَنْ له الحقّ كليّاً ككلّي الوارث، وتعيّنه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احتاج إلى معيّن، إلّاأنّه إنّما يكون في المقام بإقدام من هو مصداق الطبيعي القابل للانطباق عليه بالأخذ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أظهر أنّه لا وجه لما أورده السيّد</w:t>
      </w:r>
      <w:r>
        <w:rPr>
          <w:rStyle w:val="FootnoteAnchor"/>
          <w:rtl w:val="true"/>
        </w:rPr>
        <w:footnoteReference w:id="743"/>
      </w:r>
      <w:r>
        <w:rPr>
          <w:rFonts w:ascii="Amiri" w:hAnsi="Amiri" w:eastAsia="Amiri" w:cs="Amiri"/>
          <w:color w:val="111111"/>
          <w:sz w:val="28"/>
          <w:sz w:val="28"/>
          <w:szCs w:val="28"/>
          <w:rtl w:val="true"/>
          <w:lang w:bidi="ar-SA"/>
        </w:rPr>
        <w:t>عليه بأنّ الأولى عَدّ هذا الوجه معنى آخر، لقيام الخيار بكلّ واحدٍ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يرد على هذا الوجه، هو أنّ سياق أدلّة الإرث في الحقّ والمال واحد، وبديهي أنّه ليس إرث الملك كذلك، فإرث الحقّ أيضاً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رحمه الله</w:t>
      </w:r>
      <w:r>
        <w:rPr>
          <w:rStyle w:val="FootnoteAnchor"/>
          <w:rtl w:val="true"/>
        </w:rPr>
        <w:footnoteReference w:id="744"/>
      </w:r>
      <w:r>
        <w:rPr>
          <w:rFonts w:ascii="Amiri" w:hAnsi="Amiri" w:eastAsia="Amiri" w:cs="Amiri"/>
          <w:color w:val="111111"/>
          <w:sz w:val="28"/>
          <w:sz w:val="28"/>
          <w:szCs w:val="28"/>
          <w:rtl w:val="true"/>
          <w:lang w:bidi="ar-SA"/>
        </w:rPr>
        <w:t>، من استحقاق مجموع الورثة لمجموع الخيار، فيشتركون فيه، ولا يكون الحقّ متعدّداً ولا المستحقّ‌، ولازمه عدم جواز الفسخ ولا الإجازة من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 في ذلك إلى أنّ الحقّ أمرٌ بسيطٌ غير قابل للتجزئة، فيشتركون فيه، وليس كالمال القابل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أدلّة الإرث ثبوت مجموع ما ترك لمجموع الورثة، إلّا أنّ التقسم في الأموال لما كان ممكناً، كان مرجع ذلك إلى اختصاص كلّ منهم بحصّة بخلاف الحقّ‌، فإنّه يبقى على حاله من اشتراك مجموع الورثة فيه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أمرٌ بسيط كالملكيّة، ولا يتجزّى، ولكن يتعدّد بتعدّد مورده، ومورده في المقام هو الحَلّ‌، ومتعلّق الحَلّ هو العقد، والعقد بما أنّه على ملكيّة الدار مثلاً والدار قابلة للتبعض، وكذا ملكيّتها، كذلك العقد، ومع فرض قبول العقد له، يكون الحَلّ أيضاً قابلاً له، فيعقل تعدّد حقّ الحلّ والفسخ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فإذا كانت الملكيّة بمقتضى أدلّة الإرث منتقلة إلى المتعدّد بنحو التعدّد، أي كلّ وارثٍ ملك لمقدارٍ من المال، لا محالة ينحلّ العقد إلى عقودٍ، كلّ منهم طرفٌ لما هو متعلّق بحصّته، فلا محالة يتعدّد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الوجه الرابع، وهو استحقاق كل منهم خياراً مستقلّاً في نصيبه، فله الفسخ فيه دون باقي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الوجوه الثلاثة الأوّل لا إشكال في أنّه ليس لكلّ واحدٍ من الورثة أن يفسخ بمقدار حصّته، إذ الحقّ واحد وهو الخيار في الكلّ‌، فلا يجوز له الفسخ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المختار، فهل يجوز التفريق في الفسخ والإجازة، بأن يفسخ واحد منهم بالنسبة إلى حصّته من المال، أم لا يجوز ذلك‌؟</w:t>
      </w:r>
    </w:p>
    <w:p>
      <w:pPr>
        <w:pStyle w:val="BookText"/>
        <w:rPr/>
      </w:pPr>
      <w:r>
        <w:rPr>
          <w:rFonts w:ascii="Amiri" w:hAnsi="Amiri" w:eastAsia="Amiri" w:cs="Amiri"/>
          <w:color w:val="111111"/>
          <w:sz w:val="28"/>
          <w:sz w:val="28"/>
          <w:szCs w:val="28"/>
          <w:rtl w:val="true"/>
          <w:lang w:bidi="ar-SA"/>
        </w:rPr>
        <w:t>ربما يقال بالثاني،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745"/>
      </w:r>
      <w:r>
        <w:rPr>
          <w:rFonts w:ascii="Amiri" w:hAnsi="Amiri" w:eastAsia="Amiri" w:cs="Amiri"/>
          <w:color w:val="111111"/>
          <w:sz w:val="28"/>
          <w:sz w:val="28"/>
          <w:szCs w:val="28"/>
          <w:rtl w:val="true"/>
          <w:lang w:bidi="ar-SA"/>
        </w:rPr>
        <w:t>، من أنّ مقتضى الشرط الضمني الذي التزم به الميّت، من عدم تبعّض الصفقة عليه، عدم نفوذ اعمال الخيار لكلّ واحدٍ مستقلّاً، بل لابدَّ من اتّفاقهم على الفسخ والإجازة، إلّاأن يرضى الطرف بالتبعّض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إنْ كان هو أنْ لا يفسخ في البعض، فغايته عدم جوازه تكليفاً لا وضعاً، لأنّ شرط الترك لا يوجبُ عدم نفوذ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تخلّف، ثبت الخيار لمن عليه الخيار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التشقيص، وهو ضررٌ على الطرف منفيّ بالحديث</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ضرره يُجبر بالخيار في أصل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كون حقّ الخيار واحداً قائماً بالمجموع، عدم الانفساخ بفسخ أحدهم، وعدم سقوط الحقّ باسقاطه، بل لابدَّ من الاجتماع على الفسخ أو الإسقاط، وهذا جارٍ في كلّ حقّ ثبت لمتعدّدٍ لم يُعلم من الخارج كونه على خصوص واحد من الوجوه المذكورة، وقد ورد في الشرع ما يوهم خلاف ذلك، فإنّ الأصحاب أفتوا بأنّ أحد الورثة إذا عفي عن الشفعة، كان للآخر الأخذ بكلّ المبيع، والإشكال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ينفذ العفو من أحدهما، مع أنّ الحقّ واحدٌ قائمٌ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يجوزُ الاستيفاء من أحدهم، ولو لم يأذن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سقطت الشفعة بعفو أحد الشريكين، تضرّر الآخر 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اقتضى بقاء حقّه بمقدار حصّته، فإنّ إرث حقّ الشفعة إنّما هو بمقدار الحصّة لقاعدة الميراث لا استيفاء الحقّ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لأنّ حقّ الشفعة لا يكون ثبوته للضرر، فإنّ ضرر الشركة حاصلٌ قبلاً، وقد تبدّل شريكٌ بشريك، وربما يكون الثاني أحسن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للجميع حقٌّ واحد فلا ضرر، لأنّ الملك الكذائي المتعلّق لحقٍّ قائمٍ بالمجموع قد انتقل إلى الورثة، ولا ضرر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لا فرق بين حقّ الشفعة والمقام، وما ذكرناه يجري فيه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49" w:name="pg11818_96856"/>
    </w:p>
    <w:p>
      <w:pPr>
        <w:pStyle w:val="Heading4"/>
        <w:numPr>
          <w:ilvl w:val="3"/>
          <w:numId w:val="1"/>
        </w:numPr>
        <w:rPr/>
      </w:pPr>
      <w:bookmarkStart w:id="350" w:name="__RefHeading___Toc10898785_73709187"/>
      <w:bookmarkStart w:id="351" w:name="_Toc119"/>
      <w:bookmarkEnd w:id="349"/>
      <w:bookmarkEnd w:id="350"/>
      <w:r>
        <w:rPr>
          <w:rtl w:val="true"/>
        </w:rPr>
        <w:t>لو اجتمع الورثة على الفسخ</w:t>
      </w:r>
      <w:bookmarkEnd w:id="351"/>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الورثة على الفسخ، فهل يرجع المبيع إلى الميّت، أو إلى الورثة‌؟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هذا النزاع فوائد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قدس سره</w:t>
      </w:r>
      <w:r>
        <w:rPr>
          <w:rStyle w:val="FootnoteAnchor"/>
          <w:rtl w:val="true"/>
        </w:rPr>
        <w:footnoteReference w:id="747"/>
      </w:r>
      <w:r>
        <w:rPr>
          <w:rFonts w:ascii="Amiri" w:hAnsi="Amiri" w:eastAsia="Amiri" w:cs="Amiri"/>
          <w:color w:val="111111"/>
          <w:sz w:val="28"/>
          <w:sz w:val="28"/>
          <w:szCs w:val="28"/>
          <w:rtl w:val="true"/>
          <w:lang w:bidi="ar-SA"/>
        </w:rPr>
        <w:t>بنى الحكم في هذا الفرع على أنّ الوارث؛ هل هو نائبٌ عن الميّت في الفسخ والإجازة، بمعنى أنّه يفسخ عن الميّت فينتقل المال إلى الميّت، ثمّ إلى الوارث، أم هو مستقلٌّ وقائمٌ مقامه، بمعنى أنّه يفسخ عن نفسه، لانتقال الحقّ الثابت للميّت إليه، فينتقل المال إلى الورثة‌؟</w:t>
      </w:r>
    </w:p>
    <w:p>
      <w:pPr>
        <w:pStyle w:val="BookText"/>
        <w:rPr/>
      </w:pPr>
      <w:r>
        <w:rPr>
          <w:rFonts w:ascii="Amiri" w:hAnsi="Amiri" w:eastAsia="Amiri" w:cs="Amiri"/>
          <w:color w:val="111111"/>
          <w:sz w:val="28"/>
          <w:sz w:val="28"/>
          <w:szCs w:val="28"/>
          <w:rtl w:val="true"/>
          <w:lang w:bidi="ar-SA"/>
        </w:rPr>
        <w:t>ومختاره رحمه الله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ليس نائباً عن الميّت في الفسخ، بل الحقّ ثابتٌ له، ولكن ليس معنى ذلك فسخ العقد عن نفسه ولنفسه، بل معناه حقّ حَلّ العقد وفسخه لا عن نفسه ولا عن غيره، لأنّ نسبته إلى الكلّ على حَدٍّ سَواء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حَلّ للعقد القائم بشخصين خاصّين، مع أنّه على تقدير الإغماض عمّا ذكرناه، وتسليم ما أفاده الشيخ رحمه الله لا وجه لتفصيله بين ما إذا كان للميّت مال، وبين ما لم يكن، فإنّ مقتضى ما أفاده انتقال العين إلى الورثة، واشتغال ذممهم بمقدار حصصهم للمفسوخ عليه، ومن غير فرقٍ بين أنْ يكون له مالٌ وأن لا يكون له 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الخيار الموروث ليس من قبيل حقّ الشفعة، فإنّ حقيقة حقّ الشفعة تملّك حصّة الشريك من مشتريها بثمنها، ومعلومٌ أنّ تملّك حصّة الشريك ببذل الثمن لا يقتضي رجوع الحصّة إلى الميّت ولا ثمنها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الموروث ليس له حَقّ التملّك، بل له حَقّ حلّ العقد، وهو يقتضى رجوع الأمر إلى ما كان، ولازم ذلك عود الملك إلى الميّت، وعود بدله عليه، إذا المعاوضة كانت بينه وبين المفسوخ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أنْ يورد على هذا الوجه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انتقال المال إلى الميّت غير معقول لعدم قابليّته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من الاعتباريّات، وهي خفيفة المؤونة، ولا مانع من اعتبار شيء مِلْكاً له لو اقتضت المصلحة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الوارث حيث يكون قائماً مقام مورثه، فيكون عقده عقده، فكأنّ العقد واقعٌ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حَلٌّ لهذا العقد، ولازم ذلك تلقي الفاسخ من المفسوخ عليه من حين فسخه، لا التلقّي من الميّت لتشتغل ذمّته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الإرث يدلّ على أنّ ما كان للميّت من مِلْكٍ أو حقّ فهو لوارثه، ولا يدلّ على أنّ ما كان مضافاً إليه مضافٌ إلى وارثه كي يكون عقده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جرت السيرة بأنّ ورثة البائع ببيع خيار رَدّ الثمن يردّون مثل الثمن من أموالهم، ويستردّون المبيع لأنفسهم، من دون أن يلزموا بأداء الدِّيون منه بعد الإخراج</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جريان السيرة غير معلوم، ولعلّه يكون رَدّهم مثل الثمن من </w:t>
      </w:r>
    </w:p>
    <w:p>
      <w:pPr>
        <w:pStyle w:val="BookText"/>
        <w:rPr/>
      </w:pPr>
      <w:r>
        <w:rPr>
          <w:rFonts w:ascii="Amiri" w:hAnsi="Amiri" w:eastAsia="Amiri" w:cs="Amiri"/>
          <w:color w:val="111111"/>
          <w:sz w:val="28"/>
          <w:sz w:val="28"/>
          <w:szCs w:val="28"/>
          <w:rtl w:val="true"/>
          <w:lang w:bidi="ar-SA"/>
        </w:rPr>
        <w:t>أموالهم من جهة أنّ الفسخ أوجب اشتغال ذمّة الميّت بالثمن، فهم يؤدّون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جرت السيرة بعدم أداء سائر ديون الميّت من المبيع، وعدم كونهم ملزمين بذلك، كَشَف ذلك عن عدم انتقال المبيع إلى الميّت، ولكن قيام السيرة على 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 بذلك كون إرث الخيار المشروط بردّ مثل الثمن من قبيل حقّ الشفعة، ولا يثبت به أنّ جميع الخيارات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حقّ الخيار بحقّ الشفعة، وقد عرفت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اُخر يمكن دفعها بعد مراجعة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تنتقل العين إلى الميّت، فإنْ كان بدلها موجوداً فهو يعود إلى المفسوخ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انتقل إلى الوارث، فهو في حكم التلف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متزلزل فيستردّ منهم، وإلّا فتشتغل ذمّة الميّت بالبدل، سواءٌ أكان للميّت مالٌ أم لم يكن، فيكون سبيله سبيل سائر ديونه، وأمّا العين فإنْ لم يكن للميّت دينٌ تنقل إلى الورثة، وإلّا فإنْ كان الدين غير مستوعب، ينتقل الفاضل منه على الدين إليهم، وإنْ كان مستوعباً لا ينتقل شيء منها إليهم</w:t>
      </w:r>
      <w:r>
        <w:rPr>
          <w:rFonts w:eastAsia="Amiri" w:cs="Amiri" w:ascii="Amiri" w:hAnsi="Amiri"/>
          <w:color w:val="111111"/>
          <w:sz w:val="28"/>
          <w:szCs w:val="28"/>
          <w:rtl w:val="true"/>
          <w:lang w:bidi="ar-SA"/>
        </w:rPr>
        <w:t>.</w:t>
      </w:r>
      <w:bookmarkStart w:id="352" w:name="pg11818_96859"/>
    </w:p>
    <w:p>
      <w:pPr>
        <w:pStyle w:val="Heading4"/>
        <w:numPr>
          <w:ilvl w:val="3"/>
          <w:numId w:val="1"/>
        </w:numPr>
        <w:rPr/>
      </w:pPr>
      <w:bookmarkStart w:id="353" w:name="__RefHeading___Toc10898787_73709187"/>
      <w:bookmarkStart w:id="354" w:name="_Toc120"/>
      <w:bookmarkEnd w:id="352"/>
      <w:bookmarkEnd w:id="353"/>
      <w:r>
        <w:rPr>
          <w:rtl w:val="true"/>
        </w:rPr>
        <w:t>حكم الخيار المجعول للأجنبي</w:t>
      </w:r>
      <w:bookmarkEnd w:id="354"/>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الخيار 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انتقاله إلى وارثه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 أو إلى المتعاقدين، أو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Style w:val="FootnoteAnchor"/>
          <w:rtl w:val="true"/>
        </w:rPr>
        <w:footnoteReference w:id="749"/>
      </w:r>
      <w:r>
        <w:rPr>
          <w:rFonts w:ascii="Amiri" w:hAnsi="Amiri" w:eastAsia="Amiri" w:cs="Amiri"/>
          <w:color w:val="111111"/>
          <w:sz w:val="28"/>
          <w:sz w:val="28"/>
          <w:szCs w:val="28"/>
          <w:rtl w:val="true"/>
          <w:lang w:bidi="ar-SA"/>
        </w:rPr>
        <w:t xml:space="preserve">وربما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في الخيار المجعول للأجنبي، في أنّه هل هو من باب التمليك أو التوكيل أو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النائيني رحمه الله</w:t>
      </w:r>
      <w:r>
        <w:rPr>
          <w:rStyle w:val="FootnoteAnchor"/>
          <w:rtl w:val="true"/>
        </w:rPr>
        <w:footnoteReference w:id="751"/>
      </w:r>
      <w:r>
        <w:rPr>
          <w:rFonts w:ascii="Amiri" w:hAnsi="Amiri" w:eastAsia="Amiri" w:cs="Amiri"/>
          <w:color w:val="111111"/>
          <w:sz w:val="28"/>
          <w:sz w:val="28"/>
          <w:szCs w:val="28"/>
          <w:rtl w:val="true"/>
          <w:lang w:bidi="ar-SA"/>
        </w:rPr>
        <w:t xml:space="preserve">بأنّه ليس من قبيل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على نحو جَعْل الملك، كان لازمه إرث وارثه عنه، لأنّ ما تركه 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باب التوكيل، وإلّا أمكن عزله، بل هو متوسّط بين الملكيّة والوكالة نظير التولية على الوقف، وهذا هو المراد من التحكيم الذي ذكره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يكون من قبيل التمليك، وجعل الحقّ له، وإنّما لا يرثه وارثه من جهة ضيق مقدار الجعل والمجعول، إذ المجعول هو حقّ الخيار للأجنبي بما أنّه ذو نظر ورأي يعتمد عليه في أمر العقد، فيكون المستحقّ مقوّماً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مثل هذا الحقّ لا يورث ولا ينتقل إلى الغير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من قبيل التوكيل، وإنّما لا يمكن عزله، لأنّه وإنْ كانت </w:t>
      </w:r>
    </w:p>
    <w:p>
      <w:pPr>
        <w:pStyle w:val="BookText"/>
        <w:rPr/>
      </w:pPr>
      <w:r>
        <w:rPr>
          <w:rFonts w:ascii="Amiri" w:hAnsi="Amiri" w:eastAsia="Amiri" w:cs="Amiri"/>
          <w:color w:val="111111"/>
          <w:sz w:val="28"/>
          <w:sz w:val="28"/>
          <w:szCs w:val="28"/>
          <w:rtl w:val="true"/>
          <w:lang w:bidi="ar-SA"/>
        </w:rPr>
        <w:t>الوكالة جائزة في نفسها، إلّاأنّه إذا كانت شرطاً في ضمن عقد لازمٍ لا يجوز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جعل الخيار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يرثه وارثه ولا ينتقل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ما أفاده المحقّق الايرواني رحمه الله</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قول الشيخ رحمه الله</w:t>
      </w:r>
      <w:r>
        <w:rPr>
          <w:rStyle w:val="FootnoteAnchor"/>
          <w:rtl w:val="true"/>
        </w:rPr>
        <w:footnoteReference w:id="753"/>
      </w:r>
      <w:r>
        <w:rPr>
          <w:rFonts w:ascii="Amiri" w:hAnsi="Amiri" w:eastAsia="Amiri" w:cs="Amiri"/>
          <w:color w:val="111111"/>
          <w:sz w:val="28"/>
          <w:sz w:val="28"/>
          <w:szCs w:val="28"/>
          <w:rtl w:val="true"/>
          <w:lang w:bidi="ar-SA"/>
        </w:rPr>
        <w:t xml:space="preserve">، من أنّ ظاهر الجعل أو محتمله، مدخليّة نفس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أفهم المراد من مدخليّة الأصيل وعدم مدخليّته، فإنْ أُريد كون الخيار مجعولاً لشخص الأصيل، فالكلام في مثل ذلك، ويسري إلى الوارث بأدلّة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كون الخيار مجعولاً لشخص الأصيل بشرط أنْ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شرط خلاف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الخيار إنّما يورث إذا لم يكن المستحقّ مقوّماً، بل كان مورداً، وفي جعل الخيار الظاهر كونه مقوّماً، وهذا هو مراد الشيخ رحمه الله</w:t>
      </w:r>
      <w:r>
        <w:rPr>
          <w:rStyle w:val="FootnoteAnchor"/>
          <w:rtl w:val="true"/>
        </w:rPr>
        <w:footnoteReference w:id="754"/>
      </w:r>
      <w:r>
        <w:rPr>
          <w:rFonts w:ascii="Amiri" w:hAnsi="Amiri" w:eastAsia="Amiri" w:cs="Amiri"/>
          <w:color w:val="111111"/>
          <w:sz w:val="28"/>
          <w:sz w:val="28"/>
          <w:szCs w:val="28"/>
          <w:rtl w:val="true"/>
          <w:lang w:bidi="ar-SA"/>
        </w:rPr>
        <w:t>من مدخليّة نفس الأجنبي، فلا 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7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لو جَعل الخيار لعبدِ أحدهما فالخيار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غير مربوطة بما نحن فيه، وحاصلها أنّ جعل الخيار للعبد هل هو جعلٌ لمولاه لأنّه عبدٌ لا يقدر على شيء، أو أنّه جعل له لنفسه، بعد عدم </w:t>
      </w:r>
    </w:p>
    <w:p>
      <w:pPr>
        <w:pStyle w:val="BookText"/>
        <w:rPr/>
      </w:pPr>
      <w:r>
        <w:rPr>
          <w:rFonts w:ascii="Amiri" w:hAnsi="Amiri" w:eastAsia="Amiri" w:cs="Amiri"/>
          <w:color w:val="111111"/>
          <w:sz w:val="28"/>
          <w:sz w:val="28"/>
          <w:szCs w:val="28"/>
          <w:rtl w:val="true"/>
          <w:lang w:bidi="ar-SA"/>
        </w:rPr>
        <w:t>مزاحمة إعماله لحقّ مولاه‌؟</w:t>
      </w:r>
    </w:p>
    <w:p>
      <w:pPr>
        <w:pStyle w:val="BookText"/>
        <w:rPr/>
      </w:pPr>
      <w:r>
        <w:rPr>
          <w:rFonts w:ascii="Amiri" w:hAnsi="Amiri" w:eastAsia="Amiri" w:cs="Amiri"/>
          <w:color w:val="111111"/>
          <w:sz w:val="28"/>
          <w:sz w:val="28"/>
          <w:szCs w:val="28"/>
          <w:rtl w:val="true"/>
          <w:lang w:bidi="ar-SA"/>
        </w:rPr>
        <w:t>والحقّ أنّ جعل الحقّ له لا محذور فيه، فإنّ كونه عبداً لا يقدر على شيء ليس معناه خروجه عن قابليّة جعل مالٍ أو حقّ له، بل معناه أنّ الأفعال التسبيبيّة لا تنفذ منه، وإنّما يلتزم بعدم مالكيّته من التزم لدليلٍ آخر مفقود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الفرق بين كون المستحقّ عبد أحد المتعاقدين، أو عبد الأجنبي، من ناحية أنّ الخيار إنْ جُعل لعبد أحدهما، كان لازمه سلطنة العبد على مولاه بحلّ العقد الواقع بينه وبين طرفه، بخلاف ما لو جُعل لعبدِ الأجنبي، فإنّ العقد حينئذٍ أجنبي عن مولاه، ولعلّه لذلك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الخيار لو جُعل لعبدِ أحدهما فالخيار لمولاه، ولو جُعل لعبدِ الأجنبي فالخيار له لا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ما ذكرناه من الفرق عدم ثبوت الخيار للعبد، لا ثبوته لمولاه، والذي يُسهّل الخطب عدم المورد لهذه المسألة، فالإغماض عن إطالة الكلام أولى‌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bookmarkStart w:id="355" w:name="pg11818_96862"/>
    </w:p>
    <w:p>
      <w:pPr>
        <w:pStyle w:val="Heading2"/>
        <w:numPr>
          <w:ilvl w:val="1"/>
          <w:numId w:val="1"/>
        </w:numPr>
        <w:rPr/>
      </w:pPr>
      <w:bookmarkStart w:id="356" w:name="__RefHeading___Toc10898789_73709187"/>
      <w:bookmarkStart w:id="357" w:name="_Toc121"/>
      <w:bookmarkEnd w:id="355"/>
      <w:bookmarkEnd w:id="356"/>
      <w:r>
        <w:rPr>
          <w:rtl w:val="true"/>
        </w:rPr>
        <w:t>فهرس الموضوعات</w:t>
      </w:r>
      <w:bookmarkEnd w:id="357"/>
    </w:p>
    <w:p>
      <w:pPr>
        <w:pStyle w:val="BookText"/>
        <w:rPr/>
      </w:pPr>
      <w:r>
        <w:rPr>
          <w:rFonts w:ascii="Amiri" w:hAnsi="Amiri" w:eastAsia="Amiri" w:cs="Amiri"/>
          <w:color w:val="111111"/>
          <w:sz w:val="28"/>
          <w:sz w:val="28"/>
          <w:szCs w:val="28"/>
          <w:rtl w:val="true"/>
          <w:lang w:bidi="ar-SA"/>
        </w:rPr>
        <w:t>كتابُ الخيارات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معنى الخيار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الأصل في البيع اللّزوم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القواعد المستفادة من العمومات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الاستدلال على اللّزوم بالاستصحاب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أقسام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ثبوت الخيار للوكيل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ثبوت الخيار للموكّل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توقّف خيار الموكّل على حضوره مجلس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تقدّم الفسخ على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بيان حقيقة تفرّق الموكّلين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تفويض الأمر إلى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ثبوت الخيار للفضولي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إذا كان العاقد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استثناء من ينعتق على أحد المتبايعين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شراء المسلم العبد من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شراء العبد نفسه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اختصاص خيار المجلس بالبيع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سقوط الخيار باشتراط سقوطه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حكم الشرط غير المذكور في متن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المنذور عتقه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الإسقاط بعد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لو قال أحدهما لصاحبه اختر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افتراق المتبايعين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الافتراق عن إكراه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إكراه أحدهما على التفرّق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حكم ما لو زال الإكراه قبل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مسقطيّة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اختصاص الخيار بالمشتري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مدّة الخيار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ثبوت خيار المجلس لو كان المبيع حيواناً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مبدأ هذا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دخول اللّيلتين المتوسّطتين في ثلاثة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التصرّف مسقط للخيار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حكم تلف المبيع في زمان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اختصاص هذا الحكم بخياري الحيوان والشرط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اختصاص هذا الحكم بالمبيع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المستفاد من النصوص كون هذا الضمان ضمان المعاوضة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حكم إتلاف المبيع في زمان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اشتراط ضبط مدّة الخيار المجعول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مبدأ 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جعل الخيار للأجنبي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جواز اشتراط الاستئمار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بيع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الأنحاء التي يقع الشرط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الثمن المشروط رَدّه لفسخ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الفسخُ بالرَّد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مسقطات 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حكم تلف المبيع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حكم تلف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رَدّ المثل إلى الوكيل أو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الانفساخ بردّ بعض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جريان خيار الشرط في العقود الجائزة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جريان الخيار في الإيقاعات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جريان الخيار في سائر العقود اللّازمة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اعتبار عدم علم المغبون بالقيمة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الخيار يدور مدار الغبن الموجود حال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لا عبرة بعلم مجري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ما يثبت به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اشتراط كون التفاوت فاحشاً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الغبن من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ظهور الغبن كاشفٌ عن ثبوت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مسقطات خيار الغبن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إسقاط الخيار قبل ظهور الغبن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اشتراط سقوط الخيار في متن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تصرّف المغبون بعد العلم بالغبن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التصرّف المُخرِج عن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تصرّف الغابن المُخرِج عن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تصرّف الغابن الموجب للنقيصة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تصرّف الغابن الموجب للزيادة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التغيّر بالامتزاج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حكم الامتزاج بالجنس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حكم تلف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ثبوت خيار الغبن في غير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كون هذا الخيار على الفور أو 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التمسّك بآية الوفاء عند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أصالة فساد فسخ المغبون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المراد من الفوريّة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شرائط خيار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اعتبار عدم قبض مجموع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عدم اشتراط تأخير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قيل باعتباره في خيار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مسقطات خيار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اشتراط السقوط ضمن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بذل المشتري الثمن بعد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أخذ الثمن من المشتري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فوريّة خيار التأخير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في أنّ تلف المبيع بعد الثلاثة من البائع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شراء ما يفسد من يومه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مورد 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الخيار بين الرَّد والإمساك مجّاناً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خيار الرؤية فوري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مسقطات 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اشتراط سقوطه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حكم بذل التفاوت وإبدال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ثبوت خيار الرؤية في كلّ 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اختلاف المتبايعين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حكم نَسج بعض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انتقال حقّ الخيار إلى 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إرث الخيار ليس تابعاً لإرث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كيفية استحقاق الورثة للخيار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لو اجتمع الورثة على الفسخ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حكم الخيار المجعول للأجنبي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القدماء المحقّق النائيني في منية الطالب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وعرّفه به ولم ينسبه إلى القدماء،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المعاطاة تقدّم في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19843</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عدّة موارد، منها في ج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بحث المعاطاة ج </w:t>
      </w:r>
      <w:r>
        <w:rPr>
          <w:rFonts w:eastAsia="IRNazanin" w:cs="IRNazanin"/>
          <w:b w:val="false"/>
          <w:bCs w:val="false"/>
          <w:i w:val="false"/>
          <w:iCs w:val="false"/>
          <w:color w:val="333333"/>
          <w:sz w:val="20"/>
          <w:szCs w:val="20"/>
        </w:rPr>
        <w:t>22/329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للشيخ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الأنصاري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الميسي والصيمري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العتق والتدبير،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عبد الذّمي إذا أسلم تعيّن بيعه من مسلم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الشرط والخيار في البيع،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صاحب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وكذا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وكذا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مبحث خيار المجلس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الخيار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صاحب 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ظاهر ابن زُهرة والفاضلين والإرشاد وفتوى الأخير في التحرير والشهيد الثاني في الروضة ومالَ إليه الميسي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وذلك لأنّ العبارة ساقطة من النهاية المتداولة بين أيدينا، نعم هي موجودة في النهاية المطبوعة مع 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والمطبوعة ضمن الجوامع الفقهيّة ونقلها العلّامة بلفظها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مسقطات خيار الحيوان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مبدأ خيار الحيوان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الخوئي في دراسات في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وهو ظاهر كلامه في مبحث دوران الأمربين الأقلّ والأكثر في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الاستدلال على البراءة بالاستصحاب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بيع الطير في الهواء، وعن الشهيد رحمه الله نحوه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الشروط أو الالتزامات التبعيّة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المصابيح السيّد الخوئي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سنن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المبسوط كتاب البيوع فصل الخراج بالضمان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فقه الصادق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الحاكم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الشرط والخيار في البيع،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الشرط في العتق،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اعتق مملوكاً وشرط عليه خدمة مدّة معيّنة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 الرجوع في الوقف بعد القبض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وحكاه عنه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حديث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ابو داود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باب في التلقّي حديث رقم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والتذكرة المسألة الأُولى من خيار الغبن وهو مرويّ مع حذف كلمة في الإسلام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وباب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وباب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الشفعة وفي الكتب الاُخر، وأيضاً مرويّ مع إضافة كلمة على مؤمن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الأبواب، وفي المستدرك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22804</w:t>
      </w:r>
      <w:r>
        <w:rPr>
          <w:rFonts w:ascii="IRNazanin" w:hAnsi="IRNazanin" w:eastAsia="IRNazanin"/>
          <w:b w:val="false"/>
          <w:b w:val="false"/>
          <w:bCs w:val="false"/>
          <w:i w:val="false"/>
          <w:i w:val="false"/>
          <w:iCs w:val="false"/>
          <w:color w:val="333333"/>
          <w:sz w:val="20"/>
          <w:sz w:val="20"/>
          <w:szCs w:val="20"/>
          <w:rtl w:val="true"/>
        </w:rPr>
        <w:t>، نقله عن كتاب الاستخارات لابن طاووس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شراء الماء للطهارة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وحكاه السيّد اليزدي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نصف الدار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الحيوان إذا تلف أو حدث فيه عيب في الثلاثة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الحيوان إذا تلف أو حدث فيه عيب في الثلاثة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النبويّ المروي عن غير طرقنا المتقدّم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الألفاظ</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 والخيار في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خيار الشرط بحسب ما يشترطان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إذا تلف أو حدث فيه عيب في الثلاثة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خيار الغبن في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الكاشاني 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هامش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الشرط والخيار في البيع،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خيار الشرط بحسب ما يشترطان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الشرط والخيار في البيع،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خيار الشرط بحسب ما يشترطان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رَدّ المبيع بخيار 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خيار الرؤية فيما لم يره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الشرط والخيار في البيع،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خيار الشرط بحسب ما يشترطان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ترك مالاً فلورثته،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15718</w:t>
      </w:r>
      <w:r>
        <w:rPr>
          <w:rFonts w:ascii="IRNazanin" w:hAnsi="IRNazanin" w:eastAsia="IRNazanin"/>
          <w:b w:val="false"/>
          <w:b w:val="false"/>
          <w:bCs w:val="false"/>
          <w:i w:val="false"/>
          <w:i w:val="false"/>
          <w:iCs w:val="false"/>
          <w:color w:val="333333"/>
          <w:sz w:val="20"/>
          <w:sz w:val="20"/>
          <w:szCs w:val="20"/>
          <w:rtl w:val="true"/>
        </w:rPr>
        <w:t>، وفي 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ما رواه المقدام بن معدى يكرب، أنّ رسول اللّه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كلاً فإليّ‌، ومن ترك مالاً فلورثته، وأنا وارث من لا وارث له، أعقل عنه وإرثه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وذكر كثيراً في الكتب الفقهيّة مع اختلاف يسير في الألفاظ</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يبدأ بالكفن، ثمّ بالدَّين، ثمّ بالوصيّة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يجب الابتداء من التركة بعد الكفن بالدين ثمّ الوصيّة ثمّ الميراث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وورد في مصادرالعامّة كسنن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14/413</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67936</Words>
  <Characters>306179</Characters>
  <CharactersWithSpaces>370958</CharactersWithSpaces>
  <Paragraphs>3546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2026-08-22T08:12:35Z</dcterms:created>
  <dc:creator>ghaemiyeh.com</dc:creator>
  <dc:description/>
  <dc:language>en-US</dc:language>
  <cp:lastModifiedBy/>
  <dcterms:modified xsi:type="dcterms:W3CDTF">2026-08-22T11:42:47Z</dcterms:modified>
  <cp:revision>1</cp:revision>
  <dc:subject/>
  <dc:title>فقه الصادق علیه السلام جلد 25</dc:title>
</cp:coreProperties>
</file>

<file path=docProps/custom.xml><?xml version="1.0" encoding="utf-8"?>
<Properties xmlns="http://schemas.openxmlformats.org/officeDocument/2006/custom-properties" xmlns:vt="http://schemas.openxmlformats.org/officeDocument/2006/docPropsVTypes"/>
</file>