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پژوهش های اعتقادی جلد </w:t>
      </w:r>
      <w:r>
        <w:rPr/>
        <w:t>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12740_7370918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812742_73709187">
            <w:r>
              <w:rPr>
                <w:webHidden/>
                <w:rStyle w:val="IndexLink"/>
                <w:rtl w:val="true"/>
              </w:rPr>
              <w:t>سرآغاز …</w:t>
            </w:r>
            <w:r>
              <w:rPr>
                <w:rStyle w:val="IndexLink"/>
                <w:rtl w:val="true"/>
              </w:rPr>
              <w:tab/>
            </w:r>
            <w:r>
              <w:rPr>
                <w:rStyle w:val="IndexLink"/>
              </w:rPr>
              <w:t>4</w:t>
            </w:r>
          </w:hyperlink>
        </w:p>
        <w:p>
          <w:pPr>
            <w:pStyle w:val="Contents2"/>
            <w:tabs>
              <w:tab w:val="clear" w:pos="8743"/>
              <w:tab w:val="right" w:pos="9026" w:leader="dot"/>
            </w:tabs>
            <w:rPr/>
          </w:pPr>
          <w:hyperlink w:anchor="__RefHeading___Toc9812744_73709187">
            <w:r>
              <w:rPr>
                <w:webHidden/>
                <w:rStyle w:val="IndexLink"/>
                <w:rtl w:val="true"/>
              </w:rPr>
              <w:t xml:space="preserve">بخش یکم نگاهی به متن حدیث </w:t>
            </w:r>
            <w:r>
              <w:rPr>
                <w:rStyle w:val="IndexLink"/>
                <w:rtl w:val="true"/>
              </w:rPr>
              <w:t>«</w:t>
            </w:r>
            <w:r>
              <w:rPr>
                <w:rStyle w:val="IndexLink"/>
                <w:rtl w:val="true"/>
              </w:rPr>
              <w:t>سدالابواب</w:t>
            </w:r>
            <w:r>
              <w:rPr>
                <w:rStyle w:val="IndexLink"/>
                <w:rtl w:val="true"/>
              </w:rPr>
              <w:t>» …</w:t>
              <w:tab/>
            </w:r>
            <w:r>
              <w:rPr>
                <w:rStyle w:val="IndexLink"/>
              </w:rPr>
              <w:t>8</w:t>
            </w:r>
          </w:hyperlink>
        </w:p>
        <w:p>
          <w:pPr>
            <w:pStyle w:val="Contents3"/>
            <w:tabs>
              <w:tab w:val="clear" w:pos="8459"/>
              <w:tab w:val="right" w:pos="9026" w:leader="dot"/>
            </w:tabs>
            <w:rPr/>
          </w:pPr>
          <w:hyperlink w:anchor="__RefHeading___Toc9812746_73709187">
            <w:r>
              <w:rPr>
                <w:webHidden/>
                <w:rStyle w:val="IndexLink"/>
                <w:rtl w:val="true"/>
              </w:rPr>
              <w:t xml:space="preserve">متن حدیث </w:t>
            </w:r>
            <w:r>
              <w:rPr>
                <w:rStyle w:val="IndexLink"/>
                <w:rtl w:val="true"/>
              </w:rPr>
              <w:t>«</w:t>
            </w:r>
            <w:r>
              <w:rPr>
                <w:rStyle w:val="IndexLink"/>
                <w:rtl w:val="true"/>
              </w:rPr>
              <w:t>سدّ الأبواب</w:t>
            </w:r>
            <w:r>
              <w:rPr>
                <w:rStyle w:val="IndexLink"/>
                <w:rtl w:val="true"/>
              </w:rPr>
              <w:t>» …</w:t>
              <w:tab/>
            </w:r>
            <w:r>
              <w:rPr>
                <w:rStyle w:val="IndexLink"/>
              </w:rPr>
              <w:t>8</w:t>
            </w:r>
          </w:hyperlink>
        </w:p>
        <w:p>
          <w:pPr>
            <w:pStyle w:val="Contents4"/>
            <w:tabs>
              <w:tab w:val="clear" w:pos="8176"/>
              <w:tab w:val="right" w:pos="9026" w:leader="dot"/>
            </w:tabs>
            <w:rPr/>
          </w:pPr>
          <w:hyperlink w:anchor="__RefHeading___Toc9812748_73709187">
            <w:r>
              <w:rPr>
                <w:webHidden/>
                <w:rStyle w:val="IndexLink"/>
                <w:rtl w:val="true"/>
              </w:rPr>
              <w:t>اشارة</w:t>
            </w:r>
            <w:r>
              <w:rPr>
                <w:rStyle w:val="IndexLink"/>
                <w:rtl w:val="true"/>
              </w:rPr>
              <w:tab/>
            </w:r>
            <w:r>
              <w:rPr>
                <w:rStyle w:val="IndexLink"/>
              </w:rPr>
              <w:t>8</w:t>
            </w:r>
          </w:hyperlink>
        </w:p>
        <w:p>
          <w:pPr>
            <w:pStyle w:val="Contents4"/>
            <w:tabs>
              <w:tab w:val="clear" w:pos="8176"/>
              <w:tab w:val="right" w:pos="9026" w:leader="dot"/>
            </w:tabs>
            <w:rPr/>
          </w:pPr>
          <w:hyperlink w:anchor="__RefHeading___Toc9812750_73709187">
            <w:r>
              <w:rPr>
                <w:webHidden/>
                <w:rStyle w:val="IndexLink"/>
                <w:rtl w:val="true"/>
              </w:rPr>
              <w:t>به روایت ترمذی …</w:t>
            </w:r>
            <w:r>
              <w:rPr>
                <w:rStyle w:val="IndexLink"/>
                <w:rtl w:val="true"/>
              </w:rPr>
              <w:tab/>
            </w:r>
            <w:r>
              <w:rPr>
                <w:rStyle w:val="IndexLink"/>
              </w:rPr>
              <w:t>8</w:t>
            </w:r>
          </w:hyperlink>
        </w:p>
        <w:p>
          <w:pPr>
            <w:pStyle w:val="Contents4"/>
            <w:tabs>
              <w:tab w:val="clear" w:pos="8176"/>
              <w:tab w:val="right" w:pos="9026" w:leader="dot"/>
            </w:tabs>
            <w:rPr/>
          </w:pPr>
          <w:hyperlink w:anchor="__RefHeading___Toc9812752_73709187">
            <w:r>
              <w:rPr>
                <w:webHidden/>
                <w:rStyle w:val="IndexLink"/>
                <w:rtl w:val="true"/>
              </w:rPr>
              <w:t>به روایت احمد بن حنبل …</w:t>
            </w:r>
            <w:r>
              <w:rPr>
                <w:rStyle w:val="IndexLink"/>
                <w:rtl w:val="true"/>
              </w:rPr>
              <w:tab/>
            </w:r>
            <w:r>
              <w:rPr>
                <w:rStyle w:val="IndexLink"/>
              </w:rPr>
              <w:t>10</w:t>
            </w:r>
          </w:hyperlink>
        </w:p>
        <w:p>
          <w:pPr>
            <w:pStyle w:val="Contents4"/>
            <w:tabs>
              <w:tab w:val="clear" w:pos="8176"/>
              <w:tab w:val="right" w:pos="9026" w:leader="dot"/>
            </w:tabs>
            <w:rPr/>
          </w:pPr>
          <w:hyperlink w:anchor="__RefHeading___Toc9812754_73709187">
            <w:r>
              <w:rPr>
                <w:webHidden/>
                <w:rStyle w:val="IndexLink"/>
                <w:rtl w:val="true"/>
              </w:rPr>
              <w:t>به روایت حاکم نیشابوری …</w:t>
            </w:r>
            <w:r>
              <w:rPr>
                <w:rStyle w:val="IndexLink"/>
                <w:rtl w:val="true"/>
              </w:rPr>
              <w:tab/>
            </w:r>
            <w:r>
              <w:rPr>
                <w:rStyle w:val="IndexLink"/>
              </w:rPr>
              <w:t>10</w:t>
            </w:r>
          </w:hyperlink>
        </w:p>
        <w:p>
          <w:pPr>
            <w:pStyle w:val="Contents4"/>
            <w:tabs>
              <w:tab w:val="clear" w:pos="8176"/>
              <w:tab w:val="right" w:pos="9026" w:leader="dot"/>
            </w:tabs>
            <w:rPr/>
          </w:pPr>
          <w:hyperlink w:anchor="__RefHeading___Toc9812756_73709187">
            <w:r>
              <w:rPr>
                <w:webHidden/>
                <w:rStyle w:val="IndexLink"/>
                <w:rtl w:val="true"/>
              </w:rPr>
              <w:t>به روایت نسائی …</w:t>
            </w:r>
            <w:r>
              <w:rPr>
                <w:rStyle w:val="IndexLink"/>
                <w:rtl w:val="true"/>
              </w:rPr>
              <w:tab/>
            </w:r>
            <w:r>
              <w:rPr>
                <w:rStyle w:val="IndexLink"/>
              </w:rPr>
              <w:t>12</w:t>
            </w:r>
          </w:hyperlink>
        </w:p>
        <w:p>
          <w:pPr>
            <w:pStyle w:val="Contents2"/>
            <w:tabs>
              <w:tab w:val="clear" w:pos="8743"/>
              <w:tab w:val="right" w:pos="9026" w:leader="dot"/>
            </w:tabs>
            <w:rPr/>
          </w:pPr>
          <w:hyperlink w:anchor="__RefHeading___Toc9812758_73709187">
            <w:r>
              <w:rPr>
                <w:webHidden/>
                <w:rStyle w:val="IndexLink"/>
                <w:rtl w:val="true"/>
              </w:rPr>
              <w:t>بخش دوم وارونه حدیث سدالابواب …</w:t>
            </w:r>
            <w:r>
              <w:rPr>
                <w:rStyle w:val="IndexLink"/>
                <w:rtl w:val="true"/>
              </w:rPr>
              <w:tab/>
            </w:r>
            <w:r>
              <w:rPr>
                <w:rStyle w:val="IndexLink"/>
              </w:rPr>
              <w:t>15</w:t>
            </w:r>
          </w:hyperlink>
        </w:p>
        <w:p>
          <w:pPr>
            <w:pStyle w:val="Contents3"/>
            <w:tabs>
              <w:tab w:val="clear" w:pos="8459"/>
              <w:tab w:val="right" w:pos="9026" w:leader="dot"/>
            </w:tabs>
            <w:rPr/>
          </w:pPr>
          <w:hyperlink w:anchor="__RefHeading___Toc9812760_73709187">
            <w:r>
              <w:rPr>
                <w:webHidden/>
                <w:rStyle w:val="IndexLink"/>
                <w:rtl w:val="true"/>
              </w:rPr>
              <w:t>وارونه کردن این حدیث …</w:t>
            </w:r>
            <w:r>
              <w:rPr>
                <w:rStyle w:val="IndexLink"/>
                <w:rtl w:val="true"/>
              </w:rPr>
              <w:tab/>
            </w:r>
            <w:r>
              <w:rPr>
                <w:rStyle w:val="IndexLink"/>
              </w:rPr>
              <w:t>15</w:t>
            </w:r>
          </w:hyperlink>
        </w:p>
        <w:p>
          <w:pPr>
            <w:pStyle w:val="Contents4"/>
            <w:tabs>
              <w:tab w:val="clear" w:pos="8176"/>
              <w:tab w:val="right" w:pos="9026" w:leader="dot"/>
            </w:tabs>
            <w:rPr/>
          </w:pPr>
          <w:hyperlink w:anchor="__RefHeading___Toc9812762_73709187">
            <w:r>
              <w:rPr>
                <w:webHidden/>
                <w:rStyle w:val="IndexLink"/>
                <w:rtl w:val="true"/>
              </w:rPr>
              <w:t>اشارة</w:t>
            </w:r>
            <w:r>
              <w:rPr>
                <w:rStyle w:val="IndexLink"/>
                <w:rtl w:val="true"/>
              </w:rPr>
              <w:tab/>
            </w:r>
            <w:r>
              <w:rPr>
                <w:rStyle w:val="IndexLink"/>
              </w:rPr>
              <w:t>15</w:t>
            </w:r>
          </w:hyperlink>
        </w:p>
        <w:p>
          <w:pPr>
            <w:pStyle w:val="Contents4"/>
            <w:tabs>
              <w:tab w:val="clear" w:pos="8176"/>
              <w:tab w:val="right" w:pos="9026" w:leader="dot"/>
            </w:tabs>
            <w:rPr/>
          </w:pPr>
          <w:hyperlink w:anchor="__RefHeading___Toc9812764_73709187">
            <w:r>
              <w:rPr>
                <w:webHidden/>
                <w:rStyle w:val="IndexLink"/>
                <w:rtl w:val="true"/>
              </w:rPr>
              <w:t>حدیث وارونه به روایت بُخاری …</w:t>
            </w:r>
            <w:r>
              <w:rPr>
                <w:rStyle w:val="IndexLink"/>
                <w:rtl w:val="true"/>
              </w:rPr>
              <w:tab/>
            </w:r>
            <w:r>
              <w:rPr>
                <w:rStyle w:val="IndexLink"/>
              </w:rPr>
              <w:t>16</w:t>
            </w:r>
          </w:hyperlink>
        </w:p>
        <w:p>
          <w:pPr>
            <w:pStyle w:val="Contents4"/>
            <w:tabs>
              <w:tab w:val="clear" w:pos="8176"/>
              <w:tab w:val="right" w:pos="9026" w:leader="dot"/>
            </w:tabs>
            <w:rPr/>
          </w:pPr>
          <w:hyperlink w:anchor="__RefHeading___Toc9812766_73709187">
            <w:r>
              <w:rPr>
                <w:webHidden/>
                <w:rStyle w:val="IndexLink"/>
                <w:rtl w:val="true"/>
              </w:rPr>
              <w:t>حدیث وارونه به روایت مسلم …</w:t>
            </w:r>
            <w:r>
              <w:rPr>
                <w:rStyle w:val="IndexLink"/>
                <w:rtl w:val="true"/>
              </w:rPr>
              <w:tab/>
            </w:r>
            <w:r>
              <w:rPr>
                <w:rStyle w:val="IndexLink"/>
              </w:rPr>
              <w:t>18</w:t>
            </w:r>
          </w:hyperlink>
        </w:p>
        <w:p>
          <w:pPr>
            <w:pStyle w:val="Contents4"/>
            <w:tabs>
              <w:tab w:val="clear" w:pos="8176"/>
              <w:tab w:val="right" w:pos="9026" w:leader="dot"/>
            </w:tabs>
            <w:rPr/>
          </w:pPr>
          <w:hyperlink w:anchor="__RefHeading___Toc9812768_73709187">
            <w:r>
              <w:rPr>
                <w:webHidden/>
                <w:rStyle w:val="IndexLink"/>
                <w:rtl w:val="true"/>
              </w:rPr>
              <w:t>تحریف حدیث وارونه توسّط بُخاری …</w:t>
            </w:r>
            <w:r>
              <w:rPr>
                <w:rStyle w:val="IndexLink"/>
                <w:rtl w:val="true"/>
              </w:rPr>
              <w:tab/>
            </w:r>
            <w:r>
              <w:rPr>
                <w:rStyle w:val="IndexLink"/>
              </w:rPr>
              <w:t>19</w:t>
            </w:r>
          </w:hyperlink>
        </w:p>
        <w:p>
          <w:pPr>
            <w:pStyle w:val="Contents4"/>
            <w:tabs>
              <w:tab w:val="clear" w:pos="8176"/>
              <w:tab w:val="right" w:pos="9026" w:leader="dot"/>
            </w:tabs>
            <w:rPr/>
          </w:pPr>
          <w:hyperlink w:anchor="__RefHeading___Toc9812770_73709187">
            <w:r>
              <w:rPr>
                <w:webHidden/>
                <w:rStyle w:val="IndexLink"/>
                <w:rtl w:val="true"/>
              </w:rPr>
              <w:t xml:space="preserve">بررسی سند حدیث </w:t>
            </w:r>
            <w:r>
              <w:rPr>
                <w:rStyle w:val="IndexLink"/>
                <w:rtl w:val="true"/>
              </w:rPr>
              <w:t>«</w:t>
            </w:r>
            <w:r>
              <w:rPr>
                <w:rStyle w:val="IndexLink"/>
                <w:rtl w:val="true"/>
              </w:rPr>
              <w:t>دریچه</w:t>
            </w:r>
            <w:r>
              <w:rPr>
                <w:rStyle w:val="IndexLink"/>
                <w:rtl w:val="true"/>
              </w:rPr>
              <w:t xml:space="preserve">» </w:t>
            </w:r>
            <w:r>
              <w:rPr>
                <w:rStyle w:val="IndexLink"/>
                <w:rtl w:val="true"/>
              </w:rPr>
              <w:t>در صحیح بخاری و صحیح مسلم …</w:t>
            </w:r>
            <w:r>
              <w:rPr>
                <w:rStyle w:val="IndexLink"/>
                <w:rtl w:val="true"/>
              </w:rPr>
              <w:tab/>
            </w:r>
            <w:r>
              <w:rPr>
                <w:rStyle w:val="IndexLink"/>
              </w:rPr>
              <w:t>22</w:t>
            </w:r>
          </w:hyperlink>
        </w:p>
        <w:p>
          <w:pPr>
            <w:pStyle w:val="Contents4"/>
            <w:tabs>
              <w:tab w:val="clear" w:pos="8176"/>
              <w:tab w:val="right" w:pos="9026" w:leader="dot"/>
            </w:tabs>
            <w:rPr/>
          </w:pPr>
          <w:hyperlink w:anchor="__RefHeading___Toc9812772_73709187">
            <w:r>
              <w:rPr>
                <w:webHidden/>
                <w:rStyle w:val="IndexLink"/>
                <w:rtl w:val="true"/>
              </w:rPr>
              <w:t>حدیث دریچه به روایت ابن عبّاس …</w:t>
            </w:r>
            <w:r>
              <w:rPr>
                <w:rStyle w:val="IndexLink"/>
                <w:rtl w:val="true"/>
              </w:rPr>
              <w:tab/>
            </w:r>
            <w:r>
              <w:rPr>
                <w:rStyle w:val="IndexLink"/>
              </w:rPr>
              <w:t>22</w:t>
            </w:r>
          </w:hyperlink>
        </w:p>
        <w:p>
          <w:pPr>
            <w:pStyle w:val="Contents4"/>
            <w:tabs>
              <w:tab w:val="clear" w:pos="8176"/>
              <w:tab w:val="right" w:pos="9026" w:leader="dot"/>
            </w:tabs>
            <w:rPr/>
          </w:pPr>
          <w:hyperlink w:anchor="__RefHeading___Toc9812774_73709187">
            <w:r>
              <w:rPr>
                <w:webHidden/>
                <w:rStyle w:val="IndexLink"/>
                <w:rtl w:val="true"/>
              </w:rPr>
              <w:t>نگاهی کوتاه به شرح حال عِکْرَمه آزاد شده ابن عبّاس …</w:t>
            </w:r>
            <w:r>
              <w:rPr>
                <w:rStyle w:val="IndexLink"/>
                <w:rtl w:val="true"/>
              </w:rPr>
              <w:tab/>
            </w:r>
            <w:r>
              <w:rPr>
                <w:rStyle w:val="IndexLink"/>
              </w:rPr>
              <w:t>23</w:t>
            </w:r>
          </w:hyperlink>
        </w:p>
        <w:p>
          <w:pPr>
            <w:pStyle w:val="Contents4"/>
            <w:tabs>
              <w:tab w:val="clear" w:pos="8176"/>
              <w:tab w:val="right" w:pos="9026" w:leader="dot"/>
            </w:tabs>
            <w:rPr/>
          </w:pPr>
          <w:hyperlink w:anchor="__RefHeading___Toc9812776_73709187">
            <w:r>
              <w:rPr>
                <w:webHidden/>
                <w:rStyle w:val="IndexLink"/>
                <w:rtl w:val="true"/>
              </w:rPr>
              <w:t>حدیث وارونه به روایت ابوسعید خُدری …</w:t>
            </w:r>
            <w:r>
              <w:rPr>
                <w:rStyle w:val="IndexLink"/>
                <w:rtl w:val="true"/>
              </w:rPr>
              <w:tab/>
            </w:r>
            <w:r>
              <w:rPr>
                <w:rStyle w:val="IndexLink"/>
              </w:rPr>
              <w:t>25</w:t>
            </w:r>
          </w:hyperlink>
        </w:p>
        <w:p>
          <w:pPr>
            <w:pStyle w:val="Contents4"/>
            <w:tabs>
              <w:tab w:val="clear" w:pos="8176"/>
              <w:tab w:val="right" w:pos="9026" w:leader="dot"/>
            </w:tabs>
            <w:rPr/>
          </w:pPr>
          <w:hyperlink w:anchor="__RefHeading___Toc9812778_73709187">
            <w:r>
              <w:rPr>
                <w:webHidden/>
                <w:rStyle w:val="IndexLink"/>
                <w:rtl w:val="true"/>
              </w:rPr>
              <w:t>نگاهی به شرح حال مالک …</w:t>
            </w:r>
            <w:r>
              <w:rPr>
                <w:rStyle w:val="IndexLink"/>
                <w:rtl w:val="true"/>
              </w:rPr>
              <w:tab/>
            </w:r>
            <w:r>
              <w:rPr>
                <w:rStyle w:val="IndexLink"/>
              </w:rPr>
              <w:t>26</w:t>
            </w:r>
          </w:hyperlink>
        </w:p>
        <w:p>
          <w:pPr>
            <w:pStyle w:val="Contents4"/>
            <w:tabs>
              <w:tab w:val="clear" w:pos="8176"/>
              <w:tab w:val="right" w:pos="9026" w:leader="dot"/>
            </w:tabs>
            <w:rPr/>
          </w:pPr>
          <w:hyperlink w:anchor="__RefHeading___Toc9812780_73709187">
            <w:r>
              <w:rPr>
                <w:webHidden/>
                <w:rStyle w:val="IndexLink"/>
                <w:rtl w:val="true"/>
              </w:rPr>
              <w:t>نگاهی کوتاه به شرح حال ابن ابی اویس …</w:t>
            </w:r>
            <w:r>
              <w:rPr>
                <w:rStyle w:val="IndexLink"/>
                <w:rtl w:val="true"/>
              </w:rPr>
              <w:tab/>
            </w:r>
            <w:r>
              <w:rPr>
                <w:rStyle w:val="IndexLink"/>
              </w:rPr>
              <w:t>38</w:t>
            </w:r>
          </w:hyperlink>
        </w:p>
        <w:p>
          <w:pPr>
            <w:pStyle w:val="Contents4"/>
            <w:tabs>
              <w:tab w:val="clear" w:pos="8176"/>
              <w:tab w:val="right" w:pos="9026" w:leader="dot"/>
            </w:tabs>
            <w:rPr/>
          </w:pPr>
          <w:hyperlink w:anchor="__RefHeading___Toc9812782_73709187">
            <w:r>
              <w:rPr>
                <w:webHidden/>
                <w:rStyle w:val="IndexLink"/>
                <w:rtl w:val="true"/>
              </w:rPr>
              <w:t>شرح حال فلیح بن سلیمان …</w:t>
            </w:r>
            <w:r>
              <w:rPr>
                <w:rStyle w:val="IndexLink"/>
                <w:rtl w:val="true"/>
              </w:rPr>
              <w:tab/>
            </w:r>
            <w:r>
              <w:rPr>
                <w:rStyle w:val="IndexLink"/>
              </w:rPr>
              <w:t>40</w:t>
            </w:r>
          </w:hyperlink>
        </w:p>
        <w:p>
          <w:pPr>
            <w:pStyle w:val="Contents4"/>
            <w:tabs>
              <w:tab w:val="clear" w:pos="8176"/>
              <w:tab w:val="right" w:pos="9026" w:leader="dot"/>
            </w:tabs>
            <w:rPr/>
          </w:pPr>
          <w:hyperlink w:anchor="__RefHeading___Toc9812784_73709187">
            <w:r>
              <w:rPr>
                <w:webHidden/>
                <w:rStyle w:val="IndexLink"/>
                <w:rtl w:val="true"/>
              </w:rPr>
              <w:t>بررسی سند حدیث تحریف شده …</w:t>
            </w:r>
            <w:r>
              <w:rPr>
                <w:rStyle w:val="IndexLink"/>
                <w:rtl w:val="true"/>
              </w:rPr>
              <w:tab/>
            </w:r>
            <w:r>
              <w:rPr>
                <w:rStyle w:val="IndexLink"/>
              </w:rPr>
              <w:t>42</w:t>
            </w:r>
          </w:hyperlink>
        </w:p>
        <w:p>
          <w:pPr>
            <w:pStyle w:val="Contents4"/>
            <w:tabs>
              <w:tab w:val="clear" w:pos="8176"/>
              <w:tab w:val="right" w:pos="9026" w:leader="dot"/>
            </w:tabs>
            <w:rPr/>
          </w:pPr>
          <w:hyperlink w:anchor="__RefHeading___Toc9812786_73709187">
            <w:r>
              <w:rPr>
                <w:webHidden/>
                <w:rStyle w:val="IndexLink"/>
                <w:rtl w:val="true"/>
              </w:rPr>
              <w:t>افزودن جمله باطل به حدیث وارونه …</w:t>
            </w:r>
            <w:r>
              <w:rPr>
                <w:rStyle w:val="IndexLink"/>
                <w:rtl w:val="true"/>
              </w:rPr>
              <w:tab/>
            </w:r>
            <w:r>
              <w:rPr>
                <w:rStyle w:val="IndexLink"/>
              </w:rPr>
              <w:t>44</w:t>
            </w:r>
          </w:hyperlink>
        </w:p>
        <w:p>
          <w:pPr>
            <w:pStyle w:val="Contents2"/>
            <w:tabs>
              <w:tab w:val="clear" w:pos="8743"/>
              <w:tab w:val="right" w:pos="9026" w:leader="dot"/>
            </w:tabs>
            <w:rPr/>
          </w:pPr>
          <w:hyperlink w:anchor="__RefHeading___Toc9812788_73709187">
            <w:r>
              <w:rPr>
                <w:webHidden/>
                <w:rStyle w:val="IndexLink"/>
                <w:rtl w:val="true"/>
              </w:rPr>
              <w:t>بخش سوم عالمان اهل سنت واستدلال به حدیث وارونه …</w:t>
            </w:r>
            <w:r>
              <w:rPr>
                <w:rStyle w:val="IndexLink"/>
                <w:rtl w:val="true"/>
              </w:rPr>
              <w:tab/>
            </w:r>
            <w:r>
              <w:rPr>
                <w:rStyle w:val="IndexLink"/>
              </w:rPr>
              <w:t>47</w:t>
            </w:r>
          </w:hyperlink>
        </w:p>
        <w:p>
          <w:pPr>
            <w:pStyle w:val="Contents3"/>
            <w:tabs>
              <w:tab w:val="clear" w:pos="8459"/>
              <w:tab w:val="right" w:pos="9026" w:leader="dot"/>
            </w:tabs>
            <w:rPr/>
          </w:pPr>
          <w:hyperlink w:anchor="__RefHeading___Toc9812790_73709187">
            <w:r>
              <w:rPr>
                <w:webHidden/>
                <w:rStyle w:val="IndexLink"/>
                <w:rtl w:val="true"/>
              </w:rPr>
              <w:t>استدلال با واژگانی آشفته …</w:t>
            </w:r>
            <w:r>
              <w:rPr>
                <w:rStyle w:val="IndexLink"/>
                <w:rtl w:val="true"/>
              </w:rPr>
              <w:tab/>
            </w:r>
            <w:r>
              <w:rPr>
                <w:rStyle w:val="IndexLink"/>
              </w:rPr>
              <w:t>47</w:t>
            </w:r>
          </w:hyperlink>
        </w:p>
        <w:p>
          <w:pPr>
            <w:pStyle w:val="Contents3"/>
            <w:tabs>
              <w:tab w:val="clear" w:pos="8459"/>
              <w:tab w:val="right" w:pos="9026" w:leader="dot"/>
            </w:tabs>
            <w:rPr/>
          </w:pPr>
          <w:hyperlink w:anchor="__RefHeading___Toc9812792_73709187">
            <w:r>
              <w:rPr>
                <w:webHidden/>
                <w:rStyle w:val="IndexLink"/>
                <w:rtl w:val="true"/>
              </w:rPr>
              <w:t>تشویش و پریشانی در بیان استدلال …</w:t>
            </w:r>
            <w:r>
              <w:rPr>
                <w:rStyle w:val="IndexLink"/>
                <w:rtl w:val="true"/>
              </w:rPr>
              <w:tab/>
            </w:r>
            <w:r>
              <w:rPr>
                <w:rStyle w:val="IndexLink"/>
              </w:rPr>
              <w:t>55</w:t>
            </w:r>
          </w:hyperlink>
        </w:p>
        <w:p>
          <w:pPr>
            <w:pStyle w:val="Contents3"/>
            <w:tabs>
              <w:tab w:val="clear" w:pos="8459"/>
              <w:tab w:val="right" w:pos="9026" w:leader="dot"/>
            </w:tabs>
            <w:rPr/>
          </w:pPr>
          <w:hyperlink w:anchor="__RefHeading___Toc9812794_73709187">
            <w:r>
              <w:rPr>
                <w:webHidden/>
                <w:rStyle w:val="IndexLink"/>
                <w:rtl w:val="true"/>
              </w:rPr>
              <w:t>استدلال و استشهاد برخی به این حدیث ساختگی …</w:t>
            </w:r>
            <w:r>
              <w:rPr>
                <w:rStyle w:val="IndexLink"/>
                <w:rtl w:val="true"/>
              </w:rPr>
              <w:tab/>
            </w:r>
            <w:r>
              <w:rPr>
                <w:rStyle w:val="IndexLink"/>
              </w:rPr>
              <w:t>58</w:t>
            </w:r>
          </w:hyperlink>
        </w:p>
        <w:p>
          <w:pPr>
            <w:pStyle w:val="Contents3"/>
            <w:tabs>
              <w:tab w:val="clear" w:pos="8459"/>
              <w:tab w:val="right" w:pos="9026" w:leader="dot"/>
            </w:tabs>
            <w:rPr/>
          </w:pPr>
          <w:hyperlink w:anchor="__RefHeading___Toc9812796_73709187">
            <w:r>
              <w:rPr>
                <w:webHidden/>
                <w:rStyle w:val="IndexLink"/>
                <w:rtl w:val="true"/>
              </w:rPr>
              <w:t>زیاده‌روی در تعصّب …</w:t>
            </w:r>
            <w:r>
              <w:rPr>
                <w:rStyle w:val="IndexLink"/>
                <w:rtl w:val="true"/>
              </w:rPr>
              <w:tab/>
            </w:r>
            <w:r>
              <w:rPr>
                <w:rStyle w:val="IndexLink"/>
              </w:rPr>
              <w:t>61</w:t>
            </w:r>
          </w:hyperlink>
        </w:p>
        <w:p>
          <w:pPr>
            <w:pStyle w:val="Contents2"/>
            <w:tabs>
              <w:tab w:val="clear" w:pos="8743"/>
              <w:tab w:val="right" w:pos="9026" w:leader="dot"/>
            </w:tabs>
            <w:rPr/>
          </w:pPr>
          <w:hyperlink w:anchor="__RefHeading___Toc9812798_73709187">
            <w:r>
              <w:rPr>
                <w:webHidden/>
                <w:rStyle w:val="IndexLink"/>
                <w:rtl w:val="true"/>
              </w:rPr>
              <w:t>بخش چهارم بررسی نظریه صحیح در حدیث سد ابواب …</w:t>
            </w:r>
            <w:r>
              <w:rPr>
                <w:rStyle w:val="IndexLink"/>
                <w:rtl w:val="true"/>
              </w:rPr>
              <w:tab/>
            </w:r>
            <w:r>
              <w:rPr>
                <w:rStyle w:val="IndexLink"/>
              </w:rPr>
              <w:t>63</w:t>
            </w:r>
          </w:hyperlink>
        </w:p>
        <w:p>
          <w:pPr>
            <w:pStyle w:val="Contents3"/>
            <w:tabs>
              <w:tab w:val="clear" w:pos="8459"/>
              <w:tab w:val="right" w:pos="9026" w:leader="dot"/>
            </w:tabs>
            <w:rPr/>
          </w:pPr>
          <w:hyperlink w:anchor="__RefHeading___Toc9812800_73709187">
            <w:r>
              <w:rPr>
                <w:webHidden/>
                <w:rStyle w:val="IndexLink"/>
                <w:rtl w:val="true"/>
              </w:rPr>
              <w:t>نگرشی دیگر در حدیث اصلی …</w:t>
            </w:r>
            <w:r>
              <w:rPr>
                <w:rStyle w:val="IndexLink"/>
                <w:rtl w:val="true"/>
              </w:rPr>
              <w:tab/>
            </w:r>
            <w:r>
              <w:rPr>
                <w:rStyle w:val="IndexLink"/>
              </w:rPr>
              <w:t>63</w:t>
            </w:r>
          </w:hyperlink>
        </w:p>
        <w:p>
          <w:pPr>
            <w:pStyle w:val="Contents3"/>
            <w:tabs>
              <w:tab w:val="clear" w:pos="8459"/>
              <w:tab w:val="right" w:pos="9026" w:leader="dot"/>
            </w:tabs>
            <w:rPr/>
          </w:pPr>
          <w:hyperlink w:anchor="__RefHeading___Toc9812802_73709187">
            <w:r>
              <w:rPr>
                <w:webHidden/>
                <w:rStyle w:val="IndexLink"/>
                <w:rtl w:val="true"/>
              </w:rPr>
              <w:t>رد سخنان برخی توسط برخی دیگر …</w:t>
            </w:r>
            <w:r>
              <w:rPr>
                <w:rStyle w:val="IndexLink"/>
                <w:rtl w:val="true"/>
              </w:rPr>
              <w:tab/>
            </w:r>
            <w:r>
              <w:rPr>
                <w:rStyle w:val="IndexLink"/>
              </w:rPr>
              <w:t>65</w:t>
            </w:r>
          </w:hyperlink>
        </w:p>
        <w:p>
          <w:pPr>
            <w:pStyle w:val="Contents3"/>
            <w:tabs>
              <w:tab w:val="clear" w:pos="8459"/>
              <w:tab w:val="right" w:pos="9026" w:leader="dot"/>
            </w:tabs>
            <w:rPr/>
          </w:pPr>
          <w:hyperlink w:anchor="__RefHeading___Toc9812804_73709187">
            <w:r>
              <w:rPr>
                <w:webHidden/>
                <w:rStyle w:val="IndexLink"/>
                <w:rtl w:val="true"/>
              </w:rPr>
              <w:t>سر در گمی در حل مشکل …</w:t>
            </w:r>
            <w:r>
              <w:rPr>
                <w:rStyle w:val="IndexLink"/>
                <w:rtl w:val="true"/>
              </w:rPr>
              <w:tab/>
            </w:r>
            <w:r>
              <w:rPr>
                <w:rStyle w:val="IndexLink"/>
              </w:rPr>
              <w:t>74</w:t>
            </w:r>
          </w:hyperlink>
        </w:p>
        <w:p>
          <w:pPr>
            <w:pStyle w:val="Contents3"/>
            <w:tabs>
              <w:tab w:val="clear" w:pos="8459"/>
              <w:tab w:val="right" w:pos="9026" w:leader="dot"/>
            </w:tabs>
            <w:rPr/>
          </w:pPr>
          <w:hyperlink w:anchor="__RefHeading___Toc9812806_73709187">
            <w:r>
              <w:rPr>
                <w:webHidden/>
                <w:rStyle w:val="IndexLink"/>
                <w:rtl w:val="true"/>
              </w:rPr>
              <w:t>دیدگاه ابن روزبهان …</w:t>
            </w:r>
            <w:r>
              <w:rPr>
                <w:rStyle w:val="IndexLink"/>
                <w:rtl w:val="true"/>
              </w:rPr>
              <w:tab/>
            </w:r>
            <w:r>
              <w:rPr>
                <w:rStyle w:val="IndexLink"/>
              </w:rPr>
              <w:t>75</w:t>
            </w:r>
          </w:hyperlink>
        </w:p>
        <w:p>
          <w:pPr>
            <w:pStyle w:val="Contents3"/>
            <w:tabs>
              <w:tab w:val="clear" w:pos="8459"/>
              <w:tab w:val="right" w:pos="9026" w:leader="dot"/>
            </w:tabs>
            <w:rPr/>
          </w:pPr>
          <w:hyperlink w:anchor="__RefHeading___Toc9812808_73709187">
            <w:r>
              <w:rPr>
                <w:webHidden/>
                <w:rStyle w:val="IndexLink"/>
                <w:rtl w:val="true"/>
              </w:rPr>
              <w:t>بررسی دیدگاه ابن روزبهان …</w:t>
            </w:r>
            <w:r>
              <w:rPr>
                <w:rStyle w:val="IndexLink"/>
                <w:rtl w:val="true"/>
              </w:rPr>
              <w:tab/>
            </w:r>
            <w:r>
              <w:rPr>
                <w:rStyle w:val="IndexLink"/>
              </w:rPr>
              <w:t>75</w:t>
            </w:r>
          </w:hyperlink>
        </w:p>
        <w:p>
          <w:pPr>
            <w:pStyle w:val="Contents3"/>
            <w:tabs>
              <w:tab w:val="clear" w:pos="8459"/>
              <w:tab w:val="right" w:pos="9026" w:leader="dot"/>
            </w:tabs>
            <w:rPr/>
          </w:pPr>
          <w:hyperlink w:anchor="__RefHeading___Toc9812810_73709187">
            <w:r>
              <w:rPr>
                <w:webHidden/>
                <w:rStyle w:val="IndexLink"/>
                <w:rtl w:val="true"/>
              </w:rPr>
              <w:t>دیدگاه ابن کثیر …</w:t>
            </w:r>
            <w:r>
              <w:rPr>
                <w:rStyle w:val="IndexLink"/>
                <w:rtl w:val="true"/>
              </w:rPr>
              <w:tab/>
            </w:r>
            <w:r>
              <w:rPr>
                <w:rStyle w:val="IndexLink"/>
              </w:rPr>
              <w:t>77</w:t>
            </w:r>
          </w:hyperlink>
        </w:p>
        <w:p>
          <w:pPr>
            <w:pStyle w:val="Contents3"/>
            <w:tabs>
              <w:tab w:val="clear" w:pos="8459"/>
              <w:tab w:val="right" w:pos="9026" w:leader="dot"/>
            </w:tabs>
            <w:rPr/>
          </w:pPr>
          <w:hyperlink w:anchor="__RefHeading___Toc9812812_73709187">
            <w:r>
              <w:rPr>
                <w:webHidden/>
                <w:rStyle w:val="IndexLink"/>
                <w:rtl w:val="true"/>
              </w:rPr>
              <w:t>بررسی و نقد دیدگاه ابن کثیر …</w:t>
            </w:r>
            <w:r>
              <w:rPr>
                <w:rStyle w:val="IndexLink"/>
                <w:rtl w:val="true"/>
              </w:rPr>
              <w:tab/>
            </w:r>
            <w:r>
              <w:rPr>
                <w:rStyle w:val="IndexLink"/>
              </w:rPr>
              <w:t>78</w:t>
            </w:r>
          </w:hyperlink>
        </w:p>
        <w:p>
          <w:pPr>
            <w:pStyle w:val="Contents3"/>
            <w:tabs>
              <w:tab w:val="clear" w:pos="8459"/>
              <w:tab w:val="right" w:pos="9026" w:leader="dot"/>
            </w:tabs>
            <w:rPr/>
          </w:pPr>
          <w:hyperlink w:anchor="__RefHeading___Toc9812814_73709187">
            <w:r>
              <w:rPr>
                <w:webHidden/>
                <w:rStyle w:val="IndexLink"/>
                <w:rtl w:val="true"/>
              </w:rPr>
              <w:t>دیدگاه ابن حجر …</w:t>
            </w:r>
            <w:r>
              <w:rPr>
                <w:rStyle w:val="IndexLink"/>
                <w:rtl w:val="true"/>
              </w:rPr>
              <w:tab/>
            </w:r>
            <w:r>
              <w:rPr>
                <w:rStyle w:val="IndexLink"/>
              </w:rPr>
              <w:t>80</w:t>
            </w:r>
          </w:hyperlink>
        </w:p>
        <w:p>
          <w:pPr>
            <w:pStyle w:val="Contents3"/>
            <w:tabs>
              <w:tab w:val="clear" w:pos="8459"/>
              <w:tab w:val="right" w:pos="9026" w:leader="dot"/>
            </w:tabs>
            <w:rPr/>
          </w:pPr>
          <w:hyperlink w:anchor="__RefHeading___Toc9812816_73709187">
            <w:r>
              <w:rPr>
                <w:webHidden/>
                <w:rStyle w:val="IndexLink"/>
                <w:rtl w:val="true"/>
              </w:rPr>
              <w:t>نقد دیدگاه ابن حجر عسقلانی …</w:t>
            </w:r>
            <w:r>
              <w:rPr>
                <w:rStyle w:val="IndexLink"/>
                <w:rtl w:val="true"/>
              </w:rPr>
              <w:tab/>
            </w:r>
            <w:r>
              <w:rPr>
                <w:rStyle w:val="IndexLink"/>
              </w:rPr>
              <w:t>83</w:t>
            </w:r>
          </w:hyperlink>
        </w:p>
        <w:p>
          <w:pPr>
            <w:pStyle w:val="Contents3"/>
            <w:tabs>
              <w:tab w:val="clear" w:pos="8459"/>
              <w:tab w:val="right" w:pos="9026" w:leader="dot"/>
            </w:tabs>
            <w:rPr/>
          </w:pPr>
          <w:hyperlink w:anchor="__RefHeading___Toc9812818_73709187">
            <w:r>
              <w:rPr>
                <w:webHidden/>
                <w:rStyle w:val="IndexLink"/>
                <w:rtl w:val="true"/>
              </w:rPr>
              <w:t>نقد دیدگاه …</w:t>
            </w:r>
            <w:r>
              <w:rPr>
                <w:rStyle w:val="IndexLink"/>
                <w:rtl w:val="true"/>
              </w:rPr>
              <w:tab/>
            </w:r>
            <w:r>
              <w:rPr>
                <w:rStyle w:val="IndexLink"/>
              </w:rPr>
              <w:t>92</w:t>
            </w:r>
          </w:hyperlink>
        </w:p>
        <w:p>
          <w:pPr>
            <w:pStyle w:val="Contents3"/>
            <w:tabs>
              <w:tab w:val="clear" w:pos="8459"/>
              <w:tab w:val="right" w:pos="9026" w:leader="dot"/>
            </w:tabs>
            <w:rPr/>
          </w:pPr>
          <w:hyperlink w:anchor="__RefHeading___Toc9812820_73709187">
            <w:r>
              <w:rPr>
                <w:webHidden/>
                <w:rStyle w:val="IndexLink"/>
                <w:rtl w:val="true"/>
              </w:rPr>
              <w:t>دیدگاه ابن عراق …</w:t>
            </w:r>
            <w:r>
              <w:rPr>
                <w:rStyle w:val="IndexLink"/>
                <w:rtl w:val="true"/>
              </w:rPr>
              <w:tab/>
            </w:r>
            <w:r>
              <w:rPr>
                <w:rStyle w:val="IndexLink"/>
              </w:rPr>
              <w:t>96</w:t>
            </w:r>
          </w:hyperlink>
        </w:p>
        <w:p>
          <w:pPr>
            <w:pStyle w:val="Contents3"/>
            <w:tabs>
              <w:tab w:val="clear" w:pos="8459"/>
              <w:tab w:val="right" w:pos="9026" w:leader="dot"/>
            </w:tabs>
            <w:rPr/>
          </w:pPr>
          <w:hyperlink w:anchor="__RefHeading___Toc9812822_73709187">
            <w:r>
              <w:rPr>
                <w:webHidden/>
                <w:rStyle w:val="IndexLink"/>
                <w:rtl w:val="true"/>
              </w:rPr>
              <w:t>دیدگاه مبارکفوری …</w:t>
            </w:r>
            <w:r>
              <w:rPr>
                <w:rStyle w:val="IndexLink"/>
                <w:rtl w:val="true"/>
              </w:rPr>
              <w:tab/>
            </w:r>
            <w:r>
              <w:rPr>
                <w:rStyle w:val="IndexLink"/>
              </w:rPr>
              <w:t>97</w:t>
            </w:r>
          </w:hyperlink>
        </w:p>
        <w:p>
          <w:pPr>
            <w:pStyle w:val="Contents3"/>
            <w:tabs>
              <w:tab w:val="clear" w:pos="8459"/>
              <w:tab w:val="right" w:pos="9026" w:leader="dot"/>
            </w:tabs>
            <w:rPr/>
          </w:pPr>
          <w:hyperlink w:anchor="__RefHeading___Toc9812824_73709187">
            <w:r>
              <w:rPr>
                <w:webHidden/>
                <w:rStyle w:val="IndexLink"/>
                <w:rtl w:val="true"/>
              </w:rPr>
              <w:t>دیدگاه حلبی …</w:t>
            </w:r>
            <w:r>
              <w:rPr>
                <w:rStyle w:val="IndexLink"/>
                <w:rtl w:val="true"/>
              </w:rPr>
              <w:tab/>
            </w:r>
            <w:r>
              <w:rPr>
                <w:rStyle w:val="IndexLink"/>
              </w:rPr>
              <w:t>98</w:t>
            </w:r>
          </w:hyperlink>
        </w:p>
        <w:p>
          <w:pPr>
            <w:pStyle w:val="Contents3"/>
            <w:tabs>
              <w:tab w:val="clear" w:pos="8459"/>
              <w:tab w:val="right" w:pos="9026" w:leader="dot"/>
            </w:tabs>
            <w:rPr/>
          </w:pPr>
          <w:hyperlink w:anchor="__RefHeading___Toc9812826_73709187">
            <w:r>
              <w:rPr>
                <w:webHidden/>
                <w:rStyle w:val="IndexLink"/>
                <w:rtl w:val="true"/>
              </w:rPr>
              <w:t>نقد دیدگاه حلبی …</w:t>
            </w:r>
            <w:r>
              <w:rPr>
                <w:rStyle w:val="IndexLink"/>
                <w:rtl w:val="true"/>
              </w:rPr>
              <w:tab/>
            </w:r>
            <w:r>
              <w:rPr>
                <w:rStyle w:val="IndexLink"/>
              </w:rPr>
              <w:t>99</w:t>
            </w:r>
          </w:hyperlink>
        </w:p>
        <w:p>
          <w:pPr>
            <w:pStyle w:val="Contents3"/>
            <w:tabs>
              <w:tab w:val="clear" w:pos="8459"/>
              <w:tab w:val="right" w:pos="9026" w:leader="dot"/>
            </w:tabs>
            <w:rPr/>
          </w:pPr>
          <w:hyperlink w:anchor="__RefHeading___Toc9812828_73709187">
            <w:r>
              <w:rPr>
                <w:webHidden/>
                <w:rStyle w:val="IndexLink"/>
                <w:rtl w:val="true"/>
              </w:rPr>
              <w:t>حقیقت امر در حدیث سدّ الأبواب …</w:t>
            </w:r>
            <w:r>
              <w:rPr>
                <w:rStyle w:val="IndexLink"/>
                <w:rtl w:val="true"/>
              </w:rPr>
              <w:tab/>
            </w:r>
            <w:r>
              <w:rPr>
                <w:rStyle w:val="IndexLink"/>
              </w:rPr>
              <w:t>101</w:t>
            </w:r>
          </w:hyperlink>
        </w:p>
        <w:p>
          <w:pPr>
            <w:pStyle w:val="Contents2"/>
            <w:tabs>
              <w:tab w:val="clear" w:pos="8743"/>
              <w:tab w:val="right" w:pos="9026" w:leader="dot"/>
            </w:tabs>
            <w:rPr/>
          </w:pPr>
          <w:hyperlink w:anchor="__RefHeading___Toc9812830_73709187">
            <w:r>
              <w:rPr>
                <w:webHidden/>
                <w:rStyle w:val="IndexLink"/>
                <w:rtl w:val="true"/>
              </w:rPr>
              <w:t>کتابنامه …</w:t>
            </w:r>
            <w:r>
              <w:rPr>
                <w:rStyle w:val="IndexLink"/>
                <w:rtl w:val="true"/>
              </w:rPr>
              <w:tab/>
            </w:r>
            <w:r>
              <w:rPr>
                <w:rStyle w:val="IndexLink"/>
              </w:rPr>
              <w:t>105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84_193979"/>
      <w:bookmarkStart w:id="1" w:name="pg16784_193979"/>
      <w:bookmarkEnd w:id="1"/>
    </w:p>
    <w:p>
      <w:pPr>
        <w:pStyle w:val="Heading2"/>
        <w:numPr>
          <w:ilvl w:val="1"/>
          <w:numId w:val="1"/>
        </w:numPr>
        <w:rPr/>
      </w:pPr>
      <w:bookmarkStart w:id="2" w:name="pg16784_193979"/>
      <w:bookmarkStart w:id="3" w:name="__RefHeading___Toc9812740_7370918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میلانی، علی،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الابواب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پیرامون حدیث امر رسول خدا به بستن درهایی که به مسجد آن حضرت باز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حسینی‌میلانی؛ ترجمه و ویرایش هیئت تحریریه مرکز حقایق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پژوهش های اعتقادی؛ </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سد‌الابواب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سد‌الابواب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الحقائق الاسلامیه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۱۷۹۴۳۷۶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812742_73709187"/>
      <w:bookmarkStart w:id="6" w:name="_Toc2"/>
      <w:bookmarkEnd w:id="5"/>
      <w:r>
        <w:rPr>
          <w:rtl w:val="true"/>
        </w:rPr>
        <w:t>سرآغاز …</w:t>
      </w:r>
      <w:bookmarkEnd w:id="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 کامل‌ترین دین الهی با بعثت خاتم الانبیاء، حضرت محمّد مصطفی صلّی اللَّه علیه وآله به جهانیان عرضه شد و آئین و رسالت پیام رسانان الهی با نبوّت آن حضرت 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در شهر مکّه شکوفا شد و پس از بیست و سه سال زحمات طاقت فرسای رسول خدا صلّی اللَّه علیه وآله و جمعی از یاران باوفایش، تمامی جزیرة العرب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این راه الهی در هجدهم ذی الحجّه، در غدیر خم و به صورت علنی، از جانب خدای منّان به نخستین رادمرد عالم اسلام پس از پیامبر خدا صلّی اللَّه علیه وآله یعنی امیر مؤمنان علی علیه السلام سپرده شد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روز، با اعلان ولایت و جانشینی حضرت علی علیه السلام، نعمت الهی تمام و دین اسلام تکمیل و سپس به عنوان تنها دینِ مورد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پسند حضرت حق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شد که کفرورزان و مشرکان از نابودی دین اسلام مأیوس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نپایید که برخی اطرافیان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توطئه‌هایی از پیش مهیّا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هدایت و راهبری را پس از رحلت پیامبر خدا صلّی اللَّه علیه وآله منحرف ساختند، دروازه مدینه علم را بستند و مسلمانان را در تحیّر و سردرگمی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همان آغازین روزهای حکومتشان، با منع کتابت احادیث نبوی، جعل احادیث، القای شبهات و تدلیس و تلبیس‌های شیطانی، حقایق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همچون آفتاب جهان‌تاب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ابرهای سیاه شکّ و تردید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علی رغم همه توطئه‌ها، حقایق اسلام و سخنان دُرَرْبار پیامبر خدا صلّی اللَّه علیه وآله، توسّط امیر مؤمنان علی علیه السلام، اوصیای آن بزرگوار علیهم السلام و جمعی از اصحاب و یاران باوفا، در طول تاریخ جاری شده و در هر برهه‌ای از زمان، به نوعی جلوه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بیان حقایق، دودلی‌ها، شبهه‌ها و پندارهای واهی شیاطین و دشمنان اسلام را پاسخ داده و حقیقت را برای همگان آشکار ساخته‌اند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نام سپیده باورانی همچون شیخ مفید، سیّد مرتضی، شیخ طوسی، خواجه نصیر، علّامه حلّی، قاضی نوراللَّه، میر حامد حسین، سیّد شرف‌الدین، امینی و … همچون ستارگانی پرفروز می‌درخشد؛ چرا که اینان در مسیر دفاع از حقایق اسلامی و تبیین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واقعیّات مکتب اهل بیت علیهم السلام، با زبان و قلم، به بررسی و پاسخ‌گویی شبهات پرداخته‌اند …</w:t>
      </w:r>
    </w:p>
    <w:p>
      <w:pPr>
        <w:pStyle w:val="BookText"/>
        <w:rPr/>
      </w:pPr>
      <w:r>
        <w:rPr>
          <w:rFonts w:ascii="IRNazanin" w:hAnsi="IRNazanin" w:eastAsia="IRNazanin"/>
          <w:color w:val="111111"/>
          <w:sz w:val="28"/>
          <w:sz w:val="28"/>
          <w:szCs w:val="28"/>
          <w:rtl w:val="true"/>
          <w:lang w:bidi="fa-IR"/>
        </w:rPr>
        <w:t>و در دوران ما، یکی از دانشمندان و اندیشمندانی که با قلمی شیوا و بیانی رَسا به تبیین حقایق تابناک دین مبین اسلام و دفاع عالمانه از حریم امامت و ولایت امیر مؤمنان علی علیه السلام پرداخته است، پژوهشگر والامقام حضرت آیت اللَّه سیّد علی حسینی میلانی،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حقایق اسلامی، افتخار دارد که احیای آثار پُربار و گران سنگ آن محقّق نستوه را در دستور کار خود قرار داده و با تحقیق، ترجمه و نشر آثار معظّمٌ له، آن‌ها را در اختیار دانش پژوهان، فرهیختگان و تشنگان حقایق اسلامی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در پیش رو دارید، ترجمه یکی از آثار معظّمٌ له است که 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زبانان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حقایق اسلامی آشنا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مورد خشنودی و پسند بقیّة اللَّه الأعظم، حضرت ولیّ عصر، امام زمان عجل اللَّه تعالی فرجه الشریف قرار گیرد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حقایق اسلامی</w:t>
      </w:r>
      <w:bookmarkStart w:id="7" w:name="pg16784_193983"/>
    </w:p>
    <w:p>
      <w:pPr>
        <w:pStyle w:val="BookText"/>
        <w:rPr/>
      </w:pPr>
      <w:bookmarkEnd w:id="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Heading2"/>
        <w:numPr>
          <w:ilvl w:val="1"/>
          <w:numId w:val="1"/>
        </w:numPr>
        <w:rPr/>
      </w:pPr>
      <w:bookmarkStart w:id="8" w:name="__RefHeading___Toc9812744_73709187"/>
      <w:bookmarkStart w:id="9" w:name="_Toc3"/>
      <w:bookmarkEnd w:id="8"/>
      <w:r>
        <w:rPr>
          <w:rtl w:val="true"/>
        </w:rPr>
        <w:t xml:space="preserve">بخش یکم نگاهی به متن حدیث </w:t>
      </w:r>
      <w:r>
        <w:rPr>
          <w:rtl w:val="true"/>
        </w:rPr>
        <w:t>«</w:t>
      </w:r>
      <w:r>
        <w:rPr>
          <w:rtl w:val="true"/>
        </w:rPr>
        <w:t>سدالابواب</w:t>
      </w:r>
      <w:r>
        <w:rPr>
          <w:rtl w:val="true"/>
        </w:rPr>
        <w:t>» …</w:t>
      </w:r>
      <w:bookmarkEnd w:id="9"/>
    </w:p>
    <w:p>
      <w:pPr>
        <w:pStyle w:val="Heading3"/>
        <w:numPr>
          <w:ilvl w:val="2"/>
          <w:numId w:val="1"/>
        </w:numPr>
        <w:rPr/>
      </w:pPr>
      <w:bookmarkStart w:id="10" w:name="__RefHeading___Toc9812746_73709187"/>
      <w:bookmarkStart w:id="11" w:name="_Toc4"/>
      <w:bookmarkEnd w:id="10"/>
      <w:r>
        <w:rPr>
          <w:rtl w:val="true"/>
        </w:rPr>
        <w:t xml:space="preserve">متن حدیث </w:t>
      </w:r>
      <w:r>
        <w:rPr>
          <w:rtl w:val="true"/>
        </w:rPr>
        <w:t>«</w:t>
      </w:r>
      <w:r>
        <w:rPr>
          <w:rtl w:val="true"/>
        </w:rPr>
        <w:t>سدّ الأبواب</w:t>
      </w:r>
      <w:r>
        <w:rPr>
          <w:rtl w:val="true"/>
        </w:rPr>
        <w:t>» …</w:t>
      </w:r>
      <w:bookmarkEnd w:id="11"/>
    </w:p>
    <w:p>
      <w:pPr>
        <w:pStyle w:val="Heading4"/>
        <w:numPr>
          <w:ilvl w:val="3"/>
          <w:numId w:val="1"/>
        </w:numPr>
        <w:rPr/>
      </w:pPr>
      <w:bookmarkStart w:id="12" w:name="__RefHeading___Toc9812748_73709187"/>
      <w:bookmarkStart w:id="13" w:name="_Toc5"/>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از احادیث صحیح قطعیِ و مشهور؛ بلکه متواتر، حدیث سدّ الأبواب است که از رسول خدا صلی اللَّه علیه وآله در شأن مولایمان امیر مؤمنان علی علیه السلام وارد شده است، پیامبر خدا صلی اللَّه علیه وآله در ضمن سخنی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سدّوا الأبواب إلّاباب علی؛</w:t>
      </w:r>
    </w:p>
    <w:p>
      <w:pPr>
        <w:pStyle w:val="BookText"/>
        <w:rPr/>
      </w:pPr>
      <w:r>
        <w:rPr>
          <w:rFonts w:ascii="IRNazanin" w:hAnsi="IRNazanin" w:eastAsia="IRNazanin"/>
          <w:color w:val="111111"/>
          <w:sz w:val="28"/>
          <w:sz w:val="28"/>
          <w:szCs w:val="28"/>
          <w:rtl w:val="true"/>
          <w:lang w:bidi="fa-IR"/>
        </w:rPr>
        <w:t>تمام 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خانه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زیبا با متن‌های متفاوتی در مهم‌ترین و مشهورترین کتاب‌های اهل سنّت نقل شده است که اکنون از نظر پژوهش‌گران می‌گذرد</w:t>
      </w:r>
      <w:r>
        <w:rPr>
          <w:rFonts w:eastAsia="IRNazanin" w:cs="IRNazanin"/>
          <w:color w:val="111111"/>
          <w:sz w:val="28"/>
          <w:szCs w:val="28"/>
          <w:rtl w:val="true"/>
          <w:lang w:bidi="fa-IR"/>
        </w:rPr>
        <w:t>.</w:t>
      </w:r>
    </w:p>
    <w:p>
      <w:pPr>
        <w:pStyle w:val="Heading4"/>
        <w:numPr>
          <w:ilvl w:val="3"/>
          <w:numId w:val="1"/>
        </w:numPr>
        <w:rPr/>
      </w:pPr>
      <w:bookmarkStart w:id="14" w:name="__RefHeading___Toc9812750_73709187"/>
      <w:bookmarkStart w:id="15" w:name="_Toc6"/>
      <w:bookmarkEnd w:id="14"/>
      <w:r>
        <w:rPr>
          <w:rtl w:val="true"/>
        </w:rPr>
        <w:t>به روایت ترمذی …</w:t>
      </w:r>
      <w:bookmarkEnd w:id="15"/>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بسیاری به نقل این حدیث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با سلسله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سند خود می‌نویسد که ابن عباس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وآله دستور بستن درها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که به مسجد باز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در خانه علی علیه السلام را داد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وی در سند دیگری می‌آورد که ابوسعید خُدری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به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لأحد أن یجنب فی هذا المسجد غیری وغیرک؛</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من و تو بر احدی حلال نیست که در این مسجد جنب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در ذیل این حدیث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منذر می‌گوید که به ضرار بن صرد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حدیث چیست؟</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پیامبر خدا صلی اللَّه علیه وآله این است که برای کسی جز من و تو حلال نیست که با حال جنابت به این مسجد رفت و آمد کند</w:t>
      </w:r>
      <w:r>
        <w:rPr>
          <w:rFonts w:eastAsia="IRNazanin" w:cs="IRNazanin"/>
          <w:color w:val="111111"/>
          <w:sz w:val="28"/>
          <w:szCs w:val="28"/>
          <w:rtl w:val="true"/>
          <w:lang w:bidi="fa-IR"/>
        </w:rPr>
        <w:t xml:space="preserve">. </w:t>
      </w:r>
      <w:r>
        <w:rPr>
          <w:rStyle w:val="FootnoteAnchor"/>
          <w:rtl w:val="true"/>
        </w:rPr>
        <w:footnoteReference w:id="3"/>
      </w:r>
      <w:bookmarkStart w:id="16" w:name="pg16784_193985"/>
    </w:p>
    <w:p>
      <w:pPr>
        <w:pStyle w:val="BookText"/>
        <w:rPr/>
      </w:pPr>
      <w:bookmarkEnd w:id="1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Heading4"/>
        <w:numPr>
          <w:ilvl w:val="3"/>
          <w:numId w:val="1"/>
        </w:numPr>
        <w:rPr/>
      </w:pPr>
      <w:bookmarkStart w:id="17" w:name="__RefHeading___Toc9812752_73709187"/>
      <w:bookmarkStart w:id="18" w:name="_Toc7"/>
      <w:bookmarkEnd w:id="17"/>
      <w:r>
        <w:rPr>
          <w:rtl w:val="true"/>
        </w:rPr>
        <w:t>به روایت احمد بن حنبل …</w:t>
      </w:r>
      <w:bookmarkEnd w:id="18"/>
    </w:p>
    <w:p>
      <w:pPr>
        <w:pStyle w:val="BookText"/>
        <w:rPr/>
      </w:pPr>
      <w:r>
        <w:rPr>
          <w:rFonts w:ascii="IRNazanin" w:hAnsi="IRNazanin" w:eastAsia="IRNazanin"/>
          <w:color w:val="111111"/>
          <w:sz w:val="28"/>
          <w:sz w:val="28"/>
          <w:szCs w:val="28"/>
          <w:rtl w:val="true"/>
          <w:lang w:bidi="fa-IR"/>
        </w:rPr>
        <w:t>احمد بن حنبل نیز به نقل این حدیث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عبداللَّه بن رقیم کنانی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جنگ جمل به مدینه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شهر با سعد بن مالک ملاقات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به بستن درهایی که به مسجد باز می‌شد امر فرمود و درِ خانه علی را به حال خود واگذاشت</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احمد بن حنبل این حدیث را در موارد متعدّدی و با سندهای گوناگون، از چند تن از صحابه روایت کرده است</w:t>
      </w:r>
      <w:r>
        <w:rPr>
          <w:rFonts w:eastAsia="IRNazanin" w:cs="IRNazanin"/>
          <w:color w:val="111111"/>
          <w:sz w:val="28"/>
          <w:szCs w:val="28"/>
          <w:rtl w:val="true"/>
          <w:lang w:bidi="fa-IR"/>
        </w:rPr>
        <w:t xml:space="preserve">. </w:t>
      </w:r>
      <w:r>
        <w:rPr>
          <w:rStyle w:val="FootnoteAnchor"/>
          <w:rtl w:val="true"/>
        </w:rPr>
        <w:footnoteReference w:id="5"/>
      </w:r>
    </w:p>
    <w:p>
      <w:pPr>
        <w:pStyle w:val="Heading4"/>
        <w:numPr>
          <w:ilvl w:val="3"/>
          <w:numId w:val="1"/>
        </w:numPr>
        <w:rPr/>
      </w:pPr>
      <w:bookmarkStart w:id="19" w:name="__RefHeading___Toc9812754_73709187"/>
      <w:bookmarkStart w:id="20" w:name="_Toc8"/>
      <w:bookmarkEnd w:id="19"/>
      <w:r>
        <w:rPr>
          <w:rtl w:val="true"/>
        </w:rPr>
        <w:t>به روایت حاکم نیشابوری …</w:t>
      </w:r>
      <w:bookmarkEnd w:id="20"/>
    </w:p>
    <w:p>
      <w:pPr>
        <w:pStyle w:val="BookText"/>
        <w:rPr/>
      </w:pPr>
      <w:r>
        <w:rPr>
          <w:rFonts w:ascii="IRNazanin" w:hAnsi="IRNazanin" w:eastAsia="IRNazanin"/>
          <w:color w:val="111111"/>
          <w:sz w:val="28"/>
          <w:sz w:val="28"/>
          <w:szCs w:val="28"/>
          <w:rtl w:val="true"/>
          <w:lang w:bidi="fa-IR"/>
        </w:rPr>
        <w:t>حاکم نیشابوری نیز به سند خود این حدیث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نقل می‌کند که زید بن ارقم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چند تن از اصحاب رسول خدا صلی اللَّه علیه وآله به مسجد باز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سدّوا هذه الأبواب إلّاباب علی؛</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خانه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این مورد اعتراض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برخاست و خدا را ستود و بر او ثنا گفت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فإنّی أمرت بسدّ هذه الأبواب غیر باب علی، فقال فیه قائلکم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سددت شیئاً ولا فتحته، ولکن امرت بشی‌ء فاتّبعته؛</w:t>
      </w:r>
    </w:p>
    <w:p>
      <w:pPr>
        <w:pStyle w:val="BookText"/>
        <w:rPr/>
      </w:pPr>
      <w:r>
        <w:rPr>
          <w:rFonts w:ascii="IRNazanin" w:hAnsi="IRNazanin" w:eastAsia="IRNazanin"/>
          <w:color w:val="111111"/>
          <w:sz w:val="28"/>
          <w:sz w:val="28"/>
          <w:szCs w:val="28"/>
          <w:rtl w:val="true"/>
          <w:lang w:bidi="fa-IR"/>
        </w:rPr>
        <w:t>من به بستن این درها جز در خانه علی امر نمودم، برخی از شما به این مسئله اعتراض کردید،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رأی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دری را بستم و نه دری را گشودم؛ بلکه به کاری امر شدم و از آن فرمان، پیروی کردم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نیشابوری پس از نقل این حدیث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 صحیح است</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وی در سندی دیگر از ابو هریره این گونه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عمر بن خطّاب اظهار داشت که به علی بن ابی طالب سه ویژگی عطا شد که اگر یکی از آن‌ها به من عطا می‌شد، برای من از همه نعمت‌های دنیوی محبوب‌تر بود</w:t>
      </w:r>
      <w:r>
        <w:rPr>
          <w:rFonts w:eastAsia="IRNazanin" w:cs="IRNazanin"/>
          <w:color w:val="111111"/>
          <w:sz w:val="28"/>
          <w:szCs w:val="28"/>
          <w:rtl w:val="true"/>
          <w:lang w:bidi="fa-IR"/>
        </w:rPr>
        <w:t>.</w:t>
      </w:r>
      <w:bookmarkStart w:id="21" w:name="pg16784_193987"/>
    </w:p>
    <w:p>
      <w:pPr>
        <w:pStyle w:val="BookText"/>
        <w:rPr/>
      </w:pPr>
      <w:bookmarkEnd w:id="2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چیستند؟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او با فاطمه دختر رسول خدا صلی اللَّه علیه وآله، سکونت او در مسجد همراه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چه برای پیامبر در آن مسجد حلال بود برای او نیز حلال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سپردن پرچم به او در جنگ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پس از نقل این روایت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بخاری و مسلم آن را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Style w:val="FootnoteAnchor"/>
          <w:rtl w:val="true"/>
        </w:rPr>
        <w:footnoteReference w:id="7"/>
      </w:r>
    </w:p>
    <w:p>
      <w:pPr>
        <w:pStyle w:val="Heading4"/>
        <w:numPr>
          <w:ilvl w:val="3"/>
          <w:numId w:val="1"/>
        </w:numPr>
        <w:rPr/>
      </w:pPr>
      <w:bookmarkStart w:id="22" w:name="__RefHeading___Toc9812756_73709187"/>
      <w:bookmarkStart w:id="23" w:name="_Toc9"/>
      <w:bookmarkEnd w:id="22"/>
      <w:r>
        <w:rPr>
          <w:rtl w:val="true"/>
        </w:rPr>
        <w:t>به روایت نسائی …</w:t>
      </w:r>
      <w:bookmarkEnd w:id="23"/>
    </w:p>
    <w:p>
      <w:pPr>
        <w:pStyle w:val="BookText"/>
        <w:rPr/>
      </w:pPr>
      <w:r>
        <w:rPr>
          <w:rFonts w:ascii="IRNazanin" w:hAnsi="IRNazanin" w:eastAsia="IRNazanin"/>
          <w:color w:val="111111"/>
          <w:sz w:val="28"/>
          <w:sz w:val="28"/>
          <w:szCs w:val="28"/>
          <w:rtl w:val="true"/>
          <w:lang w:bidi="fa-IR"/>
        </w:rPr>
        <w:t>از ناقلان دیگر این حدیث، نَسائی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سند خود از حارث بن مالک این گونه نقل می‌کند که حارث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شهر مکّه وارد شدم و با سعد بن ابی وَقّاص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فضیلتی شنیده‌ای؟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صلی اللَّه علیه وآله در مسجد بودیم شبان‌گاه پیامبر نداد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لیخرج من المسجد إلّاآل رسول اللَّه وآل علی؛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جز خاندان رسول خدا و خاندان علی، باید از مسجد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مسجد خارج شدیم، وقتی صبح شد، عموی رسول خدا صلی اللَّه علیه وآله به حضورش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 عموهایت را از مسجد بیرون کردی و این جوان را باقی 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أنا أمرت بإخراجکم ولا بإسکان هذا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هو أمر به؛</w:t>
      </w:r>
    </w:p>
    <w:p>
      <w:pPr>
        <w:pStyle w:val="BookText"/>
        <w:rPr/>
      </w:pPr>
      <w:r>
        <w:rPr>
          <w:rFonts w:ascii="IRNazanin" w:hAnsi="IRNazanin" w:eastAsia="IRNazanin"/>
          <w:color w:val="111111"/>
          <w:sz w:val="28"/>
          <w:sz w:val="28"/>
          <w:szCs w:val="28"/>
          <w:rtl w:val="true"/>
          <w:lang w:bidi="fa-IR"/>
        </w:rPr>
        <w:t>من به بیرون کردن شما و سکونت این جوان امر نکردم؛ این خداوند بود که به این عمل امر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 می‌گوید که عبداللَّه بن شریک، از عبداللَّه بن رقیم، از سعد نقل کرده که عباس به حضور پیامبر صلی اللَّه علیه وآله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خانه‌های ما، جز درِ خانه علی را بستی؟</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أنا فتحتها ولا سددتها؛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من دری را نگشودم و دری را نبستم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گذشت برخی از متن‌های حدیث سدّ الأبواب بود که بزرگان و پیشوایان حدیث اهل تسنّن، آن را با متن‌های مختلف نقل</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سندها و متن‌های گوناگون آن را که از اصحاب رسول خدا صلی اللَّه علیه وآله نقل شده است می‌خواستیم به تفصیل بررسی کنیم، سخن به درازا می‌کشید؛ اگر چه در ضمن این پژوهش، از برخی از این سندها و متن‌ها آگاه خواهیم 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می‌توان گفت که این حدیث از مرتبه روایت فراتر رفته و به حد درایت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برخی از این متن‌ها را به عنوان مقدّمه‌ای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خوخه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دو کتاب صحیح بخاری و مسلم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 و نظریه‌های شارحان و پیشوایان بزرگ علم حدیث بر این روایت، ذکر کردیم</w:t>
      </w:r>
      <w:r>
        <w:rPr>
          <w:rFonts w:eastAsia="IRNazanin" w:cs="IRNazanin"/>
          <w:color w:val="111111"/>
          <w:sz w:val="28"/>
          <w:szCs w:val="28"/>
          <w:rtl w:val="true"/>
          <w:lang w:bidi="fa-IR"/>
        </w:rPr>
        <w:t>.</w:t>
      </w:r>
      <w:bookmarkStart w:id="24" w:name="pg16784_193990"/>
    </w:p>
    <w:p>
      <w:pPr>
        <w:pStyle w:val="BookText"/>
        <w:rPr/>
      </w:pPr>
      <w:bookmarkEnd w:id="2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Heading2"/>
        <w:numPr>
          <w:ilvl w:val="1"/>
          <w:numId w:val="1"/>
        </w:numPr>
        <w:rPr/>
      </w:pPr>
      <w:bookmarkStart w:id="25" w:name="__RefHeading___Toc9812758_73709187"/>
      <w:bookmarkStart w:id="26" w:name="_Toc10"/>
      <w:bookmarkEnd w:id="25"/>
      <w:r>
        <w:rPr>
          <w:rtl w:val="true"/>
        </w:rPr>
        <w:t>بخش دوم وارونه حدیث سدالابواب …</w:t>
      </w:r>
      <w:bookmarkEnd w:id="26"/>
    </w:p>
    <w:p>
      <w:pPr>
        <w:pStyle w:val="Heading3"/>
        <w:numPr>
          <w:ilvl w:val="2"/>
          <w:numId w:val="1"/>
        </w:numPr>
        <w:rPr/>
      </w:pPr>
      <w:bookmarkStart w:id="27" w:name="__RefHeading___Toc9812760_73709187"/>
      <w:bookmarkStart w:id="28" w:name="_Toc11"/>
      <w:bookmarkEnd w:id="27"/>
      <w:r>
        <w:rPr>
          <w:rtl w:val="true"/>
        </w:rPr>
        <w:t>وارونه کردن این حدیث …</w:t>
      </w:r>
      <w:bookmarkEnd w:id="28"/>
    </w:p>
    <w:p>
      <w:pPr>
        <w:pStyle w:val="Heading4"/>
        <w:numPr>
          <w:ilvl w:val="3"/>
          <w:numId w:val="1"/>
        </w:numPr>
        <w:rPr/>
      </w:pPr>
      <w:bookmarkStart w:id="29" w:name="__RefHeading___Toc9812762_73709187"/>
      <w:bookmarkStart w:id="30" w:name="_Toc12"/>
      <w:bookmarkEnd w:id="29"/>
      <w:r>
        <w:rPr>
          <w:rtl w:val="true"/>
        </w:rPr>
        <w:t>اشارة</w:t>
      </w:r>
      <w:bookmarkEnd w:id="30"/>
    </w:p>
    <w:p>
      <w:pPr>
        <w:pStyle w:val="BookText"/>
        <w:rPr/>
      </w:pPr>
      <w:r>
        <w:rPr>
          <w:rFonts w:ascii="IRNazanin" w:hAnsi="IRNazanin" w:eastAsia="IRNazanin"/>
          <w:color w:val="111111"/>
          <w:sz w:val="28"/>
          <w:sz w:val="28"/>
          <w:szCs w:val="28"/>
          <w:rtl w:val="true"/>
          <w:lang w:bidi="fa-IR"/>
        </w:rPr>
        <w:t xml:space="preserve">روشن شد که پیامبر خدا صلی اللَّه علیه وآله حدیث سدّ الأبواب را درباره حضرت علی علیه السلام بیان فرموده و این حدیث به تواتر نقل شده است؛ ولی برخی معاندان، چون نتوانستند اصل حدیث را انکار کنند؛ از این رو نسبتِ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دادند و در این راستا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الخوخة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دریچه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جعل کردند؛ یعنی هم، نام علی علیه السلام را تغییر دادند و هم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وارونه را بُخاری، مسلم، تِرمذی، احمد بن حنبل و دیگر عالمان از متقدّمین و متأخّرین نقل کرده‌اند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اصل روایت همان است که در دو کتاب صحیح بُخاری و مسلم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وقتی این حدیث وارونه را در این دو کتاب بررسی کنیم و به واقع مطلب برسیم، از بررسی آن در دیگر منابع بی‌نیاز خواهیم شد؛ گرچه در ضمن بررسی به دیگر کتاب‌ها نیز خواهیم پرداخت</w:t>
      </w:r>
      <w:r>
        <w:rPr>
          <w:rFonts w:eastAsia="IRNazanin" w:cs="IRNazanin"/>
          <w:color w:val="111111"/>
          <w:sz w:val="28"/>
          <w:szCs w:val="28"/>
          <w:rtl w:val="true"/>
          <w:lang w:bidi="fa-IR"/>
        </w:rPr>
        <w:t>.</w:t>
      </w:r>
      <w:bookmarkStart w:id="31" w:name="pg16784_193991"/>
    </w:p>
    <w:p>
      <w:pPr>
        <w:pStyle w:val="BookText"/>
        <w:rPr/>
      </w:pPr>
      <w:bookmarkEnd w:id="3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Heading4"/>
        <w:numPr>
          <w:ilvl w:val="3"/>
          <w:numId w:val="1"/>
        </w:numPr>
        <w:rPr/>
      </w:pPr>
      <w:bookmarkStart w:id="32" w:name="__RefHeading___Toc9812764_73709187"/>
      <w:bookmarkStart w:id="33" w:name="_Toc13"/>
      <w:bookmarkEnd w:id="32"/>
      <w:r>
        <w:rPr>
          <w:rtl w:val="true"/>
        </w:rPr>
        <w:t>حدیث وارونه به روایت بُخاری …</w:t>
      </w:r>
      <w:bookmarkEnd w:id="33"/>
    </w:p>
    <w:p>
      <w:pPr>
        <w:pStyle w:val="BookText"/>
        <w:rPr/>
      </w:pPr>
      <w:r>
        <w:rPr>
          <w:rFonts w:ascii="IRNazanin" w:hAnsi="IRNazanin" w:eastAsia="IRNazanin"/>
          <w:color w:val="111111"/>
          <w:sz w:val="28"/>
          <w:sz w:val="28"/>
          <w:szCs w:val="28"/>
          <w:rtl w:val="true"/>
          <w:lang w:bidi="fa-IR"/>
        </w:rPr>
        <w:t>بخاری این حدیث وارونه را در چند بخش از کتاب خود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دریچه و راهی برای عبور و مرور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محمّد جعفی، از وهب بن جریر، از پدرش، از یعلی بن حکیم، از عِکْرَمه نقل می‌کند که ابن عباس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در دوران بیماری خود که به فوت آن حضرت انجامید، در حالی از خانه بیرون آمد که سر خود را با پارچه‌ای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وارد شدن به مسجد، بر فراز منبر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خدا را ستود و به او درود فرستاد فرمود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مردم کسی بخشنده‌تر از ابوبکر ابن ابی قحافه نیست که جان و مالش را برای من ارزانی داشته باشد، اگر می‌خواستم از میان مردم دوستی برای خود برگزینم، به یقین ابوبکر را برمی‌گزیدم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برادری و دوستی اسلامی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دریچه خانه‌ای را که به این مسجد باز می‌شود جز دریچه خانه ابوبکر ببندید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وی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پیامبر و اصحابش 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اسماعیل بن عبداللَّه، از مالک، از ابونضر مولای عمر بن عبیداللَّه، از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ابو سعید خُدری رضی اللَّه عنه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صلی اللَّه علیه وآله بر فراز منبر نشست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بنده‌ای اختیار داد که یا از زر و زیور دنیا هر چه خواهد به او بدهد، و یا آن چه را که نزد خداست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چه را که در پیشگاه خدا بود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ابوبکر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ما به فدای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او در شگفت شدیم و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پیرمرد بنگرید؛ رسول خدا صلی اللَّه علیه وآله از بنده‌ای خبر می‌دهد که خداوند او را بین زر و زیور دنیا و آن چه نزد اوست مخیّر ساخته است و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ما به فدای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وآله همان بنده‌ای بود که خداوند به او چنین اختیاری داد و ابوبکر از همه ما به این مسئله آگاه‌تر بود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بخشنده‌ترین افراد برای من در مصاحبت و اموالش، 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می‌خواستم از میان امّتم دوستی برگزینم، به یقین ابوبکر را برمی‌گزیدم؛ اما برادری</w:t>
      </w:r>
      <w:bookmarkStart w:id="34" w:name="pg16784_193993"/>
    </w:p>
    <w:p>
      <w:pPr>
        <w:pStyle w:val="BookText"/>
        <w:rPr/>
      </w:pPr>
      <w:bookmarkEnd w:id="3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و دوستی اسلامی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دریچه‌ای را که به مسجد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دریچه خانه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نگذارید</w:t>
      </w:r>
      <w:r>
        <w:rPr>
          <w:rFonts w:eastAsia="IRNazanin" w:cs="IRNazanin"/>
          <w:color w:val="111111"/>
          <w:sz w:val="28"/>
          <w:szCs w:val="28"/>
          <w:rtl w:val="true"/>
          <w:lang w:bidi="fa-IR"/>
        </w:rPr>
        <w:t xml:space="preserve">. </w:t>
      </w:r>
      <w:r>
        <w:rPr>
          <w:rStyle w:val="FootnoteAnchor"/>
          <w:rtl w:val="true"/>
        </w:rPr>
        <w:footnoteReference w:id="10"/>
      </w:r>
    </w:p>
    <w:p>
      <w:pPr>
        <w:pStyle w:val="Heading4"/>
        <w:numPr>
          <w:ilvl w:val="3"/>
          <w:numId w:val="1"/>
        </w:numPr>
        <w:rPr/>
      </w:pPr>
      <w:bookmarkStart w:id="35" w:name="__RefHeading___Toc9812766_73709187"/>
      <w:bookmarkStart w:id="36" w:name="_Toc14"/>
      <w:bookmarkEnd w:id="35"/>
      <w:r>
        <w:rPr>
          <w:rtl w:val="true"/>
        </w:rPr>
        <w:t>حدیث وارونه به روایت مسلم …</w:t>
      </w:r>
      <w:bookmarkEnd w:id="36"/>
    </w:p>
    <w:p>
      <w:pPr>
        <w:pStyle w:val="BookText"/>
        <w:rPr/>
      </w:pPr>
      <w:r>
        <w:rPr>
          <w:rFonts w:ascii="IRNazanin" w:hAnsi="IRNazanin" w:eastAsia="IRNazanin"/>
          <w:color w:val="111111"/>
          <w:sz w:val="28"/>
          <w:sz w:val="28"/>
          <w:szCs w:val="28"/>
          <w:rtl w:val="true"/>
          <w:lang w:bidi="fa-IR"/>
        </w:rPr>
        <w:t xml:space="preserve">مسلم نیشابوری نیز این حدیث را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جعفر بن یحیی بن خالد، از معن، از مالک، از ابونضر، از عبید بن حنین نقل می‌کند که ابو سعید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صلی اللَّه علیه وآله بر فراز منبر نشست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بنده‌ای بین زر و زیور دنیا و آن چه نزد اوست اختیار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چه را که در پیشگاه خداست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ابوبکر گریست،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ما به فدای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همان بنده برگزیده بود و ابوبکر از همه ما به این مسئله آگاه‌تر بود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بخشنده‌ترین مردم برای من در</w:t>
      </w:r>
      <w:bookmarkStart w:id="37" w:name="pg16784_193994"/>
    </w:p>
    <w:p>
      <w:pPr>
        <w:pStyle w:val="BookText"/>
        <w:rPr/>
      </w:pPr>
      <w:bookmarkEnd w:id="3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مال و همراهی با من، 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می‌خواستم دوستی برگزینم به یقین ابوبکر را برمی‌گزیدم؛ امّا برادری و دوستی اسلامی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دریچه‌ای را که به مسجد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دریچه خانه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منصور، از فلیح بن سلیمان، از سالم ابونضر، از عبید بن حنین و بُسر بن سعید نقل می‌کند که ابو سعید خُدری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رسول خدا صلی اللَّه علیه وآله برای مردم سخنرانی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حدیث را بیان فرمود</w:t>
      </w:r>
      <w:r>
        <w:rPr>
          <w:rFonts w:eastAsia="IRNazanin" w:cs="IRNazanin"/>
          <w:color w:val="111111"/>
          <w:sz w:val="28"/>
          <w:szCs w:val="28"/>
          <w:rtl w:val="true"/>
          <w:lang w:bidi="fa-IR"/>
        </w:rPr>
        <w:t>.</w:t>
      </w:r>
    </w:p>
    <w:p>
      <w:pPr>
        <w:pStyle w:val="Heading4"/>
        <w:numPr>
          <w:ilvl w:val="3"/>
          <w:numId w:val="1"/>
        </w:numPr>
        <w:rPr/>
      </w:pPr>
      <w:bookmarkStart w:id="38" w:name="__RefHeading___Toc9812768_73709187"/>
      <w:bookmarkStart w:id="39" w:name="_Toc15"/>
      <w:bookmarkEnd w:id="38"/>
      <w:r>
        <w:rPr>
          <w:rtl w:val="true"/>
        </w:rPr>
        <w:t>تحریف حدیث وارونه توسّط بُخاری …</w:t>
      </w:r>
      <w:bookmarkEnd w:id="39"/>
    </w:p>
    <w:p>
      <w:pPr>
        <w:pStyle w:val="BookText"/>
        <w:rPr/>
      </w:pPr>
      <w:r>
        <w:rPr>
          <w:rFonts w:ascii="IRNazanin" w:hAnsi="IRNazanin" w:eastAsia="IRNazanin"/>
          <w:color w:val="111111"/>
          <w:sz w:val="28"/>
          <w:sz w:val="28"/>
          <w:szCs w:val="28"/>
          <w:rtl w:val="true"/>
          <w:lang w:bidi="fa-IR"/>
        </w:rPr>
        <w:t xml:space="preserve">جالب توجه این که بُخاری بعد از آن که این حدیث وارونه را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دریچه و محل آمد و رفت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نقل می‌کند؛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تحریف می‌نماید و با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 گفتار رسول خدا صلی اللَّه علیه وآله در این که تمام 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خانه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ابن عباس از پیامبر صلی اللَّه علیه وآله نقل کرده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تحریف به اندازه‌ای روشن است که شارحان صحیح بُخاری در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توجیه آن سر در گم شده‌اند، از این رو به ناچار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نقل به معنا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در توجیه این تحریف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نگارنده صحیح، این حدیث را در باب نماز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دریچه‌ای را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متصل آورده و گویا که آن را نقل به معنا کرده است</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عینی نیز در کتاب عمدة القاری پس از نقل این حدیث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این حدیث را در بخش نماز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دریچه‌ای را در مسجد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متصل آورده و آن را در این جا نقل به معنا کرده است</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به راستی آیا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نقل به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که خود ابن حجر عسقلانی نیز در نقل به معنا بودن حدیث اطمینان ندارد و از این رو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فراتر این که همان طوری که بُخاری حدیث ابن عبّاس را تحریف کرده است، حدیث ابوسعید را نیز که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محمّد، از ابوعامر، از فلیح، از سالم ابونضر، از بُسر بن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سعید نقل می‌کند که ابوسعید خُدری رضی اللَّه عنه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صلی اللَّه علیه وآله سخنانی را ایراد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به بنده‌ای بین دنیا و آن چه نزد اوست اختیار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آن چه را که در پیشگاه خداست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ابوبکر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گریه او در شگفت شدیم که رسول خدا صلی اللَّه علیه وآله از بنده‌ای که مخیّر شده خبر می‌دهد و ابوبکر بر این امر می‌گرید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رسول خدا صلی اللَّه علیه وآله همان بنده مخیّر شده بود و ابوبکر نیز از همه ما به این مسئله آگاه‌تر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بخشنده‌ترین مردم برای من در مصاحبت و اموالش 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می‌خواستم دوستی غیر از پروردگارم برگزینم، البتّه ابوبکر را به عنوان دوست برمی‌گزیدم؛ ولی برادری اسلامی و مودّت او سزاوارتر است، هیچ دری را که به مسجد باز می‌شود باقی نخواهم گذاشت و خواهم بست جز در خانه ابوبکر</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نیز شارحان، در توجیه این روایت سر در گم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بیشتر می‌توانید به سخنان آن‌ها مراجعه کنید</w:t>
      </w:r>
      <w:r>
        <w:rPr>
          <w:rFonts w:eastAsia="IRNazanin" w:cs="IRNazanin"/>
          <w:color w:val="111111"/>
          <w:sz w:val="28"/>
          <w:szCs w:val="28"/>
          <w:rtl w:val="true"/>
          <w:lang w:bidi="fa-IR"/>
        </w:rPr>
        <w:t>.</w:t>
      </w:r>
      <w:bookmarkStart w:id="40" w:name="pg16784_193997"/>
    </w:p>
    <w:p>
      <w:pPr>
        <w:pStyle w:val="BookText"/>
        <w:rPr/>
      </w:pPr>
      <w:bookmarkEnd w:id="4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Heading4"/>
        <w:numPr>
          <w:ilvl w:val="3"/>
          <w:numId w:val="1"/>
        </w:numPr>
        <w:rPr/>
      </w:pPr>
      <w:bookmarkStart w:id="41" w:name="__RefHeading___Toc9812770_73709187"/>
      <w:bookmarkStart w:id="42" w:name="_Toc16"/>
      <w:bookmarkEnd w:id="41"/>
      <w:r>
        <w:rPr>
          <w:rtl w:val="true"/>
        </w:rPr>
        <w:t xml:space="preserve">بررسی سند حدیث </w:t>
      </w:r>
      <w:r>
        <w:rPr>
          <w:rtl w:val="true"/>
        </w:rPr>
        <w:t>«</w:t>
      </w:r>
      <w:r>
        <w:rPr>
          <w:rtl w:val="true"/>
        </w:rPr>
        <w:t>دریچه</w:t>
      </w:r>
      <w:r>
        <w:rPr>
          <w:rtl w:val="true"/>
        </w:rPr>
        <w:t xml:space="preserve">» </w:t>
      </w:r>
      <w:r>
        <w:rPr>
          <w:rtl w:val="true"/>
        </w:rPr>
        <w:t>در صحیح بخاری و صحیح مسلم …</w:t>
      </w:r>
      <w:bookmarkEnd w:id="42"/>
    </w:p>
    <w:p>
      <w:pPr>
        <w:pStyle w:val="BookText"/>
        <w:rPr/>
      </w:pPr>
      <w:r>
        <w:rPr>
          <w:rFonts w:ascii="IRNazanin" w:hAnsi="IRNazanin" w:eastAsia="IRNazanin"/>
          <w:color w:val="111111"/>
          <w:sz w:val="28"/>
          <w:sz w:val="28"/>
          <w:szCs w:val="28"/>
          <w:rtl w:val="true"/>
          <w:lang w:bidi="fa-IR"/>
        </w:rPr>
        <w:t xml:space="preserve">پیش‌تر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سند و متن آن از دو کتاب صحیح بُخاری و صحیح مسلم مطرح کردیم و روشن شد که بُخاری و مسلم آن را از ابن عباس و ابوسعید خُدری روایت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بررسی به این نتیجه رسیدیم که هر دو سند از درجه اعتبار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طور تفصیل سند این حدیث را بررسی می‌کنیم</w:t>
      </w:r>
      <w:r>
        <w:rPr>
          <w:rFonts w:eastAsia="IRNazanin" w:cs="IRNazanin"/>
          <w:color w:val="111111"/>
          <w:sz w:val="28"/>
          <w:szCs w:val="28"/>
          <w:rtl w:val="true"/>
          <w:lang w:bidi="fa-IR"/>
        </w:rPr>
        <w:t>.</w:t>
      </w:r>
    </w:p>
    <w:p>
      <w:pPr>
        <w:pStyle w:val="Heading4"/>
        <w:numPr>
          <w:ilvl w:val="3"/>
          <w:numId w:val="1"/>
        </w:numPr>
        <w:rPr/>
      </w:pPr>
      <w:bookmarkStart w:id="43" w:name="__RefHeading___Toc9812772_73709187"/>
      <w:bookmarkStart w:id="44" w:name="_Toc17"/>
      <w:bookmarkEnd w:id="43"/>
      <w:r>
        <w:rPr>
          <w:rtl w:val="true"/>
        </w:rPr>
        <w:t>حدیث دریچه به روایت ابن عبّاس …</w:t>
      </w:r>
      <w:bookmarkEnd w:id="44"/>
    </w:p>
    <w:p>
      <w:pPr>
        <w:pStyle w:val="BookText"/>
        <w:rPr/>
      </w:pPr>
      <w:r>
        <w:rPr>
          <w:rFonts w:ascii="IRNazanin" w:hAnsi="IRNazanin" w:eastAsia="IRNazanin"/>
          <w:color w:val="111111"/>
          <w:sz w:val="28"/>
          <w:sz w:val="28"/>
          <w:szCs w:val="28"/>
          <w:rtl w:val="true"/>
          <w:lang w:bidi="fa-IR"/>
        </w:rPr>
        <w:t>حدیث دریچه را فقط بُخاری نقل کرده و بی‌اعتبار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در عدم اعتبار این حدیث، از برخی مطالبی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جریر</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و پدرش جریر بن حازم گفته شده، چشم پوشی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درباره جریر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 در نقل حدیث اشتباه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مَعین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جریر از قَتاده ضعیف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نیز درباره جریر اظهار نظر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مرگش، حال و روزش دگرگون شد و در نتیجه پسرش وهب، مردم را از ملاقات</w:t>
      </w:r>
      <w:bookmarkStart w:id="45" w:name="pg16784_193998"/>
    </w:p>
    <w:p>
      <w:pPr>
        <w:pStyle w:val="BookText"/>
        <w:rPr/>
      </w:pPr>
      <w:bookmarkEnd w:id="4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با او منع کرد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با این حال، در بی‌اعتباری این حدیث کافی است که راوی آن از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 بربری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شده ابن عباس است</w:t>
      </w:r>
      <w:r>
        <w:rPr>
          <w:rFonts w:eastAsia="IRNazanin" w:cs="IRNazanin"/>
          <w:color w:val="111111"/>
          <w:sz w:val="28"/>
          <w:szCs w:val="28"/>
          <w:rtl w:val="true"/>
          <w:lang w:bidi="fa-IR"/>
        </w:rPr>
        <w:t>.</w:t>
      </w:r>
    </w:p>
    <w:p>
      <w:pPr>
        <w:pStyle w:val="Heading4"/>
        <w:numPr>
          <w:ilvl w:val="3"/>
          <w:numId w:val="1"/>
        </w:numPr>
        <w:rPr/>
      </w:pPr>
      <w:bookmarkStart w:id="46" w:name="__RefHeading___Toc9812774_73709187"/>
      <w:bookmarkStart w:id="47" w:name="_Toc18"/>
      <w:bookmarkEnd w:id="46"/>
      <w:r>
        <w:rPr>
          <w:rtl w:val="true"/>
        </w:rPr>
        <w:t>نگاهی کوتاه به شرح حال عِکْرَمه آزاد شده ابن عبّاس …</w:t>
      </w:r>
      <w:bookmarkEnd w:id="47"/>
    </w:p>
    <w:p>
      <w:pPr>
        <w:pStyle w:val="BookText"/>
        <w:rPr/>
      </w:pPr>
      <w:r>
        <w:rPr>
          <w:rFonts w:ascii="IRNazanin" w:hAnsi="IRNazanin" w:eastAsia="IRNazanin"/>
          <w:color w:val="111111"/>
          <w:sz w:val="28"/>
          <w:sz w:val="28"/>
          <w:szCs w:val="28"/>
          <w:rtl w:val="true"/>
          <w:lang w:bidi="fa-IR"/>
        </w:rPr>
        <w:t>ویژگی‌های بارز عِکْرَمه را می‌توان در چند عنوان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عقیده بودن او با خوارج</w:t>
      </w:r>
    </w:p>
    <w:p>
      <w:pPr>
        <w:pStyle w:val="BookText"/>
        <w:rPr/>
      </w:pPr>
      <w:r>
        <w:rPr>
          <w:rFonts w:ascii="IRNazanin" w:hAnsi="IRNazanin" w:eastAsia="IRNazanin"/>
          <w:color w:val="111111"/>
          <w:sz w:val="28"/>
          <w:sz w:val="28"/>
          <w:szCs w:val="28"/>
          <w:rtl w:val="true"/>
          <w:lang w:bidi="fa-IR"/>
        </w:rPr>
        <w:t>وی علاوه بر این که با خوارج هم عقیده بود، مردم را نیز به عقاید آن‌ها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مردم آفریقا عقیده صفریه </w:t>
      </w:r>
      <w:r>
        <w:rPr>
          <w:rStyle w:val="FootnoteAnchor"/>
          <w:rtl w:val="true"/>
        </w:rPr>
        <w:footnoteReference w:id="15"/>
      </w:r>
      <w:r>
        <w:rPr>
          <w:rFonts w:ascii="IRNazanin" w:hAnsi="IRNazanin" w:eastAsia="IRNazanin"/>
          <w:color w:val="111111"/>
          <w:sz w:val="28"/>
          <w:sz w:val="28"/>
          <w:szCs w:val="28"/>
          <w:rtl w:val="true"/>
          <w:lang w:bidi="fa-IR"/>
        </w:rPr>
        <w:t>را از عِکْرَمه فرا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این زمینه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عِکْرَمه ایراداتی داشتند؛ زیرا که وی عقیده خوارج را باور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دین ایراد می‌گرفت و احکام را مسخره می‌کرد</w:t>
      </w:r>
    </w:p>
    <w:p>
      <w:pPr>
        <w:pStyle w:val="BookText"/>
        <w:rPr/>
      </w:pPr>
      <w:r>
        <w:rPr>
          <w:rFonts w:ascii="IRNazanin" w:hAnsi="IRNazanin" w:eastAsia="IRNazanin"/>
          <w:color w:val="111111"/>
          <w:sz w:val="28"/>
          <w:sz w:val="28"/>
          <w:szCs w:val="28"/>
          <w:rtl w:val="true"/>
          <w:lang w:bidi="fa-IR"/>
        </w:rPr>
        <w:t>عِکْرَمه همواره از دین ایراد می‌گرفت و احکام را مسخره می‌کرد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را از او نقل کرده‌اند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آیات متشابه را فقط برای گمراه کردن مردم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او در مراسم حج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که اکنون در این مراسم سلاحی در دست داشتم تا از چپ و راست از کسانی که می‌خواستند در این مراسم حضور یابند، مانع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کنار درِ مسجد پیامبر صلی اللَّه علیه وآله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کافر در آن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 دروغ‌گو بودن او</w:t>
      </w:r>
    </w:p>
    <w:p>
      <w:pPr>
        <w:pStyle w:val="BookText"/>
        <w:rPr/>
      </w:pPr>
      <w:r>
        <w:rPr>
          <w:rFonts w:ascii="IRNazanin" w:hAnsi="IRNazanin" w:eastAsia="IRNazanin"/>
          <w:color w:val="111111"/>
          <w:sz w:val="28"/>
          <w:sz w:val="28"/>
          <w:szCs w:val="28"/>
          <w:rtl w:val="true"/>
          <w:lang w:bidi="fa-IR"/>
        </w:rPr>
        <w:t>عِکْرَمه در دروغ‌گویی به جایی رسید که علی بن عبداللَّه بن عباس او را به در مستراح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آزاد شده خودتان این گونه رفتار می‌کنید؟</w:t>
      </w:r>
    </w:p>
    <w:p>
      <w:pPr>
        <w:pStyle w:val="BookText"/>
        <w:rPr/>
      </w:pPr>
      <w:r>
        <w:rPr>
          <w:rFonts w:ascii="IRNazanin" w:hAnsi="IRNazanin" w:eastAsia="IRNazanin"/>
          <w:color w:val="111111"/>
          <w:sz w:val="28"/>
          <w:sz w:val="28"/>
          <w:szCs w:val="28"/>
          <w:rtl w:val="true"/>
          <w:lang w:bidi="fa-IR"/>
        </w:rPr>
        <w:t>علی بن عبداللَّه بن عباس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پدرم دروغ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سخن عبداللَّه بن عمر به آزاد شده‌اش نافع، مشهور است که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بر من دروغ مبند آن سان که عِکْرَمه بر ابن عبّاس دروغ می‌بست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ابن سیرین، یحیی بن مَعین، مالک و گروه دیگری از عالمان نقل شده است که عِکْرَمه بسیار دروغ‌گو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 و آمد دائمی او به دربار امیران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عِکْرَمه به خاطر دنیا در دربار امیران همواره در حال رفت و آمد بود و این موضوع به گونه‌ای مشهور است که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w:t>
      </w:r>
      <w:bookmarkStart w:id="48" w:name="pg16784_194000"/>
    </w:p>
    <w:p>
      <w:pPr>
        <w:pStyle w:val="BookText"/>
        <w:rPr/>
      </w:pPr>
      <w:bookmarkEnd w:id="4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و مدینه را رها کردی و به خراسان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دخترانم تلاش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فرد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از دینارها و درهم‌های حاکمانتان بستانم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 خاطر همین مسائل و موارد دیگر بود که مردم حاضر نشدند در تشییع جنازه او شرکت کنند و هیچ کس جنازه او را حمل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چهار مرد سیاه پوست را اجیر کردند تا جنازه او را بردارند و دفن کنند</w:t>
      </w:r>
      <w:r>
        <w:rPr>
          <w:rFonts w:eastAsia="IRNazanin" w:cs="IRNazanin"/>
          <w:color w:val="111111"/>
          <w:sz w:val="28"/>
          <w:szCs w:val="28"/>
          <w:rtl w:val="true"/>
          <w:lang w:bidi="fa-IR"/>
        </w:rPr>
        <w:t xml:space="preserve">. </w:t>
      </w:r>
      <w:r>
        <w:rPr>
          <w:rStyle w:val="FootnoteAnchor"/>
          <w:rtl w:val="true"/>
        </w:rPr>
        <w:footnoteReference w:id="16"/>
      </w:r>
    </w:p>
    <w:p>
      <w:pPr>
        <w:pStyle w:val="Heading4"/>
        <w:numPr>
          <w:ilvl w:val="3"/>
          <w:numId w:val="1"/>
        </w:numPr>
        <w:rPr/>
      </w:pPr>
      <w:bookmarkStart w:id="49" w:name="__RefHeading___Toc9812776_73709187"/>
      <w:bookmarkStart w:id="50" w:name="_Toc19"/>
      <w:bookmarkEnd w:id="49"/>
      <w:r>
        <w:rPr>
          <w:rtl w:val="true"/>
        </w:rPr>
        <w:t>حدیث وارونه به روایت ابوسعید خُدری …</w:t>
      </w:r>
      <w:bookmarkEnd w:id="50"/>
    </w:p>
    <w:p>
      <w:pPr>
        <w:pStyle w:val="BookText"/>
        <w:rPr/>
      </w:pPr>
      <w:r>
        <w:rPr>
          <w:rFonts w:ascii="IRNazanin" w:hAnsi="IRNazanin" w:eastAsia="IRNazanin"/>
          <w:color w:val="111111"/>
          <w:sz w:val="28"/>
          <w:sz w:val="28"/>
          <w:szCs w:val="28"/>
          <w:rtl w:val="true"/>
          <w:lang w:bidi="fa-IR"/>
        </w:rPr>
        <w:t>این حدیث را بُخاری، از اسماعیل بن ابی اویس، از مالک، از ابو نضر، از عبید بن حنین، از ابو سعید خُدری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نیشابوری نیز سند نخست را از عبداللَّه بن جعفر بن یحیی بن خالد، از معن، از مالک نقل کرده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تِرمذی نیز به نقل آن پرداخته و از احمد بن حسن، از عبداللَّه بن</w:t>
      </w:r>
      <w:bookmarkStart w:id="51" w:name="pg16784_194001"/>
    </w:p>
    <w:p>
      <w:pPr>
        <w:pStyle w:val="BookText"/>
        <w:rPr/>
      </w:pPr>
      <w:bookmarkEnd w:id="5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مسلمه، از مالک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نقل این حدیث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صحیح و معتبر است</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بنابراین با توجّه به این سه سند معلوم می‌شود که محور هر سه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او یکی از چهار امامی است که گروه کثیری از اهل تسنّن از وی تقلید می‌کنند؛ ولی نمی‌توان به روایاتش اعتماد کرد، به خصوص در چنین مواردی؛ زیرا او به خاطر عقیده‌ای که به تنهایی درباره امام علیه السلام دارد، از اجماع اهل اسلام خارج است</w:t>
      </w:r>
      <w:r>
        <w:rPr>
          <w:rFonts w:eastAsia="IRNazanin" w:cs="IRNazanin"/>
          <w:color w:val="111111"/>
          <w:sz w:val="28"/>
          <w:szCs w:val="28"/>
          <w:rtl w:val="true"/>
          <w:lang w:bidi="fa-IR"/>
        </w:rPr>
        <w:t>!</w:t>
      </w:r>
    </w:p>
    <w:p>
      <w:pPr>
        <w:pStyle w:val="Heading4"/>
        <w:numPr>
          <w:ilvl w:val="3"/>
          <w:numId w:val="1"/>
        </w:numPr>
        <w:rPr/>
      </w:pPr>
      <w:bookmarkStart w:id="52" w:name="__RefHeading___Toc9812778_73709187"/>
      <w:bookmarkStart w:id="53" w:name="_Toc20"/>
      <w:bookmarkEnd w:id="52"/>
      <w:r>
        <w:rPr>
          <w:rtl w:val="true"/>
        </w:rPr>
        <w:t>نگاهی به شرح حال مالک …</w:t>
      </w:r>
      <w:bookmarkEnd w:id="53"/>
    </w:p>
    <w:p>
      <w:pPr>
        <w:pStyle w:val="BookText"/>
        <w:rPr/>
      </w:pPr>
      <w:r>
        <w:rPr>
          <w:rFonts w:ascii="IRNazanin" w:hAnsi="IRNazanin" w:eastAsia="IRNazanin"/>
          <w:color w:val="111111"/>
          <w:sz w:val="28"/>
          <w:sz w:val="28"/>
          <w:szCs w:val="28"/>
          <w:rtl w:val="true"/>
          <w:lang w:bidi="fa-IR"/>
        </w:rPr>
        <w:t>اکنون در این جا لازم است که شرح حال مالک را به تفصیل بیان کنیم تا پژوهش‌گران و حق جویان با اندیشه و افکار او بیشتر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اندیشه‌های مالک را از چند محور می‌توان بررسی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از خوارج بود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مطلبی که می‌توان در مورد مالک گفت، این است که او با خوارج هم‌عقیده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مبرّد در بحثی درباره خوارج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فقها را به خوارج نسبت می‌دهند؛ از جمله عِکْرَمه آزاد شده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مورد مالک بن انس نیز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زبیریان درباره وی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انس همواره عثمان، علی، طلحه و زبیر را یاد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فقط به خاطر آبگوشتی خاک‌آلود با یک‌دیگر جنگیدند </w:t>
      </w:r>
      <w:r>
        <w:rPr>
          <w:rFonts w:eastAsia="IRNazanin" w:cs="IRNazanin"/>
          <w:color w:val="111111"/>
          <w:sz w:val="28"/>
          <w:szCs w:val="28"/>
          <w:rtl w:val="true"/>
          <w:lang w:bidi="fa-IR"/>
        </w:rPr>
        <w:t xml:space="preserve">(!) </w:t>
      </w:r>
      <w:r>
        <w:rPr>
          <w:rStyle w:val="FootnoteAnchor"/>
        </w:rPr>
        <w:footnoteReference w:id="1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باطل او در برتری دادن سه خلیفه بر دیگر خلایق</w:t>
      </w:r>
    </w:p>
    <w:p>
      <w:pPr>
        <w:pStyle w:val="BookText"/>
        <w:rPr/>
      </w:pPr>
      <w:r>
        <w:rPr>
          <w:rFonts w:ascii="IRNazanin" w:hAnsi="IRNazanin" w:eastAsia="IRNazanin"/>
          <w:color w:val="111111"/>
          <w:sz w:val="28"/>
          <w:sz w:val="28"/>
          <w:szCs w:val="28"/>
          <w:rtl w:val="true"/>
          <w:lang w:bidi="fa-IR"/>
        </w:rPr>
        <w:t>مالک، امیر مؤمنان علی علیه السلام را با دیگر مردم مساوی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مردم ابوبکر، عمر و عثمان هستند، آن گاه اندکی مکث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بقیه مردم مساوی هستند </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البته او در این اعتقاد پیرو نظریه عبداللَّه بن عمر بود، آن 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زمان رسول خدا صلی اللَّه علیه وآله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سپس عمر، سپس عثمان، آن گاه سکوت می‌کردیم؛ یعنی کسی را برتر نمی‌دانستیم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 است که ابن عبدالبرّ این نظریه را ذکر کرده و به شدّت</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آن را ردّ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کسی است که ابن مَعین او را رد کرده و با کلامی خشن درباره او سخن گفته است؛ زیرا که گوینده چنین سخنی بر خلاف اجماع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متقدّمین و متأخّرین از اهل فقه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که همه آن‌ها اتفاق نظر دارند که علی علیه السلام برترینِ مردم بعد از عثمان است و در این موضوع هیچ اختلافی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اختلاف در برتری علی علیه السلام و عثمان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پیشینیان در مورد برتری علی علیه السلام و ابوبکر نیز اختلاف نظر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اتفاق نظر همگانی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است بر این که حدیث ابن عمر غلط است؛ گرچه اسنادش صحیح باشد؛ ولی معنای صحیحی نمی‌تواند داشته باشد … </w:t>
      </w:r>
      <w:r>
        <w:rPr>
          <w:rStyle w:val="FootnoteAnchor"/>
        </w:rPr>
        <w:footnoteReference w:id="20"/>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کردن نقل روایت از امیر مؤمنان علی علیه السلام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آن که چون مالک از راه امیر مؤمنان علی علیه السلام منحرف شده و از آن حضرت روی گردانده است؛ از این رو در کتاب الموطّأ هیچ حدیثی را از آن حضرت روایت نکرده و به همین جهت شگفتی دیگران از جمله هارون الرشید را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هارون از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 کتاب هیچ حدیثی از علی علیه السلام</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نقل نکرده‌ای؟</w:t>
      </w:r>
    </w:p>
    <w:p>
      <w:pPr>
        <w:pStyle w:val="BookText"/>
        <w:rPr/>
      </w:pPr>
      <w:r>
        <w:rPr>
          <w:rFonts w:ascii="IRNazanin" w:hAnsi="IRNazanin" w:eastAsia="IRNazanin"/>
          <w:color w:val="111111"/>
          <w:sz w:val="28"/>
          <w:sz w:val="28"/>
          <w:szCs w:val="28"/>
          <w:rtl w:val="true"/>
          <w:lang w:bidi="fa-IR"/>
        </w:rPr>
        <w:t>وی بهانه می‌آورد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شهر من نمی‌زیست و با راویان حدیث او ارتباطی نداشتم </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این در حالی است که در کتاب خود از معاویه و عبدالملک بن مروان روایت نقل می‌کند و به آرا و نظریه‌های آن‌ها استناد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مالک از هِشام بن عروه، با این که او را بسیار دروغ‌گو می‌داند؛ روایت نقل می‌کند </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جالب این که یکی از عالمان اهل سنّت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مرا از دو شیخ قریش نهی کرد، در حالی که خودش در مواردی بسیار در کتاب الموطأ از آنان روایت نقل کرده است</w:t>
      </w:r>
      <w:r>
        <w:rPr>
          <w:rFonts w:eastAsia="IRNazanin" w:cs="IRNazanin"/>
          <w:color w:val="111111"/>
          <w:sz w:val="28"/>
          <w:szCs w:val="28"/>
          <w:rtl w:val="true"/>
          <w:lang w:bidi="fa-IR"/>
        </w:rPr>
        <w:t xml:space="preserve">. </w:t>
      </w:r>
      <w:r>
        <w:rPr>
          <w:rStyle w:val="FootnoteAnchor"/>
        </w:rPr>
        <w:footnoteReference w:id="23"/>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تدلیس‌گری او</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مطالبی که گفته شد، مالک اهل تدلیس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عبداللَّه بن احمد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انس هیچ روایتی را از بُکِیر بن عبداللَّه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وکیع، از مالک، از</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بُکِیر بن عبداللَّه برای ما حدیث نقل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می‌گفت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کتاب‌های پسر مالک است</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خطیب بغدادی در ضمن نقل اخبار برخی از اهل تدلیس،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به راستی روایاتی را که مالک بن انس، از ثور بن زید، از ابن عباس نقل کرده، به این ترتیب بوده است که ثور، از عِکْرَمه، از ابن عباس نقل می‌کرده و از آن جایی که مالک نقل روایت از عِکْرَمه را دوست نمی‌داشته، اسم عِکْرَمه را از سند حذف کرده و حدیث را به صورت مرسل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چنین عملی جایز نیست، گرچه مالک مرسلات را معتبر می‌داند و به آن‌ها استدلال می‌نماید؛ زیرا خود می‌دانست که این حدیث، از کسی نقل شده که نزد او حجّت نیست، در صورتی که حدیث مرسل از این گونه حدیث، بهتر است؛ چرا که عدم حجیّت ارسال کننده ثابت نشده است</w:t>
      </w:r>
      <w:r>
        <w:rPr>
          <w:rFonts w:eastAsia="IRNazanin" w:cs="IRNazanin"/>
          <w:color w:val="111111"/>
          <w:sz w:val="28"/>
          <w:szCs w:val="28"/>
          <w:rtl w:val="true"/>
          <w:lang w:bidi="fa-IR"/>
        </w:rPr>
        <w:t xml:space="preserve">. </w:t>
      </w:r>
      <w:r>
        <w:rPr>
          <w:rStyle w:val="FootnoteAnchor"/>
        </w:rPr>
        <w:footnoteReference w:id="25"/>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نشینی او با امیران و سکوتش در برابر اعمال ناپسند آنان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از نظر مالی در نهایت فقر و تنگدستی به سر می‌برد و این سختی به اندازه‌ای بود که گفته‌اند که وی چوب‌های سقف خانه‌اش را</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فروخت؛ </w:t>
      </w:r>
      <w:r>
        <w:rPr>
          <w:rStyle w:val="FootnoteAnchor"/>
          <w:rtl w:val="true"/>
        </w:rPr>
        <w:footnoteReference w:id="26"/>
      </w:r>
      <w:r>
        <w:rPr>
          <w:rFonts w:ascii="IRNazanin" w:hAnsi="IRNazanin" w:eastAsia="IRNazanin"/>
          <w:color w:val="111111"/>
          <w:sz w:val="28"/>
          <w:sz w:val="28"/>
          <w:szCs w:val="28"/>
          <w:rtl w:val="true"/>
          <w:lang w:bidi="fa-IR"/>
        </w:rPr>
        <w:t>ولی از زمانی که به طور رسمی به خدمت سلاطین و حکام درآمد وضعیت مادی او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وفور برایش دینار می‌رسید، تا جایی که مالک، از هارون هزار دینار گرفت و آن‌ها را برای وارثانش به ارث گذاشت</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در چنین شرایطی طبیعی است که او مطیع سلاطین، پشتیبان و مؤیّد سیاست‌های آنان باشد و در برابر اعمال ناپسند و ستمگری‌های آنان سکوت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احمد در این زمینه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ذِئب و مالک نزد حاکمان حاضر می‌شدند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ذِئب به کارهای آنان اعتراض می‌کرد و آن‌ها را امر و نهی می‌نمود؛ ولی مالک در برابر کارهای آنان سکوت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ذِئب از مالک بهتر و بافضیلت‌تر است</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آری، مالک در این ویژگی همانند استادش زُهْری است؛ از این رو آن چه امام سجّاد علیه السلام در نامه‌اش به زُهْری فرموده است شامل</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حال او نیز می‌شود</w:t>
      </w:r>
      <w:r>
        <w:rPr>
          <w:rFonts w:eastAsia="IRNazanin" w:cs="IRNazanin"/>
          <w:color w:val="111111"/>
          <w:sz w:val="28"/>
          <w:szCs w:val="28"/>
          <w:rtl w:val="true"/>
          <w:lang w:bidi="fa-IR"/>
        </w:rPr>
        <w:t xml:space="preserve">. </w:t>
      </w:r>
      <w:r>
        <w:rPr>
          <w:rStyle w:val="FootnoteAnchor"/>
        </w:rPr>
        <w:footnoteReference w:id="29"/>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مردم را وادار می‌کردند که به دستورات کتاب الموطّأ و فتاوای مالک عمل کنند</w:t>
      </w:r>
    </w:p>
    <w:p>
      <w:pPr>
        <w:pStyle w:val="BookText"/>
        <w:rPr/>
      </w:pPr>
      <w:r>
        <w:rPr>
          <w:rFonts w:ascii="IRNazanin" w:hAnsi="IRNazanin" w:eastAsia="IRNazanin"/>
          <w:color w:val="111111"/>
          <w:sz w:val="28"/>
          <w:sz w:val="28"/>
          <w:szCs w:val="28"/>
          <w:rtl w:val="true"/>
          <w:lang w:bidi="fa-IR"/>
        </w:rPr>
        <w:t>با توجّه به ویژگی‌هایی این چنینی مالک، طبیعی بود که حاکمان ستمگر نیز خوش خدمتی او را جبران کنند و از او تمجید نمایند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منصور عباسی به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پراکنده خود را به صورت علم واحدی درآور و برای مردم کتابی بنویس تا آن‌ها را برای عمل به آن وادار کنم به گونه‌ای که به ضرب شمشیر همه را به انجام آن وادار ساخته و با شلاق کمر متخلفان را بشکنیم</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منصور در تلافی خوش خدمتی مالک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عمرم یاری نماید و زنده بمانم، به یقین گفته‌های تو را می‌نویسم آن گونه که مصاحف نوشته می‌شود؛ آن گاه آن را به سرزمین‌های دوردست می‌فرستم و مردم را به تبعیت از آن وا می‌دارم </w:t>
      </w:r>
      <w:r>
        <w:rPr>
          <w:rStyle w:val="FootnoteAnchor"/>
          <w:rtl w:val="true"/>
        </w:rPr>
        <w:footnoteReference w:id="31"/>
      </w:r>
      <w:r>
        <w:rPr>
          <w:rFonts w:ascii="IRNazanin" w:hAnsi="IRNazanin" w:eastAsia="IRNazanin"/>
          <w:color w:val="111111"/>
          <w:sz w:val="28"/>
          <w:sz w:val="28"/>
          <w:szCs w:val="28"/>
          <w:rtl w:val="true"/>
          <w:lang w:bidi="fa-IR"/>
        </w:rPr>
        <w:t>که به مطالب آن عمل</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کنند و با وجود آن به سراغ کتاب‌های دیگر نروند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و آن گاه که دوران هارون الرشید فرا رسید و هارون عباسی می‌خواست به عراق عزیمت کند، به مالک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همراه من بیایی؛ چرا که می‌خواهم مردم را وادار کنم که به کتاب الموطّأ عمل کنند؛ آن سان که عثمان مردم را به عمل به قرآن واداشت</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هارون عباسی تصمیم گرفت که کتاب الموطّأ را به کعبه بیاویزد </w:t>
      </w:r>
      <w:r>
        <w:rPr>
          <w:rStyle w:val="FootnoteAnchor"/>
          <w:rtl w:val="true"/>
        </w:rPr>
        <w:footnoteReference w:id="34"/>
      </w:r>
      <w:r>
        <w:rPr>
          <w:rFonts w:ascii="IRNazanin" w:hAnsi="IRNazanin" w:eastAsia="IRNazanin"/>
          <w:color w:val="111111"/>
          <w:sz w:val="28"/>
          <w:sz w:val="28"/>
          <w:szCs w:val="28"/>
          <w:rtl w:val="true"/>
          <w:lang w:bidi="fa-IR"/>
        </w:rPr>
        <w:t>و جارچی حکومتی ندا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مالک بن انس و ابن ابی ذئب کسی حق ندارد برای مردم فتوا دهد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طبیعی است که با کسی جز مالک نباید چنین 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ابن جریج نزد منصور عباسی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احادیث جدّت عبداللَّه بن عباس را جمع‌آوری کرده‌ام به‌گونه‌ای که هیچ فردی مانند من آن‌ها را جمع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منصور در برابر این کار هیچ پاداشی به ابن جریج نداد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بنابراین، زمانی که به استاد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ربیعة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چطور مالک از تو بهره‌مند شد و تو از خود بهره نگرفتی؟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یک مثقال از حکومت، از دو محموله علم و دانش بهتر است</w:t>
      </w:r>
      <w:r>
        <w:rPr>
          <w:rFonts w:eastAsia="IRNazanin" w:cs="IRNazanin"/>
          <w:color w:val="111111"/>
          <w:sz w:val="28"/>
          <w:szCs w:val="28"/>
          <w:rtl w:val="true"/>
          <w:lang w:bidi="fa-IR"/>
        </w:rPr>
        <w:t xml:space="preserve">! </w:t>
      </w:r>
      <w:r>
        <w:rPr>
          <w:rStyle w:val="FootnoteAnchor"/>
        </w:rPr>
        <w:footnoteReference w:id="37"/>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آلات موسیقی آواز می‌خواند</w:t>
      </w:r>
    </w:p>
    <w:p>
      <w:pPr>
        <w:pStyle w:val="BookText"/>
        <w:rPr/>
      </w:pPr>
      <w:r>
        <w:rPr>
          <w:rFonts w:ascii="IRNazanin" w:hAnsi="IRNazanin" w:eastAsia="IRNazanin"/>
          <w:color w:val="111111"/>
          <w:sz w:val="28"/>
          <w:sz w:val="28"/>
          <w:szCs w:val="28"/>
          <w:rtl w:val="true"/>
          <w:lang w:bidi="fa-IR"/>
        </w:rPr>
        <w:t xml:space="preserve">از ویژگی‌های دیگر مالک بن انس غنا و آوازخوانی او با آلات موسیقی بود تا جایی که به این کار معروف و مشهور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تعدادی از عالمان و رجال شناسان بدان تصریح کرده‌اند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قُرْطُبی در این زمینه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آوازخوان و رقّاص مورد قبول نیست</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ابوالفرج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قفال یکی از یاران ما نیز درباره او چنین اظهار نظر کرده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شوکانی در این باره روایتی را از ابوهریره نقل می‌کند که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استماع الملاهی معصیة، والجلوس علیها فسق، والتلذّذ بها کفر؛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گوش دادن به آلات موسیقی گناه، نشستن در محفل آن فسق و لذّت بردن از آن کفرورزی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ناآگاهی او از مسائل شرعی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 جالب توجّه در مورد مالک که شرح حال‌نویسان درباره او ذکر کرده‌اند آن است که هر گاه از او درباره مسأله‌ای سؤال می‌شد، از پاسخ دادن می‌گریخت و یا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شرح حال‌نویسان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از مالک سؤال شد و او در پاسخ به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روزی یکی از مردم عراق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از مالک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فقط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پاسخ داد</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در مورد دیگر فردی پرسش‌های زیادی از مالک</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پرسید؛ ولی او به هیچ کدام پاسخ نداد</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مالک تصریح می‌کرد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 استاد را که از رسول خدا صلی اللَّه علیه وآله حدیث نقل می‌کردند، دیده است؛ اما از هیچ کدام از آن‌ها چیزی یاد نگرفته است</w:t>
      </w:r>
      <w:r>
        <w:rPr>
          <w:rFonts w:eastAsia="IRNazanin" w:cs="IRNazanin"/>
          <w:color w:val="111111"/>
          <w:sz w:val="28"/>
          <w:szCs w:val="28"/>
          <w:rtl w:val="true"/>
          <w:lang w:bidi="fa-IR"/>
        </w:rPr>
        <w:t xml:space="preserve">. </w:t>
      </w:r>
      <w:r>
        <w:rPr>
          <w:rStyle w:val="FootnoteAnchor"/>
        </w:rPr>
        <w:footnoteReference w:id="45"/>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فتواهایی که به رأی خود داد گریست</w:t>
      </w:r>
    </w:p>
    <w:p>
      <w:pPr>
        <w:pStyle w:val="BookText"/>
        <w:rPr/>
      </w:pPr>
      <w:r>
        <w:rPr>
          <w:rFonts w:ascii="IRNazanin" w:hAnsi="IRNazanin" w:eastAsia="IRNazanin"/>
          <w:color w:val="111111"/>
          <w:sz w:val="28"/>
          <w:sz w:val="28"/>
          <w:szCs w:val="28"/>
          <w:rtl w:val="true"/>
          <w:lang w:bidi="fa-IR"/>
        </w:rPr>
        <w:t>تاریخ نگاران واپسین لحظات مالک را این گونه نگاشته‌اند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در همان بیماری که به مرگش انجامید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به خاطر هر فتوایی که داده‌ام، تازیانه‌ای می‌خوردم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همه تاریخ‌نگاران به اتفاق نظر نقل کرده‌اند</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آری، مالک چاره‌ای جز گریستن نداشت و همان طوری که خود گفته است چه کسی سزاوارتر از او بر گریستن بود؟ آیا به راستی گریه به حال او سودی داشت؟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لیث بن سعد در مورد فتواهای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را شمردم که مالک در آن‌ها به رأی خودش فتوا داده است و تمامی آن‌ها با سنّت پیامبر خدا صلی اللَّه علیه وآله مخالفت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لیث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تمامی این موارد را برای مالک نوشتم و فرستادم و در این باره او را موعظه نمودم</w:t>
      </w:r>
      <w:r>
        <w:rPr>
          <w:rFonts w:eastAsia="IRNazanin" w:cs="IRNazanin"/>
          <w:color w:val="111111"/>
          <w:sz w:val="28"/>
          <w:szCs w:val="28"/>
          <w:rtl w:val="true"/>
          <w:lang w:bidi="fa-IR"/>
        </w:rPr>
        <w:t xml:space="preserve">. </w:t>
      </w:r>
      <w:r>
        <w:rPr>
          <w:rStyle w:val="FootnoteAnchor"/>
        </w:rPr>
        <w:footnoteReference w:id="47"/>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بزرگان در نقد او</w:t>
      </w:r>
    </w:p>
    <w:p>
      <w:pPr>
        <w:pStyle w:val="BookText"/>
        <w:rPr/>
      </w:pPr>
      <w:r>
        <w:rPr>
          <w:rFonts w:ascii="IRNazanin" w:hAnsi="IRNazanin" w:eastAsia="IRNazanin"/>
          <w:color w:val="111111"/>
          <w:sz w:val="28"/>
          <w:sz w:val="28"/>
          <w:szCs w:val="28"/>
          <w:rtl w:val="true"/>
          <w:lang w:bidi="fa-IR"/>
        </w:rPr>
        <w:t>افزون بر آن چه درباره مالک بیان شد، نکته دیگر آن که گروهی از بزرگان و پیشوایان علم و دانش او را نقد کرده و از او عیب‌جویی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بغدادی در این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عالمان معاصرِ مالک، از او عیب‌جویی کرده‌اند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خطیب پس از نقل این سخن، به نام دانشمندانی هم‌چون ابن ابی ذئب، عبدالعزیز ماجشون، ابن ابی حازم و محمّد ابن اسحاق اشاره می‌کند</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یحیی بن مَعین درباره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سُفیان در همه امور از مالک محبوب‌تر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 نیز در مورد مالک اظهار نظر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حافظه</w:t>
      </w:r>
      <w:bookmarkStart w:id="54" w:name="pg16784_194013"/>
    </w:p>
    <w:p>
      <w:pPr>
        <w:pStyle w:val="BookText"/>
        <w:rPr/>
      </w:pPr>
      <w:bookmarkEnd w:id="5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خوبی نداشت</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ابن عبدالبرّ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ذئب در مورد مالک با تندی و خشونت سخن گفته است که کراهت دارم آن را بیان کنم</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ابراهیم بن سعد نیز در نقد مالک سخن گفته و همواره او را لعنت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عبدالرحمان بن زید بن اسلم، ابن ابی یحیی و ابن ابی زناد در نقد مالک سخنانی گفته‌اند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فراتر این که روزی عمر بن قیس در مورد یکی از مسائل حج در حضور هارون با مالک مناظره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گاهی خطا می‌کنی و گاهی سخن درست نمی‌گویی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این گونه هستند</w:t>
      </w:r>
      <w:r>
        <w:rPr>
          <w:rFonts w:eastAsia="IRNazanin" w:cs="IRNazanin"/>
          <w:color w:val="111111"/>
          <w:sz w:val="28"/>
          <w:szCs w:val="28"/>
          <w:rtl w:val="true"/>
          <w:lang w:bidi="fa-IR"/>
        </w:rPr>
        <w:t xml:space="preserve">. </w:t>
      </w:r>
      <w:r>
        <w:rPr>
          <w:rStyle w:val="FootnoteAnchor"/>
          <w:rtl w:val="true"/>
        </w:rPr>
        <w:footnoteReference w:id="53"/>
      </w:r>
    </w:p>
    <w:p>
      <w:pPr>
        <w:pStyle w:val="Heading4"/>
        <w:numPr>
          <w:ilvl w:val="3"/>
          <w:numId w:val="1"/>
        </w:numPr>
        <w:rPr/>
      </w:pPr>
      <w:bookmarkStart w:id="55" w:name="__RefHeading___Toc9812780_73709187"/>
      <w:bookmarkStart w:id="56" w:name="_Toc21"/>
      <w:bookmarkEnd w:id="55"/>
      <w:r>
        <w:rPr>
          <w:rtl w:val="true"/>
        </w:rPr>
        <w:t>نگاهی کوتاه به شرح حال ابن ابی اویس …</w:t>
      </w:r>
      <w:bookmarkEnd w:id="5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روایتی که بُخاری نقل کرده است اسماعیل بن ابی اویس از مالک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خواهر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بررسی سند این حدیث ساختگی به شرح حال او نگاهی کوتاه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رجالی درباره او چنین اظهار نظر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از نظر نقل حدیث ضعیف است</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یحیی بن مَعین درباره اسماعیل و پدر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و پدرش حدیث می‌دزدیدند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دولابی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نضر بن سَلَمه مروزی شنیدم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بسیار دروغ‌گو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نیز پس از نقل این مطالب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سه حدیث از او نقل می‌کند،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از دایی خود مالک روایات عجیبی نقل می‌کند که هیچ کس درباره آن‌ها از او پیروی نمی‌کند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ابراهیم بن جنید از یحیی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در نقل حدیث، حدیث‌های صحیح را با ناصحیح در هم می‌آمیزد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نقل حدیث دروغ گوست و احادیث او ارزشی ندارند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ابن حزم اندلسی نیز در کتاب المحلّی سخن از اسماعیل به میان</w:t>
      </w:r>
      <w:bookmarkStart w:id="57" w:name="pg16784_194015"/>
    </w:p>
    <w:p>
      <w:pPr>
        <w:pStyle w:val="BookText"/>
        <w:rPr/>
      </w:pPr>
      <w:bookmarkEnd w:id="5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آورده، آن جا که به نقل از ابوالفتح ازدی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بن محمّد برای من این گونه نقل کرد که ابن ابی اویس حدیث جعل می‌کرد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عینی در این موضوع اقرار اسماعیل را نقل می‌کند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اسماعیل به جعل حدیث اقرار دارد؛ آن سان که نَسائی نقل کرده است</w:t>
      </w:r>
      <w:r>
        <w:rPr>
          <w:rFonts w:eastAsia="IRNazanin" w:cs="IRNazanin"/>
          <w:color w:val="111111"/>
          <w:sz w:val="28"/>
          <w:szCs w:val="28"/>
          <w:rtl w:val="true"/>
          <w:lang w:bidi="fa-IR"/>
        </w:rPr>
        <w:t xml:space="preserve">. </w:t>
      </w:r>
      <w:r>
        <w:rPr>
          <w:rStyle w:val="FootnoteAnchor"/>
          <w:rtl w:val="true"/>
        </w:rPr>
        <w:footnoteReference w:id="58"/>
      </w:r>
    </w:p>
    <w:p>
      <w:pPr>
        <w:pStyle w:val="Heading4"/>
        <w:numPr>
          <w:ilvl w:val="3"/>
          <w:numId w:val="1"/>
        </w:numPr>
        <w:rPr/>
      </w:pPr>
      <w:bookmarkStart w:id="58" w:name="__RefHeading___Toc9812782_73709187"/>
      <w:bookmarkStart w:id="59" w:name="_Toc22"/>
      <w:bookmarkEnd w:id="58"/>
      <w:r>
        <w:rPr>
          <w:rtl w:val="true"/>
        </w:rPr>
        <w:t>شرح حال فلیح بن سلیمان …</w:t>
      </w:r>
      <w:bookmarkEnd w:id="59"/>
    </w:p>
    <w:p>
      <w:pPr>
        <w:pStyle w:val="BookText"/>
        <w:rPr/>
      </w:pPr>
      <w:r>
        <w:rPr>
          <w:rFonts w:ascii="IRNazanin" w:hAnsi="IRNazanin" w:eastAsia="IRNazanin"/>
          <w:color w:val="111111"/>
          <w:sz w:val="28"/>
          <w:sz w:val="28"/>
          <w:szCs w:val="28"/>
          <w:rtl w:val="true"/>
          <w:lang w:bidi="fa-IR"/>
        </w:rPr>
        <w:t>همان گونه که بیان شد مسلم نیشابوری نیز این حدیث را به سند دیگری که مالک جزو راویان آن نیست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فلیح بن سلیمان، از ابونضر، از عبید بن حنین و بُسر بن سعید، از ابوسعید خُدری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بررسی این سند نگاهی اجمالی به یکی از راویان آن به نام فلیح بن سلیمان داریم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فلیح بن سلیمان نیز از افرادی است که رجال‌شناسان او را نپذیرفته‌اند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درباره فلیح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نقل حدیث</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قوی نیست</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این سخن را ابوحاتِم و یحیی بن مَعین نیز درباره او گفته‌اند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درباره فلیح، یحیی از ابوکامل مظفر بن مدرک این گونه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حدیث سه نفر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طلحة بن مصرف، ایّوب بن عتبه و فلیح بن سلیمان</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رملی نیز از ابوداوود نقل می‌کند که احادیث فلیح هیچ ارزشی ندارند</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ابن ابی شعبه می‌گوید که علی بن مَدِینی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فلیح و برادرش عبدالحمید از نظر نقل حدیث ضعیف بودند</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از طرفی، رجال‌شناسان دیگری از قبیل عُقَیلی، دارقُطْنی و ذهبی او را در ردیف راویانی قلمداد کرده‌اند که از نظر نقل حدیث ضعیف هستند و ابن حبّان نیز او را در شمار راویان غیر معتبر ذکر کرده است</w:t>
      </w:r>
      <w:r>
        <w:rPr>
          <w:rFonts w:eastAsia="IRNazanin" w:cs="IRNazanin"/>
          <w:color w:val="111111"/>
          <w:sz w:val="28"/>
          <w:szCs w:val="28"/>
          <w:rtl w:val="true"/>
          <w:lang w:bidi="fa-IR"/>
        </w:rPr>
        <w:t>.</w:t>
      </w:r>
      <w:bookmarkStart w:id="60" w:name="pg16784_194017"/>
    </w:p>
    <w:p>
      <w:pPr>
        <w:pStyle w:val="BookText"/>
        <w:rPr/>
      </w:pPr>
      <w:bookmarkEnd w:id="6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Heading4"/>
        <w:numPr>
          <w:ilvl w:val="3"/>
          <w:numId w:val="1"/>
        </w:numPr>
        <w:rPr/>
      </w:pPr>
      <w:bookmarkStart w:id="61" w:name="__RefHeading___Toc9812784_73709187"/>
      <w:bookmarkStart w:id="62" w:name="_Toc23"/>
      <w:bookmarkEnd w:id="61"/>
      <w:r>
        <w:rPr>
          <w:rtl w:val="true"/>
        </w:rPr>
        <w:t>بررسی سند حدیث تحریف شده …</w:t>
      </w:r>
      <w:bookmarkEnd w:id="62"/>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بخاری و علمای دیگر، از ابن عبّاس و ابوسعید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مطالبی که گذشت، پژوهش‌گر حقایق درمی‌یابد که بُخاری آن را تحریف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تحریف حدیثی که از ابن عباس نقل می‌کند، سندی برای آن ذکر نکرده است؛ ولی حدیث ابوسعید را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زیر تحریف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محمّد، از ابوعامر، از فلیح، از سالم ابونضر، از عبید بن حنین، از بُسر بن سعید، از ابو سعید خُدری …</w:t>
      </w:r>
    </w:p>
    <w:p>
      <w:pPr>
        <w:pStyle w:val="BookText"/>
        <w:rPr/>
      </w:pPr>
      <w:r>
        <w:rPr>
          <w:rFonts w:ascii="IRNazanin" w:hAnsi="IRNazanin" w:eastAsia="IRNazanin"/>
          <w:color w:val="111111"/>
          <w:sz w:val="28"/>
          <w:sz w:val="28"/>
          <w:szCs w:val="28"/>
          <w:rtl w:val="true"/>
          <w:lang w:bidi="fa-IR"/>
        </w:rPr>
        <w:t xml:space="preserve">بُخاری این حدیث را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دریچه و محل عبور از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سند تحریف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از فلیح، از ابونضر، از عبید بن حنین، از بُسر بن سعید، از ابو سعید خُدری …</w:t>
      </w:r>
    </w:p>
    <w:p>
      <w:pPr>
        <w:pStyle w:val="BookText"/>
        <w:rPr/>
      </w:pPr>
      <w:r>
        <w:rPr>
          <w:rFonts w:ascii="IRNazanin" w:hAnsi="IRNazanin" w:eastAsia="IRNazanin"/>
          <w:color w:val="111111"/>
          <w:sz w:val="28"/>
          <w:sz w:val="28"/>
          <w:szCs w:val="28"/>
          <w:rtl w:val="true"/>
          <w:lang w:bidi="fa-IR"/>
        </w:rPr>
        <w:t xml:space="preserve">بدیهی است که محور این سند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فلیح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می‌چرخد که شرح حال کوتاهی از او را در بررسی سند دوم به روایت مسلم نیشابوری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حدیث به سند مسلم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معلوم می‌شود روایتی که به سند بُخاری نقل شده تحریف شده است و پیش‌تر بیان شد که تحریف آن گونه آشکار است که تلاش برخی شارحان در توجیه آن هیچ فایده‌ای نداشته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بُخاری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دریچه و محل عبور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مشکل دیگری نیز</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دارد؛ زیرا در سند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بن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نقل می‌کند؛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و علمای اهل تسنّن در توجیه این موضوع نیز سر در گم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در توجیه آن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سند در جای دیگری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سند پیرامون فلیح بین علما اختلاف است که محمّد بن سنان آن را این گونه روایت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معافی بن سلیمان حرّانی نیز از او تبعیت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روایت را سعید بن منصور، یونس بن محمّد مؤذن و ابوداوود طیالسی نیز از فلیح، از ابونضر، از عبید بن حنین و بُسر بن سعید، همگی از ابوسعید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مسلم نیشابوری، از سعید و ابوبکر بن ابی شِیبه، از یونس و ابن حبّان در کتاب صحیح خود، از قول طیالسی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ابوعامر عقدی نیز آن را از فلیح، از ابونضر، از بُسر بن سعید، از ابوسعید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عبید بن حنین را در این روایت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نیز این روایت را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 چه گفته شد سه سند مختلف در نقل این حدیث</w:t>
      </w:r>
      <w:bookmarkStart w:id="63" w:name="pg16784_194019"/>
    </w:p>
    <w:p>
      <w:pPr>
        <w:pStyle w:val="BookText"/>
        <w:rPr/>
      </w:pPr>
      <w:bookmarkEnd w:id="6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پس از نقل این سه سند به اشکال‌ها پاسخ داده و از بُخاری دفاع کرده است</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وی هم‌چنین با شرح این حدیث، به این موضوع پرداخته و تلاش کرده است که آن را این گونه تصحیح کند که حدیث از طریق ابونضر، از دو شیخ؛ یعنی بُسر و عبید نقل شده است و از طرفی، فلیح گاهی نام این دو تن را با هم ذکر می‌کرده و گاهی به یکی از آن دو اکتفا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این پاسخ‌ها خود ابن حجر به این اشتباه اعتراف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ایرادی که در این حدیث باقی می‌ماند این است که محمّد بن سنان در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اشتباه کرده است، گرچه احتمال دارد که اشتباه از طرف فلیح باشد؛ آن گاه که این روایت را برای فلیح نقل می‌کرده است</w:t>
      </w:r>
      <w:r>
        <w:rPr>
          <w:rFonts w:eastAsia="IRNazanin" w:cs="IRNazanin"/>
          <w:color w:val="111111"/>
          <w:sz w:val="28"/>
          <w:szCs w:val="28"/>
          <w:rtl w:val="true"/>
          <w:lang w:bidi="fa-IR"/>
        </w:rPr>
        <w:t xml:space="preserve">. </w:t>
      </w:r>
      <w:r>
        <w:rPr>
          <w:rStyle w:val="FootnoteAnchor"/>
          <w:rtl w:val="true"/>
        </w:rPr>
        <w:footnoteReference w:id="65"/>
      </w:r>
    </w:p>
    <w:p>
      <w:pPr>
        <w:pStyle w:val="Heading4"/>
        <w:numPr>
          <w:ilvl w:val="3"/>
          <w:numId w:val="1"/>
        </w:numPr>
        <w:rPr/>
      </w:pPr>
      <w:bookmarkStart w:id="64" w:name="__RefHeading___Toc9812786_73709187"/>
      <w:bookmarkStart w:id="65" w:name="_Toc24"/>
      <w:bookmarkEnd w:id="64"/>
      <w:r>
        <w:rPr>
          <w:rtl w:val="true"/>
        </w:rPr>
        <w:t>افزودن جمله باطل به حدیث وارونه …</w:t>
      </w:r>
      <w:bookmarkEnd w:id="6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 این حدیث وارونه روشن شد برای آن که حدیث انس</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به طور صریح بیان‌گر فضیلت و ویژگی خاصی باشد، برخی از جاعلان جمله باطلی را نیز به آن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خطیب بغدادی، ابن جوزی و جلال الدین سیوطی تصریح کرده‌اند که این جمله افزوده شده، غلط و اصل حدیث نیز منقطع </w:t>
      </w:r>
      <w:r>
        <w:rPr>
          <w:rStyle w:val="FootnoteAnchor"/>
          <w:rtl w:val="true"/>
        </w:rPr>
        <w:footnoteReference w:id="6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و سند این حدیث در اللآلی المصنوعه این 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عبدالباقی بزّار، از ابومحمّد جوهری، از عمر بن احمد واعظ، از حسن بن حبیب بن عبدالملک، از فهد بن سلیمان، از عبداللَّه بن صالح، از لیث بن سعد، از یحیی بن سعید، نقل می‌کند که انس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صلی اللَّه علیه وآله برای مردم سخنرانی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خانه ابوبکر، تمامی درهایی را که به مسجد باز می‌شوند، ببندید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همه درها جز درِ خانه خلیلش را بست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درِ خانه‌های دیگران تاریکی و بر درِ خانه ابوبکر نوری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این حال جهان آخرت بر آنان باشکوه‌تر از دنیا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خطیب بغدادی پس از نقل این حدیث ساختگی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غلطی است و لیث، بخش نخست این را از یحیی بن سعید به صورت منقطع نقل کرده و همه حدیث را باز به صورت منقطع از معاویة بن صالح نقل کرده است</w:t>
      </w:r>
      <w:r>
        <w:rPr>
          <w:rFonts w:eastAsia="IRNazanin" w:cs="IRNazanin"/>
          <w:color w:val="111111"/>
          <w:sz w:val="28"/>
          <w:szCs w:val="28"/>
          <w:rtl w:val="true"/>
          <w:lang w:bidi="fa-IR"/>
        </w:rPr>
        <w:t xml:space="preserve">. </w:t>
      </w:r>
      <w:r>
        <w:rPr>
          <w:rStyle w:val="FootnoteAnchor"/>
          <w:rtl w:val="true"/>
        </w:rPr>
        <w:footnoteReference w:id="67"/>
      </w:r>
      <w:bookmarkStart w:id="66" w:name="pg16784_194022"/>
    </w:p>
    <w:p>
      <w:pPr>
        <w:pStyle w:val="BookText"/>
        <w:rPr/>
      </w:pPr>
      <w:bookmarkEnd w:id="6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Heading2"/>
        <w:numPr>
          <w:ilvl w:val="1"/>
          <w:numId w:val="1"/>
        </w:numPr>
        <w:rPr/>
      </w:pPr>
      <w:bookmarkStart w:id="67" w:name="__RefHeading___Toc9812788_73709187"/>
      <w:bookmarkStart w:id="68" w:name="_Toc25"/>
      <w:bookmarkEnd w:id="67"/>
      <w:r>
        <w:rPr>
          <w:rtl w:val="true"/>
        </w:rPr>
        <w:t>بخش سوم عالمان اهل سنت واستدلال به حدیث وارونه …</w:t>
      </w:r>
      <w:bookmarkEnd w:id="68"/>
    </w:p>
    <w:p>
      <w:pPr>
        <w:pStyle w:val="Heading3"/>
        <w:numPr>
          <w:ilvl w:val="2"/>
          <w:numId w:val="1"/>
        </w:numPr>
        <w:rPr/>
      </w:pPr>
      <w:bookmarkStart w:id="69" w:name="__RefHeading___Toc9812790_73709187"/>
      <w:bookmarkStart w:id="70" w:name="_Toc26"/>
      <w:bookmarkEnd w:id="69"/>
      <w:r>
        <w:rPr>
          <w:rtl w:val="true"/>
        </w:rPr>
        <w:t>استدلال با واژگانی آشفته …</w:t>
      </w:r>
      <w:bookmarkEnd w:id="70"/>
    </w:p>
    <w:p>
      <w:pPr>
        <w:pStyle w:val="BookText"/>
        <w:rPr/>
      </w:pPr>
      <w:r>
        <w:rPr>
          <w:rFonts w:ascii="IRNazanin" w:hAnsi="IRNazanin" w:eastAsia="IRNazanin"/>
          <w:color w:val="111111"/>
          <w:sz w:val="28"/>
          <w:sz w:val="28"/>
          <w:szCs w:val="28"/>
          <w:rtl w:val="true"/>
          <w:lang w:bidi="fa-IR"/>
        </w:rPr>
        <w:t xml:space="preserve">بنابر پندار علمای اهل تسنّن،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فضیلت و برتری ابوبکر است، به ویژه این که بیشتر آن‌ها این حدیث را از دو کتاب صحیح بُخاری و مسلم نقل کرده‌اند؛ از این رو، این قضیّه را ویژگی و خصیصه‌ای برای ابوبکر و فضیلتی که بر امامت و جانشینی او دلالت می‌کند قرار داده و بدان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اظهار نظرهای برخی از علمای اهل تسنّن را ملاحظه نمایید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نوَوَی در ذیل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فضیلت و ویژگی روشنی برای ابوبکر وجود دارد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ابن حجر عسقلانی در این باره به طور مفصّل سخن گفته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 ابن بطّال و دیگران درباره این حدیث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ویژگی روشنی برای ابوبکر وجود دارد و اشاره محکمی بر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استحقاق وی برای خلافت و جانشینی است؛ به خصوص آن که ثابت شده که این قضیّه در واپسین لحظات زندگی پیامبر صلی اللَّه علیه وآله رخ داده است؛ همان موقع که آن حضرت به مردم امر فرمود که کسی جز ابوبکر پیش نماز آنان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برخی از علما ادّعا کرده‌اند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خلافت است و امر به بستن آن کنایه از طلب خلافت است؛ گویی آن حضرت فرموده است که هیچ فردی جز ابوبکر نباید خلافت را طلب کند؛ ولی برای ابوبکر در طلب آن باکی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نیز بعد از آن که این حدیث را نقل کرده است، به همین مطلب تمایل یافته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بیان‌گر این است که ابوبکر، جانشین پیامبر صلی اللَّه علیه وآله است؛ چرا که پیامبر با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دریچه‌ای را که به مسجد باز می‌شود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مردم را از خلافت پس از خود، قطع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عالمان اهل سنّت این ادّعا را تقویت کرده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ابوبکر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منطقه عوالی مدینه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به زودی در بخش بعدی این موضوع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خانه او دریچه‌ای در مسجد نداشت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در ادامه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استناد ضعیف است؛ زیرا اگر ابوبکر خانه‌ای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مستلزم این نیست که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خانه‌ای در کنار مسجد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خانه او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خانه دامادهای انصاری او بوده و طبق اتفاق نظر همه تاریخ‌نگاران، ابوبکر در آن موقع همسر دیگری به نام اسماء بنت عمیس و امّ 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زنده ماندن او 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طبری نیز در پی سخن ابن حبّان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شبّه در کتاب تاریخ المدینة المنوره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ابوبکر که به او اجازه داده شد دریچه‌ای از آن به مسجد باز بماند، مجاور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 همواره در دست ابوبکر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نیاز به پول خانه، آن را فروخت تا پولش را صرف برخی از افرادی که نزد او می‌آمدند، بنماید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عینی نیز در کتاب نماز به نقل این حدیث پرداخته و در ذیل آن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نتایجی که از این حدیث به دست می‌آید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خطّابی در این مورد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پیامبر صلی اللَّه علیه وآله دستور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در ورودی مسجد و جز در خانه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درها بسته شود نشان‌گر ویژگی ابوبکر و احترام اوست؛ چرا که آن دو از هم جدا نمی‌شدند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بیان‌گر این است که پیامبر صلی اللَّه علیه وآله ابوبکر را</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به موضوعی اختصاص داد که هیچ فرد دیگری در آن شریک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سزاوارترین موضوعی که می‌توان آن را بدان تأویل کرد، امر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پیامبر صلی اللَّه علیه وآله با دستور دادن به ابوبکر درباره امامت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طور کلی مسجد برای همان نماز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بیشتر به امر خلافت راهنمایی کرد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خطّابی در این مورد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ندارم که اثبات قیاس قوی‌تر از اجماع و اتفاق نظر صحابه بر جانشینی ابوبکر باشد؛ چرا که صحابه در مسأله جانشینی ابوبکر به بزرگ‌ترین امر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کردند و بقیه مسائل را بر آن قیاس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صلی اللَّه علیه وآله همواره از در خانه‌اش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 که به مسجد باز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خارج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بستن همه درها جز درِ خانه ابوبکر بیان‌گر این است که ابوبکر از آن در برای نماز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پیامبر صلی اللَّه علیه وآله به بستن تمام درها جز در خانه ابوبکر امر کرده است تا فردی که جانشین پیامبر خواهد شد نیز این کار را به این صورت انجام دهد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عینی در بخش مناقب، سخن خطّابی، ابن بطّال و ابن حبّان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ابن حجر نیز آن را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و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وآله وارد باغی شد، فردی آمد و در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 و او را به بهشت و خلافت بعد از من بشارت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می‌گوید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این موضوع آگاه سازم؟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آگاه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را گشودم ابوبکر پشت 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بهشت و به خلافت بعد از پیامبر علیه الصلاة والسلام بشارت می‌دهم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فرد دیگری آمد، پیامبر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برایش باز کن و او را به بهشت و به خلافت بعد از ابوبکر بشارت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این موضوع آگاه سازم؟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را گشودم عمر پشت 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نیز بشارت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فرد دیگری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برایش باز کن و او را به بهشت و خلافت بعد از عمر مژده بده و این که او کشته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خارج شدم عثمان پشت در بود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خدمت پیامبر صلی اللَّه علیه وآله وارد شد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بیعت با شما را فراموش نکردم و چنین آرزویی ننمودم و با دستی که با تو بیعت کردم آلتم را لمس نکرده‌ام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گونه هستی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ابویعلی موصلی این حدیث را از مختار بن فلفل از انس نقل کرده و پس از نقل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معتبری است </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عینی در کتاب عمدة القاری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هجرة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حدیث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که شارع از جانب خداست، دستور داد که دریچه‌ها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دریچه خانه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شود تا بدین وسیله برتری ابوبکر مشخص گردد و این حدیث اشاره‌ای به خلافت دارد</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کرمانی نیز به نقل این حدیث پرداخته و سخنان علمای اهل تسنّن را در دلالت حدیث بر امامت نقل کرده و دیدگاه آن‌ها را پسندیده است</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قسطلانی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این حدیث می‌پردازد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بیان‌گر ویژگی خاصی برای ابوبکر است که فقط</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او دارای شایستگی خلافت و امامت بعد از پیامبر است و افراد دیگر چنین شایستگی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 صلی اللَّه علیه وآله فقط دریچه خانه او را باقی می‌گذارد، نه دریچه خانه دیگران را و همین مطلب دلالت دارد که ابوبکر از همان جا برای نماز خارج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منیر نیز این حدیث را به همین صورت بیان کرده است</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این حدیث را قسطلانی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دیگر مطرح می‌کند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این حدیث کنایه‌ای به خلافت ابوبکر دارد؛ چرا که اگر معنای حقیقی آن اراده شود که همان به؛ زیرا که صاحبان خانه‌های چسبیده به مسجد اجازه داشتند که از آن دریچه‌ها به مسجد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صلی اللَّه علیه وآله به جهت توجّه مردم به امر خلافت دستور داد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ابوبکر بسته شوند؛ چرا که ابوبکر از آن دریچه برای نماز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معنای مجازی حدیث اراده شود، کنایه از خلافت و بستن دهان مردم خواهد بود که امر خلافت را طلب نکنند، نه این که ممانعت از عبور مردم و سرک کشیدن آن‌ها به مسجد 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توربشتی در این مورد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اراده معنای مجازی حدیث قوی‌تر است؛ زیرا از دیدگاه ما اهل سنّت صحّت ندارد که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ابوبکر در کنار مسجد خانه‌ای داشته باشد، بلکه خانه او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شهر مدینه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قسطلانی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نیز در فتح الباری این موضوع را پی گرفته و این استدلال را ضعیف می‌داند؛ زیرا بودن خانه ابوبکر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این نیست که خانه‌ای مجاور مسجد نداشته باشد و خانه‌ای که در سنح داشت، منزل دامادهای انصاری او بود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قسطلانی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موضوع می‌پردازد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وآله دستور داد که همه دریچه‌ها جز دریچه خانه ابوبکر بسته شود و این فرمان به جهت بزرگداشت او و توجّه دادن مردم به این نکته بود که ابوبکر خلیفه بعد از اوست، یا منظور اراده معنای مجازی است که بستن درها کنایه از خلافت و بستن دهان مردم است، نه ممانعت از عبور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طیّبی نیز همین مطلب را ترجیح می‌دهد و استدلال می‌کند که به نظر او ابوبکر خانه‌ای مجاور مسجد نداشت، بلکه خانه ابوبکر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شهر مدینه بود</w:t>
      </w:r>
      <w:r>
        <w:rPr>
          <w:rFonts w:eastAsia="IRNazanin" w:cs="IRNazanin"/>
          <w:color w:val="111111"/>
          <w:sz w:val="28"/>
          <w:szCs w:val="28"/>
          <w:rtl w:val="true"/>
          <w:lang w:bidi="fa-IR"/>
        </w:rPr>
        <w:t xml:space="preserve">. </w:t>
      </w:r>
      <w:r>
        <w:rPr>
          <w:rStyle w:val="FootnoteAnchor"/>
          <w:rtl w:val="true"/>
        </w:rPr>
        <w:footnoteReference w:id="76"/>
      </w:r>
      <w:bookmarkStart w:id="71" w:name="pg16784_194030"/>
    </w:p>
    <w:p>
      <w:pPr>
        <w:pStyle w:val="BookText"/>
        <w:rPr/>
      </w:pPr>
      <w:bookmarkEnd w:id="7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آن چه گذشت سخنان شارحان این حدیث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کتاب‌های اعتقادی نیز در بخش فضایل ادعایی برای ابوبکر به این حدیث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دلایل امامت و خلافت او بعد از رسول صلی اللَّه علیه وآله نیز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ما به بیان عین عبارت‌های آنان نیازی نداریم؛ ولی در ضمن بررسی به برخی از آن‌ها اشاره خواهیم کرد</w:t>
      </w:r>
      <w:r>
        <w:rPr>
          <w:rFonts w:eastAsia="IRNazanin" w:cs="IRNazanin"/>
          <w:color w:val="111111"/>
          <w:sz w:val="28"/>
          <w:szCs w:val="28"/>
          <w:rtl w:val="true"/>
          <w:lang w:bidi="fa-IR"/>
        </w:rPr>
        <w:t>.</w:t>
      </w:r>
    </w:p>
    <w:p>
      <w:pPr>
        <w:pStyle w:val="Heading3"/>
        <w:numPr>
          <w:ilvl w:val="2"/>
          <w:numId w:val="1"/>
        </w:numPr>
        <w:rPr/>
      </w:pPr>
      <w:bookmarkStart w:id="72" w:name="__RefHeading___Toc9812792_73709187"/>
      <w:bookmarkStart w:id="73" w:name="_Toc27"/>
      <w:bookmarkEnd w:id="72"/>
      <w:r>
        <w:rPr>
          <w:rtl w:val="true"/>
        </w:rPr>
        <w:t>تشویش و پریشانی در بیان استدلال …</w:t>
      </w:r>
      <w:bookmarkEnd w:id="73"/>
    </w:p>
    <w:p>
      <w:pPr>
        <w:pStyle w:val="BookText"/>
        <w:rPr/>
      </w:pPr>
      <w:r>
        <w:rPr>
          <w:rFonts w:ascii="IRNazanin" w:hAnsi="IRNazanin" w:eastAsia="IRNazanin"/>
          <w:color w:val="111111"/>
          <w:sz w:val="28"/>
          <w:sz w:val="28"/>
          <w:szCs w:val="28"/>
          <w:rtl w:val="true"/>
          <w:lang w:bidi="fa-IR"/>
        </w:rPr>
        <w:t xml:space="preserve">در همان نگاه نخست به سخنانی که علمای اهل تسنّن و شارحان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دریچه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داشته‌اند، پریشانی و اختلاف در بیان استدلال بر کسی پوشیده نیست؛ بلکه پژوهش‌گر و محقق درمی‌یابد که نظر برخی از آن‌ها در جایی، با نظر دیگرش در جای دیگر مغایرت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مرحله گفته‌های آن‌ها را خلاصه می‌کنیم و به اختصار مطالبی را بر آن حاشیه می‌زنیم تا مطلب به خوبی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در این باره فقط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فضیلت و ویژگی روشنی برای ابوبکر وجود دارد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متعرّض مسأله امامت و خلافت نشده است و ادّعا نکرده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دریچه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صریح یا به کنایه، به مسأله خلافت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ما در پاسخ او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فضیلت وقتی ثابت می‌شود که قضیه مورد نظر ثابت گردد؛ از طرفی ویژگی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تثبیت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دارد به این که چنین قضیه‌ای در حق دیگری صادر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خطّابی و دیگران نیز از این حدیث این دو مطلب را پنداشته‌اند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اشاره‌ای محکم بر استحقاق ابوبکر برای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 که ثابت شده است که این مطلب در واپسین لحظات زندگی پیامبر صلی اللَّه علیه وآله بوده است، آن گاه که به مردم امر فرمود که جز ابوبکر کسی پیش نمازشان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فراتر این که برخی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کنایه از امر خلافت دانسته‌اند و امر به بستنِ آن را کنایه از طلب کردن خلافت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این دیدگاه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پیش‌تر بیان کردیم، اما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اشاره‌ای محکم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 که هیچ دلیلی بر آن نداریم، جز آن چه از قرینه حالیه پنداشته‌اند، ولی این که بگوییم پیامبر صلی اللَّه علیه وآله ابوبکر را به نماز امر کرده، دروغ است</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از طرفی دیگر، در مورد این مطلب که 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محکم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اراده حقیقی مبتنی است یا مجازی؟ دو نظریه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قسطلانی بعد از این‌که دلالت حدیث را در موردی می‌پذیرد و در مورد دیگری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قولی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می‌دهد و دو قول را در جایی دیگر اراده معنای حقیقی یا مجازی ذکر می‌کند و در ادامه به نقل مورد اختلاف اکتفا می‌کند،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در این حدیث به صورت کنایه‌ای به جانشینی ابوبکر اشاره شده است؛ زیرا اگر از این حدیث معنای حقیقی اراده شود که هیچ و اگر معنای مجازی اراده شود پس همان کنایه از جانشینی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نظریه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گفتار آن است که بر حقیقت حمل شود؛ ولی دلالت حدیث بر خلافت، بستگی دارد به این که اصل قضیه ثابت شود، آن گاه ثابت شود که چنین قضیه‌ای در حق شخص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نشده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شنیدن این مطلب از افرادی هم‌چون ابن حجر عسقلانی جای شگفتی دارد؛ زیرا با وجود این که ادّعای مجاز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مثل این حدیث را در حق علی علیه السلام اثبات می‌کند که در آینده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 چه گذشت به راستی چگونه ابن حجر عسقلانی در مورد دلالت این حدیث بر امامت سکوت می‌کند، اگر چه به جرأت می‌توان گفت که وی خود به چنین دلالتی قائل است</w:t>
      </w:r>
      <w:r>
        <w:rPr>
          <w:rFonts w:eastAsia="IRNazanin" w:cs="IRNazanin"/>
          <w:color w:val="111111"/>
          <w:sz w:val="28"/>
          <w:szCs w:val="28"/>
          <w:rtl w:val="true"/>
          <w:lang w:bidi="fa-IR"/>
        </w:rPr>
        <w:t>.</w:t>
      </w:r>
      <w:bookmarkStart w:id="74" w:name="pg16784_194033"/>
    </w:p>
    <w:p>
      <w:pPr>
        <w:pStyle w:val="BookText"/>
        <w:rPr/>
      </w:pPr>
      <w:bookmarkEnd w:id="7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Heading3"/>
        <w:numPr>
          <w:ilvl w:val="2"/>
          <w:numId w:val="1"/>
        </w:numPr>
        <w:rPr/>
      </w:pPr>
      <w:bookmarkStart w:id="75" w:name="__RefHeading___Toc9812794_73709187"/>
      <w:bookmarkStart w:id="76" w:name="_Toc28"/>
      <w:bookmarkEnd w:id="75"/>
      <w:r>
        <w:rPr>
          <w:rtl w:val="true"/>
        </w:rPr>
        <w:t>استدلال و استشهاد برخی به این حدیث ساختگی …</w:t>
      </w:r>
      <w:bookmarkEnd w:id="76"/>
    </w:p>
    <w:p>
      <w:pPr>
        <w:pStyle w:val="BookText"/>
        <w:rPr/>
      </w:pPr>
      <w:r>
        <w:rPr>
          <w:rFonts w:ascii="IRNazanin" w:hAnsi="IRNazanin" w:eastAsia="IRNazanin"/>
          <w:color w:val="111111"/>
          <w:sz w:val="28"/>
          <w:sz w:val="28"/>
          <w:szCs w:val="28"/>
          <w:rtl w:val="true"/>
          <w:lang w:bidi="fa-IR"/>
        </w:rPr>
        <w:t>با توجه به بررسی‌هایی که پیرامون این حدیث انجام یافت ساختگی بودن آن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دانشمندان اهل تسنّن نیز از این حقیقت پرده برداشته‌اند، گویا عینی متوجّه شده است که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تمامی این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بیان‌گر خلافت نیست؛ بلکه از اشاره به مسأله خلافت نیز قاصر است؛ از این رو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مدّعی شده‌اند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خلافت است و ابن حبّان نیز به این برداشت متمایل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قول انس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رسول خدا صلی اللَّه علیه وآله وارد بوستانی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حدیثی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ذکر این حدیث در چنین جایی بعد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ادعا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دارد که این حدیث با موضوع ادّعا شده موافقت ندارد؛ از این رو عینی برای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استشهاد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که ادّعا شده به حدیث دیگری متوسّل شده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این حدیث نیز از نظر سند و متن باطل است و استدلال عینی به آن در کتابی هم‌چون شرح بُخاری جدّاً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اضطرار و قرار گرفتن در تنگنا، گاهی انسان را در عجیب‌تر از آن موقعیّت نیز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به راستی اگر نسبت به آن چه گفتیم تردید دارید، به گفتار ابن حجر عسقلانی درباره حدیث بوستان و راویان آن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حدیث ساختگی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صَقَر بن عبدالرحمان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بهز سبط مالک بن مغول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عبداللَّه بن ادریس، از مختار بن فلفل، از انس حدیثی دروغین را چنین نقل می‌کند که 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در را برای ابوبکر بگشا و او را به خلافت بعد از من بشارت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درباره عمر و عثمان همین مطلب 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ادامه، راویان این حدیث دروغین را بررسی می‌کند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درباره صَقَر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از او روایتی نقل می‌کردیم ابویعلی او را ضعیف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بن شِیبه نیز درباره صَقَر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حدیث جعل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ابوعلی جزره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دروغ‌گو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علی بن مَدینی نیز در مورد صَقَر اظهار نظر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درباره این حدیث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دروغین و جعلی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ابن حجر این حدیث را نقل می‌کند و در ذیل آن می‌نویسد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حدیث صحیح بود، عمر امر خلافت را به اهل شورا واگذار نمی‌کرد و بدون نزاع و ستیز خلافت را به عثمان واگذار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از خدا یاری می‌خواهیم</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بر این اساس، می‌توان چنین نتیجه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تردید همه احادیثی که در فضایل خلفا آمده و اسامی آن‌ها به ترتیب ذکر شده است جعلی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نگرشی دیگر در این حدیث متوجه می‌شویم که انس در هر مرتبه برمی‌خیزد و در را با سرعت باز می‌کند و هرگز با آن‌ها مقابله نمی‌کند؛ اما همین فرد در جریان طیر مشوی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بریان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امیر مؤمنان علی علیه السلام مقابله کرد و آن حضرت را چندین بار از در خانه رسول خدا صلی اللَّه علیه وآله برگرداند و آن گاه که پیامبر بر او خشم گرفت، عذر و بهانه آورد که آرزو می‌کرد فردی که پیامبر حضورش را از خدا می‌طلبد مردی از انصار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این حدیث نام علی علیه السلام نیامده است؟ آیا چهارمین خلیفه در نزد آنان نبود؟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عینی به ابویعلی نسبت داده که وی این حدیث را معتبر دانسته است، ولی ابن عدی پس از نقل این حدیث در شرح حال صقر از ابویعلی نقل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ابویعلی او را تضعیف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نکته‌ای قابل تأمل است</w:t>
      </w:r>
      <w:r>
        <w:rPr>
          <w:rFonts w:eastAsia="IRNazanin" w:cs="IRNazanin"/>
          <w:color w:val="111111"/>
          <w:sz w:val="28"/>
          <w:szCs w:val="28"/>
          <w:rtl w:val="true"/>
          <w:lang w:bidi="fa-IR"/>
        </w:rPr>
        <w:t>.</w:t>
      </w:r>
      <w:bookmarkStart w:id="77" w:name="pg16784_194036"/>
    </w:p>
    <w:p>
      <w:pPr>
        <w:pStyle w:val="BookText"/>
        <w:rPr/>
      </w:pPr>
      <w:bookmarkEnd w:id="7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Heading3"/>
        <w:numPr>
          <w:ilvl w:val="2"/>
          <w:numId w:val="1"/>
        </w:numPr>
        <w:rPr/>
      </w:pPr>
      <w:bookmarkStart w:id="78" w:name="__RefHeading___Toc9812796_73709187"/>
      <w:bookmarkStart w:id="79" w:name="_Toc29"/>
      <w:bookmarkEnd w:id="78"/>
      <w:r>
        <w:rPr>
          <w:rtl w:val="true"/>
        </w:rPr>
        <w:t>زیاده‌روی در تعصّب …</w:t>
      </w:r>
      <w:bookmarkEnd w:id="79"/>
    </w:p>
    <w:p>
      <w:pPr>
        <w:pStyle w:val="BookText"/>
        <w:rPr/>
      </w:pPr>
      <w:r>
        <w:rPr>
          <w:rFonts w:ascii="IRNazanin" w:hAnsi="IRNazanin" w:eastAsia="IRNazanin"/>
          <w:color w:val="111111"/>
          <w:sz w:val="28"/>
          <w:sz w:val="28"/>
          <w:szCs w:val="28"/>
          <w:rtl w:val="true"/>
          <w:lang w:bidi="fa-IR"/>
        </w:rPr>
        <w:t>برخی از عالمان اهل تسنّن فقط به نقل این حدیث ساختگی و وارونه و استدلال به آن قانع نشده‌اند؛ بلکه به بی‌اعتبار کردن حدیث اصلی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عینی در 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اشکال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روایت دیگری با عنوان دیگر از ابن عباس نقل شده است؛ آن گونه که ابن عباس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سدّوا الأبواب إلّاباب علی؛</w:t>
      </w:r>
    </w:p>
    <w:p>
      <w:pPr>
        <w:pStyle w:val="BookText"/>
        <w:rPr/>
      </w:pPr>
      <w:r>
        <w:rPr>
          <w:rFonts w:ascii="IRNazanin" w:hAnsi="IRNazanin" w:eastAsia="IRNazanin"/>
          <w:color w:val="111111"/>
          <w:sz w:val="28"/>
          <w:sz w:val="28"/>
          <w:szCs w:val="28"/>
          <w:rtl w:val="true"/>
          <w:lang w:bidi="fa-IR"/>
        </w:rPr>
        <w:t>تمامی درها جز در خانه علی را ببندید؛</w:t>
      </w:r>
    </w:p>
    <w:p>
      <w:pPr>
        <w:pStyle w:val="BookText"/>
        <w:rPr/>
      </w:pPr>
      <w:r>
        <w:rPr>
          <w:rFonts w:ascii="IRNazanin" w:hAnsi="IRNazanin" w:eastAsia="IRNazanin"/>
          <w:color w:val="111111"/>
          <w:sz w:val="28"/>
          <w:sz w:val="28"/>
          <w:szCs w:val="28"/>
          <w:rtl w:val="true"/>
          <w:lang w:bidi="fa-IR"/>
        </w:rPr>
        <w:t>در 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در ذیل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حدیثی غریب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پس از مقایسه حدیث اصلی با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باب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باب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فقط مسکین بن بُکِیر حرّانی از شعبه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نیز اظهار نظر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اشتباه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کتاب التوضیح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مختار نیز از</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ابن عساکر تبعیّت کرده است</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این نظریه افراطی عینی در اصل حدیثی است که از پیامبر خدا صلی اللَّه علیه وآله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از عالمان اهل تسنّن پا را فراتر گذاشته‌اند تا جایی که پنداشته‌اند که حدیث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باب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شیعیان جعل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بعد از آن که حدیث اصلی را با برخی از سندهایش نقل می‌کند،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احادیث را شیعیان جعل کرده‌اند تا با حدیثی که همه در صحّتش اتفاق نظر دارند؛ یعنی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سدّوا الأبواب إلّاباب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کنند</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ابن تیمیّه نیز در این مورد اظهار نظر کرده و در ذیل حدیث اصلی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حدیثی است که شیعیان آن را برای مقابله جعل کرده‌اند</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ابن کثیر آن گاه که حدیث ساختگی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باب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می‌کند،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برخی از کتاب‌های سنن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خطا رفته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درست همان است که در صحیح ثبت شده است</w:t>
      </w:r>
      <w:r>
        <w:rPr>
          <w:rFonts w:eastAsia="IRNazanin" w:cs="IRNazanin"/>
          <w:color w:val="111111"/>
          <w:sz w:val="28"/>
          <w:szCs w:val="28"/>
          <w:rtl w:val="true"/>
          <w:lang w:bidi="fa-IR"/>
        </w:rPr>
        <w:t xml:space="preserve">. </w:t>
      </w:r>
      <w:r>
        <w:rPr>
          <w:rStyle w:val="FootnoteAnchor"/>
          <w:rtl w:val="true"/>
        </w:rPr>
        <w:footnoteReference w:id="82"/>
      </w:r>
      <w:bookmarkStart w:id="80" w:name="pg16784_194038"/>
    </w:p>
    <w:p>
      <w:pPr>
        <w:pStyle w:val="BookText"/>
        <w:rPr/>
      </w:pPr>
      <w:bookmarkEnd w:id="8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Heading2"/>
        <w:numPr>
          <w:ilvl w:val="1"/>
          <w:numId w:val="1"/>
        </w:numPr>
        <w:rPr/>
      </w:pPr>
      <w:bookmarkStart w:id="81" w:name="__RefHeading___Toc9812798_73709187"/>
      <w:bookmarkStart w:id="82" w:name="_Toc30"/>
      <w:bookmarkEnd w:id="81"/>
      <w:r>
        <w:rPr>
          <w:rtl w:val="true"/>
        </w:rPr>
        <w:t>بخش چهارم بررسی نظریه صحیح در حدیث سد ابواب …</w:t>
      </w:r>
      <w:bookmarkEnd w:id="82"/>
    </w:p>
    <w:p>
      <w:pPr>
        <w:pStyle w:val="Heading3"/>
        <w:numPr>
          <w:ilvl w:val="2"/>
          <w:numId w:val="1"/>
        </w:numPr>
        <w:rPr/>
      </w:pPr>
      <w:bookmarkStart w:id="83" w:name="__RefHeading___Toc9812800_73709187"/>
      <w:bookmarkStart w:id="84" w:name="_Toc31"/>
      <w:bookmarkEnd w:id="83"/>
      <w:r>
        <w:rPr>
          <w:rtl w:val="true"/>
        </w:rPr>
        <w:t>نگرشی دیگر در حدیث اصلی …</w:t>
      </w:r>
      <w:bookmarkEnd w:id="84"/>
    </w:p>
    <w:p>
      <w:pPr>
        <w:pStyle w:val="BookText"/>
        <w:rPr/>
      </w:pPr>
      <w:r>
        <w:rPr>
          <w:rFonts w:ascii="IRNazanin" w:hAnsi="IRNazanin" w:eastAsia="IRNazanin"/>
          <w:color w:val="111111"/>
          <w:sz w:val="28"/>
          <w:sz w:val="28"/>
          <w:szCs w:val="28"/>
          <w:rtl w:val="true"/>
          <w:lang w:bidi="fa-IR"/>
        </w:rPr>
        <w:t>با توجه به نتیجه بررسی‌هایی که درباره حدیث ساختگی به دست آمد، شکی نیست که امر به بستن درِ خانه‌های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خانه یکی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 ویژگی محسوب می‌شود؛ از این رو آن گاه که دشمنان امیر مؤمنان علی علیه السلام؛ همان‌هایی که منکر فضایل و ویژگی‌های آن 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چون مالک بن انس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شدند که حدیث صحیح از پیامبر خدا صلی اللَّه علیه وآله رسیده که حضرتش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درها جز درِ خانه علی را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دلیل صحّت سندهایش نتوانستند آن را انکار کنند، تصمیم گرفتند که نخست این حدیث را به نفع ابوبکر برگردانند، سپس در این راستا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حق ابوبکر جعل کنند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قلب و جعل این دو حدیث، محدّثان و شارحان مواضع مختلفی را در قبال آن‌ها گرفتند و اختلافاتی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عالمان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اهل تسنّن در قبال حدیث اصلی و صحیح چند گروه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آن‌ها اصل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سدّوا الأبواب إلّاباب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درها جز درِ خانه علی را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نکردند، و آن را نه نفی نمودند و نه 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گروه می‌توان نَوَوی در شرح صحیح مسلم، کرمانی در شرح بُخاری و ابن سیدالناس در سیره خود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این حدیث را آورده‌اند؛ ولی سخنانشان درباره آن ناهمگون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گروه می‌توان عینی را نام برد که به نظر می‌رسد در یک جا این حدیث را رد کرده است، یا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ترجیح داده است؛ و در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گفته طَحاوی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است دو حدیث را جمع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به ساختگی بودن این حدیث حکم کرده‌اند؛ از این گروه می‌توان ابن جوزی و پیروان او را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به صحّت و ثبوت این حدیث اعتراف کرده و جعلی و ضعیف بودن آن را رد کرده‌اند و در این راستا کوشیده‌اند که دو حدیث را جمع کنند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گروه می‌توان طَحاوی، ابن حجر عسقلانی و پیروان آن‌ها را نام برد</w:t>
      </w:r>
      <w:r>
        <w:rPr>
          <w:rFonts w:eastAsia="IRNazanin" w:cs="IRNazanin"/>
          <w:color w:val="111111"/>
          <w:sz w:val="28"/>
          <w:szCs w:val="28"/>
          <w:rtl w:val="true"/>
          <w:lang w:bidi="fa-IR"/>
        </w:rPr>
        <w:t>.</w:t>
      </w:r>
      <w:bookmarkStart w:id="85" w:name="pg16784_194040"/>
    </w:p>
    <w:p>
      <w:pPr>
        <w:pStyle w:val="BookText"/>
        <w:rPr/>
      </w:pPr>
      <w:bookmarkEnd w:id="8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بدیهی است که چون برخی از آن‌ها جرأت ردّ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باب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نداشتند و از طرفی نتوانستند به گونه صحیحی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صحت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نقل در 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حدیث را جمع کنند، ناگزیر در برابر آن سکوت کرده و آن را نقل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دیگر پس از فرض این که هیچ وجه صحیحی برای جمع بین دو حدیث وجود ندارد،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باب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خدشه وارد کرده‌اند؛ چرا که با وجود این حدیث، فضیلتی برای ابوبکر ثابت نمی‌شود</w:t>
      </w:r>
      <w:r>
        <w:rPr>
          <w:rFonts w:eastAsia="IRNazanin" w:cs="IRNazanin"/>
          <w:color w:val="111111"/>
          <w:sz w:val="28"/>
          <w:szCs w:val="28"/>
          <w:rtl w:val="true"/>
          <w:lang w:bidi="fa-IR"/>
        </w:rPr>
        <w:t>.</w:t>
      </w:r>
    </w:p>
    <w:p>
      <w:pPr>
        <w:pStyle w:val="Heading3"/>
        <w:numPr>
          <w:ilvl w:val="2"/>
          <w:numId w:val="1"/>
        </w:numPr>
        <w:rPr/>
      </w:pPr>
      <w:bookmarkStart w:id="86" w:name="__RefHeading___Toc9812802_73709187"/>
      <w:bookmarkStart w:id="87" w:name="_Toc32"/>
      <w:bookmarkEnd w:id="86"/>
      <w:r>
        <w:rPr>
          <w:rtl w:val="true"/>
        </w:rPr>
        <w:t>رد سخنان برخی توسط برخی دیگر …</w:t>
      </w:r>
      <w:bookmarkEnd w:id="87"/>
    </w:p>
    <w:p>
      <w:pPr>
        <w:pStyle w:val="BookText"/>
        <w:rPr/>
      </w:pPr>
      <w:r>
        <w:rPr>
          <w:rFonts w:ascii="IRNazanin" w:hAnsi="IRNazanin" w:eastAsia="IRNazanin"/>
          <w:color w:val="111111"/>
          <w:sz w:val="28"/>
          <w:sz w:val="28"/>
          <w:szCs w:val="28"/>
          <w:rtl w:val="true"/>
          <w:lang w:bidi="fa-IR"/>
        </w:rPr>
        <w:t xml:space="preserve">با توجه به توضیحات گذشته، روشن شد که حدیث اصلی همان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باب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این رو بزرگان و شارحان حدیث، نه تنها خدشه به این حدیث را رد نموده‌اند؛ بلکه به صراحت چنین کاری را تعصّبی قبیح و زشت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در کتاب فتح الباری در شرح صحیح بخاری می‌نویسد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بستن درِ خانه‌هایی که پیرامون مسجد بوده است، احادیثی وارد شده که ظاهرش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نمونه آن‌ها حدیث سعد بن ابی وَقّاص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به ما دستور داد که درِ خانه‌هایی که به مسجد باز می‌شد ببندیم و درِ خانه علی علیه السلام را استثنا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احمد بن حنبل و نَسائی روایت کرده‌اند و راویان آن از نظر نقل حدیث قوی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نیز در کتاب المعجم الاوسط از راویان مورد اعتماد، این گونه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پیامبر خدا صلی اللَّه علیه وآله فرمان مسدود کردن درِ خانه‌ها را صادر فرمود، به حضرتش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خانه‌های ما را بستی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أنا سددتها، ولکنّ اللَّه سدّها؛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من آن‌ها را نبستم؛ بلکه خداوند آن‌ها را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 که زید بن ارقم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برخی از صحابه به مسجد باز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سدّوا هذه الأبواب إلّاباب علی؛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درها جز درِ خانه علی را ببندید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گروهی در این باره به حضرتش خُرده گرفتند؛ اما رسول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واللَّه ما سددت شیئاً ولا فتحته، ولکن امرت بشی‌ء فاتّبعته؛</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در خانه‌ای را بستم و نه آن را گشودم؛ بلکه به کاری امر شدم و از آن پیروی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احمد بن حنبل، نَسائی و حاکم نیشابوری نقل کرده‌اند و راویان این حدیث، مورد اعتماد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به بسته شدن درِ خانه‌هایی که به مسجد باز می‌شد امر فرمود و همه درها به جز درِ خانه علی علیه السلام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به بستن همه درهای مسجد جز در خانه علی علیه السلام امر فرمود؛ از این رو علی علیه السلام در حال جنب داخل مسجد می‌شد و راه دیگری جز آن در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روایت را احمد بن حنبل و نَسائی نقل کرده‌اند و راویان هر دو روایت، مورد اعتماد هستند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دیگری را طبرانی این گونه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سمره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به ما دستور داد که درهای مسجد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جز در خانه علی را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بسا علی علیه السلام با حال جنابت از مسجد عبور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نیز روایتی را با راویان معتبر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همواره در زمان رسول خدا صلی اللَّه علیه وآله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بهترینِ مردم است؛ سپس ابوبکر و پس از آن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برای علی بن ابی طالب علیهما السلام سه فضیلت عطا شد که اگر یکی از آن‌ها برای من بود، از نعمت‌های دنیا دوست داشتنی‌تر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وآله دخترش را به ازدواج او درآورد و فاطمه علیها السلام برای او فرزند به دنیا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درهای مسجد جز درِ خانه علی علیه السلام را بست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پرچم را در جنگ خیبر به دست علی علیه السلام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نیز از طریق علاء بن عرار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مهملات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نقل کرده است که به ابن عمر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از علی و عثمان بگو</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عمر حدیثی را نقل کرد که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از کسی نپرس و به جایگاه وی در نزد رسول خدا صلی اللَّه علیه وآله بنگر که آن حضرت درِ خانه‌های ما را که به مسجد باز می‌شد بست و درِ خانه او را به حال خود واگذاشت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البته راویان این حدیث همگی همانند راویان حدیث صحیح هستند، جز علاء که او را یحیی بن مَعین و دیگران توثیق کرده و معتبر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برخی از این احادیث برخی دیگر را تقویت می‌کنند و به هر یک از این سندهای نقل شده می‌توان احتجاج و استدلال کرد چه رسد به همه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ابن جوزی نیز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کتاب الموضوعات از سعد بن ابی وَقّاص، زید بن ارقم و ابن عمر روایت کرده و به برخی سندهای نقل شده از آن‌ها اکتفا کرده است و راویان سندهای دیگر را مورد نقد قرار داده و ضعیف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جهت کثرت سندهایی که از این حدیث نقل کردم، خدشه‌ای به حدیث وارد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وی این حدیث را به جهت مخالفت با احادیث صحیح و ثابت شده درباره ابوبکر بی‌اعتبار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پنداشته که این حدیث از جعلیات شیعیان است که به وسیله آن با حدیث صحیحی که درباره ابوبکر وارد شده است، مقابله کرده‌اند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در ادامه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در این مسأله مرتکب خطای قبیحی شده است؛ زیرا با توهّم این که حدیث مذکور با احادیث</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صحیح تعارض دارد، آن را ردّ کرده است، با این که جمع بین دو قضیه امکان دارد …</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ابن حجر نظیر این سخن را در کتاب القول المسدّد نیز بیان کرده است</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جلال الدین سیوطی نیز با اشاره به کلام ابن حجر، در مقام ردّ گفته ابن جوزی برآمده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ابن حجر عسقلانی در کتاب القول المسدّد فی الذبّ عن مسند احمد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ابن جوزی که حدیث مذکور باطل و ساختگی است، ادعایی است که نمی‌توان برای آن دلیلی ارائه کرد مگر مخالفت آن با حدیثی که در دو کتاب صحیح آمده است که در این صورت چنین کاری همان رد احادیث صحیح به مجرد توهّم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اقدام و حکم بر جعلی بودن هیچ حدیثی شایسته نیست مگر زمانی که امکان جمع احادیث نباشد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در زمان حاضر، جمع احادیث امکان ندارد لازمه‌اش این نیست که بعدها نیز این جمع امکان نداشته باشد؛ چرا که مافوق هر دانشمندی، دانشمند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ابن حجر عسقلانی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راه پارسایی در چنین احادیثی آن است که انسان به بطلان آن حکم نکند؛ بلکه در آن توقف نماید تا آن چه برای او مشخص نشده برای دیگری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نیز از این قسم است؛ چرا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سدّوا الأبواب إلّاباب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مشهوری است که به سندهای مختلف نقل شده و روشن است که هر سند آن به تنهایی از اعتبارش نمی‌کاهد و مجموع این سندها، بنابر روش بسیاری از حدیث‌شناسان، از مواردی است که به صحّت حدیث می‌توان یقین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که گفته شده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سدّوا الأبواب إلّاباب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احادیثی که در دو کتاب صحیح بخاری و مسلم آمده تعارض دارد؛ چنین تعارضی ثابت نیست؛ بلکه میان این‌ها تعارضی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پس از بیان دیگر سندهای این حدیث، به چگونگی جمع میان این حدیث و حدیثی که در دو کتاب صحیح بخاری و مسلم آمده است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سندهای فراوانی که با راویان مورد اعتماد نقل شده‌اند، بیان‌گر این نکته هستند که این حدیث، صحیح و دارای دلالتی قوی و محکم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نهایت بررسی یک فرد محدّث است؛ بنابراین چگونه به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صرف توهّم، جعلی بودن احادیث صحیح ادّعا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گونه راه ردّ احادیث باز شود، به بطلان بسیاری از احادیث صحیح منجر خواهد شد؛ ولی خدا و مؤمنان این را نمی‌خواهند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قسطلانی نیز به 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حدیثی که تِرمذی از ابن عباس نقل کرده است تعارض دارد؛ همان حدیثی که 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سدّوا الأبواب إلّاباب علی؛</w:t>
      </w:r>
    </w:p>
    <w:p>
      <w:pPr>
        <w:pStyle w:val="BookText"/>
        <w:rPr/>
      </w:pPr>
      <w:r>
        <w:rPr>
          <w:rFonts w:ascii="IRNazanin" w:hAnsi="IRNazanin" w:eastAsia="IRNazanin"/>
          <w:color w:val="111111"/>
          <w:sz w:val="28"/>
          <w:sz w:val="28"/>
          <w:szCs w:val="28"/>
          <w:rtl w:val="true"/>
          <w:lang w:bidi="fa-IR"/>
        </w:rPr>
        <w:t>همه درهای مسجد جز درِ خانه علی را ببندید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تعارض گفته شده است که تِرمذی پس از نقل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اشتباه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قسطلانی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سندها برخی دیگر را تقویت می‌کنند، تا جایی که حافظ ابن حجر در برخی از سندهایش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آن از نظر نقل حدیث، قوی هستند و در مورد برخی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آن، افراد مورد اعتماد هستند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قسطلانی بعد از ذکر اسناد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سان که حافظ ابن حجر گفته برخی از این احادیث، برخی دیگر را تقویت می‌کنند و به هر یک از این سندهای نقل شده می‌توان احتجاج و استدلال کرد چه رسد به همه آن‌ها</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ابن عراق کنانی نیز پس از نقل سخن ابن جوزی به بیان نظر خویش پرداخته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پیرو این سخن، حافظ ابن حجر عسقلانی شافعی نیز در کتاب القول المسدّد این مطلب را رد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چنین کاری همان ردّ احادیث صحیح به مجرّد توهّم خواهد بود، در صورتی که بین این حدیث و حدیثی که در دو کتاب صحیح بخاری و مسلم آمده است، منافاتی وجود ندارد؛ چرا که این، قضیه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قضیه علی علیه السلام که پیامبر خدا صلی اللَّه علیه وآله به او اجازه داد که در حال جنب نیز در مسجد آمد و رفت کند، درباره درهایی است که به مسجد باز می‌شدند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داستان ابوبکر در هنگام بیماری پیامبر رخ داد؛ همان بیماری که به فوت آن حضرت منجر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دریچه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بستن دریچه‌هایی است که راه ورود به مسجد را نزدیک‌تر می‌کرد</w:t>
      </w:r>
      <w:r>
        <w:rPr>
          <w:rFonts w:eastAsia="IRNazanin" w:cs="IRNazanin"/>
          <w:color w:val="111111"/>
          <w:sz w:val="28"/>
          <w:szCs w:val="28"/>
          <w:rtl w:val="true"/>
          <w:lang w:bidi="fa-IR"/>
        </w:rPr>
        <w:t>.</w:t>
      </w:r>
      <w:bookmarkStart w:id="88" w:name="pg16784_194049"/>
    </w:p>
    <w:p>
      <w:pPr>
        <w:pStyle w:val="BookText"/>
        <w:rPr/>
      </w:pPr>
      <w:bookmarkEnd w:id="8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گفتنی است که قاضی اسماعیل در کتاب احکام، کلاباذی در کتاب معانی و طَحاوی در کتاب مشکل الآثار، این دو حدیث را این گونه جمع کرده‌اند</w:t>
      </w:r>
      <w:r>
        <w:rPr>
          <w:rFonts w:eastAsia="IRNazanin" w:cs="IRNazanin"/>
          <w:color w:val="111111"/>
          <w:sz w:val="28"/>
          <w:szCs w:val="28"/>
          <w:rtl w:val="true"/>
          <w:lang w:bidi="fa-IR"/>
        </w:rPr>
        <w:t xml:space="preserve">. </w:t>
      </w:r>
      <w:r>
        <w:rPr>
          <w:rStyle w:val="FootnoteAnchor"/>
          <w:rtl w:val="true"/>
        </w:rPr>
        <w:footnoteReference w:id="89"/>
      </w:r>
    </w:p>
    <w:p>
      <w:pPr>
        <w:pStyle w:val="Heading3"/>
        <w:numPr>
          <w:ilvl w:val="2"/>
          <w:numId w:val="1"/>
        </w:numPr>
        <w:rPr/>
      </w:pPr>
      <w:bookmarkStart w:id="89" w:name="__RefHeading___Toc9812804_73709187"/>
      <w:bookmarkStart w:id="90" w:name="_Toc33"/>
      <w:bookmarkEnd w:id="89"/>
      <w:r>
        <w:rPr>
          <w:rtl w:val="true"/>
        </w:rPr>
        <w:t>سر در گمی در حل مشکل …</w:t>
      </w:r>
      <w:bookmarkEnd w:id="90"/>
    </w:p>
    <w:p>
      <w:pPr>
        <w:pStyle w:val="BookText"/>
        <w:rPr/>
      </w:pPr>
      <w:r>
        <w:rPr>
          <w:rFonts w:ascii="IRNazanin" w:hAnsi="IRNazanin" w:eastAsia="IRNazanin"/>
          <w:color w:val="111111"/>
          <w:sz w:val="28"/>
          <w:sz w:val="28"/>
          <w:szCs w:val="28"/>
          <w:rtl w:val="true"/>
          <w:lang w:bidi="fa-IR"/>
        </w:rPr>
        <w:t>با توجه به بررسی‌هایی که انجام یافت، سر در گمی عالمان اهل تسنن در حل این مشکل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سکوت نسبت به وجود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باب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ستمی ناروا است که خداوند از آن چه ستمگران انجام می‌دهند، غافل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باطل دانستن آن، امری است که خدا و مؤمنان آن را نمی‌خواهند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دو راه پیش روی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پذیرش و اعتراف به جعلی و ساختگی بودن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حقیقت تلخ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بین دو حدیث به گونه‌ای که آزاداندیشان بپسندند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دو راه، ابن حجر عسقلانی و گروهی از متقدّمین و متأخّرین راه دوم را برگزیده‌اند؛ ولی سخنان آنان متناقض است و در این راه تلاش‌هایی نومیدانه انجام داده‌اند</w:t>
      </w:r>
      <w:r>
        <w:rPr>
          <w:rFonts w:eastAsia="IRNazanin" w:cs="IRNazanin"/>
          <w:color w:val="111111"/>
          <w:sz w:val="28"/>
          <w:szCs w:val="28"/>
          <w:rtl w:val="true"/>
          <w:lang w:bidi="fa-IR"/>
        </w:rPr>
        <w:t>.</w:t>
      </w:r>
      <w:bookmarkStart w:id="91" w:name="pg16784_194050"/>
    </w:p>
    <w:p>
      <w:pPr>
        <w:pStyle w:val="BookText"/>
        <w:rPr/>
      </w:pPr>
      <w:bookmarkEnd w:id="9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Heading3"/>
        <w:numPr>
          <w:ilvl w:val="2"/>
          <w:numId w:val="1"/>
        </w:numPr>
        <w:rPr/>
      </w:pPr>
      <w:bookmarkStart w:id="92" w:name="__RefHeading___Toc9812806_73709187"/>
      <w:bookmarkStart w:id="93" w:name="_Toc34"/>
      <w:bookmarkEnd w:id="92"/>
      <w:r>
        <w:rPr>
          <w:rtl w:val="true"/>
        </w:rPr>
        <w:t>دیدگاه ابن روزبهان …</w:t>
      </w:r>
      <w:bookmarkEnd w:id="93"/>
    </w:p>
    <w:p>
      <w:pPr>
        <w:pStyle w:val="BookText"/>
        <w:rPr/>
      </w:pPr>
      <w:r>
        <w:rPr>
          <w:rFonts w:ascii="IRNazanin" w:hAnsi="IRNazanin" w:eastAsia="IRNazanin"/>
          <w:color w:val="111111"/>
          <w:sz w:val="28"/>
          <w:sz w:val="28"/>
          <w:szCs w:val="28"/>
          <w:rtl w:val="true"/>
          <w:lang w:bidi="fa-IR"/>
        </w:rPr>
        <w:t>ابن روزبهان در این باره دیدگاه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در زمان رسول خدا صلی اللَّه علیه وآله به خانه رسول خدا متّصل بود و علی به خاطر موقعیّت دختر پیامبر، در خانه رسول خدا صلی اللَّه علیه وآله ساکن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درهایی که به مسجد باز می‌شد رفت و آمد می‌کردند و مزاحم نمازگزاران می‌شدند؛ از این رو رسول خدا صلی اللَّه علیه وآله دستور داد که همه درها جز در خانه علی را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کتاب صحیح بُخاری و صحیح مسلم حدیث صحیحی آمده است که رسول خدا صلی اللَّه علیه وآله دستور بستن تمامی خوخه‌ها به جز خوخه ابوبکر را داد و خوخه همان دریچه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فضیلت و قربی است که برای ابوبکر و علی حاصل شده است</w:t>
      </w:r>
      <w:r>
        <w:rPr>
          <w:rFonts w:eastAsia="IRNazanin" w:cs="IRNazanin"/>
          <w:color w:val="111111"/>
          <w:sz w:val="28"/>
          <w:szCs w:val="28"/>
          <w:rtl w:val="true"/>
          <w:lang w:bidi="fa-IR"/>
        </w:rPr>
        <w:t xml:space="preserve">. </w:t>
      </w:r>
      <w:r>
        <w:rPr>
          <w:rStyle w:val="FootnoteAnchor"/>
          <w:rtl w:val="true"/>
        </w:rPr>
        <w:footnoteReference w:id="90"/>
      </w:r>
    </w:p>
    <w:p>
      <w:pPr>
        <w:pStyle w:val="Heading3"/>
        <w:numPr>
          <w:ilvl w:val="2"/>
          <w:numId w:val="1"/>
        </w:numPr>
        <w:rPr/>
      </w:pPr>
      <w:bookmarkStart w:id="94" w:name="__RefHeading___Toc9812808_73709187"/>
      <w:bookmarkStart w:id="95" w:name="_Toc35"/>
      <w:bookmarkEnd w:id="94"/>
      <w:r>
        <w:rPr>
          <w:rtl w:val="true"/>
        </w:rPr>
        <w:t>بررسی دیدگاه ابن روزبهان …</w:t>
      </w:r>
      <w:bookmarkEnd w:id="95"/>
    </w:p>
    <w:p>
      <w:pPr>
        <w:pStyle w:val="BookText"/>
        <w:rPr/>
      </w:pPr>
      <w:r>
        <w:rPr>
          <w:rFonts w:ascii="IRNazanin" w:hAnsi="IRNazanin" w:eastAsia="IRNazanin"/>
          <w:color w:val="111111"/>
          <w:sz w:val="28"/>
          <w:sz w:val="28"/>
          <w:szCs w:val="28"/>
          <w:rtl w:val="true"/>
          <w:lang w:bidi="fa-IR"/>
        </w:rPr>
        <w:t>ما سخن و دیدگاه ابن روزبهان را از چند جهت بررسی می‌نماییم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روزبهان می‌گوید که علی در خانه رسول خدا صلی اللَّه علیه وآله زندگی می‌کرد و در آن جا خانه‌ای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چنین سخنی انکار حقیقت ثابتی است که روایت‌های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می‌کنند؛ از این رو تا کنون کسی چنین ادّعایی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کسانی از اهل تسنّن هستند که مسأله خانه داشتن ابوبکر در مجاورت مسجد را رد می‌کنند؛ اما درباره علی علیه السلام مسأله عکس است که در عبارت ابن کثیر به این مطلب تصریح شده است و ما در آینده آن را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روزبهان می‌گوید که مردم از درِ خانه‌هایشان که به مسجد باز می‌شد رفت و آمد می‌کردند و مزاحم نمازگزاران می‌شدند؛ از این رو رسول خدا صلی اللَّه علیه وآله دستور بستن درها جز درِ خانه علی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مطلب این است که علّت دستور بستن درها مزاحمت برای نمازگزاران بود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برای چنین مطلبی هیچ شاهدی در روایات وجود ندارد؛ بلکه مفاد روایات در این باب و دیگر باب‌ها آن است که علّتی که پیامبر دستور داد درهای مسجد بسته شود، همان پاک کردن مسجد از پلیدی‌ها و دور کردن آن از ناپاکی‌ها است؛ از این رو پیامبر خدا صلی اللَّه علیه وآله خود، علی علیه السلام و اهل بیتش را از این امر استثنا کرد؛ زیرا آنان پاک و پاکیزه هستند و خداوند رجس و پلیدی را از آن‌ها دور کرد و آن‌ها را به</w:t>
      </w:r>
      <w:bookmarkStart w:id="96" w:name="pg16784_194052"/>
    </w:p>
    <w:p>
      <w:pPr>
        <w:pStyle w:val="BookText"/>
        <w:rPr/>
      </w:pPr>
      <w:bookmarkEnd w:id="9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طور قطع پاکیزه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روزبهان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خوخة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گونه‌ای جمع کرده است که این، فضیلت و قربی برای هر دوی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مقصود از این جمع، انکار اختصاص این فضیلت به امیر مؤمنان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نوع جمع کردن بین دو حدیث، پنداری را که عده‌ای از علمای اهل سنّت درباره دلالت این حدیث بر خلافت ابوبکر دارند؛ دربرنمی‌گیرد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اشکال این جمع را از سخن حلبی بیان خواهیم کرد</w:t>
      </w:r>
      <w:r>
        <w:rPr>
          <w:rFonts w:eastAsia="IRNazanin" w:cs="IRNazanin"/>
          <w:color w:val="111111"/>
          <w:sz w:val="28"/>
          <w:szCs w:val="28"/>
          <w:rtl w:val="true"/>
          <w:lang w:bidi="fa-IR"/>
        </w:rPr>
        <w:t>.</w:t>
      </w:r>
    </w:p>
    <w:p>
      <w:pPr>
        <w:pStyle w:val="Heading3"/>
        <w:numPr>
          <w:ilvl w:val="2"/>
          <w:numId w:val="1"/>
        </w:numPr>
        <w:rPr/>
      </w:pPr>
      <w:bookmarkStart w:id="97" w:name="__RefHeading___Toc9812810_73709187"/>
      <w:bookmarkStart w:id="98" w:name="_Toc36"/>
      <w:bookmarkEnd w:id="97"/>
      <w:r>
        <w:rPr>
          <w:rtl w:val="true"/>
        </w:rPr>
        <w:t>دیدگاه ابن کثیر …</w:t>
      </w:r>
      <w:bookmarkEnd w:id="98"/>
    </w:p>
    <w:p>
      <w:pPr>
        <w:pStyle w:val="BookText"/>
        <w:rPr/>
      </w:pPr>
      <w:r>
        <w:rPr>
          <w:rFonts w:ascii="IRNazanin" w:hAnsi="IRNazanin" w:eastAsia="IRNazanin"/>
          <w:color w:val="111111"/>
          <w:sz w:val="28"/>
          <w:sz w:val="28"/>
          <w:szCs w:val="28"/>
          <w:rtl w:val="true"/>
          <w:lang w:bidi="fa-IR"/>
        </w:rPr>
        <w:t xml:space="preserve">ابن کثیر نیز در 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دیدگاهی را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با حدیثی که در صحیح بُخاری آمده است که پیامبر در هنگام بیماری که به رحلت حضرتش انجامید، دستور داد که تمامی درهایی که به مسجد باز می‌شود جز در ابوبکر صدّیق بسته شود، منافات ندارد؛ زیرا استثنایی که در حق علی صورت گرفت در زمان حیات پیامبر خدا بود که به خاطر نیاز فاطمه به رفتن از خانه‌اش به خانه پدرش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استثنا برای رفاه حال فاطمه صورت گرفت؛</w:t>
      </w:r>
      <w:bookmarkStart w:id="99" w:name="pg16784_194053"/>
    </w:p>
    <w:p>
      <w:pPr>
        <w:pStyle w:val="BookText"/>
        <w:rPr/>
      </w:pPr>
      <w:bookmarkEnd w:id="9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ولی پس از وفات پیامبر این علّت منتفی شد و نیاز به گشودن درِ صدّیق شد تا این که وارد مسجد شود و با مردم نماز گزارد؛ زیرا که او پس از وفات پیامبر صلی اللَّه علیه وآله خلیفه و جانشین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خلافت ابوبکر نیز اشاره‌ای دارد</w:t>
      </w:r>
      <w:r>
        <w:rPr>
          <w:rFonts w:eastAsia="IRNazanin" w:cs="IRNazanin"/>
          <w:color w:val="111111"/>
          <w:sz w:val="28"/>
          <w:szCs w:val="28"/>
          <w:rtl w:val="true"/>
          <w:lang w:bidi="fa-IR"/>
        </w:rPr>
        <w:t xml:space="preserve">. </w:t>
      </w:r>
      <w:r>
        <w:rPr>
          <w:rStyle w:val="FootnoteAnchor"/>
          <w:rtl w:val="true"/>
        </w:rPr>
        <w:footnoteReference w:id="91"/>
      </w:r>
    </w:p>
    <w:p>
      <w:pPr>
        <w:pStyle w:val="Heading3"/>
        <w:numPr>
          <w:ilvl w:val="2"/>
          <w:numId w:val="1"/>
        </w:numPr>
        <w:rPr/>
      </w:pPr>
      <w:bookmarkStart w:id="100" w:name="__RefHeading___Toc9812812_73709187"/>
      <w:bookmarkStart w:id="101" w:name="_Toc37"/>
      <w:bookmarkEnd w:id="100"/>
      <w:r>
        <w:rPr>
          <w:rtl w:val="true"/>
        </w:rPr>
        <w:t>بررسی و نقد دیدگاه ابن کثیر …</w:t>
      </w:r>
      <w:bookmarkEnd w:id="101"/>
    </w:p>
    <w:p>
      <w:pPr>
        <w:pStyle w:val="BookText"/>
        <w:rPr/>
      </w:pPr>
      <w:r>
        <w:rPr>
          <w:rFonts w:ascii="IRNazanin" w:hAnsi="IRNazanin" w:eastAsia="IRNazanin"/>
          <w:color w:val="111111"/>
          <w:sz w:val="28"/>
          <w:sz w:val="28"/>
          <w:szCs w:val="28"/>
          <w:rtl w:val="true"/>
          <w:lang w:bidi="fa-IR"/>
        </w:rPr>
        <w:t>دیدگاه ابن کثیر را از چند جهت می‌توان بررسی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تصریح می‌کند که علی علیه السلام خانه‌ای به غیر از خانه پیامبر صلی اللَّه علیه وآله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مطلبی در واقع اعراض از سخنان همه متقدمینی است که در مقام جمع بین روایات برآمده‌اند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علت نبستن درِ خانه علی علیه السلام را در نیاز فاطمه علیها السلام به رفتن از خانه‌اش به خانه پدرش بیان کرده و علّت بسته شدن دیگر درها را ذکر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علّت باز گذاشته شدن درِ خانه فاطمه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از خانه‌اش به خانه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پس چرا درِ خانه ابوبکر به جهت رفاه حال عایشه باز نگه داشته نشده است تا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خانه‌اش به خانه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باز شدن درِ خانه ابوبکر نیاز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همان زمان درِ خانه علی علیه السلام بسته 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ابن کثیر چنین ادّعایی می‌کند دلیلش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می‌تواند چنین ادّعایی کند در حالی که خانه ابوبکر جز یک در بیش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 چنین ادّعایی نمی‌کند؛ بلکه ظاهر عبارت او چنین است که درِ خانه علی علیه السلام باز مانده است؛ هر چند که درِ خانه ابوبکر نیز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کجای این مطلب به خلافت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این مطالب در صورتی است که ابوبکر خانه‌ای مجاور مسجد داشته باشد که این مطلب نیز ثابت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دیگر آن‌که خود ابن کثیر روایتی را از امّ سَلَمه این گونه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در دوران بیماری از خانه خارج و به صحن مسجد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صدای بسیار بلند ندا داد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یحلّ المسجد لجنب ولا الحائض إلّامحمّد وأزواجه وعلی وفاطمة بنت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هل بیّنت لکم </w:t>
      </w:r>
      <w:r>
        <w:rPr>
          <w:rStyle w:val="FootnoteAnchor"/>
          <w:rtl w:val="true"/>
        </w:rPr>
        <w:footnoteReference w:id="92"/>
      </w:r>
      <w:r>
        <w:rPr>
          <w:rFonts w:ascii="IRNazanin" w:hAnsi="IRNazanin" w:eastAsia="IRNazanin"/>
          <w:color w:val="111111"/>
          <w:sz w:val="28"/>
          <w:sz w:val="28"/>
          <w:szCs w:val="28"/>
          <w:rtl w:val="true"/>
          <w:lang w:bidi="fa-IR"/>
        </w:rPr>
        <w:t>الأسماء</w:t>
      </w:r>
      <w:bookmarkStart w:id="102" w:name="pg16784_194055"/>
    </w:p>
    <w:p>
      <w:pPr>
        <w:pStyle w:val="BookText"/>
        <w:rPr/>
      </w:pPr>
      <w:bookmarkEnd w:id="10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أن تضلّوا؟</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ورود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جنب و حایض حلال نیست، مگر برای محمّد، علی و فاطمه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نام‌ها را برای شما بیان کردم تا گمراه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علّت بستن درها جز درِ خانه علی علیه السلام را روشن و تمام مطالبی را که ابن کثیر مطرح کرده است، باطل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طبیعی است که ابن کثیر در سند چنین حدیثی اشکال نماید</w:t>
      </w:r>
      <w:r>
        <w:rPr>
          <w:rFonts w:eastAsia="IRNazanin" w:cs="IRNazanin"/>
          <w:color w:val="111111"/>
          <w:sz w:val="28"/>
          <w:szCs w:val="28"/>
          <w:rtl w:val="true"/>
          <w:lang w:bidi="fa-IR"/>
        </w:rPr>
        <w:t>.</w:t>
      </w:r>
    </w:p>
    <w:p>
      <w:pPr>
        <w:pStyle w:val="Heading3"/>
        <w:numPr>
          <w:ilvl w:val="2"/>
          <w:numId w:val="1"/>
        </w:numPr>
        <w:rPr/>
      </w:pPr>
      <w:bookmarkStart w:id="103" w:name="__RefHeading___Toc9812814_73709187"/>
      <w:bookmarkStart w:id="104" w:name="_Toc38"/>
      <w:bookmarkEnd w:id="103"/>
      <w:r>
        <w:rPr>
          <w:rtl w:val="true"/>
        </w:rPr>
        <w:t>دیدگاه ابن حجر …</w:t>
      </w:r>
      <w:bookmarkEnd w:id="104"/>
    </w:p>
    <w:p>
      <w:pPr>
        <w:pStyle w:val="BookText"/>
        <w:rPr/>
      </w:pPr>
      <w:r>
        <w:rPr>
          <w:rFonts w:ascii="IRNazanin" w:hAnsi="IRNazanin" w:eastAsia="IRNazanin"/>
          <w:color w:val="111111"/>
          <w:sz w:val="28"/>
          <w:sz w:val="28"/>
          <w:szCs w:val="28"/>
          <w:rtl w:val="true"/>
          <w:lang w:bidi="fa-IR"/>
        </w:rPr>
        <w:t>ابن حجر عسقلانی نیز در این مورد اظهار نظر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بین دو قصّه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بزّار نیز در مسند خود به این مطلب اشاره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از راویان اهل کوفه و با سندهای معتبر در قصّه علی، و روایاتی از راویان اهل مدینه در قصه ابوبکر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روایات اهل کوفه ثابت شود، جمع میان این دو دسته از</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روایات به همان روشی است که حدیث ابوسعید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تِرمذی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 آن جا که پیامبر صلی اللَّه علیه وآله به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یحلّ لأحد أن یطرق هذا المسجد جنباً غیری وغیرک؛</w:t>
      </w:r>
    </w:p>
    <w:p>
      <w:pPr>
        <w:pStyle w:val="BookText"/>
        <w:rPr/>
      </w:pPr>
      <w:r>
        <w:rPr>
          <w:rFonts w:ascii="IRNazanin" w:hAnsi="IRNazanin" w:eastAsia="IRNazanin"/>
          <w:color w:val="111111"/>
          <w:sz w:val="28"/>
          <w:sz w:val="28"/>
          <w:szCs w:val="28"/>
          <w:rtl w:val="true"/>
          <w:lang w:bidi="fa-IR"/>
        </w:rPr>
        <w:t>بر احدی غیر از من و تو حلال نیست که در حال جنابت در این مسجد رفت و آمد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حدیث این گونه است که درِ خانه علی علیه السلام به سمت مسجد باز می‌شد و خانه‌اش جز این در، درِ دیگری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پیامبر دستورِ بسته شدن آن را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حدیث، حدیثی است که قاضی اسماعیل در کتاب احکام القرآن از طریق مطلّب بن عبداللَّه بن حنطب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به کسی جز علی بن ابی طالب اجازه رفت و آمد به مسجد را در حال جنابت نداد؛ زیرا که خانه او در مسجد بود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خلاصه جمع بین این دو دسته از روایات این گونه می‌شود که امر به بستن درها دو بار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نخست علی علیه السلام به خاطر آن چه ذکر شد استثنا شده است و در مرحله دوم ابوبکر استثنا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جمع صورت نمی‌پذیرد مگر آن که درِ خانه علی علیه السلام به عنوان درِ حقیقی و دریچه خانه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ابوبکر به عنوان درِ مجازی قلمداد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برخی اسناد نیز به این معنا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مردم به هنگام فرمان بستن درها، درها را بستند و دریچه‌هایی ایجاد کردند که از طریق این دریچه‌ها، راه وارد شدن به مسجد را نزدیک کنند و پس از آن، به بستن این دریچه‌ها نیز امر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این روش جمع بین دو حدیث،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ابوجعفر طَحاوی نیز در کتاب مشکل الآثار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ابتدای جلد سوم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حدیث را به همین روش 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کلاباذی نیز در کتاب معانی الاخبار، دو حدیث مذکور را به همین روش جمع نموده و تصریح کرده است که خانه ابوبکر دری در خارج از مسجد داشت و خانه علی دری جز همان دری که به داخل مسجد باز می‌شد، نداشت و خدا داناتر است</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ابن حجر عسقلانی نیز در القول المسدّد چنین سخنی را گفته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جلال الدین سیوطی آن را ذکر کرده و با آن موافقت نموده است </w:t>
      </w:r>
      <w:r>
        <w:rPr>
          <w:rStyle w:val="FootnoteAnchor"/>
          <w:rtl w:val="true"/>
        </w:rPr>
        <w:footnoteReference w:id="95"/>
      </w:r>
      <w:r>
        <w:rPr>
          <w:rFonts w:ascii="IRNazanin" w:hAnsi="IRNazanin" w:eastAsia="IRNazanin"/>
          <w:color w:val="111111"/>
          <w:sz w:val="28"/>
          <w:sz w:val="28"/>
          <w:szCs w:val="28"/>
          <w:rtl w:val="true"/>
          <w:lang w:bidi="fa-IR"/>
        </w:rPr>
        <w:t>و قسطلانی نیز خلاصه آن را در مقام جمع بین دو حدیث بیان کرده است</w:t>
      </w:r>
      <w:r>
        <w:rPr>
          <w:rFonts w:eastAsia="IRNazanin" w:cs="IRNazanin"/>
          <w:color w:val="111111"/>
          <w:sz w:val="28"/>
          <w:szCs w:val="28"/>
          <w:rtl w:val="true"/>
          <w:lang w:bidi="fa-IR"/>
        </w:rPr>
        <w:t xml:space="preserve">. </w:t>
      </w:r>
      <w:r>
        <w:rPr>
          <w:rStyle w:val="FootnoteAnchor"/>
          <w:rtl w:val="true"/>
        </w:rPr>
        <w:footnoteReference w:id="96"/>
      </w:r>
      <w:bookmarkStart w:id="105" w:name="pg16784_194058"/>
    </w:p>
    <w:p>
      <w:pPr>
        <w:pStyle w:val="BookText"/>
        <w:rPr/>
      </w:pPr>
      <w:bookmarkEnd w:id="10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Heading3"/>
        <w:numPr>
          <w:ilvl w:val="2"/>
          <w:numId w:val="1"/>
        </w:numPr>
        <w:rPr/>
      </w:pPr>
      <w:bookmarkStart w:id="106" w:name="__RefHeading___Toc9812816_73709187"/>
      <w:bookmarkStart w:id="107" w:name="_Toc39"/>
      <w:bookmarkEnd w:id="106"/>
      <w:r>
        <w:rPr>
          <w:rtl w:val="true"/>
        </w:rPr>
        <w:t>نقد دیدگاه ابن حجر عسقلانی …</w:t>
      </w:r>
      <w:bookmarkEnd w:id="107"/>
    </w:p>
    <w:p>
      <w:pPr>
        <w:pStyle w:val="BookText"/>
        <w:rPr/>
      </w:pPr>
      <w:r>
        <w:rPr>
          <w:rFonts w:ascii="IRNazanin" w:hAnsi="IRNazanin" w:eastAsia="IRNazanin"/>
          <w:color w:val="111111"/>
          <w:sz w:val="28"/>
          <w:sz w:val="28"/>
          <w:szCs w:val="28"/>
          <w:rtl w:val="true"/>
          <w:lang w:bidi="fa-IR"/>
        </w:rPr>
        <w:t>نظر ابن حجر عسقلانی را از چند محور می‌توان بررسی و نقد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در این جمع ذکر شد مانند جمع‌های دیگر مبتنی بر این است که ابوبکر خانه‌ای مجاور مسجد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روشن شد که چند تن از محققان اهل تسنّن این موضوع را 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برخی از آن‌ها حدیث را به عنوان کنایه از خلافت قلمداد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ابن حجر، گرچه قول یاد شده را ضعیف شمرده و گفته است که این استناد ضعیف است؛ اما برای ادعای خود سند قوی‌تری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سندی که برای روایت ابن شبّه نیز ذکر کرده ضعیف است</w:t>
      </w:r>
      <w:r>
        <w:rPr>
          <w:rFonts w:eastAsia="IRNazanin" w:cs="IRNazanin"/>
          <w:color w:val="111111"/>
          <w:sz w:val="28"/>
          <w:szCs w:val="28"/>
          <w:rtl w:val="true"/>
          <w:lang w:bidi="fa-IR"/>
        </w:rPr>
        <w:t xml:space="preserve">. </w:t>
      </w:r>
      <w:r>
        <w:rPr>
          <w:rStyle w:val="FootnoteAnchor"/>
        </w:rPr>
        <w:footnoteReference w:id="97"/>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جمعی که از طَحاوی و دیگران نقل کرده، همان جمعی است که به طور قطع نَوَوی و امثال او بدان واقف بوده‌اند و از عدم توجّه آن‌ها به این جمع معلوم می‌شود که از آن اعراض کرده و به آن تکیه نکرده‌اند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صحیح همین است و به زودی بعضی از وجوهی را که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بیان‌گر بی‌اعتباری این جمع میان دو روایت است، بیان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چه ابن حجر از بزّار نقل کرده است، نکاتی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که راویان قضیه علی علیه السلام کوفیان و راویان قضیه ابوبکر مدنی‌ها هستند و این مطلب در نزد ما ثابت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روایت‌های قضیه علی علیه السلام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سندهای حَسَن </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شده‌اند، مخالف واقع‌اند؛ زیرا روایات صحیح می‌باشند و ابن حجر نیز بر این مطلب اقرار دارد و ما عبارت ابن حجر را به هنگام ردّ کلام ابن جوزی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آن که ابن حجر در مورد روایات قصّه علی علیه السلام تشکیک نموده و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ثابت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تشکیک در حقیقت واقعیتی است که ابن حجر نیز با آن موافق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 که اگر معنای سخن پیامبر خدا صلی اللَّه علیه وآله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من و تو بر احدی حلال نیست در حال جنابت در مسجد رفت و آمد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گونه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علی علیه السلام به سمت مسجد باز می‌شد و خانه‌اش جز این در، درِ دیگری نداشت؛ بنابراین پیامبر دستور بسته شدن آن را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معنایی قطعاً از دو جهت باطل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مذکور فقط بیان‌گر اختصاص این حکم به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پیامبر و علی علیهما السلام است؛ پس دلالت حدیث بر معنای مذکور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علّت عدم دستور به بستن درِ خانه علی علیه السلام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او دری جز این در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وجهی برای اعتراض و رنجیدن مردم از کار رسول خدا صلی اللَّه علیه وآله وجود ندارد، به خصوص درباره عمویش حمزه که بنابر آن چه نقل می‌کنند، با چشمانی گریان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شایسته بود که رسول خدا صلی اللَّه علیه وآله این گونه عذر بیاورد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خانه علی دری جز این در نداشت؛ از این رو در خانه‌اش را نبستم، در حالی که خانه‌های شما دو در دارد؛ دری از داخل مسجد و دری از خارج آن؛ نه این که بستن درها جز درِ خانه علی علیه السلام را به خدا استناد دهد و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أنا سددت شیئاً ولا فتحته، ولکن امرت بشی‌ء فاتّبعته؛</w:t>
      </w:r>
    </w:p>
    <w:p>
      <w:pPr>
        <w:pStyle w:val="BookText"/>
        <w:rPr/>
      </w:pPr>
      <w:r>
        <w:rPr>
          <w:rFonts w:ascii="IRNazanin" w:hAnsi="IRNazanin" w:eastAsia="IRNazanin"/>
          <w:color w:val="111111"/>
          <w:sz w:val="28"/>
          <w:sz w:val="28"/>
          <w:szCs w:val="28"/>
          <w:rtl w:val="true"/>
          <w:lang w:bidi="fa-IR"/>
        </w:rPr>
        <w:t>من نه چیزی را بستم و نه گشودم؛ بلکه از کاری که به آن امر شده بودم پیروی کردم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تمام این‌ها باز هم می‌بینیم که وقتی فردی از ابن عمر درباره علی علیه السلام سؤال می‌کند، ابن عمر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سؤال نکن؛ بلکه به منزلت و جایگاهش در نزد رسول خدا صلی اللَّه علیه وآله بنگر؛ به گونه‌ای که رسول خدا صلی اللَّه علیه وآله درِ خانه‌های ما را که به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مسجد باز می‌شد بست و درِ خانه او را به حال خود واگذاشت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جا داشت که پرسش‌گر بپرسد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خانه علی جز این در، درِ دیگری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گذاشتن در خانه او چه منزلتی از جانب رسول خدا صلی اللَّه علیه وآله 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جا داشت کسی به ابن عمر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این ویژگی برای تو از شتران سرخ مو خوش‌تر است و آن را هم‌ردیف ازدواج علی علیه السلام با پاره تن رسول خدا صلی اللَّه علیه وآله زهرا علیها السلام و دادن پرچم به او در روز خیبر قرار می‌دهی، در حالی که طبیعی است که پیامبر درِ خانه علی علیه السلام را نبندد؛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او جز این در، درِ دیگری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گونه بود دیگر جایی برای گفته برخی مردم نمی‌ماند که پیامبر خدا صلی اللَّه علیه وآله به خاطر خویشاوندی درِ خانه علی، را باز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به پیامبر خدا صلی اللَّه علیه وآله از علی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رضاعی و عموی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جایی برای گفته دیگران نیز باقی نمی‌ماند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علی را به خاطر دخترش باز گذاشت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و گوی مردم کار را به جایی رسانید که سخنانشان به گوش رسول خدا صلی اللَّه علیه وآله رسید و حضرتش از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متن آن حدیث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برخی از نکته‌هایش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کامل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مردم در مسجد رسول خدا صلی اللَّه علیه وآله نشسته بودند، منادی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خانه‌هایتان را که به مسجد باز می‌شود، ببندید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مردم تکانی خوردند، ولی کسی از جایش بلند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بار دوم منادی همان گونه ندا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کسی بلند نشد و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پیامبر از این فرمان چیست؟</w:t>
      </w:r>
    </w:p>
    <w:p>
      <w:pPr>
        <w:pStyle w:val="BookText"/>
        <w:rPr/>
      </w:pPr>
      <w:r>
        <w:rPr>
          <w:rFonts w:ascii="IRNazanin" w:hAnsi="IRNazanin" w:eastAsia="IRNazanin"/>
          <w:color w:val="111111"/>
          <w:sz w:val="28"/>
          <w:sz w:val="28"/>
          <w:szCs w:val="28"/>
          <w:rtl w:val="true"/>
          <w:lang w:bidi="fa-IR"/>
        </w:rPr>
        <w:t>منادی بار دیگر ندا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سدّوا أبوابکم قبل أن ینزل العذاب؛</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عذاب الهی فرود آید؛ درهای خانه‌هایتان را که به مسجد باز می‌شود، ببندید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این گفته مردم از خانه‌ها خارج شدند و با شتاب به این کار اقدام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که منادی ندا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خانه‌هایتان را ببندید، حمزة بن عبدالمطلب با عجله در حالی که عبایش را بر زمین می‌کشید، خارج 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از اصحاب دری داشتند که به مسجد باز</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می‌شد؛ ابوبکر، عمر، عثمان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آمد و بالای سر رسول خدا صلی اللَّه علیه وآله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این‌جا ایستاده‌ای؟</w:t>
      </w:r>
    </w:p>
    <w:p>
      <w:pPr>
        <w:pStyle w:val="BookText"/>
        <w:rPr/>
      </w:pPr>
      <w:r>
        <w:rPr>
          <w:rFonts w:ascii="IRNazanin" w:hAnsi="IRNazanin" w:eastAsia="IRNazanin"/>
          <w:color w:val="111111"/>
          <w:sz w:val="28"/>
          <w:sz w:val="28"/>
          <w:szCs w:val="28"/>
          <w:rtl w:val="true"/>
          <w:lang w:bidi="fa-IR"/>
        </w:rPr>
        <w:t>اینک به خانه‌ات باز 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دستور بستن درِ خانه را به علی علیه السلام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خانه‌های ما را بست؛ ولی درِ خانه علی را رها کرد، با این که او جوان‌ترین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خویشاوندی درِ خانه علی را باز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به پیامبر از علی نزدیک‌تر است و برادر رضاعی و عموی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او را به خاطر دخترش نبست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به گوشِ رسول خدا صلی اللَّه علیه وآله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پس از آن که منادی سه بار برای بستن درها ندا داده بود برای پاسخ به اعتراضات مردم از خانه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مبارک آن حضرت از خشم سرخ شده بود که معمولًا صورت آن حضرت به هنگام خشم سرخ و رگ‌هایش برافروخته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این حال به حمد و ثنای الهی پرداخت، آن گاه خطاب به مردم فرمود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اللَّه أوحی إلی موسی علیه السلام أن اتّخذ مسجداً طاهراً</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لا یسکنه إلّاهو وهارون وأبناء هارون شبراً وشبیراً، وإنّ اللَّه أوحی إلیَّ أن أتَّخذ مسجداً طاهراً لا یسکنه إلّاأنا وعلیّ وأبناء علیّ حسن وحسین وقد قدمت المدینة واتّخذت بها مسجداً، وما أردت التحوُّل إلیه حتّی أُمرت، وما أعلم إلّاما عُلِّمت، وما أصنع إلّاما أُمرت، فخرجت علی ناقتی، فلقینی الأنصار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علینا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الناقة، فإنّها مأمورة، حتّی نزلت حیث برکت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ما أنا سددت الأبواب وما أنا فتحتها، وما أنا أسکنت علیّاً، ولکنّ اللَّه أسکنه؛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خداوند به موسی علیه السلام وحی کرد که مسجدی پاک برگزیند که در آن جز خود، هارون و پسران هارون شبر و شبیر ساکن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به من وحی کرد که مسجدی پاک برگزینم که در آن جز من، علی و پسران علی حسن و حسین ساکن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به مدینه آمدم، در این جا مسجدی انتخاب کردم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نمی‌خواستم برای سکونت به آن جا منتقل شوم تا این که بدان امر شدم و هیچ چیز جز آن چه آموخته شده‌ام نمی‌دانم و هیچ کاری جز آن چه بدان مأمور شده‌ام انجام 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سوار بر شتر بودم که وارد مدینه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انصار مرا دیدند،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فرود 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رها کنید؛ چرا که او مأمور است تا این که در جایی که شتر زانو زد فرود آمدم و منزل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درها را بستم، نه آن‌ها را گشودم و نه علی را در مسجد ساکن کردم؛ بلکه خداوند او را در مسجد ساکن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میان دو دسته از روایات را به روش خود جمع کرد و آن گاه از آن جمع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این سخن و نتیجه آن، برای ما روشن شد که نتیجه‌ای را که ابن حجر گرفته است با گفتار وی سازگار نیست و با گفتار پیشین خود مغایر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ضمن بررسی نیز متوجه شدیم که سمهودی نیز با نظر ما موافق است و به آن تصریح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نقل آن عبارت می‌گوید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من آن عبارت به اصلاح و تنقیح نیاز دارد؛ زیرا سخن ابن حجر با نتیجه‌ای که از آن گرفته نمی‌سازد و این نتیجه‌گیری، روش دیگری برای جمع بوده و غیر از روش نخستین است؛ زیرا بنابر نتیجه روش نخست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ماندند و کسانی که به بستن درهایشان امر شدند، همان‌هایی هستند که علاوه بر درهایی که در مسجد داشتند، درهایی نیز به خارج مسجد داشتند؛ ولی خانه علی جز دری که به سمت مسجد باز می‌شد، درِ دیگری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 صلی اللَّه علیه وآله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علی را به این مسأله اختصاص داد و راه آمد و شد به خانه‌اش را از طریق مسجد قرار داد، به همان علّتی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فقط درِ خانه ابوبکر به استثنا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بیشتر علما به نقل همین فراز اکتفا کرده‌اند و هر کس سخنی از درِ خانه علی به میان آورده فقط می‌خواسته بیان کند که آن در بسته نشده است و از جانب پیامبر نیز تصریح شده که آن در به حال خود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دیگر در جمع، نظریه تعدد واقعه است که دو جریان مختلف اتفاق افتاده است و قصّه علی مقدّم بر قصّه ابوبکر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مطلب حدیثی است که یحیی، از ابن زباله و راوی دیگری، از عبداللَّه بن مسلم هلالی، از پدرش، از برادرش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پیامبر صلی اللَّه علیه وآله دستور داد درهایی که به مسجد باز می‌شدند بسته شوند، حمزة بن عبدالمطّلب با چشمانی گریان در حالی که عبای سرخش به زمین کشیده می‌شد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 را از مسجد بیرون کردی و پسرعمویت را در آن جای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أنا أخرجتک ولا أسکنته، ولکن اللَّه أسکنه؛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نه تو را از مسجد بیرون کردم و نه او را در مسجد ساکن نمودم؛ بلکه خدا او را در مسجد جای داد</w:t>
      </w:r>
      <w:r>
        <w:rPr>
          <w:rFonts w:eastAsia="IRNazanin" w:cs="IRNazanin"/>
          <w:color w:val="111111"/>
          <w:sz w:val="28"/>
          <w:szCs w:val="28"/>
          <w:rtl w:val="true"/>
          <w:lang w:bidi="fa-IR"/>
        </w:rPr>
        <w:t>.</w:t>
      </w:r>
      <w:bookmarkStart w:id="108" w:name="pg16784_194067"/>
    </w:p>
    <w:p>
      <w:pPr>
        <w:pStyle w:val="BookText"/>
        <w:rPr/>
      </w:pPr>
      <w:bookmarkEnd w:id="10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بنابراین، وجود حمزه رضی اللَّه عنه در داستان بیان‌گر تقدم این قصّه است …</w:t>
      </w:r>
      <w:r>
        <w:rPr>
          <w:rFonts w:eastAsia="IRNazanin" w:cs="IRNazanin"/>
          <w:color w:val="111111"/>
          <w:sz w:val="28"/>
          <w:szCs w:val="28"/>
          <w:rtl w:val="true"/>
          <w:lang w:bidi="fa-IR"/>
        </w:rPr>
        <w:t xml:space="preserve">». </w:t>
      </w:r>
      <w:r>
        <w:rPr>
          <w:rStyle w:val="FootnoteAnchor"/>
        </w:rPr>
        <w:footnoteReference w:id="100"/>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به روش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مسأله بسته شدن درها دو بار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نکته وجود دارد که خود ابن حجر به آن‌ها توجه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جمع صورت نمی‌پذیرد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علی علیه السلام به درِ حقیقی و در داستان ابوبکر به درِ مجازی حمل شود و منظور از درِ خانه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 سان که در برخی سندها به آن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به این نکته این گونه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گویا زمانی که به آن‌ها دستور داده شد که درها را ببندند، آن‌ها درها را بستند؛ اما برای خود دریچه‌هایی ساختند</w:t>
      </w:r>
      <w:r>
        <w:rPr>
          <w:rFonts w:eastAsia="IRNazanin" w:cs="IRNazanin"/>
          <w:color w:val="111111"/>
          <w:sz w:val="28"/>
          <w:szCs w:val="28"/>
          <w:rtl w:val="true"/>
          <w:lang w:bidi="fa-IR"/>
        </w:rPr>
        <w:t>».</w:t>
      </w:r>
    </w:p>
    <w:p>
      <w:pPr>
        <w:pStyle w:val="Heading3"/>
        <w:numPr>
          <w:ilvl w:val="2"/>
          <w:numId w:val="1"/>
        </w:numPr>
        <w:rPr/>
      </w:pPr>
      <w:bookmarkStart w:id="109" w:name="__RefHeading___Toc9812818_73709187"/>
      <w:bookmarkStart w:id="110" w:name="_Toc40"/>
      <w:bookmarkEnd w:id="109"/>
      <w:r>
        <w:rPr>
          <w:rtl w:val="true"/>
        </w:rPr>
        <w:t>نقد دیدگاه …</w:t>
      </w:r>
      <w:bookmarkEnd w:id="110"/>
    </w:p>
    <w:p>
      <w:pPr>
        <w:pStyle w:val="BookText"/>
        <w:rPr/>
      </w:pPr>
      <w:r>
        <w:rPr>
          <w:rFonts w:ascii="IRNazanin" w:hAnsi="IRNazanin" w:eastAsia="IRNazanin"/>
          <w:color w:val="111111"/>
          <w:sz w:val="28"/>
          <w:sz w:val="28"/>
          <w:szCs w:val="28"/>
          <w:rtl w:val="true"/>
          <w:lang w:bidi="fa-IR"/>
        </w:rPr>
        <w:t>ما هر دو نکته را نقد و رد می‌کنیم و درباره نکته نخست می‌گوییم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پیش‌تر بیان شد، بُخاری کسی است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خوخة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توجیه ابن حجر اشاره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سخن را توجیه کرد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و گفت که بُخاری حدیث را نقل به معنا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تناقضی که در مورد سخن ابن حجر وجود دارد بر کسی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نکته دوم نیز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دیگر کلام ابن حجر چنین بود که داستان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خوخة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زمانی بسیاری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طوری که روشن شد، داستان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باب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جنگ احد رخ داده است؛ ولی بنابر آن چه که ذکر کرده‌اند، داستان ابوبکر در دوران بیماری پیامبر صلی اللَّه علیه وآله رخ داده است؛ همان بیماری که به رحلت آن حضرت بینجامید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صورتی که پیامبر به بستن درها امر کرده بود، معنای امر او به بستن دریچه‌ها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چاره‌ای نیست جز آن‌که ادّعا شود که مردم از امر پیامبر صلی اللَّه علیه وآله درباره بستن درها اطاعت کردند؛ ولی دریچه‌هایی را ساختند تا راه ورودشان را به مسجد نزدیک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توجیه ضعیف موجب شده است که ابن حجر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و عدم اطمینان خود را درباره این مسئله ابراز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پژوهش و بررسی را از سه محور دیگر پی می‌گیریم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 راستی عاقلانه است که پیامبر خدا صلی اللَّه علیه وآله به بستن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درها امر فرماید؛ آن گاه به ایجاد دریچه‌هایی که از طریق آن‌ها راه ورود به مسجد نزدیک می‌شود، اجازه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طریق دریچه‌های ساخته شده، می‌توان به مسجد راه یافت؛ پس دیگر بستن درها چه معنایی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متن‌های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الأبواب إلّاباب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واژه‌ای نیست که نشان‌گر اجازه پیامبر خدا صلی اللَّه علیه وآله برای ساختن دریچه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احادیثی نقل شده که بر ممنوعیّت ساختن دریچه‌ها بعد از امر به بستن درها تصریح می‌کنند، در حدیثی آمده است که رسول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سدّوا أبواب المسجد إلّاباب علی؛</w:t>
      </w:r>
    </w:p>
    <w:p>
      <w:pPr>
        <w:pStyle w:val="BookText"/>
        <w:rPr/>
      </w:pPr>
      <w:r>
        <w:rPr>
          <w:rFonts w:ascii="IRNazanin" w:hAnsi="IRNazanin" w:eastAsia="IRNazanin"/>
          <w:color w:val="111111"/>
          <w:sz w:val="28"/>
          <w:sz w:val="28"/>
          <w:szCs w:val="28"/>
          <w:rtl w:val="true"/>
          <w:lang w:bidi="fa-IR"/>
        </w:rPr>
        <w:t>درهای مسجد جز درِ خانه علی را ببندید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دهید به اندازه‌ای که داخل مسجد شده و از آن خارج شوم راه را باز بگذارم؟</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انجام چنین کاری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اندازه‌ای که سینه‌ام را خارج کنم به من اجازه بده باز بگذارم؟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کاری امر نشده‌ام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او از خواسته خود منصرف شد و فرد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اندازه‌ای که سرم را وارد مسجد کنم اجازه دهید باز بگذارم؟</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کاری امر نشده‌ام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آزرده‌خاطر، گریان و غمگین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اؤمر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سدّوا الأبواب إلّاباب علی؛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به این کار امر نشده‌ام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درها جز درِ خانه علی را ببندید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اصحاب پیامبر صلی اللَّه علیه 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دهید از خانه‌ام به اندازه پنجره و نورگیر کوچکی به مسجد باز گذارم تا صبح و شام از آن به تو بنگرم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واللَّه، ولا مثل ثقب الإبرة؛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اندازه سوراخ سوزن هم اجازه نمی‌دهم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سمهودی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 امر پیامبر خدا صلی اللَّه علیه وآله مبنی بر بستن درها منعی بود که شامل بستن دریچه‌ها، بلکه کوچک‌تر</w:t>
      </w:r>
      <w:bookmarkStart w:id="111" w:name="pg16784_194071"/>
    </w:p>
    <w:p>
      <w:pPr>
        <w:pStyle w:val="BookText"/>
        <w:rPr/>
      </w:pPr>
      <w:bookmarkEnd w:id="11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از آن نیز می‌شد</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با بررسی انجام یافته روشن شد که حق با کسانی است که از جمع میان دو دسته روایات دوری کرده‌اند</w:t>
      </w:r>
      <w:r>
        <w:rPr>
          <w:rFonts w:eastAsia="IRNazanin" w:cs="IRNazanin"/>
          <w:color w:val="111111"/>
          <w:sz w:val="28"/>
          <w:szCs w:val="28"/>
          <w:rtl w:val="true"/>
          <w:lang w:bidi="fa-IR"/>
        </w:rPr>
        <w:t>.</w:t>
      </w:r>
    </w:p>
    <w:p>
      <w:pPr>
        <w:pStyle w:val="Heading3"/>
        <w:numPr>
          <w:ilvl w:val="2"/>
          <w:numId w:val="1"/>
        </w:numPr>
        <w:rPr/>
      </w:pPr>
      <w:bookmarkStart w:id="112" w:name="__RefHeading___Toc9812820_73709187"/>
      <w:bookmarkStart w:id="113" w:name="_Toc41"/>
      <w:bookmarkEnd w:id="112"/>
      <w:r>
        <w:rPr>
          <w:rtl w:val="true"/>
        </w:rPr>
        <w:t>دیدگاه ابن عراق …</w:t>
      </w:r>
      <w:bookmarkEnd w:id="113"/>
    </w:p>
    <w:p>
      <w:pPr>
        <w:pStyle w:val="BookText"/>
        <w:rPr/>
      </w:pPr>
      <w:r>
        <w:rPr>
          <w:rFonts w:ascii="IRNazanin" w:hAnsi="IRNazanin" w:eastAsia="IRNazanin"/>
          <w:color w:val="111111"/>
          <w:sz w:val="28"/>
          <w:sz w:val="28"/>
          <w:szCs w:val="28"/>
          <w:rtl w:val="true"/>
          <w:lang w:bidi="fa-IR"/>
        </w:rPr>
        <w:t>ابن عراق نیز به نقل سخن ابن حجر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آن چه ابن حجر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اعراض کرده است و فقط در علّت جمع دو دسته از روایات می‌گوید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قصه، قصه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قصّه علی درباره درهایی است که به مسجد باز می‌شد که پیامبر صلی اللَّه علیه وآله به علی اجازه داد که در حال جنابت در مسجد آمد و رفت کند؛ و قصّه ابوبکر در دوران بیماری پیامبر صلی اللَّه علیه وآله رخ داد؛ همان بیماری که به رحلت آن حضرت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دستور داد پنجره‌هایی که از طریق آن‌ها راه ورود به مسجد نزدیک می‌شده بسته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اسماعیل در کتاب احکام، کلاباذی در کتاب معانی و طَحاوی در کتاب مشکل الآثار نیز این دو قصه را به این صورت جمع کرده‌اند</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همان گونه که پژوهش‌گر حقایق ملاحظه می‌کند، ابن عراق با</w:t>
      </w:r>
      <w:bookmarkStart w:id="114" w:name="pg16784_194072"/>
    </w:p>
    <w:p>
      <w:pPr>
        <w:pStyle w:val="BookText"/>
        <w:rPr/>
      </w:pPr>
      <w:bookmarkEnd w:id="11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وجود اختلافِ دو قصّه به دومین جمع، بسنده می‌کند و از ادعاهای مطرح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خانه علی از داخل مسجد بوده و یا موضوع در قصه نخست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دومی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 چه در وجه جمع به متقدّمین نسبت می‌دهند، فقط همین مقدار است</w:t>
      </w:r>
      <w:r>
        <w:rPr>
          <w:rFonts w:eastAsia="IRNazanin" w:cs="IRNazanin"/>
          <w:color w:val="111111"/>
          <w:sz w:val="28"/>
          <w:szCs w:val="28"/>
          <w:rtl w:val="true"/>
          <w:lang w:bidi="fa-IR"/>
        </w:rPr>
        <w:t>!</w:t>
      </w:r>
    </w:p>
    <w:p>
      <w:pPr>
        <w:pStyle w:val="Heading3"/>
        <w:numPr>
          <w:ilvl w:val="2"/>
          <w:numId w:val="1"/>
        </w:numPr>
        <w:rPr/>
      </w:pPr>
      <w:bookmarkStart w:id="115" w:name="__RefHeading___Toc9812822_73709187"/>
      <w:bookmarkStart w:id="116" w:name="_Toc42"/>
      <w:bookmarkEnd w:id="115"/>
      <w:r>
        <w:rPr>
          <w:rtl w:val="true"/>
        </w:rPr>
        <w:t>دیدگاه مبارکفوری …</w:t>
      </w:r>
      <w:bookmarkEnd w:id="116"/>
    </w:p>
    <w:p>
      <w:pPr>
        <w:pStyle w:val="BookText"/>
        <w:rPr/>
      </w:pPr>
      <w:r>
        <w:rPr>
          <w:rFonts w:ascii="IRNazanin" w:hAnsi="IRNazanin" w:eastAsia="IRNazanin"/>
          <w:color w:val="111111"/>
          <w:sz w:val="28"/>
          <w:sz w:val="28"/>
          <w:szCs w:val="28"/>
          <w:rtl w:val="true"/>
          <w:lang w:bidi="fa-IR"/>
        </w:rPr>
        <w:t>مبارکفوری نیز در این مسأله اظهار نظر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باره که برخی از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دیگر را تقویت می‌کند، با نظر ابن حجر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هر کدام از سندهای حدیث، شایسته احتجاج و استدلال است چه رسد به مجموع آن‌ها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مبارکفوری بعد از این اظهار نظر، از وارد شدن به بیان تفصیلی و گسترده مطلب خودداری کرده و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احادیث با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جمع بین دو دسته از احادیث وجود دارد و بزّار نیز در مسند خود به این مطلب اشاره کرده است … </w:t>
      </w:r>
      <w:r>
        <w:rPr>
          <w:rStyle w:val="FootnoteAnchor"/>
          <w:rtl w:val="true"/>
        </w:rPr>
        <w:footnoteReference w:id="105"/>
      </w:r>
      <w:bookmarkStart w:id="117" w:name="pg16784_194073"/>
    </w:p>
    <w:p>
      <w:pPr>
        <w:pStyle w:val="BookText"/>
        <w:rPr/>
      </w:pPr>
      <w:bookmarkEnd w:id="11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Heading3"/>
        <w:numPr>
          <w:ilvl w:val="2"/>
          <w:numId w:val="1"/>
        </w:numPr>
        <w:rPr/>
      </w:pPr>
      <w:bookmarkStart w:id="118" w:name="__RefHeading___Toc9812824_73709187"/>
      <w:bookmarkStart w:id="119" w:name="_Toc43"/>
      <w:bookmarkEnd w:id="118"/>
      <w:r>
        <w:rPr>
          <w:rtl w:val="true"/>
        </w:rPr>
        <w:t>دیدگاه حلبی …</w:t>
      </w:r>
      <w:bookmarkEnd w:id="119"/>
    </w:p>
    <w:p>
      <w:pPr>
        <w:pStyle w:val="BookText"/>
        <w:rPr/>
      </w:pPr>
      <w:r>
        <w:rPr>
          <w:rFonts w:ascii="IRNazanin" w:hAnsi="IRNazanin" w:eastAsia="IRNazanin"/>
          <w:color w:val="111111"/>
          <w:sz w:val="28"/>
          <w:sz w:val="28"/>
          <w:szCs w:val="28"/>
          <w:rtl w:val="true"/>
          <w:lang w:bidi="fa-IR"/>
        </w:rPr>
        <w:t>حلبی نویسنده کتاب السیره نیز به این موضوع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سستی پایه‌های این جمع توجّه کرده و با تفسیرها و تغییراتی آن را نقل کرده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عالمان این دو قصّه را به این صورت جمع کرده‌اند که قصّه علی کرّم اللَّه وجهه پیش از زمانی بوده است که خانه‌های مردم دو در داشتند که یکی به سمت مسجد و دیگری به بیرون آن باز می‌شد، فقط خانه علی کرّم اللَّه وجهه بود که جز یک در نداشت که آن هم به مسجد باز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او درِ دیگری به خارج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دستور داد درهایی که به سمت مسجد باز می‌شدند، بسته شوند؛ یعنی ورودی درها جز درِ خانه علی کرّم اللَّه وجهه باریک‌تر شده و به دریچه تبدیل گردند؛ زیرا خانه علی فقط یک در داشت و چنانچه گذشت او جز از آن در، راهی به بیرون نداشت؛ از این رو پیامبر صلی اللَّه علیه وآله دستور نداد که درِ خانه علی دریچه 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امر پیامبر دستور داد همه دریچه‌ها جز دریچه خانه ابوبکر بسته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بسته شدن دریچه خانه علی کرّم اللَّه وجهه دستور داد؛ ولی چنین ادّعایی قابل اندیشه و تأمّل است؛ زیرا که روشن شد که خانه علی کرّم اللَّه وجهه فقط یک 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bookmarkStart w:id="120" w:name="pg16784_194074"/>
    </w:p>
    <w:p>
      <w:pPr>
        <w:pStyle w:val="BookText"/>
        <w:rPr/>
      </w:pPr>
      <w:bookmarkEnd w:id="12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منظور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قصّه ابوبکر درِ واقعی نیست؛ بلکه مراد دریچه است و منظور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 علی کرّم اللَّه وجهه درِ حقیقی است</w:t>
      </w:r>
      <w:r>
        <w:rPr>
          <w:rFonts w:eastAsia="IRNazanin" w:cs="IRNazanin"/>
          <w:color w:val="111111"/>
          <w:sz w:val="28"/>
          <w:szCs w:val="28"/>
          <w:rtl w:val="true"/>
          <w:lang w:bidi="fa-IR"/>
        </w:rPr>
        <w:t xml:space="preserve">. </w:t>
      </w:r>
      <w:r>
        <w:rPr>
          <w:rStyle w:val="FootnoteAnchor"/>
          <w:rtl w:val="true"/>
        </w:rPr>
        <w:footnoteReference w:id="106"/>
      </w:r>
    </w:p>
    <w:p>
      <w:pPr>
        <w:pStyle w:val="Heading3"/>
        <w:numPr>
          <w:ilvl w:val="2"/>
          <w:numId w:val="1"/>
        </w:numPr>
        <w:rPr/>
      </w:pPr>
      <w:bookmarkStart w:id="121" w:name="__RefHeading___Toc9812826_73709187"/>
      <w:bookmarkStart w:id="122" w:name="_Toc44"/>
      <w:bookmarkEnd w:id="121"/>
      <w:r>
        <w:rPr>
          <w:rtl w:val="true"/>
        </w:rPr>
        <w:t>نقد دیدگاه حلبی …</w:t>
      </w:r>
      <w:bookmarkEnd w:id="122"/>
    </w:p>
    <w:p>
      <w:pPr>
        <w:pStyle w:val="BookText"/>
        <w:rPr/>
      </w:pPr>
      <w:r>
        <w:rPr>
          <w:rFonts w:ascii="IRNazanin" w:hAnsi="IRNazanin" w:eastAsia="IRNazanin"/>
          <w:color w:val="111111"/>
          <w:sz w:val="28"/>
          <w:sz w:val="28"/>
          <w:szCs w:val="28"/>
          <w:rtl w:val="true"/>
          <w:lang w:bidi="fa-IR"/>
        </w:rPr>
        <w:t>آن گاه که حلبی متوجه بطلان نظریه ابن حجر عسقلانی شد ناگزیر به نوعی چاره‌اندیشی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دریچه‌هایی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باریک‌تر کردن ورودی درها و تبدیل آن‌ها به دریچه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که منظور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 جز درِ خانه علی را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درها را باریک کنید و آن‌ها را به دریچه تبدیل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معنایی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 را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می‌کنید؟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حلبی سخن دیگر ابن حجر را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وسیله آن دریچه‌ها به مسجد راه یابند و راهشان به مسجد نزدیک‌تر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می‌کند؛ زیرا متوجه می‌شود که منظور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همه این‌ها حلبی سخن سمهودی را یادآور می‌شود که احادیثی که در این مورد وارد شده است، اذن به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می‌کنند، آن 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باریک</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کردن ورودی آن‌ها و تبدیل آن‌ها به دریچه‌ها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روایاتی که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و مبهم است …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از این رو ابن سیدالناس نیز در عیون الاثر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عباس و اعتراض او را در داستان دروغین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درِ خانه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به جهت ثابت کردن داستان ابوبکر چنین اظهار نظری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فرض صحّت این مطلب، نیاز دارد که به آن پاسخ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درباره این مسئله پاسخی از آن‌ها در کار نیست، نه از حلبی و نه از دیگری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حلبی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گونه جمع کردن این است که درِ خانه علی کرّم اللَّه وجهه همواره حتی با وجود دریچه خانه ابوبکر در مسجد، باز باشد؛ زیرا که روشن شد که خانه علی درِ دیگری غیر از درِ مسجد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دیدگاه برخی قابل تأمّل است که گفته‌اند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دریچه‌ها جز دریچه خانه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به جانشینی ابوبکر است؛ زیرا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نیاز بسیاری داشت</w:t>
      </w:r>
      <w:r>
        <w:rPr>
          <w:rFonts w:eastAsia="IRNazanin" w:cs="IRNazanin"/>
          <w:color w:val="111111"/>
          <w:sz w:val="28"/>
          <w:szCs w:val="28"/>
          <w:rtl w:val="true"/>
          <w:lang w:bidi="fa-IR"/>
        </w:rPr>
        <w:t xml:space="preserve">. </w:t>
      </w:r>
      <w:r>
        <w:rPr>
          <w:rStyle w:val="FootnoteAnchor"/>
          <w:rtl w:val="true"/>
        </w:rPr>
        <w:footnoteReference w:id="108"/>
      </w:r>
      <w:bookmarkStart w:id="123" w:name="pg16784_194076"/>
    </w:p>
    <w:p>
      <w:pPr>
        <w:pStyle w:val="BookText"/>
        <w:rPr/>
      </w:pPr>
      <w:bookmarkEnd w:id="12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البته این سخن در رد دیدگاه خطّابی، ابن بطّال و پیروان آن‌هاست؛ هم‌چنین ردّی است بر خود ابن حجر که این گونه جمع را برگزیده و با وجود این، کلمات آنان را نقل می‌کند؛ مگر آن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ابن حجر این نظریه را نپسندیده است، چنانچه پیش‌تر در نقل آن مطالب به این دیدگاهش اشاره کردیم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ادّعا کرده‌اند …</w:t>
      </w:r>
      <w:r>
        <w:rPr>
          <w:rFonts w:eastAsia="IRNazanin" w:cs="IRNazanin"/>
          <w:color w:val="111111"/>
          <w:sz w:val="28"/>
          <w:szCs w:val="28"/>
          <w:rtl w:val="true"/>
          <w:lang w:bidi="fa-IR"/>
        </w:rPr>
        <w:t>».</w:t>
      </w:r>
    </w:p>
    <w:p>
      <w:pPr>
        <w:pStyle w:val="Heading3"/>
        <w:numPr>
          <w:ilvl w:val="2"/>
          <w:numId w:val="1"/>
        </w:numPr>
        <w:rPr/>
      </w:pPr>
      <w:bookmarkStart w:id="124" w:name="__RefHeading___Toc9812828_73709187"/>
      <w:bookmarkStart w:id="125" w:name="_Toc45"/>
      <w:bookmarkEnd w:id="124"/>
      <w:r>
        <w:rPr>
          <w:rtl w:val="true"/>
        </w:rPr>
        <w:t>حقیقت امر در حدیث سدّ الأبواب …</w:t>
      </w:r>
      <w:bookmarkEnd w:id="125"/>
    </w:p>
    <w:p>
      <w:pPr>
        <w:pStyle w:val="BookText"/>
        <w:rPr/>
      </w:pPr>
      <w:r>
        <w:rPr>
          <w:rFonts w:ascii="IRNazanin" w:hAnsi="IRNazanin" w:eastAsia="IRNazanin"/>
          <w:color w:val="111111"/>
          <w:sz w:val="28"/>
          <w:sz w:val="28"/>
          <w:szCs w:val="28"/>
          <w:rtl w:val="true"/>
          <w:lang w:bidi="fa-IR"/>
        </w:rPr>
        <w:t>با توجه به آن چه بررسی شد، روشن شد که هیچ یک از مواردی که در جمع بین دو قصه ذکر کرده‌اند،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سخنان عالمان اهل تسنّن در این جا در نهایت آشفتگی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آشفتگی فقط به جهت خودداری آنان از ارائه حق و اعتراف به واقعیت‌هاست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حقیقت امر در این حدیث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صلی اللَّه علیه وآله دستور داد که تمام درهایی که به مسجد باز می‌شدند بسته شود و این به جهت منزّه داشتن مسجد از پلیدی‌ها و دور نگهداشتن آن از آلودگی‌ها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خانه عمویش حمزه سیدالشهداء علیه السلام را با وجود برتری و خویشاوندی و مقام رفیعش بست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احادیثی که بیان‌گر علّت بستن درها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آن‌ها را یادآور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شیعه و سنی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در این میان پیامبر خدا صلی اللَّه علیه وآله به بستن درِ خانه خود و خانه علی علیه السلام فرمان نداد و به علی علیه السلام و اهل بیتش اجازه داد که در حال جنابت در مسجد درنگ کنند و از آن عبور نمایند؛ زیرا آنان به حکم آیه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جانب ربّ العالمین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ادلّه دیگری که درباره عصمت اهل بیت علیهم السلام بیان شده و به خاطر این ویژگی از همه مردم ممتاز بودند، هرگز درِ خانه آن‌ها بسته نشد؛ زیرا آن دلیلی که برای بستن در خانه دیگران بود، برای آنان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ویژگی دیگری از ویژگی‌های ایشان روشن شد؛ </w:t>
      </w:r>
      <w:r>
        <w:rPr>
          <w:rStyle w:val="FootnoteAnchor"/>
          <w:rtl w:val="true"/>
        </w:rPr>
        <w:footnoteReference w:id="109"/>
      </w:r>
      <w:r>
        <w:rPr>
          <w:rFonts w:ascii="IRNazanin" w:hAnsi="IRNazanin" w:eastAsia="IRNazanin"/>
          <w:color w:val="111111"/>
          <w:sz w:val="28"/>
          <w:sz w:val="28"/>
          <w:szCs w:val="28"/>
          <w:rtl w:val="true"/>
          <w:lang w:bidi="fa-IR"/>
        </w:rPr>
        <w:t>همان ویژگی و برتری که شگفتی گروهی و حسدورزی و یا خشم گروه دیگری را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همین حسد همواره در دل پیروان این افراد مانند مالک و امثال او باقی ماند و همین حسدورزی نسبت به علی علیه السلام و مهرورزی نسبت به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تصریح اخبار درِ خانه‌اش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واداشت که در برابر آن، حدیثی جعل کنند و آن فضیلت و برتری را به ابوبکر برگردانند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آن است که جعل و ساختن چنین احادیثی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ساخته‌های دوران معاویه است؛ ولی سازنده حدیث، آن را از زبان پیامبر صلی اللَّه علیه وآله در واپسین لحظات زندگی آن حضرت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ساختگی نظایر متعددی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آنان پس از پیامبر خدا صلی اللَّه علیه وآله، ابوبکر را به خلافت منصوب کردند و با او بیعت نمودند، در حالی که می‌دانستند هیچ نص و تصریحی الهی درباره او وجود ندارد و هیچ گونه شایستگی لازم در او نیست، آن سان که با توجه به سخنانی که از او نقل می‌کنند، خود به این مسأله اعتراف کرده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تلاش کردند که احادیثی را جعل کنند و آن‌ها را به پیامبر صلی اللَّه علیه وآله نسبت دهند و بگویند که حضرتش این احادیث را در دوران بیماری خود بیان کرده است و آن‌ها چنین پنداشتند که در آن سخنان اشاره‌ای محکم به مسأله خلافت است تا به ساخته و پرداخته خود رنگ شرعی دهند و آن چه را که اتفاق افتاده است به اراده الهی نسبت دهند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از جمله احادیث جعلی و ساختگی این دوران می‌توان به موارد زیر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پیامبر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ابوبکر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بگویید تا پیش نماز مردم شود</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در حدیث ساختگی دیگری آمده است که پیامبر خدا صلی اللَّه علیه وآله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و مؤمنان جز ابوبکر را نمی‌خواهند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ساختگی دیگری آمده که حضرتش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درها جز در خانه ابوبکر را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دریچه‌ها جز دریچه خانه ابوبکر را ببندید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گونه که روشن شد ما موضوع این نوشتار را به بررسی و نقد این حدیث ساختگی قرار دادیم و از نظر سند، متن و دلالت اثبات کردیم که این حدیث ناتمام است تا جایی که عالمان اهل تسنّن در معنای حدیث سر در گم شده‌اند و گفتارشان دچار آشفتگی شده و مواضعشان در قبال این حدیث متناقض است؛ به گونه‌ای که برخی از آن‌ها چاره‌ای ندیده‌اند جز این که ادّعا کنند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باب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جعلی و وارونه است</w:t>
      </w:r>
      <w:r>
        <w:rPr>
          <w:rFonts w:eastAsia="IRNazanin" w:cs="IRNazanin"/>
          <w:color w:val="111111"/>
          <w:sz w:val="28"/>
          <w:szCs w:val="28"/>
          <w:rtl w:val="true"/>
          <w:lang w:bidi="fa-IR"/>
        </w:rPr>
        <w:t>!!</w:t>
      </w:r>
      <w:bookmarkStart w:id="126" w:name="pg16784_194080"/>
    </w:p>
    <w:p>
      <w:pPr>
        <w:pStyle w:val="BookText"/>
        <w:rPr/>
      </w:pPr>
      <w:bookmarkEnd w:id="12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Heading2"/>
        <w:numPr>
          <w:ilvl w:val="1"/>
          <w:numId w:val="1"/>
        </w:numPr>
        <w:rPr/>
      </w:pPr>
      <w:bookmarkStart w:id="127" w:name="__RefHeading___Toc9812830_73709187"/>
      <w:bookmarkStart w:id="128" w:name="_Toc46"/>
      <w:bookmarkEnd w:id="127"/>
      <w:r>
        <w:rPr>
          <w:rtl w:val="true"/>
        </w:rPr>
        <w:t>کتابنامه …</w:t>
      </w:r>
      <w:bookmarkEnd w:id="1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إبطال نهج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روزبهان، چاپ شده در ضمن دلائل الصدق، دار المعلم، قاهره، مصر، چاپ دوم، سال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ابو بکر قسطلانی، دار 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دار الجیل، بیروت، لبنان، چاپ یکم،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اصفهانی، دار الفکر،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الانتقاء فی فضائل الثلاثة الأئمّة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بیروت، دار الکتب 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العیون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الحلبیه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حلبی، دار المعرفه، بیروت،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مکتبه تجاری کبری، قاهره، مصر، سال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ابی الفداء اسماعیل بن کثیر، دار احیاء التراث العربی، بیروت، لبنان، چاپ یکم،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اخبار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ابونعیم احمد بن عبداللَّه اصفهانی، مطبعة بریل، سال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دار الفکر، بیروت، لبنان،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المدینة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شبه نمیری، منشورات دار الفکر، قم، ایران،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دار الکتب علمیّه، بیروت، لبنان، چاپ یکم،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 الأحوذی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مبارکفوری، دار الکتب علمیّه، بیروت، لبنان، چاپ یکم،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التحقیق فی نفی التحریف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 علی حسینی میلانی، مرکز حقایق اسلامی، قم، ایران، چاپ پنجم، سال </w:t>
      </w:r>
      <w:r>
        <w:rPr>
          <w:rFonts w:eastAsia="IRNazanin" w:cs="IRNazanin"/>
          <w:color w:val="111111"/>
          <w:sz w:val="28"/>
          <w:szCs w:val="28"/>
          <w:lang w:bidi="fa-IR"/>
        </w:rPr>
        <w:t>1429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دار احیاء التراث العربی،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ترتیب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عیاض بن موسی یحصبی مالکی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ابن کثیر، دار المعرفه، بیروت، چاپ سوم،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قُرْطُبی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الجامع لاحکام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انصاری قرطبی، دار احیاء التراث العربی، افست از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تنزیه الشریعة المرفوعة عن الأحادیث الشنیعة الموضوعه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عرّاق کنانی، دار الکتب علمیّه، بیروت، لبنان، چاپ دوم،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تنویر الحوالک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 دار الکتب علمیّه،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الکتب علمیّه، بیروت، لبنان، چاپ یکم،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الکمال فی أسماء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ابی الحجاج یوسف مزی، مؤسسه الرساله، بیروت، لبنان، چاپ پنجم،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بیان العلم وفضله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دار ابن الجوزی، عربستان، چاپ دوم،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نماز ابوبکر به جای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 علی حسینی میلانی، مرکز حقایق اسلامی، قم، چاپ یکم،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اقتداء به 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 علی حسینی میلانی، مرکز حقایق اسلامی، قم، چاپ یکم،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ابونعیم اصفهانی، دار الکتب علمیّه، بیروت، لبنان، چاپ یکم،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خ</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أمیر المؤمنین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احمد بن شعیب نَسائی، دار الثقلین، قم، چاپ یکم،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خواستگاری ساختگی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 علی حسینی میلانی، مرکز حقایق اسلامی، قم، چاپ یکم،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حسن مظفر، دار المعلّم، قاهره، مصر، سال </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الدیباج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فرحون المالکی، دار الکتب علمیّه، بیروت، لبنان، چاپ یکم،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طبری، مکتبة الصحابه، جدّه، الشرقیّه، مکتبة التابعین، قاهره، مصر، چاپ یکم،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دار الکتب علمیّه، بیروت، لبنان،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مؤسسه الرساله، بیروت، لبنان، چاپ نهم،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شذرات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عماد، دار الکتب علمیّه، بیروت،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الزرقانی علی 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زرقانی، دار احیاء التراث العربی، بیروت، لبنان، چاپ یکم،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محمّد بن اسماعیل بُخاری جُعفی، دار ابن کثیر، دمشق، بیروت، یمامه، چاپ پنجم،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بن سوره تِرمذی، دار الفکر، بیروت، لبنان، چاپ دوم،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الضعفاء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 دار الکتب علمیّه،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الضعفاء والمتروکون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شعیب نسائی، دار القلم، بیروت،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دار الکتب علمیّه، بیروت، لبنان، چاپ دوم،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دار الکتب علمیّه، بیروت، لبنان، چاپ دوم،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طبقات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ابواسحاق شافعی شیرازی، دار الرائد العربی، بیروت، لبنان،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 دار الکتاب 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العلل و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المکتب الاسلامی، دار الخانی، بیروت، ریاض، چاپ یکم،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عمدة القاری فی شرح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الدّین عینی، دار الفکر،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الأثر فی فنون المغازی والسیر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سید الناس، مکتبة دار التراث، مدینه منوّره،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دار الکتب علمیّه، بیروت، لبنان، چاپ یکم،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المسدّد فی الذبّ عن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الیمامة، دمشق، بیروت، چاپ یکم،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الکاشف عن اسماء الرجال الکتب السته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دار الفکر، بیروت، لبنان،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مبرّد، دار النصر، ریاض، عربستان، سال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خلیفه، دار الفکر، بیروت، لبنان،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الکفایة فی علم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دار الکتب علمیّه، بیروت، لبنان،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الکواکب الدراری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کرمانی، دار إحیاء التراث العربی، بیروت، لبنان، چاپ دوم،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اللآلی المصنوعه فی الأحادیث الموضوعه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دار الکتب علمیّه، بیروت، لبنان، چاپ یکم،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دار الکتب علمیّه، بیروت، لبنان، چاپ یکم،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یافعی، دار الکتب الإسلامیّه، قاهره، مصر، چاپ دوم،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دار الکتب علمیّه، بیروت، لبنان، چاپ یکم،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دار احیاء التراث العربی و دار صادر، بیروت، لبنان، چاپ سوم،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المعجم 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احمد لخمی طبرانی، دار الحرمین،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المغنی فی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دار الکتب علمیّه، بیروت، لبنان، چاپ یکم،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مفتاح السعادة ومصباح السیادة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طاش کبری زاده، مجلس دائرة المعارف العثمانیه، حیدرآباد، هند، چاپ دوم، سال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نَووی، دار الکتب علمیّه، بیروت، لبنان، چاپ یکم،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السنة 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حرانی، مکتبه ابن تیمیّه، قاهره، مصر، چاپ دوم،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الإعتدال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دار الکتب علمیّه، بیروت، لبنان، چاپ یکم،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الجوزی، دار الکتب علمیّه، بیروت، لبنان، چاپ یکم،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نهایة الأرب فی فنون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نویری، مؤسسة المصریة العامة، قاهره،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نیل الأوطار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شوکانی، دار الکتب علمیّه، بیروت، لبنان، سال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صفدی، دار صادر، بیروت، لبنان، سال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وفاء الوفاء بأخبار دار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الدین سمهودی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احمد بن محمّد بن خَلّکان، دار صادر، بیروت، لبنان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الساری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ریّان، مصر،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کتاب مناقب، مناقب علی بن ابی‌طالب علیهما السلام، حدیث </w:t>
      </w:r>
      <w:r>
        <w:rPr>
          <w:rFonts w:eastAsia="IRNazanin" w:cs="IRNazanin"/>
          <w:b w:val="false"/>
          <w:bCs w:val="false"/>
          <w:i w:val="false"/>
          <w:iCs w:val="false"/>
          <w:color w:val="333333"/>
          <w:sz w:val="20"/>
          <w:szCs w:val="20"/>
        </w:rPr>
        <w:t>3753</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3748</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مسند سعد بن ابی‌وقّاص، حدیث </w:t>
      </w:r>
      <w:r>
        <w:rPr>
          <w:rFonts w:eastAsia="IRNazanin" w:cs="IRNazanin"/>
          <w:b w:val="false"/>
          <w:bCs w:val="false"/>
          <w:i w:val="false"/>
          <w:iCs w:val="false"/>
          <w:color w:val="333333"/>
          <w:sz w:val="20"/>
          <w:szCs w:val="20"/>
        </w:rPr>
        <w:t>1514</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مسند عبداللَّه بن عباس، حدیث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مسند عبداللَّه بن عمر، حدیث </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حدیث زید بن ارقم، حدیث </w:t>
      </w:r>
      <w:r>
        <w:rPr>
          <w:rFonts w:eastAsia="IRNazanin" w:cs="IRNazanin"/>
          <w:b w:val="false"/>
          <w:bCs w:val="false"/>
          <w:i w:val="false"/>
          <w:iCs w:val="false"/>
          <w:color w:val="333333"/>
          <w:sz w:val="20"/>
          <w:szCs w:val="20"/>
        </w:rPr>
        <w:t>18801</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کتاب معرفة الصحابه، ذکر مناقب امیرالمؤمنین علی بن ابی طالب علیهما السلام، حدیث </w:t>
      </w:r>
      <w:r>
        <w:rPr>
          <w:rFonts w:eastAsia="IRNazanin" w:cs="IRNazanin"/>
          <w:b w:val="false"/>
          <w:bCs w:val="false"/>
          <w:i w:val="false"/>
          <w:iCs w:val="false"/>
          <w:color w:val="333333"/>
          <w:sz w:val="20"/>
          <w:szCs w:val="20"/>
        </w:rPr>
        <w:t>4631</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4632</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علیّ بن ابی‌طالب 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بیان گفتار رسول اکرم 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انا أدخلته وأخرجتکم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باب‌های مسجد، باب دریچه و محل عبور، حدیث </w:t>
      </w:r>
      <w:r>
        <w:rPr>
          <w:rFonts w:eastAsia="IRNazanin" w:cs="IRNazanin"/>
          <w:b w:val="false"/>
          <w:bCs w:val="false"/>
          <w:i w:val="false"/>
          <w:iCs w:val="false"/>
          <w:color w:val="333333"/>
          <w:sz w:val="20"/>
          <w:szCs w:val="20"/>
        </w:rPr>
        <w:t>455</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 کتاب فضایل صحابه، باب هجرت پیامبر و اصحابش به مدینه، حدیث </w:t>
      </w:r>
      <w:r>
        <w:rPr>
          <w:rFonts w:eastAsia="IRNazanin" w:cs="IRNazanin"/>
          <w:b w:val="false"/>
          <w:bCs w:val="false"/>
          <w:i w:val="false"/>
          <w:iCs w:val="false"/>
          <w:color w:val="333333"/>
          <w:sz w:val="20"/>
          <w:szCs w:val="20"/>
        </w:rPr>
        <w:t>3691</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المغنی فی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خوارج و از پیروان زیاد بن اصفر که به آنان زیادیه نیز می‌گویند</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ما شرح حال او را در کتاب التحقیق فی نفی التحریف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شرح حال وی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وفیات الاعیان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المغنی فی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الضعفاء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3680</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ترتیب المدارک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شرح حال مالک</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تنویر الحوالک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شرح الموطّأ زرقانی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الکاشف عن اسماء الرجال الکتب السته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ومعرفة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 فی علم الروایه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ترتیب المدارک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شرح حال مالک، الدیباج المذهّب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و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شرح حال زُهْری و نامه زیبایی که امام سجّاد علیه السلام برای او نوشته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خواستگاری ساختگی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از همین نگارنده‌</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الدیباج المذهّب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شرح زرقانی بر 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الوافی بالوفیات شرح حال مالک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الطبقات الکبری‌</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حلیة الاولیاء</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و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الأغانی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الدیباج المذهّب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شرح زرقانی بر 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الانتقاء، ابن عبدالبر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الدیباج المذهب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جامع بیان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بیان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بیان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شرح حال عمر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والمتروکون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فائده هفتم</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والمتروکون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 الساری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حدیث چهارم از احادیثی که در آن به بُخاری اشکال شده است‌</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شرح 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منقطع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حدیثی اطلاق می‌گردد که سلسله سند آن متصل نباشد یا یک راوی‌از سند آن افتاده باشد</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اللآلی المصنوعه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المنهاج در شرح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الکواکب الدراری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چگونگی نماز ابوبکر به جای رسول خدا صلی اللَّه علیه وآله از همین نگارنده</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زیادات</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المسدّد فی الذبّ عن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اللآلی المصنوعه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الشریعة المرفوعه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به نقل از ابطال نهج الباطل</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منابع دیگری از جمله تاریخ مدینة دمشق، السنن الکبری، تاریخ اصفهان و … بااندکی تفاوت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لرسول اللَّه وعلی وفاطمة والحسن والحسین ألا قد بیّنت لکم أن لا تضلّوا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این رو ما در ترجمه این متن، به منابع فوق توجه کرده‌ایم که از جهت معنا صحیح‌تر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تاریخ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اللآلی المصنوعه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المدینة المنوّره، ابن شبّه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حَسَن هر چند روایت معتبر است، اما به درجه روایت صحیح نمی‌رسد</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بأخبار دار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باخبار دار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بأخبار دار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الشریعة المرفوعه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که ذکر نام عباس در قضیه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بستن درها به جز درِ خانه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اشتباه است، بلکه منظور حمزه علیه السلام است؛ زیرا عبّاس در سال فتح مکه اسلام آورد و داستان علی علیه السلام مربوط به پیش از جنگ احد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واضحی است و چند تن از عالمان اهل سنت به آن اشاره کرده‌اند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کسانی که به این ویژگی و اختصاصی بودن آن تصریح کرده است، محبّ الدین‌طبری در کتاب ذخایر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واژگونه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نگارنده</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این حدیث را در نوشتاری جداگانه با عنوان چگونگی نماز ابوبکر به جای رسول خدا صلی اللَّه علیه وآله بررسی و نقد کرده‌ایم و در شمار سلسله پژوهش‌های اعتقادی چاپ شده است</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image" Target="media/image2.jpeg"/><Relationship Id="rId117" Type="http://schemas.openxmlformats.org/officeDocument/2006/relationships/image" Target="media/image2.jpeg"/><Relationship Id="rId118" Type="http://schemas.openxmlformats.org/officeDocument/2006/relationships/footer" Target="footer111.xml"/><Relationship Id="rId119" Type="http://schemas.openxmlformats.org/officeDocument/2006/relationships/footnotes" Target="footnotes.xml"/><Relationship Id="rId120" Type="http://schemas.openxmlformats.org/officeDocument/2006/relationships/numbering" Target="numbering.xml"/><Relationship Id="rId121" Type="http://schemas.openxmlformats.org/officeDocument/2006/relationships/fontTable" Target="fontTable.xml"/><Relationship Id="rId122" Type="http://schemas.openxmlformats.org/officeDocument/2006/relationships/settings" Target="settings.xml"/><Relationship Id="rId1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114</Pages>
  <Words>20563</Words>
  <Characters>77271</Characters>
  <CharactersWithSpaces>96701</CharactersWithSpaces>
  <Paragraphs>1291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2026-08-22T07:21:59Z</dcterms:created>
  <dc:creator>ghaemiyeh.com</dc:creator>
  <dc:description/>
  <dc:language>en-US</dc:language>
  <cp:lastModifiedBy/>
  <dcterms:modified xsi:type="dcterms:W3CDTF">2026-08-22T10:52:02Z</dcterms:modified>
  <cp:revision>1</cp:revision>
  <dc:subject/>
  <dc:title>سلسله پژوهش های اعتقادی جلد 18</dc:title>
</cp:coreProperties>
</file>

<file path=docProps/custom.xml><?xml version="1.0" encoding="utf-8"?>
<Properties xmlns="http://schemas.openxmlformats.org/officeDocument/2006/custom-properties" xmlns:vt="http://schemas.openxmlformats.org/officeDocument/2006/docPropsVTypes"/>
</file>