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164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81651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81653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781655_73709187">
            <w:r>
              <w:rPr>
                <w:webHidden/>
                <w:rStyle w:val="IndexLink"/>
                <w:rtl w:val="true"/>
              </w:rPr>
              <w:t>پرسش‏های مطرح شده …</w:t>
            </w:r>
            <w:r>
              <w:rPr>
                <w:rStyle w:val="IndexLink"/>
                <w:rtl w:val="true"/>
              </w:rPr>
              <w:tab/>
            </w:r>
            <w:r>
              <w:rPr>
                <w:rStyle w:val="IndexLink"/>
              </w:rPr>
              <w:t>10</w:t>
            </w:r>
          </w:hyperlink>
        </w:p>
        <w:p>
          <w:pPr>
            <w:pStyle w:val="Contents2"/>
            <w:tabs>
              <w:tab w:val="clear" w:pos="8743"/>
              <w:tab w:val="right" w:pos="9026" w:leader="dot"/>
            </w:tabs>
            <w:rPr/>
          </w:pPr>
          <w:hyperlink w:anchor="__RefHeading___Toc9781657_73709187">
            <w:r>
              <w:rPr>
                <w:webHidden/>
                <w:rStyle w:val="IndexLink"/>
                <w:rtl w:val="true"/>
              </w:rPr>
              <w:t>مبانی پاسخ‏گویی …</w:t>
            </w:r>
            <w:r>
              <w:rPr>
                <w:rStyle w:val="IndexLink"/>
                <w:rtl w:val="true"/>
              </w:rPr>
              <w:tab/>
            </w:r>
            <w:r>
              <w:rPr>
                <w:rStyle w:val="IndexLink"/>
              </w:rPr>
              <w:t>13</w:t>
            </w:r>
          </w:hyperlink>
        </w:p>
        <w:p>
          <w:pPr>
            <w:pStyle w:val="Contents2"/>
            <w:tabs>
              <w:tab w:val="clear" w:pos="8743"/>
              <w:tab w:val="right" w:pos="9026" w:leader="dot"/>
            </w:tabs>
            <w:rPr/>
          </w:pPr>
          <w:hyperlink w:anchor="__RefHeading___Toc9781659_73709187">
            <w:r>
              <w:rPr>
                <w:webHidden/>
                <w:rStyle w:val="IndexLink"/>
                <w:rtl w:val="true"/>
              </w:rPr>
              <w:t>نگاهی کوتا به ماجرای فدک …</w:t>
            </w:r>
            <w:r>
              <w:rPr>
                <w:rStyle w:val="IndexLink"/>
                <w:rtl w:val="true"/>
              </w:rPr>
              <w:tab/>
            </w:r>
            <w:r>
              <w:rPr>
                <w:rStyle w:val="IndexLink"/>
              </w:rPr>
              <w:t>15</w:t>
            </w:r>
          </w:hyperlink>
        </w:p>
        <w:p>
          <w:pPr>
            <w:pStyle w:val="Contents3"/>
            <w:tabs>
              <w:tab w:val="clear" w:pos="8459"/>
              <w:tab w:val="right" w:pos="9026" w:leader="dot"/>
            </w:tabs>
            <w:rPr/>
          </w:pPr>
          <w:hyperlink w:anchor="__RefHeading___Toc9781661_73709187">
            <w:r>
              <w:rPr>
                <w:webHidden/>
                <w:rStyle w:val="IndexLink"/>
                <w:rtl w:val="true"/>
              </w:rPr>
              <w:t>علّت توجّه خاص به مسائل مربوط به حضرت زهرا علیها السلام …</w:t>
            </w:r>
            <w:r>
              <w:rPr>
                <w:rStyle w:val="IndexLink"/>
                <w:rtl w:val="true"/>
              </w:rPr>
              <w:tab/>
            </w:r>
            <w:r>
              <w:rPr>
                <w:rStyle w:val="IndexLink"/>
              </w:rPr>
              <w:t>15</w:t>
            </w:r>
          </w:hyperlink>
        </w:p>
        <w:p>
          <w:pPr>
            <w:pStyle w:val="Contents3"/>
            <w:tabs>
              <w:tab w:val="clear" w:pos="8459"/>
              <w:tab w:val="right" w:pos="9026" w:leader="dot"/>
            </w:tabs>
            <w:rPr/>
          </w:pPr>
          <w:hyperlink w:anchor="__RefHeading___Toc9781663_73709187">
            <w:r>
              <w:rPr>
                <w:webHidden/>
                <w:rStyle w:val="IndexLink"/>
                <w:rtl w:val="true"/>
              </w:rPr>
              <w:t>ارتباط ماجرای فدک با امامت …</w:t>
            </w:r>
            <w:r>
              <w:rPr>
                <w:rStyle w:val="IndexLink"/>
                <w:rtl w:val="true"/>
              </w:rPr>
              <w:tab/>
            </w:r>
            <w:r>
              <w:rPr>
                <w:rStyle w:val="IndexLink"/>
              </w:rPr>
              <w:t>17</w:t>
            </w:r>
          </w:hyperlink>
        </w:p>
        <w:p>
          <w:pPr>
            <w:pStyle w:val="Contents3"/>
            <w:tabs>
              <w:tab w:val="clear" w:pos="8459"/>
              <w:tab w:val="right" w:pos="9026" w:leader="dot"/>
            </w:tabs>
            <w:rPr/>
          </w:pPr>
          <w:hyperlink w:anchor="__RefHeading___Toc9781665_73709187">
            <w:r>
              <w:rPr>
                <w:webHidden/>
                <w:rStyle w:val="IndexLink"/>
                <w:rtl w:val="true"/>
              </w:rPr>
              <w:t>بخشش فدک به فاطمه علیها السلام به وسیله پیامبر صلی اللَّه علیه وآله …</w:t>
            </w:r>
            <w:r>
              <w:rPr>
                <w:rStyle w:val="IndexLink"/>
                <w:rtl w:val="true"/>
              </w:rPr>
              <w:tab/>
            </w:r>
            <w:r>
              <w:rPr>
                <w:rStyle w:val="IndexLink"/>
              </w:rPr>
              <w:t>20</w:t>
            </w:r>
          </w:hyperlink>
        </w:p>
        <w:p>
          <w:pPr>
            <w:pStyle w:val="Contents3"/>
            <w:tabs>
              <w:tab w:val="clear" w:pos="8459"/>
              <w:tab w:val="right" w:pos="9026" w:leader="dot"/>
            </w:tabs>
            <w:rPr/>
          </w:pPr>
          <w:hyperlink w:anchor="__RefHeading___Toc9781667_73709187">
            <w:r>
              <w:rPr>
                <w:webHidden/>
                <w:rStyle w:val="IndexLink"/>
                <w:rtl w:val="true"/>
              </w:rPr>
              <w:t>مطالبه فدک و ارائه دلیل …</w:t>
            </w:r>
            <w:r>
              <w:rPr>
                <w:rStyle w:val="IndexLink"/>
                <w:rtl w:val="true"/>
              </w:rPr>
              <w:tab/>
            </w:r>
            <w:r>
              <w:rPr>
                <w:rStyle w:val="IndexLink"/>
              </w:rPr>
              <w:t>31</w:t>
            </w:r>
          </w:hyperlink>
        </w:p>
        <w:p>
          <w:pPr>
            <w:pStyle w:val="Contents3"/>
            <w:tabs>
              <w:tab w:val="clear" w:pos="8459"/>
              <w:tab w:val="right" w:pos="9026" w:leader="dot"/>
            </w:tabs>
            <w:rPr/>
          </w:pPr>
          <w:hyperlink w:anchor="__RefHeading___Toc9781669_73709187">
            <w:r>
              <w:rPr>
                <w:webHidden/>
                <w:rStyle w:val="IndexLink"/>
                <w:rtl w:val="true"/>
              </w:rPr>
              <w:t>جایگاه شاهدان مسئله فدک …</w:t>
            </w:r>
            <w:r>
              <w:rPr>
                <w:rStyle w:val="IndexLink"/>
                <w:rtl w:val="true"/>
              </w:rPr>
              <w:tab/>
            </w:r>
            <w:r>
              <w:rPr>
                <w:rStyle w:val="IndexLink"/>
              </w:rPr>
              <w:t>33</w:t>
            </w:r>
          </w:hyperlink>
        </w:p>
        <w:p>
          <w:pPr>
            <w:pStyle w:val="Contents4"/>
            <w:tabs>
              <w:tab w:val="clear" w:pos="8176"/>
              <w:tab w:val="right" w:pos="9026" w:leader="dot"/>
            </w:tabs>
            <w:rPr/>
          </w:pPr>
          <w:hyperlink w:anchor="__RefHeading___Toc9781671_73709187">
            <w:r>
              <w:rPr>
                <w:webHidden/>
                <w:rStyle w:val="IndexLink"/>
                <w:rtl w:val="true"/>
              </w:rPr>
              <w:t>همگامی و همراهی علی علیه السلام با حق …</w:t>
            </w:r>
            <w:r>
              <w:rPr>
                <w:rStyle w:val="IndexLink"/>
                <w:rtl w:val="true"/>
              </w:rPr>
              <w:tab/>
            </w:r>
            <w:r>
              <w:rPr>
                <w:rStyle w:val="IndexLink"/>
              </w:rPr>
              <w:t>33</w:t>
            </w:r>
          </w:hyperlink>
        </w:p>
        <w:p>
          <w:pPr>
            <w:pStyle w:val="Contents4"/>
            <w:tabs>
              <w:tab w:val="clear" w:pos="8176"/>
              <w:tab w:val="right" w:pos="9026" w:leader="dot"/>
            </w:tabs>
            <w:rPr/>
          </w:pPr>
          <w:hyperlink w:anchor="__RefHeading___Toc9781673_73709187">
            <w:r>
              <w:rPr>
                <w:webHidden/>
                <w:rStyle w:val="IndexLink"/>
                <w:rtl w:val="true"/>
              </w:rPr>
              <w:t>حسن و حسین علیهما السلام دو آقا و سرور جوانان اهل بهشت …</w:t>
            </w:r>
            <w:r>
              <w:rPr>
                <w:rStyle w:val="IndexLink"/>
                <w:rtl w:val="true"/>
              </w:rPr>
              <w:tab/>
            </w:r>
            <w:r>
              <w:rPr>
                <w:rStyle w:val="IndexLink"/>
              </w:rPr>
              <w:t>40</w:t>
            </w:r>
          </w:hyperlink>
        </w:p>
        <w:p>
          <w:pPr>
            <w:pStyle w:val="Contents4"/>
            <w:tabs>
              <w:tab w:val="clear" w:pos="8176"/>
              <w:tab w:val="right" w:pos="9026" w:leader="dot"/>
            </w:tabs>
            <w:rPr/>
          </w:pPr>
          <w:hyperlink w:anchor="__RefHeading___Toc9781675_73709187">
            <w:r>
              <w:rPr>
                <w:webHidden/>
                <w:rStyle w:val="IndexLink"/>
                <w:rtl w:val="true"/>
              </w:rPr>
              <w:t>امّ ایمن از بهشتیان است …</w:t>
            </w:r>
            <w:r>
              <w:rPr>
                <w:rStyle w:val="IndexLink"/>
                <w:rtl w:val="true"/>
              </w:rPr>
              <w:tab/>
            </w:r>
            <w:r>
              <w:rPr>
                <w:rStyle w:val="IndexLink"/>
              </w:rPr>
              <w:t>40</w:t>
            </w:r>
          </w:hyperlink>
        </w:p>
        <w:p>
          <w:pPr>
            <w:pStyle w:val="Contents4"/>
            <w:tabs>
              <w:tab w:val="clear" w:pos="8176"/>
              <w:tab w:val="right" w:pos="9026" w:leader="dot"/>
            </w:tabs>
            <w:rPr/>
          </w:pPr>
          <w:hyperlink w:anchor="__RefHeading___Toc9781677_73709187">
            <w:r>
              <w:rPr>
                <w:webHidden/>
                <w:rStyle w:val="IndexLink"/>
                <w:rtl w:val="true"/>
              </w:rPr>
              <w:t>چرا ابوبکر شهادت شاهدان را نمی‏پذیرد؟ …</w:t>
            </w:r>
            <w:r>
              <w:rPr>
                <w:rStyle w:val="IndexLink"/>
                <w:rtl w:val="true"/>
              </w:rPr>
              <w:tab/>
            </w:r>
            <w:r>
              <w:rPr>
                <w:rStyle w:val="IndexLink"/>
              </w:rPr>
              <w:t>42</w:t>
            </w:r>
          </w:hyperlink>
        </w:p>
        <w:p>
          <w:pPr>
            <w:pStyle w:val="Contents4"/>
            <w:tabs>
              <w:tab w:val="clear" w:pos="8176"/>
              <w:tab w:val="right" w:pos="9026" w:leader="dot"/>
            </w:tabs>
            <w:rPr/>
          </w:pPr>
          <w:hyperlink w:anchor="__RefHeading___Toc9781679_73709187">
            <w:r>
              <w:rPr>
                <w:webHidden/>
                <w:rStyle w:val="IndexLink"/>
                <w:rtl w:val="true"/>
              </w:rPr>
              <w:t>قرآن از پذیرش شهادت و گواهی امیر مؤمنان علی علیه السلام‏سخن می‏گوید …</w:t>
            </w:r>
            <w:r>
              <w:rPr>
                <w:rStyle w:val="IndexLink"/>
                <w:rtl w:val="true"/>
              </w:rPr>
              <w:tab/>
            </w:r>
            <w:r>
              <w:rPr>
                <w:rStyle w:val="IndexLink"/>
              </w:rPr>
              <w:t>45</w:t>
            </w:r>
          </w:hyperlink>
        </w:p>
        <w:p>
          <w:pPr>
            <w:pStyle w:val="Contents4"/>
            <w:tabs>
              <w:tab w:val="clear" w:pos="8176"/>
              <w:tab w:val="right" w:pos="9026" w:leader="dot"/>
            </w:tabs>
            <w:rPr/>
          </w:pPr>
          <w:hyperlink w:anchor="__RefHeading___Toc9781681_73709187">
            <w:r>
              <w:rPr>
                <w:webHidden/>
                <w:rStyle w:val="IndexLink"/>
                <w:rtl w:val="true"/>
              </w:rPr>
              <w:t>چرا تکذیب علی علیه السلام و زهرا علیها السلام، و تصدیق جابر؟ …</w:t>
            </w:r>
            <w:r>
              <w:rPr>
                <w:rStyle w:val="IndexLink"/>
                <w:rtl w:val="true"/>
              </w:rPr>
              <w:tab/>
            </w:r>
            <w:r>
              <w:rPr>
                <w:rStyle w:val="IndexLink"/>
              </w:rPr>
              <w:t>47</w:t>
            </w:r>
          </w:hyperlink>
        </w:p>
        <w:p>
          <w:pPr>
            <w:pStyle w:val="Contents4"/>
            <w:tabs>
              <w:tab w:val="clear" w:pos="8176"/>
              <w:tab w:val="right" w:pos="9026" w:leader="dot"/>
            </w:tabs>
            <w:rPr/>
          </w:pPr>
          <w:hyperlink w:anchor="__RefHeading___Toc9781683_73709187">
            <w:r>
              <w:rPr>
                <w:webHidden/>
                <w:rStyle w:val="IndexLink"/>
                <w:rtl w:val="true"/>
              </w:rPr>
              <w:t>بزرگان حدیث به یاری ابوبکر برمی‏خیزند …</w:t>
            </w:r>
            <w:r>
              <w:rPr>
                <w:rStyle w:val="IndexLink"/>
                <w:rtl w:val="true"/>
              </w:rPr>
              <w:tab/>
            </w:r>
            <w:r>
              <w:rPr>
                <w:rStyle w:val="IndexLink"/>
              </w:rPr>
              <w:t>49</w:t>
            </w:r>
          </w:hyperlink>
        </w:p>
        <w:p>
          <w:pPr>
            <w:pStyle w:val="Contents4"/>
            <w:tabs>
              <w:tab w:val="clear" w:pos="8176"/>
              <w:tab w:val="right" w:pos="9026" w:leader="dot"/>
            </w:tabs>
            <w:rPr/>
          </w:pPr>
          <w:hyperlink w:anchor="__RefHeading___Toc9781685_73709187">
            <w:r>
              <w:rPr>
                <w:webHidden/>
                <w:rStyle w:val="IndexLink"/>
                <w:rtl w:val="true"/>
              </w:rPr>
              <w:t>مطالبه فدک به عنوان ارث …</w:t>
            </w:r>
            <w:r>
              <w:rPr>
                <w:rStyle w:val="IndexLink"/>
                <w:rtl w:val="true"/>
              </w:rPr>
              <w:tab/>
            </w:r>
            <w:r>
              <w:rPr>
                <w:rStyle w:val="IndexLink"/>
              </w:rPr>
              <w:t>52</w:t>
            </w:r>
          </w:hyperlink>
        </w:p>
        <w:p>
          <w:pPr>
            <w:pStyle w:val="Contents2"/>
            <w:tabs>
              <w:tab w:val="clear" w:pos="8743"/>
              <w:tab w:val="right" w:pos="9026" w:leader="dot"/>
            </w:tabs>
            <w:rPr/>
          </w:pPr>
          <w:hyperlink w:anchor="__RefHeading___Toc9781687_73709187">
            <w:r>
              <w:rPr>
                <w:webHidden/>
                <w:rStyle w:val="IndexLink"/>
                <w:rtl w:val="true"/>
              </w:rPr>
              <w:t>بخش دوم نقد و بررسی حدیث انصاری …</w:t>
            </w:r>
            <w:r>
              <w:rPr>
                <w:rStyle w:val="IndexLink"/>
                <w:rtl w:val="true"/>
              </w:rPr>
              <w:tab/>
            </w:r>
            <w:r>
              <w:rPr>
                <w:rStyle w:val="IndexLink"/>
              </w:rPr>
              <w:t>59</w:t>
            </w:r>
          </w:hyperlink>
        </w:p>
        <w:p>
          <w:pPr>
            <w:pStyle w:val="Contents3"/>
            <w:tabs>
              <w:tab w:val="clear" w:pos="8459"/>
              <w:tab w:val="right" w:pos="9026" w:leader="dot"/>
            </w:tabs>
            <w:rPr/>
          </w:pPr>
          <w:hyperlink w:anchor="__RefHeading___Toc9781689_73709187">
            <w:r>
              <w:rPr>
                <w:webHidden/>
                <w:rStyle w:val="IndexLink"/>
                <w:rtl w:val="true"/>
              </w:rPr>
              <w:t>اقرار به منحصر بودن این سخن از ابوبکر …</w:t>
            </w:r>
            <w:r>
              <w:rPr>
                <w:rStyle w:val="IndexLink"/>
                <w:rtl w:val="true"/>
              </w:rPr>
              <w:tab/>
            </w:r>
            <w:r>
              <w:rPr>
                <w:rStyle w:val="IndexLink"/>
              </w:rPr>
              <w:t>59</w:t>
            </w:r>
          </w:hyperlink>
        </w:p>
        <w:p>
          <w:pPr>
            <w:pStyle w:val="Contents3"/>
            <w:tabs>
              <w:tab w:val="clear" w:pos="8459"/>
              <w:tab w:val="right" w:pos="9026" w:leader="dot"/>
            </w:tabs>
            <w:rPr/>
          </w:pPr>
          <w:hyperlink w:anchor="__RefHeading___Toc9781691_73709187">
            <w:r>
              <w:rPr>
                <w:webHidden/>
                <w:rStyle w:val="IndexLink"/>
                <w:rtl w:val="true"/>
              </w:rPr>
              <w:t>دیدگاه حدیث شناسان …</w:t>
            </w:r>
            <w:r>
              <w:rPr>
                <w:rStyle w:val="IndexLink"/>
                <w:rtl w:val="true"/>
              </w:rPr>
              <w:tab/>
            </w:r>
            <w:r>
              <w:rPr>
                <w:rStyle w:val="IndexLink"/>
              </w:rPr>
              <w:t>60</w:t>
            </w:r>
          </w:hyperlink>
        </w:p>
        <w:p>
          <w:pPr>
            <w:pStyle w:val="Contents3"/>
            <w:tabs>
              <w:tab w:val="clear" w:pos="8459"/>
              <w:tab w:val="right" w:pos="9026" w:leader="dot"/>
            </w:tabs>
            <w:rPr/>
          </w:pPr>
          <w:hyperlink w:anchor="__RefHeading___Toc9781693_73709187">
            <w:r>
              <w:rPr>
                <w:webHidden/>
                <w:rStyle w:val="IndexLink"/>
                <w:rtl w:val="true"/>
              </w:rPr>
              <w:t>دیدگاه اصولیون …</w:t>
            </w:r>
            <w:r>
              <w:rPr>
                <w:rStyle w:val="IndexLink"/>
                <w:rtl w:val="true"/>
              </w:rPr>
              <w:tab/>
            </w:r>
            <w:r>
              <w:rPr>
                <w:rStyle w:val="IndexLink"/>
              </w:rPr>
              <w:t>61</w:t>
            </w:r>
          </w:hyperlink>
        </w:p>
        <w:p>
          <w:pPr>
            <w:pStyle w:val="Contents3"/>
            <w:tabs>
              <w:tab w:val="clear" w:pos="8459"/>
              <w:tab w:val="right" w:pos="9026" w:leader="dot"/>
            </w:tabs>
            <w:rPr/>
          </w:pPr>
          <w:hyperlink w:anchor="__RefHeading___Toc9781695_73709187">
            <w:r>
              <w:rPr>
                <w:webHidden/>
                <w:rStyle w:val="IndexLink"/>
                <w:rtl w:val="true"/>
              </w:rPr>
              <w:t>دیدگاه متکلمان …</w:t>
            </w:r>
            <w:r>
              <w:rPr>
                <w:rStyle w:val="IndexLink"/>
                <w:rtl w:val="true"/>
              </w:rPr>
              <w:tab/>
            </w:r>
            <w:r>
              <w:rPr>
                <w:rStyle w:val="IndexLink"/>
              </w:rPr>
              <w:t>65</w:t>
            </w:r>
          </w:hyperlink>
        </w:p>
        <w:p>
          <w:pPr>
            <w:pStyle w:val="Contents3"/>
            <w:tabs>
              <w:tab w:val="clear" w:pos="8459"/>
              <w:tab w:val="right" w:pos="9026" w:leader="dot"/>
            </w:tabs>
            <w:rPr/>
          </w:pPr>
          <w:hyperlink w:anchor="__RefHeading___Toc9781697_73709187">
            <w:r>
              <w:rPr>
                <w:webHidden/>
                <w:rStyle w:val="IndexLink"/>
                <w:rtl w:val="true"/>
              </w:rPr>
              <w:t xml:space="preserve">موضوعات محوری حدیث </w:t>
            </w:r>
            <w:r>
              <w:rPr>
                <w:rStyle w:val="IndexLink"/>
                <w:rtl w:val="true"/>
              </w:rPr>
              <w:t>«</w:t>
            </w:r>
            <w:r>
              <w:rPr>
                <w:rStyle w:val="IndexLink"/>
                <w:rtl w:val="true"/>
              </w:rPr>
              <w:t>لا نورث</w:t>
            </w:r>
            <w:r>
              <w:rPr>
                <w:rStyle w:val="IndexLink"/>
                <w:rtl w:val="true"/>
              </w:rPr>
              <w:t>» …</w:t>
              <w:tab/>
            </w:r>
            <w:r>
              <w:rPr>
                <w:rStyle w:val="IndexLink"/>
              </w:rPr>
              <w:t>68</w:t>
            </w:r>
          </w:hyperlink>
        </w:p>
        <w:p>
          <w:pPr>
            <w:pStyle w:val="Contents3"/>
            <w:tabs>
              <w:tab w:val="clear" w:pos="8459"/>
              <w:tab w:val="right" w:pos="9026" w:leader="dot"/>
            </w:tabs>
            <w:rPr/>
          </w:pPr>
          <w:hyperlink w:anchor="__RefHeading___Toc9781699_73709187">
            <w:r>
              <w:rPr>
                <w:webHidden/>
                <w:rStyle w:val="IndexLink"/>
                <w:rtl w:val="true"/>
              </w:rPr>
              <w:t>محور اول</w:t>
            </w:r>
            <w:r>
              <w:rPr>
                <w:rStyle w:val="IndexLink"/>
                <w:rtl w:val="true"/>
              </w:rPr>
              <w:t xml:space="preserve">: </w:t>
            </w:r>
            <w:r>
              <w:rPr>
                <w:rStyle w:val="IndexLink"/>
                <w:rtl w:val="true"/>
              </w:rPr>
              <w:t>چه کسی بیشتر به این حدیث نیاز داشت؟ …</w:t>
            </w:r>
            <w:r>
              <w:rPr>
                <w:rStyle w:val="IndexLink"/>
                <w:rtl w:val="true"/>
              </w:rPr>
              <w:tab/>
            </w:r>
            <w:r>
              <w:rPr>
                <w:rStyle w:val="IndexLink"/>
              </w:rPr>
              <w:t>68</w:t>
            </w:r>
          </w:hyperlink>
        </w:p>
        <w:p>
          <w:pPr>
            <w:pStyle w:val="Contents4"/>
            <w:tabs>
              <w:tab w:val="clear" w:pos="8176"/>
              <w:tab w:val="right" w:pos="9026" w:leader="dot"/>
            </w:tabs>
            <w:rPr/>
          </w:pPr>
          <w:hyperlink w:anchor="__RefHeading___Toc9781701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781703_73709187">
            <w:r>
              <w:rPr>
                <w:webHidden/>
                <w:rStyle w:val="IndexLink"/>
                <w:rtl w:val="true"/>
              </w:rPr>
              <w:t>سه حدیث انحصاری …</w:t>
            </w:r>
            <w:r>
              <w:rPr>
                <w:rStyle w:val="IndexLink"/>
                <w:rtl w:val="true"/>
              </w:rPr>
              <w:tab/>
            </w:r>
            <w:r>
              <w:rPr>
                <w:rStyle w:val="IndexLink"/>
              </w:rPr>
              <w:t>70</w:t>
            </w:r>
          </w:hyperlink>
        </w:p>
        <w:p>
          <w:pPr>
            <w:pStyle w:val="Contents3"/>
            <w:tabs>
              <w:tab w:val="clear" w:pos="8459"/>
              <w:tab w:val="right" w:pos="9026" w:leader="dot"/>
            </w:tabs>
            <w:rPr/>
          </w:pPr>
          <w:hyperlink w:anchor="__RefHeading___Toc9781705_73709187">
            <w:r>
              <w:rPr>
                <w:webHidden/>
                <w:rStyle w:val="IndexLink"/>
                <w:rtl w:val="true"/>
              </w:rPr>
              <w:t>محور دوم</w:t>
            </w:r>
            <w:r>
              <w:rPr>
                <w:rStyle w:val="IndexLink"/>
                <w:rtl w:val="true"/>
              </w:rPr>
              <w:t xml:space="preserve">: </w:t>
            </w:r>
            <w:r>
              <w:rPr>
                <w:rStyle w:val="IndexLink"/>
                <w:rtl w:val="true"/>
              </w:rPr>
              <w:t xml:space="preserve">قرآن حدیث </w:t>
            </w:r>
            <w:r>
              <w:rPr>
                <w:rStyle w:val="IndexLink"/>
                <w:rtl w:val="true"/>
              </w:rPr>
              <w:t>«</w:t>
            </w:r>
            <w:r>
              <w:rPr>
                <w:rStyle w:val="IndexLink"/>
                <w:rtl w:val="true"/>
              </w:rPr>
              <w:t>لا نورث</w:t>
            </w:r>
            <w:r>
              <w:rPr>
                <w:rStyle w:val="IndexLink"/>
                <w:rtl w:val="true"/>
              </w:rPr>
              <w:t xml:space="preserve">» </w:t>
            </w:r>
            <w:r>
              <w:rPr>
                <w:rStyle w:val="IndexLink"/>
                <w:rtl w:val="true"/>
              </w:rPr>
              <w:t>را تکذیب می‏کند …</w:t>
            </w:r>
            <w:r>
              <w:rPr>
                <w:rStyle w:val="IndexLink"/>
                <w:rtl w:val="true"/>
              </w:rPr>
              <w:tab/>
            </w:r>
            <w:r>
              <w:rPr>
                <w:rStyle w:val="IndexLink"/>
              </w:rPr>
              <w:t>74</w:t>
            </w:r>
          </w:hyperlink>
        </w:p>
        <w:p>
          <w:pPr>
            <w:pStyle w:val="Contents3"/>
            <w:tabs>
              <w:tab w:val="clear" w:pos="8459"/>
              <w:tab w:val="right" w:pos="9026" w:leader="dot"/>
            </w:tabs>
            <w:rPr/>
          </w:pPr>
          <w:hyperlink w:anchor="__RefHeading___Toc9781707_73709187">
            <w:r>
              <w:rPr>
                <w:webHidden/>
                <w:rStyle w:val="IndexLink"/>
                <w:rtl w:val="true"/>
              </w:rPr>
              <w:t>محور سوم</w:t>
            </w:r>
            <w:r>
              <w:rPr>
                <w:rStyle w:val="IndexLink"/>
                <w:rtl w:val="true"/>
              </w:rPr>
              <w:t xml:space="preserve">: </w:t>
            </w:r>
            <w:r>
              <w:rPr>
                <w:rStyle w:val="IndexLink"/>
                <w:rtl w:val="true"/>
              </w:rPr>
              <w:t>تکذیب حدیث به وسیله علی علیه السلام و عبّاس …</w:t>
            </w:r>
            <w:r>
              <w:rPr>
                <w:rStyle w:val="IndexLink"/>
                <w:rtl w:val="true"/>
              </w:rPr>
              <w:tab/>
            </w:r>
            <w:r>
              <w:rPr>
                <w:rStyle w:val="IndexLink"/>
              </w:rPr>
              <w:t>77</w:t>
            </w:r>
          </w:hyperlink>
        </w:p>
        <w:p>
          <w:pPr>
            <w:pStyle w:val="Contents4"/>
            <w:tabs>
              <w:tab w:val="clear" w:pos="8176"/>
              <w:tab w:val="right" w:pos="9026" w:leader="dot"/>
            </w:tabs>
            <w:rPr/>
          </w:pPr>
          <w:hyperlink w:anchor="__RefHeading___Toc9781709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781711_73709187">
            <w:r>
              <w:rPr>
                <w:webHidden/>
                <w:rStyle w:val="IndexLink"/>
                <w:rtl w:val="true"/>
              </w:rPr>
              <w:t>توجّه به تحریف بُخاری …</w:t>
            </w:r>
            <w:r>
              <w:rPr>
                <w:rStyle w:val="IndexLink"/>
                <w:rtl w:val="true"/>
              </w:rPr>
              <w:tab/>
            </w:r>
            <w:r>
              <w:rPr>
                <w:rStyle w:val="IndexLink"/>
              </w:rPr>
              <w:t>79</w:t>
            </w:r>
          </w:hyperlink>
        </w:p>
        <w:p>
          <w:pPr>
            <w:pStyle w:val="Contents3"/>
            <w:tabs>
              <w:tab w:val="clear" w:pos="8459"/>
              <w:tab w:val="right" w:pos="9026" w:leader="dot"/>
            </w:tabs>
            <w:rPr/>
          </w:pPr>
          <w:hyperlink w:anchor="__RefHeading___Toc9781713_73709187">
            <w:r>
              <w:rPr>
                <w:webHidden/>
                <w:rStyle w:val="IndexLink"/>
                <w:rtl w:val="true"/>
              </w:rPr>
              <w:t>محور چهارم</w:t>
            </w:r>
            <w:r>
              <w:rPr>
                <w:rStyle w:val="IndexLink"/>
                <w:rtl w:val="true"/>
              </w:rPr>
              <w:t xml:space="preserve">: </w:t>
            </w:r>
            <w:r>
              <w:rPr>
                <w:rStyle w:val="IndexLink"/>
                <w:rtl w:val="true"/>
              </w:rPr>
              <w:t>تکذیب عملی حدیث توسّط عمر بن خطّاب …</w:t>
            </w:r>
            <w:r>
              <w:rPr>
                <w:rStyle w:val="IndexLink"/>
                <w:rtl w:val="true"/>
              </w:rPr>
              <w:tab/>
            </w:r>
            <w:r>
              <w:rPr>
                <w:rStyle w:val="IndexLink"/>
              </w:rPr>
              <w:t>81</w:t>
            </w:r>
          </w:hyperlink>
        </w:p>
        <w:p>
          <w:pPr>
            <w:pStyle w:val="Contents4"/>
            <w:tabs>
              <w:tab w:val="clear" w:pos="8176"/>
              <w:tab w:val="right" w:pos="9026" w:leader="dot"/>
            </w:tabs>
            <w:rPr/>
          </w:pPr>
          <w:hyperlink w:anchor="__RefHeading___Toc9781715_7370918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9781717_73709187">
            <w:r>
              <w:rPr>
                <w:webHidden/>
                <w:rStyle w:val="IndexLink"/>
                <w:rtl w:val="true"/>
              </w:rPr>
              <w:t>اندیشه‏ای در روایت …</w:t>
            </w:r>
            <w:r>
              <w:rPr>
                <w:rStyle w:val="IndexLink"/>
                <w:rtl w:val="true"/>
              </w:rPr>
              <w:tab/>
            </w:r>
            <w:r>
              <w:rPr>
                <w:rStyle w:val="IndexLink"/>
              </w:rPr>
              <w:t>82</w:t>
            </w:r>
          </w:hyperlink>
        </w:p>
        <w:p>
          <w:pPr>
            <w:pStyle w:val="Contents4"/>
            <w:tabs>
              <w:tab w:val="clear" w:pos="8176"/>
              <w:tab w:val="right" w:pos="9026" w:leader="dot"/>
            </w:tabs>
            <w:rPr/>
          </w:pPr>
          <w:hyperlink w:anchor="__RefHeading___Toc9781719_73709187">
            <w:r>
              <w:rPr>
                <w:webHidden/>
                <w:rStyle w:val="IndexLink"/>
                <w:rtl w:val="true"/>
              </w:rPr>
              <w:t>روایات نقل شده و اضطراب علما …</w:t>
            </w:r>
            <w:r>
              <w:rPr>
                <w:rStyle w:val="IndexLink"/>
                <w:rtl w:val="true"/>
              </w:rPr>
              <w:tab/>
            </w:r>
            <w:r>
              <w:rPr>
                <w:rStyle w:val="IndexLink"/>
              </w:rPr>
              <w:t>83</w:t>
            </w:r>
          </w:hyperlink>
        </w:p>
        <w:p>
          <w:pPr>
            <w:pStyle w:val="Contents3"/>
            <w:tabs>
              <w:tab w:val="clear" w:pos="8459"/>
              <w:tab w:val="right" w:pos="9026" w:leader="dot"/>
            </w:tabs>
            <w:rPr/>
          </w:pPr>
          <w:hyperlink w:anchor="__RefHeading___Toc9781721_73709187">
            <w:r>
              <w:rPr>
                <w:webHidden/>
                <w:rStyle w:val="IndexLink"/>
                <w:rtl w:val="true"/>
              </w:rPr>
              <w:t>محور پنجم</w:t>
            </w:r>
            <w:r>
              <w:rPr>
                <w:rStyle w:val="IndexLink"/>
                <w:rtl w:val="true"/>
              </w:rPr>
              <w:t xml:space="preserve">: </w:t>
            </w:r>
            <w:r>
              <w:rPr>
                <w:rStyle w:val="IndexLink"/>
                <w:rtl w:val="true"/>
              </w:rPr>
              <w:t>مطالبه میراث توسّط همسران پیامبر صلی اللَّه علیه وآله …</w:t>
            </w:r>
            <w:r>
              <w:rPr>
                <w:rStyle w:val="IndexLink"/>
                <w:rtl w:val="true"/>
              </w:rPr>
              <w:tab/>
            </w:r>
            <w:r>
              <w:rPr>
                <w:rStyle w:val="IndexLink"/>
              </w:rPr>
              <w:t>85</w:t>
            </w:r>
          </w:hyperlink>
        </w:p>
        <w:p>
          <w:pPr>
            <w:pStyle w:val="Contents3"/>
            <w:tabs>
              <w:tab w:val="clear" w:pos="8459"/>
              <w:tab w:val="right" w:pos="9026" w:leader="dot"/>
            </w:tabs>
            <w:rPr/>
          </w:pPr>
          <w:hyperlink w:anchor="__RefHeading___Toc9781723_73709187">
            <w:r>
              <w:rPr>
                <w:webHidden/>
                <w:rStyle w:val="IndexLink"/>
                <w:rtl w:val="true"/>
              </w:rPr>
              <w:t>محور ششم</w:t>
            </w:r>
            <w:r>
              <w:rPr>
                <w:rStyle w:val="IndexLink"/>
                <w:rtl w:val="true"/>
              </w:rPr>
              <w:t xml:space="preserve">: </w:t>
            </w:r>
            <w:r>
              <w:rPr>
                <w:rStyle w:val="IndexLink"/>
                <w:rtl w:val="true"/>
              </w:rPr>
              <w:t>تکذیب گفتاری و رفتاری حدیث به وسیله ابوبکر …</w:t>
            </w:r>
            <w:r>
              <w:rPr>
                <w:rStyle w:val="IndexLink"/>
                <w:rtl w:val="true"/>
              </w:rPr>
              <w:tab/>
            </w:r>
            <w:r>
              <w:rPr>
                <w:rStyle w:val="IndexLink"/>
              </w:rPr>
              <w:t>88</w:t>
            </w:r>
          </w:hyperlink>
        </w:p>
        <w:p>
          <w:pPr>
            <w:pStyle w:val="Contents3"/>
            <w:tabs>
              <w:tab w:val="clear" w:pos="8459"/>
              <w:tab w:val="right" w:pos="9026" w:leader="dot"/>
            </w:tabs>
            <w:rPr/>
          </w:pPr>
          <w:hyperlink w:anchor="__RefHeading___Toc9781725_73709187">
            <w:r>
              <w:rPr>
                <w:webHidden/>
                <w:rStyle w:val="IndexLink"/>
                <w:rtl w:val="true"/>
              </w:rPr>
              <w:t>محور هفتم</w:t>
            </w:r>
            <w:r>
              <w:rPr>
                <w:rStyle w:val="IndexLink"/>
                <w:rtl w:val="true"/>
              </w:rPr>
              <w:t xml:space="preserve">: </w:t>
            </w:r>
            <w:r>
              <w:rPr>
                <w:rStyle w:val="IndexLink"/>
                <w:rtl w:val="true"/>
              </w:rPr>
              <w:t>تکذیب عملی عمر بن عبدالعزیز و دیگران …</w:t>
            </w:r>
            <w:r>
              <w:rPr>
                <w:rStyle w:val="IndexLink"/>
                <w:rtl w:val="true"/>
              </w:rPr>
              <w:tab/>
            </w:r>
            <w:r>
              <w:rPr>
                <w:rStyle w:val="IndexLink"/>
              </w:rPr>
              <w:t>95</w:t>
            </w:r>
          </w:hyperlink>
        </w:p>
        <w:p>
          <w:pPr>
            <w:pStyle w:val="Contents3"/>
            <w:tabs>
              <w:tab w:val="clear" w:pos="8459"/>
              <w:tab w:val="right" w:pos="9026" w:leader="dot"/>
            </w:tabs>
            <w:rPr/>
          </w:pPr>
          <w:hyperlink w:anchor="__RefHeading___Toc9781727_73709187">
            <w:r>
              <w:rPr>
                <w:webHidden/>
                <w:rStyle w:val="IndexLink"/>
                <w:rtl w:val="true"/>
              </w:rPr>
              <w:t>محور هشتم</w:t>
            </w:r>
            <w:r>
              <w:rPr>
                <w:rStyle w:val="IndexLink"/>
                <w:rtl w:val="true"/>
              </w:rPr>
              <w:t xml:space="preserve">: </w:t>
            </w:r>
            <w:r>
              <w:rPr>
                <w:rStyle w:val="IndexLink"/>
                <w:rtl w:val="true"/>
              </w:rPr>
              <w:t>تکذیب صریح حدیث توسّط حافظ ابن خراش …</w:t>
            </w:r>
            <w:r>
              <w:rPr>
                <w:rStyle w:val="IndexLink"/>
                <w:rtl w:val="true"/>
              </w:rPr>
              <w:tab/>
            </w:r>
            <w:r>
              <w:rPr>
                <w:rStyle w:val="IndexLink"/>
              </w:rPr>
              <w:t>96</w:t>
            </w:r>
          </w:hyperlink>
        </w:p>
        <w:p>
          <w:pPr>
            <w:pStyle w:val="Contents3"/>
            <w:tabs>
              <w:tab w:val="clear" w:pos="8459"/>
              <w:tab w:val="right" w:pos="9026" w:leader="dot"/>
            </w:tabs>
            <w:rPr/>
          </w:pPr>
          <w:hyperlink w:anchor="__RefHeading___Toc9781729_73709187">
            <w:r>
              <w:rPr>
                <w:webHidden/>
                <w:rStyle w:val="IndexLink"/>
                <w:rtl w:val="true"/>
              </w:rPr>
              <w:t>نگاهی به شرح حال حافظ ابن خراش …</w:t>
            </w:r>
            <w:r>
              <w:rPr>
                <w:rStyle w:val="IndexLink"/>
                <w:rtl w:val="true"/>
              </w:rPr>
              <w:tab/>
            </w:r>
            <w:r>
              <w:rPr>
                <w:rStyle w:val="IndexLink"/>
              </w:rPr>
              <w:t>96</w:t>
            </w:r>
          </w:hyperlink>
        </w:p>
        <w:p>
          <w:pPr>
            <w:pStyle w:val="Contents3"/>
            <w:tabs>
              <w:tab w:val="clear" w:pos="8459"/>
              <w:tab w:val="right" w:pos="9026" w:leader="dot"/>
            </w:tabs>
            <w:rPr/>
          </w:pPr>
          <w:hyperlink w:anchor="__RefHeading___Toc9781731_73709187">
            <w:r>
              <w:rPr>
                <w:webHidden/>
                <w:rStyle w:val="IndexLink"/>
                <w:rtl w:val="true"/>
              </w:rPr>
              <w:t>دو نکته درباره حافظ ابن خراش …</w:t>
            </w:r>
            <w:r>
              <w:rPr>
                <w:rStyle w:val="IndexLink"/>
                <w:rtl w:val="true"/>
              </w:rPr>
              <w:tab/>
            </w:r>
            <w:r>
              <w:rPr>
                <w:rStyle w:val="IndexLink"/>
              </w:rPr>
              <w:t>99</w:t>
            </w:r>
          </w:hyperlink>
        </w:p>
        <w:p>
          <w:pPr>
            <w:pStyle w:val="Contents2"/>
            <w:tabs>
              <w:tab w:val="clear" w:pos="8743"/>
              <w:tab w:val="right" w:pos="9026" w:leader="dot"/>
            </w:tabs>
            <w:rPr/>
          </w:pPr>
          <w:hyperlink w:anchor="__RefHeading___Toc9781733_73709187">
            <w:r>
              <w:rPr>
                <w:webHidden/>
                <w:rStyle w:val="IndexLink"/>
                <w:rtl w:val="true"/>
              </w:rPr>
              <w:t>بخش سوم نگاه فاطمه زهرا علیهاالسلام به غاصبین فدک …</w:t>
            </w:r>
            <w:r>
              <w:rPr>
                <w:rStyle w:val="IndexLink"/>
                <w:rtl w:val="true"/>
              </w:rPr>
              <w:tab/>
            </w:r>
            <w:r>
              <w:rPr>
                <w:rStyle w:val="IndexLink"/>
              </w:rPr>
              <w:t>103</w:t>
            </w:r>
          </w:hyperlink>
        </w:p>
        <w:p>
          <w:pPr>
            <w:pStyle w:val="Contents3"/>
            <w:tabs>
              <w:tab w:val="clear" w:pos="8459"/>
              <w:tab w:val="right" w:pos="9026" w:leader="dot"/>
            </w:tabs>
            <w:rPr/>
          </w:pPr>
          <w:hyperlink w:anchor="__RefHeading___Toc9781735_73709187">
            <w:r>
              <w:rPr>
                <w:webHidden/>
                <w:rStyle w:val="IndexLink"/>
                <w:rtl w:val="true"/>
              </w:rPr>
              <w:t>روی برگرداندن زهرا سلام اللَّه علیها از ابوبکر …</w:t>
            </w:r>
            <w:r>
              <w:rPr>
                <w:rStyle w:val="IndexLink"/>
                <w:rtl w:val="true"/>
              </w:rPr>
              <w:tab/>
            </w:r>
            <w:r>
              <w:rPr>
                <w:rStyle w:val="IndexLink"/>
              </w:rPr>
              <w:t>103</w:t>
            </w:r>
          </w:hyperlink>
        </w:p>
        <w:p>
          <w:pPr>
            <w:pStyle w:val="Contents3"/>
            <w:tabs>
              <w:tab w:val="clear" w:pos="8459"/>
              <w:tab w:val="right" w:pos="9026" w:leader="dot"/>
            </w:tabs>
            <w:rPr/>
          </w:pPr>
          <w:hyperlink w:anchor="__RefHeading___Toc9781737_73709187">
            <w:r>
              <w:rPr>
                <w:webHidden/>
                <w:rStyle w:val="IndexLink"/>
                <w:rtl w:val="true"/>
              </w:rPr>
              <w:t>حدیث ساختگی دیگر …</w:t>
            </w:r>
            <w:r>
              <w:rPr>
                <w:rStyle w:val="IndexLink"/>
                <w:rtl w:val="true"/>
              </w:rPr>
              <w:tab/>
            </w:r>
            <w:r>
              <w:rPr>
                <w:rStyle w:val="IndexLink"/>
              </w:rPr>
              <w:t>105</w:t>
            </w:r>
          </w:hyperlink>
        </w:p>
        <w:p>
          <w:pPr>
            <w:pStyle w:val="Contents3"/>
            <w:tabs>
              <w:tab w:val="clear" w:pos="8459"/>
              <w:tab w:val="right" w:pos="9026" w:leader="dot"/>
            </w:tabs>
            <w:rPr/>
          </w:pPr>
          <w:hyperlink w:anchor="__RefHeading___Toc9781739_73709187">
            <w:r>
              <w:rPr>
                <w:webHidden/>
                <w:rStyle w:val="IndexLink"/>
                <w:rtl w:val="true"/>
              </w:rPr>
              <w:t>خشم فاطمه علیها السلام همان خشم خداوند است …</w:t>
            </w:r>
            <w:r>
              <w:rPr>
                <w:rStyle w:val="IndexLink"/>
                <w:rtl w:val="true"/>
              </w:rPr>
              <w:tab/>
            </w:r>
            <w:r>
              <w:rPr>
                <w:rStyle w:val="IndexLink"/>
              </w:rPr>
              <w:t>107</w:t>
            </w:r>
          </w:hyperlink>
        </w:p>
        <w:p>
          <w:pPr>
            <w:pStyle w:val="Contents2"/>
            <w:tabs>
              <w:tab w:val="clear" w:pos="8743"/>
              <w:tab w:val="right" w:pos="9026" w:leader="dot"/>
            </w:tabs>
            <w:rPr/>
          </w:pPr>
          <w:hyperlink w:anchor="__RefHeading___Toc9781741_73709187">
            <w:r>
              <w:rPr>
                <w:webHidden/>
                <w:rStyle w:val="IndexLink"/>
                <w:rtl w:val="true"/>
              </w:rPr>
              <w:t>بخش چهارم بررسی سه مورد مهم …</w:t>
            </w:r>
            <w:r>
              <w:rPr>
                <w:rStyle w:val="IndexLink"/>
                <w:rtl w:val="true"/>
              </w:rPr>
              <w:tab/>
            </w:r>
            <w:r>
              <w:rPr>
                <w:rStyle w:val="IndexLink"/>
              </w:rPr>
              <w:t>110</w:t>
            </w:r>
          </w:hyperlink>
        </w:p>
        <w:p>
          <w:pPr>
            <w:pStyle w:val="Contents3"/>
            <w:tabs>
              <w:tab w:val="clear" w:pos="8459"/>
              <w:tab w:val="right" w:pos="9026" w:leader="dot"/>
            </w:tabs>
            <w:rPr/>
          </w:pPr>
          <w:hyperlink w:anchor="__RefHeading___Toc9781743_7370918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9781745_73709187">
            <w:r>
              <w:rPr>
                <w:webHidden/>
                <w:rStyle w:val="IndexLink"/>
                <w:rtl w:val="true"/>
              </w:rPr>
              <w:t>شیعه از زمین به زنان ارث نمی‏دهد …</w:t>
            </w:r>
            <w:r>
              <w:rPr>
                <w:rStyle w:val="IndexLink"/>
                <w:rtl w:val="true"/>
              </w:rPr>
              <w:tab/>
            </w:r>
            <w:r>
              <w:rPr>
                <w:rStyle w:val="IndexLink"/>
              </w:rPr>
              <w:t>110</w:t>
            </w:r>
          </w:hyperlink>
        </w:p>
        <w:p>
          <w:pPr>
            <w:pStyle w:val="Contents3"/>
            <w:tabs>
              <w:tab w:val="clear" w:pos="8459"/>
              <w:tab w:val="right" w:pos="9026" w:leader="dot"/>
            </w:tabs>
            <w:rPr/>
          </w:pPr>
          <w:hyperlink w:anchor="__RefHeading___Toc9781747_73709187">
            <w:r>
              <w:rPr>
                <w:webHidden/>
                <w:rStyle w:val="IndexLink"/>
                <w:rtl w:val="true"/>
              </w:rPr>
              <w:t>توضیح اشتباه …</w:t>
            </w:r>
            <w:r>
              <w:rPr>
                <w:rStyle w:val="IndexLink"/>
                <w:rtl w:val="true"/>
              </w:rPr>
              <w:tab/>
            </w:r>
            <w:r>
              <w:rPr>
                <w:rStyle w:val="IndexLink"/>
              </w:rPr>
              <w:t>111</w:t>
            </w:r>
          </w:hyperlink>
        </w:p>
        <w:p>
          <w:pPr>
            <w:pStyle w:val="Contents3"/>
            <w:tabs>
              <w:tab w:val="clear" w:pos="8459"/>
              <w:tab w:val="right" w:pos="9026" w:leader="dot"/>
            </w:tabs>
            <w:rPr/>
          </w:pPr>
          <w:hyperlink w:anchor="__RefHeading___Toc9781749_73709187">
            <w:r>
              <w:rPr>
                <w:webHidden/>
                <w:rStyle w:val="IndexLink"/>
                <w:rtl w:val="true"/>
              </w:rPr>
              <w:t xml:space="preserve">بررسی حدیث </w:t>
            </w:r>
            <w:r>
              <w:rPr>
                <w:rStyle w:val="IndexLink"/>
                <w:rtl w:val="true"/>
              </w:rPr>
              <w:t>«</w:t>
            </w:r>
            <w:r>
              <w:rPr>
                <w:rStyle w:val="IndexLink"/>
                <w:rtl w:val="true"/>
              </w:rPr>
              <w:t>إنّ الأنبیاء لم یُورّثوا دیناراً ولا درهماً</w:t>
            </w:r>
            <w:r>
              <w:rPr>
                <w:rStyle w:val="IndexLink"/>
                <w:rtl w:val="true"/>
              </w:rPr>
              <w:t>» …</w:t>
              <w:tab/>
            </w:r>
            <w:r>
              <w:rPr>
                <w:rStyle w:val="IndexLink"/>
              </w:rPr>
              <w:t>113</w:t>
            </w:r>
          </w:hyperlink>
        </w:p>
        <w:p>
          <w:pPr>
            <w:pStyle w:val="Contents4"/>
            <w:tabs>
              <w:tab w:val="clear" w:pos="8176"/>
              <w:tab w:val="right" w:pos="9026" w:leader="dot"/>
            </w:tabs>
            <w:rPr/>
          </w:pPr>
          <w:hyperlink w:anchor="__RefHeading___Toc9781751_7370918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9781753_73709187">
            <w:r>
              <w:rPr>
                <w:webHidden/>
                <w:rStyle w:val="IndexLink"/>
                <w:rtl w:val="true"/>
              </w:rPr>
              <w:t>پاسخ به اشکال …</w:t>
            </w:r>
            <w:r>
              <w:rPr>
                <w:rStyle w:val="IndexLink"/>
                <w:rtl w:val="true"/>
              </w:rPr>
              <w:tab/>
            </w:r>
            <w:r>
              <w:rPr>
                <w:rStyle w:val="IndexLink"/>
              </w:rPr>
              <w:t>114</w:t>
            </w:r>
          </w:hyperlink>
        </w:p>
        <w:p>
          <w:pPr>
            <w:pStyle w:val="Contents3"/>
            <w:tabs>
              <w:tab w:val="clear" w:pos="8459"/>
              <w:tab w:val="right" w:pos="9026" w:leader="dot"/>
            </w:tabs>
            <w:rPr/>
          </w:pPr>
          <w:hyperlink w:anchor="__RefHeading___Toc9781755_73709187">
            <w:r>
              <w:rPr>
                <w:webHidden/>
                <w:rStyle w:val="IndexLink"/>
                <w:rtl w:val="true"/>
              </w:rPr>
              <w:t>چرا علی علیه السلام در دوران حکومتش فدک را پس نگرفت؟ …</w:t>
            </w:r>
            <w:r>
              <w:rPr>
                <w:rStyle w:val="IndexLink"/>
                <w:rtl w:val="true"/>
              </w:rPr>
              <w:tab/>
            </w:r>
            <w:r>
              <w:rPr>
                <w:rStyle w:val="IndexLink"/>
              </w:rPr>
              <w:t>121</w:t>
            </w:r>
          </w:hyperlink>
        </w:p>
        <w:p>
          <w:pPr>
            <w:pStyle w:val="Contents3"/>
            <w:tabs>
              <w:tab w:val="clear" w:pos="8459"/>
              <w:tab w:val="right" w:pos="9026" w:leader="dot"/>
            </w:tabs>
            <w:rPr/>
          </w:pPr>
          <w:hyperlink w:anchor="__RefHeading___Toc9781757_73709187">
            <w:r>
              <w:rPr>
                <w:webHidden/>
                <w:rStyle w:val="IndexLink"/>
                <w:rtl w:val="true"/>
              </w:rPr>
              <w:t>راز مطالبه فدک در دو عبارت …</w:t>
            </w:r>
            <w:r>
              <w:rPr>
                <w:rStyle w:val="IndexLink"/>
                <w:rtl w:val="true"/>
              </w:rPr>
              <w:tab/>
            </w:r>
            <w:r>
              <w:rPr>
                <w:rStyle w:val="IndexLink"/>
              </w:rPr>
              <w:t>123</w:t>
            </w:r>
          </w:hyperlink>
        </w:p>
        <w:p>
          <w:pPr>
            <w:pStyle w:val="Contents2"/>
            <w:tabs>
              <w:tab w:val="clear" w:pos="8743"/>
              <w:tab w:val="right" w:pos="9026" w:leader="dot"/>
            </w:tabs>
            <w:rPr/>
          </w:pPr>
          <w:hyperlink w:anchor="__RefHeading___Toc9781759_73709187">
            <w:r>
              <w:rPr>
                <w:webHidden/>
                <w:rStyle w:val="IndexLink"/>
                <w:rtl w:val="true"/>
              </w:rPr>
              <w:t>کتاب نامه …</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3_171709"/>
      <w:bookmarkStart w:id="1" w:name="pg11773_171709"/>
      <w:bookmarkEnd w:id="1"/>
    </w:p>
    <w:p>
      <w:pPr>
        <w:pStyle w:val="Heading2"/>
        <w:numPr>
          <w:ilvl w:val="1"/>
          <w:numId w:val="1"/>
        </w:numPr>
        <w:rPr/>
      </w:pPr>
      <w:bookmarkStart w:id="2" w:name="pg11773_171709"/>
      <w:bookmarkStart w:id="3" w:name="__RefHeading___Toc978164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فدک و حدیث انا معاشرالانبیاء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فراز و نشیب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مورد فدک در پاسخ به یک دانشور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‫‬‭978-964-2501-82-3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مرکز‏الحقائق‏الاسلامیه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ح۵۵م۵۰۴۱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۱‎۱‎۷‎۴‎۸‎۷‎۸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81651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3_17171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781653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چندی پیش، از طریق اینترنت نامه‏ای از یک دانشور اهل سنّت را دریافت کردم که در ضمن آن نامه از این جانب درباره ماجرای فدک درخواست گفت و 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نامه خود چنین نوشته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ماجرای فدک را تنها از منظری که شایسته آن است بنگریم و آن را با معیار احساس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شایستگی قضاوت بین دو مدعی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نسنجیم، بلکه نگرشی اندیشمندانه‏</w:t>
      </w:r>
      <w:bookmarkStart w:id="10" w:name="pg11773_171714"/>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 آن داشته باشیم و با دیده انسانِ با انصافی که بر احساس خود گردن نمی‏نهد، آن را نظاره کنیم و نگاه خویش را سوی حق بداریم، و آن را بپذیریم، در نزد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بایستی این نگرش در پرتو منابع موثق و اخبار معتبر اهل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دیگری از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که در این گفت و گو بی‏طرف و آزاداندیش باشیم و حقایق را آن‏گونه که هست و با بی‏طرفی تمام بیان کنیم؛ مانند هر مشکل دیگری که بین دو شخص به وجود می‏آید و نگاهی بر اساس معیارهای صحیح را می‏طلبد، تا به واقعیت و حقیقت دست یازیده شود</w:t>
      </w:r>
      <w:r>
        <w:rPr>
          <w:rFonts w:eastAsia="IRNazanin" w:cs="IRNazanin"/>
          <w:color w:val="111111"/>
          <w:sz w:val="28"/>
          <w:szCs w:val="28"/>
          <w:rtl w:val="true"/>
          <w:lang w:bidi="fa-IR"/>
        </w:rPr>
        <w:t>.</w:t>
      </w:r>
    </w:p>
    <w:p>
      <w:pPr>
        <w:pStyle w:val="Heading2"/>
        <w:numPr>
          <w:ilvl w:val="1"/>
          <w:numId w:val="1"/>
        </w:numPr>
        <w:rPr/>
      </w:pPr>
      <w:bookmarkStart w:id="11" w:name="__RefHeading___Toc9781655_73709187"/>
      <w:bookmarkStart w:id="12" w:name="_Toc4"/>
      <w:bookmarkEnd w:id="11"/>
      <w:r>
        <w:rPr>
          <w:rtl w:val="true"/>
        </w:rPr>
        <w:t>پرسش‏های مطرح شده …</w:t>
      </w:r>
      <w:bookmarkEnd w:id="12"/>
    </w:p>
    <w:p>
      <w:pPr>
        <w:pStyle w:val="BookText"/>
        <w:rPr/>
      </w:pPr>
      <w:r>
        <w:rPr>
          <w:rFonts w:ascii="IRNazanin" w:hAnsi="IRNazanin" w:eastAsia="IRNazanin"/>
          <w:color w:val="111111"/>
          <w:sz w:val="28"/>
          <w:sz w:val="28"/>
          <w:szCs w:val="28"/>
          <w:rtl w:val="true"/>
          <w:lang w:bidi="fa-IR"/>
        </w:rPr>
        <w:t>این دانشور سنّی در بخشی از نامه خود پرسش‏هایی را مطرح نموده بود که چکیده آن‏ها چنین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ماجرای فدک این همه مورد توجّه علمای شیعه قرار گرفته و حال آن که در تاریخ اسلام موضوعات شبیه به آن به فراوانی یافت می‏شود؟ … آنان در پسِ این همه تلاش و توجّه در پی یافتن چه چیزی هستند؟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زهرا در این ماجرا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مدّعی شده که فدک بخشیده پیامبر صلی اللَّه علیه وآله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است و گاه ادّعا نموده که فدک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گونه ادّعاها چیست؟ و چگونه می‏توان همه آن‏ها را با هم توجیه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 می‏شماریم، ولی او همسر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گواهی او در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یک نفر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ابوبکر به گوش خود شنیده بود که پیامبر 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وما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پیامبران ارث نمی‏گذاریم و آن چه از ما بر جا می‏ماند صدقه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او لازم بوده که به فرموده پیامبر صلّی اللَّه علیه وآله عمل کند، و لذا فرق نمی‏کند که مدّعیِ ارث پیامبر، دختر او باشد یا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شخصی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همانند دیگر زنان و بشری مانند دیگران بوده است که گاه خوشنود می‏شود و گاه خشم می‏گیرد؛ حال چه می‏شود اگر به سبب واگذار نشدن فدک به او، بر ابوبکر خشم گرفته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جنازه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ابوبکر بوده و این موضوع نشانه خوشنودی او از ابوبکر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چیزی از مِلک به عنوان ارث به زن نمی‏دهند، چنان که این موضوع در روایات آنان نیز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کتاب کافی 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رسول خدا صلی اللَّه علیه وآله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العلماء ورثوا الأنبیاء، إنّ الأنبیاء لم یورثوا دیناراً ولا درهماً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علما و دانشمندان از پیامبران ارث می‏برند، همانا پیامبران دینار و درهمی به ارث نمی‏گذارند …</w:t>
      </w:r>
      <w:bookmarkStart w:id="13" w:name="pg11773_171717"/>
    </w:p>
    <w:p>
      <w:pPr>
        <w:pStyle w:val="BookText"/>
        <w:rPr/>
      </w:pPr>
      <w:bookmarkEnd w:id="1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ماجرا حق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چرا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فدک را باز پس نگرفت؟</w:t>
      </w:r>
    </w:p>
    <w:p>
      <w:pPr>
        <w:pStyle w:val="Heading2"/>
        <w:numPr>
          <w:ilvl w:val="1"/>
          <w:numId w:val="1"/>
        </w:numPr>
        <w:rPr/>
      </w:pPr>
      <w:bookmarkStart w:id="14" w:name="__RefHeading___Toc9781657_73709187"/>
      <w:bookmarkStart w:id="15" w:name="_Toc5"/>
      <w:bookmarkEnd w:id="14"/>
      <w:r>
        <w:rPr>
          <w:rtl w:val="true"/>
        </w:rPr>
        <w:t>مبانی پاسخ‏گویی …</w:t>
      </w:r>
      <w:bookmarkEnd w:id="15"/>
    </w:p>
    <w:p>
      <w:pPr>
        <w:pStyle w:val="BookText"/>
        <w:rPr/>
      </w:pPr>
      <w:r>
        <w:rPr>
          <w:rFonts w:ascii="IRNazanin" w:hAnsi="IRNazanin" w:eastAsia="IRNazanin"/>
          <w:color w:val="111111"/>
          <w:sz w:val="28"/>
          <w:sz w:val="28"/>
          <w:szCs w:val="28"/>
          <w:rtl w:val="true"/>
          <w:lang w:bidi="fa-IR"/>
        </w:rPr>
        <w:t>در پاسخ به موارد مطرح شده، این گونه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پژوهشگر آزاداندیش و منصف، روشن و آشکار است که علمای شیعه دوازده امامی همواره با شرح صدر از هر پرسش و پژوهشی در مورد اندیشه و اعتقاد شیعه، که در ورای آن دست یازیدن به حق و پرده افکندن از چهره حقیقت بوده است، استقبال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در گفت و گوها و مناظره‏ها خود را به حفظ شؤون و آداب بحث و مناظره متعهّد دانسته‏اند و جز با استناد به شواهد روشن و استوار، و برگرفته از دلایل مورد اتّفاق دو طرف و یا اخبار موجود در مصادر و منابع قرون نخست و مورد اعتماد طرف مقابل سخن نرانده‏اند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این بحث نیز با وجود حساسیت و اهمیّت بسیارش، همین شیوه و سیره، آشکار و هویدا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پاسخ ما در چهار بخش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ماجرای فدک‏</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حدیث انحصاری‏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فاطمه زهرا علیها السلام به غاصبین فدک‏</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سه مورد مهمّ‏</w:t>
      </w:r>
    </w:p>
    <w:p>
      <w:pPr>
        <w:pStyle w:val="BookText"/>
        <w:rPr/>
      </w:pPr>
      <w:r>
        <w:rPr>
          <w:rFonts w:ascii="IRNazanin" w:hAnsi="IRNazanin" w:eastAsia="IRNazanin"/>
          <w:color w:val="111111"/>
          <w:sz w:val="28"/>
          <w:sz w:val="28"/>
          <w:szCs w:val="28"/>
          <w:rtl w:val="true"/>
          <w:lang w:bidi="fa-IR"/>
        </w:rPr>
        <w:t>از خداوند می‏خواهم که به حق محمّد و خاندان مطهّرش علیهم السلام مؤمنان را با این بحث سود بخشد و آن را وسیله‏ای برای کسانی که شایسته هدایت هستند قرار 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6" w:name="pg11773_171719"/>
    </w:p>
    <w:p>
      <w:pPr>
        <w:pStyle w:val="BookText"/>
        <w:rPr/>
      </w:pPr>
      <w:bookmarkEnd w:id="1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2"/>
        <w:numPr>
          <w:ilvl w:val="1"/>
          <w:numId w:val="1"/>
        </w:numPr>
        <w:rPr/>
      </w:pPr>
      <w:bookmarkStart w:id="17" w:name="__RefHeading___Toc9781659_73709187"/>
      <w:bookmarkStart w:id="18" w:name="_Toc6"/>
      <w:bookmarkEnd w:id="17"/>
      <w:r>
        <w:rPr>
          <w:rtl w:val="true"/>
        </w:rPr>
        <w:t>نگاهی کوتا به ماجرای فدک …</w:t>
      </w:r>
      <w:bookmarkEnd w:id="18"/>
    </w:p>
    <w:p>
      <w:pPr>
        <w:pStyle w:val="Heading3"/>
        <w:numPr>
          <w:ilvl w:val="2"/>
          <w:numId w:val="1"/>
        </w:numPr>
        <w:rPr/>
      </w:pPr>
      <w:bookmarkStart w:id="19" w:name="__RefHeading___Toc9781661_73709187"/>
      <w:bookmarkStart w:id="20" w:name="_Toc7"/>
      <w:bookmarkEnd w:id="19"/>
      <w:r>
        <w:rPr>
          <w:rtl w:val="true"/>
        </w:rPr>
        <w:t>علّت توجّه خاص به مسائل مربوط به حضرت زهرا علیها السلام …</w:t>
      </w:r>
      <w:bookmarkEnd w:id="20"/>
    </w:p>
    <w:p>
      <w:pPr>
        <w:pStyle w:val="BookText"/>
        <w:rPr/>
      </w:pPr>
      <w:r>
        <w:rPr>
          <w:rFonts w:ascii="IRNazanin" w:hAnsi="IRNazanin" w:eastAsia="IRNazanin"/>
          <w:color w:val="111111"/>
          <w:sz w:val="28"/>
          <w:sz w:val="28"/>
          <w:szCs w:val="28"/>
          <w:rtl w:val="true"/>
          <w:lang w:bidi="fa-IR"/>
        </w:rPr>
        <w:t>بررسی مسائل صدر اسلام به طور عام، و مسائل مربوط به پاره تن رسول خدا صلی اللَّه علیه وآله، حضرت زهرا علیها السلام به طور خاص همواره مورد اهتمام بزرگان علمای امامیّه بوده و هست، و البتّه ماجرای فدک از حساس‏ترین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و اهتمام ویژه ما به قضایا و مسائل مربوط به حضرت زهرا علیها السلام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یقینی بودن عصمت آن حضرت به استناد کتاب خدا و سنّت رسول او، و نیز جایگاه و منزلت آن بانوی بزرگوار در پیشگاه خدا، پیامبر صلی اللَّه علیه وآله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جدّی و تنگاتنگ قضایای ایشان با مسئله امامت و خلافتِ پس از رسول خدا صلی اللَّه علیه وآله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واضح است که توجّه خاص آن بانو و ائمّه اهل البیت علیهم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شیعیان ایشان از همان روز نخست به این ماجرا، از آن رو نبوده که سرزمین فدک در آن زمان باغ و بستانی بوده و ارزش اقتصادی در خور توجّه و محصولات زراعی بسیار از آن به دست می‏آمده، بلکه هدف از این اهتمام، آشکار نمودن موضوع دیگری است که با اصل و اساس دین و رویکرد مسلمانان تا روز رستاخیز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خواسته شما در این پژوهش این است که گفت و گو با قطع نظر از جایگاه و منزلت زهرای بتول علیها السلام انجام شود و گفته‏ای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در این موضوع بی‏طرفانه عمل نماییم و فراموش کنیم که مدّعی این ماجرا زنی است که چون دخترِ پیامبر ماست، ما او را دوست می‏داریم و بزرگش می‏شماریم و نزد ما و خدای متعال جایگاه و شأنی خاص دارد؛ همچنین فراموش کنیم که طرف مقابل او ابوبکر است که دشمن شیعه است و تا هنگامی که دشمن به شمار آید تمام بدی‏ها در او و تمام خطاها در اندیشه و نظر اوست؛ بلکه فقط بایسته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کردار محمّد صلی اللَّه علیه وآله برتر از گفتار و رفتار همگان است و بس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فراموش کنیم که مدّعی این ماجرا زنی است که ما او را دوست می‏داریم و بزرگش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جایگاهی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موقعیّت‏</w:t>
      </w:r>
      <w:bookmarkStart w:id="21" w:name="pg11773_171721"/>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جغرافیایی، مساحت، عایدات و دیگر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ارتباط این موضوع با مسئله امامت و ولایت و با توجّه به این دید، نمی‏توان چند نکته را نادیده گرفت و باید آن‏ها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اختصار این مطلب را توضیح می‏دهیم</w:t>
      </w:r>
      <w:r>
        <w:rPr>
          <w:rFonts w:eastAsia="IRNazanin" w:cs="IRNazanin"/>
          <w:color w:val="111111"/>
          <w:sz w:val="28"/>
          <w:szCs w:val="28"/>
          <w:rtl w:val="true"/>
          <w:lang w:bidi="fa-IR"/>
        </w:rPr>
        <w:t>.</w:t>
      </w:r>
    </w:p>
    <w:p>
      <w:pPr>
        <w:pStyle w:val="Heading3"/>
        <w:numPr>
          <w:ilvl w:val="2"/>
          <w:numId w:val="1"/>
        </w:numPr>
        <w:rPr/>
      </w:pPr>
      <w:bookmarkStart w:id="22" w:name="__RefHeading___Toc9781663_73709187"/>
      <w:bookmarkStart w:id="23" w:name="_Toc8"/>
      <w:bookmarkEnd w:id="22"/>
      <w:r>
        <w:rPr>
          <w:rtl w:val="true"/>
        </w:rPr>
        <w:t>ارتباط ماجرای فدک با امامت …</w:t>
      </w:r>
      <w:bookmarkEnd w:id="23"/>
    </w:p>
    <w:p>
      <w:pPr>
        <w:pStyle w:val="BookText"/>
        <w:rPr/>
      </w:pPr>
      <w:r>
        <w:rPr>
          <w:rFonts w:ascii="IRNazanin" w:hAnsi="IRNazanin" w:eastAsia="IRNazanin"/>
          <w:color w:val="111111"/>
          <w:sz w:val="28"/>
          <w:sz w:val="28"/>
          <w:szCs w:val="28"/>
          <w:rtl w:val="true"/>
          <w:lang w:bidi="fa-IR"/>
        </w:rPr>
        <w:t>همان گونه که اشاره شد، قضیّه فدک ارتباط تنگاتنگی با مسئله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اسلامی در طول تاریخ به این موضوع عنایت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شرح المواقف در این زمینه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درباره امام به حق پس از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امام به حق پس از پیامبر خدا صلی اللَّه علیه وآله ابوبکر است و از نظر شیعه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عقیده خود دو دلیل داریم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راه اثبات امامت یا کلام خدا و سخن صریحی است که از جانب پیامبر خدا صلی اللَّه علیه وآله باشد و یا اجماع و اتّفاق نظر بر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صریحی از 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چنان که خواهد آمد، ولی هیچ‏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اتّفاق نظری نیز از جانب امّت پیامبر جز بر ابوبکر یافت نمی‏شود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واضح است که شریف جرجانی در این استدلال، به نبودِ هر گونه سخن صریح و بیان آشکار از سوی خدا و پیامبر خدا صلی اللَّه علیه وآله بر امامت ابوبکر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دلیل بر امامت ابوبکر را اجماع و اتّفاق نظر امت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جای دیگری از شرح المواقف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درباره شروط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علمای ما بر این باورند که کسی اهلیّت و استحقاق امامت را دارد که در اصول و فروع دین مجتهد باشد تا بتواند امور دین را برپا دارد و قادر باشد که اقامه حجّت نموده و شبهات وارده بر عقاید دینی را حل کند … همچنین بایستی شجاع باشد تا قدرت بر دفاع و حمایت از حوزه دین و حفظ حریم اسلام را با ثبات قدم در نبردها داشته باشد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باید عادل باشد تا بر کسی ستم روا ندارد، چرا که گاهی فاسق، اموال مردم را برای اهداف شخصی به کار می‏گیرد و حقوق دیگران را تباه می‏سازد؛ و نیز امام باید عاقل باشد تا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صلاحیّت تصرّف در امور شرعی و کشورداری را داشته باشد؛ و نیز امام باید بالغ باشد که عقل بچگی راه به جایی نبرد …</w:t>
      </w:r>
    </w:p>
    <w:p>
      <w:pPr>
        <w:pStyle w:val="BookText"/>
        <w:rPr/>
      </w:pPr>
      <w:r>
        <w:rPr>
          <w:rFonts w:ascii="IRNazanin" w:hAnsi="IRNazanin" w:eastAsia="IRNazanin"/>
          <w:color w:val="111111"/>
          <w:sz w:val="28"/>
          <w:sz w:val="28"/>
          <w:szCs w:val="28"/>
          <w:rtl w:val="true"/>
          <w:lang w:bidi="fa-IR"/>
        </w:rPr>
        <w:t xml:space="preserve">این صفات هشتگانه یا پنجگانه، شروط معتبر امامت هستند که از طریق اجماع و اتّفاق نظر علما به اثبات رسیده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که روشن است وی در این سخن نیز تصریح کرده است که شرط امامت علم و عدالت است و … البتّه این شروط با اتّفاق نظر علما به اثبات رسیده است …؛ هر چند بهتر است که شرط شجاعت در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ثبات قدم در نبردها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شرایط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شریف جرجانی بدان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بسپاریم و حال و روز ابوبکر در جنگ احد </w:t>
      </w:r>
      <w:r>
        <w:rPr>
          <w:rStyle w:val="FootnoteAnchor"/>
          <w:rtl w:val="true"/>
        </w:rPr>
        <w:footnoteReference w:id="5"/>
      </w:r>
      <w:r>
        <w:rPr>
          <w:rFonts w:ascii="IRNazanin" w:hAnsi="IRNazanin" w:eastAsia="IRNazanin"/>
          <w:color w:val="111111"/>
          <w:sz w:val="28"/>
          <w:sz w:val="28"/>
          <w:szCs w:val="28"/>
          <w:rtl w:val="true"/>
          <w:lang w:bidi="fa-IR"/>
        </w:rPr>
        <w:t xml:space="preserve">، خیبر </w:t>
      </w:r>
      <w:r>
        <w:rPr>
          <w:rStyle w:val="FootnoteAnchor"/>
          <w:rtl w:val="true"/>
        </w:rPr>
        <w:footnoteReference w:id="6"/>
      </w:r>
      <w:r>
        <w:rPr>
          <w:rFonts w:ascii="IRNazanin" w:hAnsi="IRNazanin" w:eastAsia="IRNazanin"/>
          <w:color w:val="111111"/>
          <w:sz w:val="28"/>
          <w:sz w:val="28"/>
          <w:szCs w:val="28"/>
          <w:rtl w:val="true"/>
          <w:lang w:bidi="fa-IR"/>
        </w:rPr>
        <w:t xml:space="preserve">و … را یادآور نشویم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4" w:name="pg11773_171724"/>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25" w:name="__RefHeading___Toc9781665_73709187"/>
      <w:bookmarkStart w:id="26" w:name="_Toc9"/>
      <w:bookmarkEnd w:id="25"/>
      <w:r>
        <w:rPr>
          <w:rtl w:val="true"/>
        </w:rPr>
        <w:t>بخشش فدک به فاطمه علیها السلام به وسیله پیامبر صلی اللَّه علیه وآله …</w:t>
      </w:r>
      <w:bookmarkEnd w:id="26"/>
    </w:p>
    <w:p>
      <w:pPr>
        <w:pStyle w:val="BookText"/>
        <w:rPr/>
      </w:pPr>
      <w:r>
        <w:rPr>
          <w:rFonts w:ascii="IRNazanin" w:hAnsi="IRNazanin" w:eastAsia="IRNazanin"/>
          <w:color w:val="111111"/>
          <w:sz w:val="28"/>
          <w:sz w:val="28"/>
          <w:szCs w:val="28"/>
          <w:rtl w:val="true"/>
          <w:lang w:bidi="fa-IR"/>
        </w:rPr>
        <w:t>آن چه به روشنی از روایات برمی‏آید این است که رسول خدا صلی اللَّه علیه وآله فدک را در حالی به فاطمه علیها السلام بخشیده که مِلک شخصی خودش بوده است؛ زیرا فدک زمینی نبوده که با تازاندن اسب و شتر و با جنگ و نبرد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نخست‏</w:t>
      </w:r>
    </w:p>
    <w:p>
      <w:pPr>
        <w:pStyle w:val="BookText"/>
        <w:rPr/>
      </w:pPr>
      <w:r>
        <w:rPr>
          <w:rFonts w:ascii="IRNazanin" w:hAnsi="IRNazanin" w:eastAsia="IRNazanin"/>
          <w:color w:val="111111"/>
          <w:sz w:val="28"/>
          <w:sz w:val="28"/>
          <w:szCs w:val="28"/>
          <w:rtl w:val="true"/>
          <w:lang w:bidi="fa-IR"/>
        </w:rPr>
        <w:t>هر چیزی که این گونه به دست آمده باشد، مِلک شخص پیامبر خدا صلی اللَّه علیه 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حکم اسلامی است که همه علما و دانشمندان بیان کرده‏اند که اینک برای اثبات این مطلب به خلاصه‏ای از کلام قُرْطُبی در کتاب تفسیرش الجامع لأحکام القرآن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آن 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از اموال بنی نضیر به رسولش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چهارپا بر آن نراندید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شتاب نمودن در حرکت و سواری با چهارپایان است، و مراد از چهارپا،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به دست آوردن آن، هیچ سختی و زحمتی را تحمّل نکرده‏اید، و به خاطر آن با جنگ و مشقّت مواجه نشده‏اید مگر پیامبر صلی اللَّه علیه وآله که بر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الاغی پوشیده از لیف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آن جا را بدون درگیری فتح کرده، آنان را پراکنده نموده و اموالشان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از پیامبر صلی اللَّه علیه وآله خواستند که آن اموال را بین آنان تقسیم کنند، امّا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متعال اموال بنی نضیر را مِلک شخصی‏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پیامبر صلی اللَّه علیه وآله برشمرد و آن‏ها را در اختیار آن که خواسته بود قرار داد و پس از این اختصاص، پیامبر صلی اللَّه علیه وآله آن اموال را میان مهاجران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عمر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بنی نضیر از جمله اموالی بود که خداوند به پیامبرش برگرداند و از آن‏هایی بود که مسلمانان بر آن اسب و شتر نرانده بودند و به پیامبر صلی اللَّه علیه وآله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بیان می‏دارد که آن اموال به شخص رسول خدا صلی اللَّه علیه وآله تعلّق داشته و اصحاب نصیبی از آن نداشته‏اند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در این جا این است که آیه مبارکه ادّعای نخست ما را که همان کبرای قضیّه است تأیید می‏کند، اگر چه بین مفسّران این سخن به میان آمده که آیا اموال بنی نضیر این گونه بوده است یا 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فخر رازی در تفسیر این آیه همین مسئله آمده، آن جا که ردّ این مطلب را از مفسّران نقل کرده و فقط فدک را مصداق آیه مبارکه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ادّعای دوم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ادّعای دوم‏</w:t>
      </w:r>
    </w:p>
    <w:p>
      <w:pPr>
        <w:pStyle w:val="BookText"/>
        <w:rPr/>
      </w:pPr>
      <w:r>
        <w:rPr>
          <w:rFonts w:ascii="IRNazanin" w:hAnsi="IRNazanin" w:eastAsia="IRNazanin"/>
          <w:color w:val="111111"/>
          <w:sz w:val="28"/>
          <w:sz w:val="28"/>
          <w:szCs w:val="28"/>
          <w:rtl w:val="true"/>
          <w:lang w:bidi="fa-IR"/>
        </w:rPr>
        <w:t>اکنون برای اثبات ادّعای دوم متن عبارت فخر رازی را نقل می‏نماییم؛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مورد بحث 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 نضیر بعد از جنگ و نبرد به دست آمده است، زیرا آنان مدّتی را در محاصره به سر برده و جنگیده‏اند و کشته داده‏اند آن گاه بر ترک سرزمین خود مصالحه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آن اموال غنیمت به شمار آید نه جزء اموال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مفسّران دو وجه را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آبادی‏های بنی نضیر نازل نشده است، چرا که به وسیله مسلمانان بر آن‏ها اسب و شتر تازانده شد و آنان مدّتی را در محاصره رسول خدا صلی اللَّه علیه وآله و مسلمانان بودند، لذا شاید این آیه درباره فدک نازل شده است، زیرا ساکنان فدک سرزمین خود را ترک نمودند و آبادی‏ها و دیگر اموال آن‏ها بدون جنگ و نبرد در اختیار رسول خدا صلی اللَّه علیه وآله قرار گرفت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هر آن چه بدون نبرد و ستیز و به صورت‏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مصالحه در اختیار رسول خدا صلی اللَّه علیه وآله قرار گرفته، مِلک شخصی ایشان بوده و فدک نیز از این قبیل است؛ همچنان که رازی به نقل از مفسّران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مطلب در سخنان بسیاری دیگر از بزرگان اهل تسنن از جمله حدیث نگاران و مغازی نویسانی مانند زُهْری و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جوهری نقل شده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مورخان و جغرافی نویسان مانند یاقوت حموی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درباره فدک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حجاز روستایی است که از آن جا تا مدینه دو یا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روستا را در سال هفتم بدون نبرد و به صورت فی‏ء در اختیار پیامبرش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هنگامی بود که پیامبر خدا صلی اللَّه علیه وآله به خیبر رفته و قلعه‏های آن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قلعه باقی ماند تا آن که حضرتش با محاصره کار را بر آنان سخت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پیکی نزد رسول خدا صلی اللَّه علیه وآله فرستادند و درخواست نمودند که پیامبر صلی اللَّه علیه وآله آن‏ها را به حال خودشان واگذارد تا سرزمین خود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با آنان چنین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این خبر به اهالی فدک رسید، آنان نیز پیکی به جانب پیامبر خدا صلی اللَّه علیه وآله فرستادند و درخواست کردند که با پذیرفتن نصف محصولات و اموالشان با آنان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این مصالحه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جا هیچ اسب و شتری تازانده نشد و فدک به شخص رسول خدا صلی اللَّه علیه وآله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چشمه‏ای جوشان و درختان نخل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 است که فاطمه رضی اللَّه عنها در مورد آن به ابوبکر گفت که رسول خدا صلی اللَّه علیه وآله آن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رضی اللَّه عنه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شاهد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ماجرا خود قصه جداگانه‏ای دارد، تا آن که پس از ابوبکر عمر بن خطّاب حکومت را به دست گرفت و سرزمین‏هایی فتح شد و مسلمانان گشایشی یافتند و توانگر شدند، و عمر به اجتهاد خود تصمیم گرفت که آن را به ورثه رسول خدا صلی اللَّه علیه وآله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ابی طالب رضی اللَّه عنه و عبّاس بن عبدالمطلب بر سر آن اختلاف پیدا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آن را در زمان حیاتش برای فاطمه علیها السلام قرار داده است، اما عبّاس این سخن را نمی‏پذیرفت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رسول خدا صلی اللَّه علیه وآله بوده و من وارث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آنان اختلاف خود را نزد عمر بردند و او از حکم و داوری بین آن دو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خودتان شأن و موقعیّت خود را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مسئله را به خود شما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هنگامی که عمر بن عبدالعزیز حکومت را به دست گرفت نامه‏ای به فرماندار خود در مدینه نوشت و به او دستور داد که فدک را به فرزندان فاطمه علیها السلام باز گرداند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مراصد الاطلاع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روستایی است در حجاز که از آن جا تا مدینه دو یا سه روز راه است و خداوند آن را بدون نبرد به پیامبرش واگذار نموده است و در آن چشمه‏ای جوشان و …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همان گونه که ملاحظه نمودید در سخن یاقوت حموی در مورد فدک آمده است که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زمان حیاتش فدک را برای فاطمه علیها السلام قرار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عبّاس نیز نقل کرده که آن جا مِلک رسول خدا صلی اللَّه علیه وآله بوده و من وارث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این دو مطلب به حدیثی که مسلم در صحیح آورده اشاره دارد که در ادامه آن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نقل کننده قصد داشته است که به سخن امیر مؤمنان علی علیه السلام و عبّاس استدلال کند که فدک مِلک شخصی رسول خدا صلی اللَّه علیه وآله بوده است، زیرا در غیر این صورت عبّاس نمی‏توانسته مدّعی شود که از باب ارث بردن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آن چه بیان داشتیم روشن شد که به دلالت کتاب خدا و سنّت رسول خدا صلی اللَّه علیه وآله، فدک مِلک شخصی پیامبر خدا صلی اللَّه علیه وآله بوده است و امیر مؤمنان و حضرت زهرا علیها السلام از آن رو آن را مطالبه کرده‏اند که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حیاتش آن را برای فاطمه علیها السلام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جای هیچ شک و تردیدی در این موضوع نمی‏ماند، نه در کبرای قضیّه و نه در صغرای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فدک از سوی رسول خدا صلی اللَّه علیه وآله به حضرت صدیقه کبری علیها السلام به فرمان خدای متعال بوده است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کتاب ملل و نحل به این مطلب اشاره نموده است آن 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اختلاف ششم درباره فدک و ارث بردن از پیامبر صلی اللَّه علیه وآله و ادّعای ارث بردن فاطمه علیها السلام و تملیک شدن آن در ادّعای دیگر اوست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حضرت زهرا علیها السلام مدّعی بود که پیامبر صلی اللَّه علیه وآله فدک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دیگر نیز مانند تفسیر رازی، الصواعق المحرقه، الریاض النضره، وفاء الوفا بأخبار دار المصطفی و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ادّعای آن بانوی گرامی با دلایلی که حتّی از طریق اهل تسنن نیز می‏توان بر آن ارائه کرد به یقین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از سوی خدای متعال این آیه شریفه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ذوی القربی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فدک را به فاطمه علیها السلام عطا نمود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پیشوایان و حافظان نامدار حدیث اهل تسنن روایت نموده‏اند که از جمله آنان می‏توان افرادی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 چه بیان شد، تا این جا سه موضوع ثابت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فدک را به فاطمه علیها السلام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به فرمان خدای متعال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فدک را به زور و اکراه از فاطمه علیها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روست که افرادی مانند نویسنده کتاب الصواعق المحرقه این ماجرا را قطعی دانسته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انتزع من فاطمة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ابوبکر فدک را به زور از فاطمه علیها السلام گرفت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تفتازانی هنگامی که موضوع بازگرداندن فدک را به فرزندان فاطمه علیها السلام توسّط عمر بن عبدالعزیز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روایتش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ردّها عمر بن عبدالعزیز أیّام خلافته إلی ما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عمر بن عبدالعزیز در روزگار حکومتش فدک را به آنان که تعلّق داشت بازگرداند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جا روشن شد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مالک و صاحب ید بر فدک بوده و در این موضوع هیچ معترضی نداشته است، بلکه تنها ابوبکر شاکی این ماجرا</w:t>
      </w:r>
      <w:bookmarkStart w:id="27" w:name="pg11773_171735"/>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بوده و او نیز این ملک شخصی را از دست مالک آن به ستم ستانده، و باید بر این کردار خود دلیل اقامه کند</w:t>
      </w:r>
      <w:r>
        <w:rPr>
          <w:rFonts w:eastAsia="IRNazanin" w:cs="IRNazanin"/>
          <w:color w:val="111111"/>
          <w:sz w:val="28"/>
          <w:szCs w:val="28"/>
          <w:rtl w:val="true"/>
          <w:lang w:bidi="fa-IR"/>
        </w:rPr>
        <w:t>.</w:t>
      </w:r>
    </w:p>
    <w:p>
      <w:pPr>
        <w:pStyle w:val="Heading3"/>
        <w:numPr>
          <w:ilvl w:val="2"/>
          <w:numId w:val="1"/>
        </w:numPr>
        <w:rPr/>
      </w:pPr>
      <w:bookmarkStart w:id="28" w:name="__RefHeading___Toc9781667_73709187"/>
      <w:bookmarkStart w:id="29" w:name="_Toc10"/>
      <w:bookmarkEnd w:id="28"/>
      <w:r>
        <w:rPr>
          <w:rtl w:val="true"/>
        </w:rPr>
        <w:t>مطالبه فدک و ارائه دلیل …</w:t>
      </w:r>
      <w:bookmarkEnd w:id="29"/>
    </w:p>
    <w:p>
      <w:pPr>
        <w:pStyle w:val="BookText"/>
        <w:rPr/>
      </w:pPr>
      <w:r>
        <w:rPr>
          <w:rFonts w:ascii="IRNazanin" w:hAnsi="IRNazanin" w:eastAsia="IRNazanin"/>
          <w:color w:val="111111"/>
          <w:sz w:val="28"/>
          <w:sz w:val="28"/>
          <w:szCs w:val="28"/>
          <w:rtl w:val="true"/>
          <w:lang w:bidi="fa-IR"/>
        </w:rPr>
        <w:t>نویسنده نامه در فرازی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جهتی دیگر نمی‏توانیم این مطلب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و آن جهت لزوم عدالت بین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بخش از نامه کافی است بگوییم که این سخن اعتراض به رسول خدا صلی اللَّه علیه وآله است در آن چه فرموده و انجام داده؛ چرا که روایات و اخبار بسیاری دلالت دارند بر این که آن حضرت صلی اللَّه علیه وآله این کار را به پیروی از کلام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انجام داده است، چنان که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باید گفت که این سخن، مشکل تصرّف فدک توسّط ابوبکر را حل نمی‏کند، زیرا به هر حال تصرّف در ملک غیر است و همین موضوع بحث کنونی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مطالبه فدک و ارائه دلیل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فدک به وسیله ابوبکر تصرّف شد، حضرت زهرا علیها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 این رفتار اعتراض کرد و مِلک خویش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پاسخ، از ایشان شاهد و دلیل خواست تا ثابت شود که فدک مِلک شخصی و عطای پدر بزرگوار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تمام فرق و مذاهب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از کسی که مِلکی در اختیار اوست دلیل و شاهد طلب نمی‏شود، بلکه ارائه دلیل بر آن کسی لازم است که خلاف آن ملکیّت را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چنان روشن است که حتّی کسانی که اندکی از تعالیم شریعت اسلام را آموخته‏اند نیز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ابوبکر این حکم را می‏دانسته و خلاف آن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البتّه پیش از این بیان شد که به اتّفاق همه دانشمندان کسی که ظالم و یا جاهل باشد هرگز شایستگی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بی‏طرفی ملاحظه می‏کنید که چگونه مسئله فدک به امامت مسلمین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بانو به عنوان شاهد امیر مؤمنان علی، امام حسن و امام حسین علیهم السلام و امّ ایمن را نزد ابوبکر آورد تا آنان گواهی دهند که رسول خدا صلی اللَّه علیه وآله فدک را به آن گرامی بخشیده است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قضیّه در روایت ابو سعید خُدری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bookmarkStart w:id="30" w:name="pg11773_171737"/>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مصادر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فقط اینان بودند که به چشم خود دیدند که رسول خدا صلی اللَّه علیه وآله فدک را به حضرت زهرا علیها السلام بخشیده است، زیرا آن حضرت این بخشش را در منزل آن بانو و در حضور این گرامیان انجام داده بود، نه در مسجد و در میان مردم</w:t>
      </w:r>
      <w:r>
        <w:rPr>
          <w:rFonts w:eastAsia="IRNazanin" w:cs="IRNazanin"/>
          <w:color w:val="111111"/>
          <w:sz w:val="28"/>
          <w:szCs w:val="28"/>
          <w:rtl w:val="true"/>
          <w:lang w:bidi="fa-IR"/>
        </w:rPr>
        <w:t>.</w:t>
      </w:r>
    </w:p>
    <w:p>
      <w:pPr>
        <w:pStyle w:val="Heading3"/>
        <w:numPr>
          <w:ilvl w:val="2"/>
          <w:numId w:val="1"/>
        </w:numPr>
        <w:rPr/>
      </w:pPr>
      <w:bookmarkStart w:id="31" w:name="__RefHeading___Toc9781669_73709187"/>
      <w:bookmarkStart w:id="32" w:name="_Toc11"/>
      <w:bookmarkEnd w:id="31"/>
      <w:r>
        <w:rPr>
          <w:rtl w:val="true"/>
        </w:rPr>
        <w:t>جایگاه شاهدان مسئله فدک …</w:t>
      </w:r>
      <w:bookmarkEnd w:id="32"/>
    </w:p>
    <w:p>
      <w:pPr>
        <w:pStyle w:val="Heading4"/>
        <w:numPr>
          <w:ilvl w:val="3"/>
          <w:numId w:val="1"/>
        </w:numPr>
        <w:rPr/>
      </w:pPr>
      <w:bookmarkStart w:id="33" w:name="__RefHeading___Toc9781671_73709187"/>
      <w:bookmarkStart w:id="34" w:name="_Toc12"/>
      <w:bookmarkEnd w:id="33"/>
      <w:r>
        <w:rPr>
          <w:rtl w:val="true"/>
        </w:rPr>
        <w:t>همگامی و همراهی علی علیه السلام با حق …</w:t>
      </w:r>
      <w:bookmarkEnd w:id="34"/>
    </w:p>
    <w:p>
      <w:pPr>
        <w:pStyle w:val="BookText"/>
        <w:rPr/>
      </w:pPr>
      <w:r>
        <w:rPr>
          <w:rFonts w:ascii="IRNazanin" w:hAnsi="IRNazanin" w:eastAsia="IRNazanin"/>
          <w:color w:val="111111"/>
          <w:sz w:val="28"/>
          <w:sz w:val="28"/>
          <w:szCs w:val="28"/>
          <w:rtl w:val="true"/>
          <w:lang w:bidi="fa-IR"/>
        </w:rPr>
        <w:t>از جمله احادیث قطعی که درباره امیر مؤمنان علی علیه السلام نقل شده این حدیث است که رسول خدا 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والحق مع علی …</w:t>
      </w:r>
    </w:p>
    <w:p>
      <w:pPr>
        <w:pStyle w:val="BookText"/>
        <w:rPr/>
      </w:pP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روایات قطعی است که بیش از بیست تن از صحابه آن را روایت کرده‏اند، از جمله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ابوبکر، ابوذر، عمّار، عبداللَّه بن عبّاس، ابو سعید خُدری، سلمان، ابو ایّوب انصاری، جابر بن عبداللَّه، سعد بن ابی وَقّاص، عایشه، امّ سَلَمه و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 حدیث را بیش از یکصد نفر از حافظان، عالمان و محدّثان اهل تسنن آورده‏اند که برخی از نامداران و موثّقین آن‏ها در نظر اهل تسنّن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با سند خود از امیر مؤمنان علی علیه السلام این گونه نقل می‏کند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خداوند بر علی باد،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گرد علی قرار ده هر جا که هست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این حدیث را با سند خود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شرط مسلم صحیح است ولی مسلم و بُخاری آن را نقل نکرده‏اند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سند خود نقل می‏کند که عمره دختر عبدالرحمان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هنگامی که علی علیه السلام قصد عزیمت به بصره را داشت به منزل امّ سَلَمه، همسر پیامبر صلی اللَّه علیه وآله آمد تا با او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حفظ و حمایت خداوند به سفر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تو بر حق هستی و حق با توست؛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دوست نمی‏دارم فرمان خدا و رسولش را سرپیچی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 خدا صلی اللَّه علیه وآله ما را امر فرموده در خانه‏هایمان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همراه تو می‏آمدم،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برتر و عزیزتر از جان من است، پسرم عمر را همراه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حدیث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احادیث با شرط مسلم و بُخاری صحیح هستند، گرچه هیچ یک این احادیث را نقل نکرده‏اند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ذهبی نیز در این مورد با حاکم هم‏نظر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این حدیث را از ابوسعید خُدری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همراه عدّه‏ای از مهاجران و انصار در خانه رسول خدا صلی اللَّه علیه وآله و در نزد ایشان بودیم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بخیارکم؟</w:t>
      </w:r>
    </w:p>
    <w:p>
      <w:pPr>
        <w:pStyle w:val="BookText"/>
        <w:rPr/>
      </w:pPr>
      <w:r>
        <w:rPr>
          <w:rFonts w:ascii="IRNazanin" w:hAnsi="IRNazanin" w:eastAsia="IRNazanin"/>
          <w:color w:val="111111"/>
          <w:sz w:val="28"/>
          <w:sz w:val="28"/>
          <w:szCs w:val="28"/>
          <w:rtl w:val="true"/>
          <w:lang w:bidi="fa-IR"/>
        </w:rPr>
        <w:t>آیا به شما خبر بدهم که بهترین شما چه کسانی هستید؟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الموفون، المطیّبون، إنّ اللَّه یحبّ الحفی 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کنندگان به عهد و 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تقوا پیشه‏گانِ نکته‏سنج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علیه السلام از آن جا عبور کرد و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این شخص است، حق با این شخص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سعد بن ابی وَقّاص در ضمن صحبت با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مع علی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علی است هر گونه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از پیامبر شنیده است؟</w:t>
      </w:r>
    </w:p>
    <w:p>
      <w:pPr>
        <w:pStyle w:val="BookText"/>
        <w:rPr/>
      </w:pP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این سخن را در خانه امّ سَلَمه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شخصی را نزد امّ سَلَمه فرستاد و این موضوع را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را پیامبر خدا صلی اللَّه علیه وآله در خانه من فرمود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نیز نقل کرده که امّ سَلَمه همواره می‏گفت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بر حق است، هر که از او پیروی کرد از حق پیروی کرده و هر که او را رها نموده حق را ترک کرده است، این پیمانی است که پیش از این گرفته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نیز با سند خود این حدیث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ثابت مولا ابی‏ذر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نزد امّ سَلَمه رفتم و او را دیدم که علی علیه السلام را یاد می‏کند و می‏گرید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حق است و حق با علی است و این دو از یکدیگر جدا نمی‏شوند تا آن که روز رستاخیز کنار حوض بر من وارد شوند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نیز با سند خویش مانند همین ماجرا را از ابو ثابت نقل کرده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همین حدیث را همراه با عبارات مهمی افزون بر نقل خطیب بغدادی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می‏نگارد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ثابت از امّ سَلَمه اجازه ورود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اجازه داد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دل‏ها به سوی خواستگاه‏های خود رو کرد دل تو به کدام سو متمایل شد؟</w:t>
      </w:r>
    </w:p>
    <w:p>
      <w:pPr>
        <w:pStyle w:val="BookText"/>
        <w:rPr/>
      </w:pPr>
      <w:r>
        <w:rPr>
          <w:rFonts w:ascii="IRNazanin" w:hAnsi="IRNazanin" w:eastAsia="IRNazanin"/>
          <w:color w:val="111111"/>
          <w:sz w:val="28"/>
          <w:sz w:val="28"/>
          <w:szCs w:val="28"/>
          <w:rtl w:val="true"/>
          <w:lang w:bidi="fa-IR"/>
        </w:rPr>
        <w:t>ابو ثابت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والقرآن، والحق والقرآن مع علی، ولن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حق و با قرآن است، و حق و قرآن با علی هستند و این دو از یکدیگر جدا نمی‏شوند تا کنار حوض بر من وارد شوند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 اخیر می‏توان گفت که این دو حدیث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می‏توان گفت که هر یک از این دو حدیث عبارت دیگری از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دوم را بسیاری از پیشوایان‏</w:t>
      </w:r>
      <w:bookmarkStart w:id="35" w:name="pg11773_171744"/>
    </w:p>
    <w:p>
      <w:pPr>
        <w:pStyle w:val="BookText"/>
        <w:rPr/>
      </w:pPr>
      <w:bookmarkEnd w:id="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اهل تسنّن نقل نموده‏اند که از جمله ایشان حاکم نیشابوری و ذهبی هستند که هر دو آن را صحیح دانسته‏اند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9781673_73709187"/>
      <w:bookmarkStart w:id="37" w:name="_Toc13"/>
      <w:bookmarkEnd w:id="36"/>
      <w:r>
        <w:rPr>
          <w:rtl w:val="true"/>
        </w:rPr>
        <w:t>حسن و حسین علیهما السلام دو آقا و سرور جوانان اهل بهشت …</w:t>
      </w:r>
      <w:bookmarkEnd w:id="37"/>
    </w:p>
    <w:p>
      <w:pPr>
        <w:pStyle w:val="BookText"/>
        <w:rPr/>
      </w:pPr>
      <w:r>
        <w:rPr>
          <w:rFonts w:ascii="IRNazanin" w:hAnsi="IRNazanin" w:eastAsia="IRNazanin"/>
          <w:color w:val="111111"/>
          <w:sz w:val="28"/>
          <w:sz w:val="28"/>
          <w:szCs w:val="28"/>
          <w:rtl w:val="true"/>
          <w:lang w:bidi="fa-IR"/>
        </w:rPr>
        <w:t>درباره امام حسن و امام حسین علیهما السلام همین بس که از رسول خدا صلی اللَّه علیه وآله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دو آقا و سرور جوانان اهل بهشت هستند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9781675_73709187"/>
      <w:bookmarkStart w:id="39" w:name="_Toc14"/>
      <w:bookmarkEnd w:id="38"/>
      <w:r>
        <w:rPr>
          <w:rtl w:val="true"/>
        </w:rPr>
        <w:t>امّ ایمن از بهشتیان است …</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 ایمن همین نکته کافی است که رسول خدا صلی اللَّه علیه وآله بهشتی بودن او را گواهی داده است، چنان که ابن سعد با اسناد خود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سُفیان بن عقبه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نسبت به پیامبر صلی اللَّه علیه وآله خوش رفتار و مهربان بود و به کارهای ایشان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یتزوّج امرأة من أهل الجنّة فلیتزوّج امّ أیمن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خوش داد که زنی از بهشتیان را به همسری برگزیند با امّ ایمن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بن حارثه با او ازدواج کرد و او اسامه را به دنیا آورد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ابن حجر نیز به هنگام معرفی امّ ایمن، از همین راوی نقل کرده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تمام این‏ها را به فراموشی بسپاریم … چنان که نویسنده نامه خواسته است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تعداد زیادی از نامداران اهل سنّت، به هنگام مطالبه حضرت زهرا علیها السلام سپس شهادت دادن امام علیه السلام و دیگران، حضور امّ ایمن را نزد ابوبکر گزارش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bookmarkStart w:id="40" w:name="pg11773_171746"/>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رازی </w:t>
      </w:r>
      <w:r>
        <w:rPr>
          <w:rStyle w:val="FootnoteAnchor"/>
          <w:rtl w:val="true"/>
        </w:rPr>
        <w:footnoteReference w:id="34"/>
      </w:r>
      <w:r>
        <w:rPr>
          <w:rFonts w:ascii="IRNazanin" w:hAnsi="IRNazanin" w:eastAsia="IRNazanin"/>
          <w:color w:val="111111"/>
          <w:sz w:val="28"/>
          <w:sz w:val="28"/>
          <w:szCs w:val="28"/>
          <w:rtl w:val="true"/>
          <w:lang w:bidi="fa-IR"/>
        </w:rPr>
        <w:t xml:space="preserve">، ابن حجر مکّی </w:t>
      </w:r>
      <w:r>
        <w:rPr>
          <w:rStyle w:val="FootnoteAnchor"/>
          <w:rtl w:val="true"/>
        </w:rPr>
        <w:footnoteReference w:id="35"/>
      </w:r>
      <w:r>
        <w:rPr>
          <w:rFonts w:ascii="IRNazanin" w:hAnsi="IRNazanin" w:eastAsia="IRNazanin"/>
          <w:color w:val="111111"/>
          <w:sz w:val="28"/>
          <w:sz w:val="28"/>
          <w:szCs w:val="28"/>
          <w:rtl w:val="true"/>
          <w:lang w:bidi="fa-IR"/>
        </w:rPr>
        <w:t xml:space="preserve">، حلبی شافعی </w:t>
      </w:r>
      <w:r>
        <w:rPr>
          <w:rStyle w:val="FootnoteAnchor"/>
          <w:rtl w:val="true"/>
        </w:rPr>
        <w:footnoteReference w:id="36"/>
      </w:r>
      <w:r>
        <w:rPr>
          <w:rFonts w:ascii="IRNazanin" w:hAnsi="IRNazanin" w:eastAsia="IRNazanin"/>
          <w:color w:val="111111"/>
          <w:sz w:val="28"/>
          <w:sz w:val="28"/>
          <w:szCs w:val="28"/>
          <w:rtl w:val="true"/>
          <w:lang w:bidi="fa-IR"/>
        </w:rPr>
        <w:t xml:space="preserve">، یاقوت حموی </w:t>
      </w:r>
      <w:r>
        <w:rPr>
          <w:rStyle w:val="FootnoteAnchor"/>
          <w:rtl w:val="true"/>
        </w:rPr>
        <w:footnoteReference w:id="37"/>
      </w:r>
      <w:r>
        <w:rPr>
          <w:rFonts w:ascii="IRNazanin" w:hAnsi="IRNazanin" w:eastAsia="IRNazanin"/>
          <w:color w:val="111111"/>
          <w:sz w:val="28"/>
          <w:sz w:val="28"/>
          <w:szCs w:val="28"/>
          <w:rtl w:val="true"/>
          <w:lang w:bidi="fa-IR"/>
        </w:rPr>
        <w:t xml:space="preserve">، سمهودی مدنی </w:t>
      </w:r>
      <w:r>
        <w:rPr>
          <w:rStyle w:val="FootnoteAnchor"/>
          <w:rtl w:val="true"/>
        </w:rPr>
        <w:footnoteReference w:id="38"/>
      </w:r>
      <w:r>
        <w:rPr>
          <w:rFonts w:ascii="IRNazanin" w:hAnsi="IRNazanin" w:eastAsia="IRNazanin"/>
          <w:color w:val="111111"/>
          <w:sz w:val="28"/>
          <w:sz w:val="28"/>
          <w:szCs w:val="28"/>
          <w:rtl w:val="true"/>
          <w:lang w:bidi="fa-IR"/>
        </w:rPr>
        <w:t xml:space="preserve">، قاضی ایجی وجرجانی </w:t>
      </w:r>
      <w:r>
        <w:rPr>
          <w:rStyle w:val="FootnoteAnchor"/>
          <w:rtl w:val="true"/>
        </w:rPr>
        <w:footnoteReference w:id="39"/>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گواهی و شهادت اهل بیت و امّ ایمن را نپذیرفت و آن را رد کرد</w:t>
      </w:r>
      <w:r>
        <w:rPr>
          <w:rFonts w:eastAsia="IRNazanin" w:cs="IRNazanin"/>
          <w:color w:val="111111"/>
          <w:sz w:val="28"/>
          <w:szCs w:val="28"/>
          <w:rtl w:val="true"/>
          <w:lang w:bidi="fa-IR"/>
        </w:rPr>
        <w:t>.</w:t>
      </w:r>
    </w:p>
    <w:p>
      <w:pPr>
        <w:pStyle w:val="Heading4"/>
        <w:numPr>
          <w:ilvl w:val="3"/>
          <w:numId w:val="1"/>
        </w:numPr>
        <w:rPr/>
      </w:pPr>
      <w:bookmarkStart w:id="41" w:name="__RefHeading___Toc9781677_73709187"/>
      <w:bookmarkStart w:id="42" w:name="_Toc15"/>
      <w:bookmarkEnd w:id="41"/>
      <w:r>
        <w:rPr>
          <w:rtl w:val="true"/>
        </w:rPr>
        <w:t>چرا ابوبکر شهادت شاهدان را نمی‏پذیرد؟ …</w:t>
      </w:r>
      <w:bookmarkEnd w:id="42"/>
    </w:p>
    <w:p>
      <w:pPr>
        <w:pStyle w:val="BookText"/>
        <w:rPr/>
      </w:pPr>
      <w:r>
        <w:rPr>
          <w:rFonts w:ascii="IRNazanin" w:hAnsi="IRNazanin" w:eastAsia="IRNazanin"/>
          <w:color w:val="111111"/>
          <w:sz w:val="28"/>
          <w:sz w:val="28"/>
          <w:szCs w:val="28"/>
          <w:rtl w:val="true"/>
          <w:lang w:bidi="fa-IR"/>
        </w:rPr>
        <w:t>اکنون بار دیگر ماجرا را با دقّت مورد توجّه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شهادت آن‏ها را رد کرد؟</w:t>
      </w:r>
    </w:p>
    <w:p>
      <w:pPr>
        <w:pStyle w:val="BookText"/>
        <w:rPr/>
      </w:pPr>
      <w:r>
        <w:rPr>
          <w:rFonts w:ascii="IRNazanin" w:hAnsi="IRNazanin" w:eastAsia="IRNazanin"/>
          <w:color w:val="111111"/>
          <w:sz w:val="28"/>
          <w:sz w:val="28"/>
          <w:szCs w:val="28"/>
          <w:rtl w:val="true"/>
          <w:lang w:bidi="fa-IR"/>
        </w:rPr>
        <w:t>پاسخ این پرسش را در سخنان علما جست و جو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به هنگام بیان ایرادهای وارده بر امامت ابوبکر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ایرادهای وارده این است که ابوبکر مانع تصرّف فاطمه علیها السلام در فدک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روستایی در نزدیک خیبر بود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 رغم این که فاطمه علیها السلام ادّعا می‏کرد که پیامبر صلی اللَّه علیه وآله آن را به او بخشیده و واگذار نموده است علی علیه السلام و امّ ایمن نیز بر این موضوع گواهی دادند؛ ابوبکر سخن آنان را نپذیرفت، امّا ادّعای همسران پیامبر صلی اللَّه علیه وآله درباره مالکیت خانه را بدون شاهد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ستم و روی گردانی از حق، شایسته امام و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عمر بن عبدالعزیز در دوران خلافتش فدک را از مروانیان ستانده و به فرزندان فاطمه علیها السلام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تفتازانی این اشکال را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بر فرض که صحّت و درستی ماجرا را بپذیریم، باز هم بر حاکم لازم نیست که شهادت یک مرد و یک زن را بپذیرد، گرچه فرض کنیم که ادّعاکننده و شاهد، عصمت داشته باشند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جرجانی نیز در این مورد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ابوبکر معتقد بود که برای حکم در این موضوع، شاهد و سوگند لازم نیست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 در پاسخ این دو نفر و کسانی که این گونه می‏اندیشند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عصمت ثابت شده و یقینی امیر مؤمنان علی علیه السلام و حضرت زهرا علیها السلام نیز صرف نظر می‏کنیم، زیرا برخی از کسانی که به امامت ابوبکر معتقدند، در این موضوع تردید دارند، با این حال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می‏توانست تنها با شهادت امیر مؤمنان علی علیه السلام در این قضیّه حکم کند، همچنان که پیامبر خدا صلی اللَّه علیه وآله فقط با گواهی خزیمة بن ثابت حکم فرمود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دیگر آن گرامی فقط با گواهی عبداللَّه بن عمر قضاوت نمود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 امیر مؤمنان علی علیه السلام از خُزَیمه و عبداللَّه بن عمر هم کمتر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ابوبکر در این مسئله از رسول خدا صلی اللَّه علیه وآله پیروی‏</w:t>
      </w:r>
      <w:bookmarkStart w:id="43" w:name="pg11773_171749"/>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می‏کرد چه زیان می‏دید؟</w:t>
      </w:r>
    </w:p>
    <w:p>
      <w:pPr>
        <w:pStyle w:val="BookText"/>
        <w:rPr/>
      </w:pPr>
      <w:r>
        <w:rPr>
          <w:rFonts w:ascii="IRNazanin" w:hAnsi="IRNazanin" w:eastAsia="IRNazanin"/>
          <w:color w:val="111111"/>
          <w:sz w:val="28"/>
          <w:sz w:val="28"/>
          <w:szCs w:val="28"/>
          <w:rtl w:val="true"/>
          <w:lang w:bidi="fa-IR"/>
        </w:rPr>
        <w:t xml:space="preserve">دیگر این که بر طبق احکام قضاوت، ابوبکر می‏توانست علاوه بر شهادت امیر مؤمنان علی علیه السلام از فاطمه علیها السلام نیز سوگند بخواهد، همچنان که در زمان رسول خدا صلی اللَّه علیه وآله در ماجرایی که فقط یک شاهد داشت، جبرئیل به نزد آن گرامی فرود آمد </w:t>
      </w:r>
      <w:r>
        <w:rPr>
          <w:rStyle w:val="FootnoteAnchor"/>
          <w:rtl w:val="true"/>
        </w:rPr>
        <w:footnoteReference w:id="44"/>
      </w:r>
      <w:r>
        <w:rPr>
          <w:rFonts w:ascii="IRNazanin" w:hAnsi="IRNazanin" w:eastAsia="IRNazanin"/>
          <w:color w:val="111111"/>
          <w:sz w:val="28"/>
          <w:sz w:val="28"/>
          <w:szCs w:val="28"/>
          <w:rtl w:val="true"/>
          <w:lang w:bidi="fa-IR"/>
        </w:rPr>
        <w:t xml:space="preserve">و حکم آورد که به همان یک شاهد و با سوگند دادن مدّعی قضاوت نماید و ایشان نیز همان‏گونه حکم کرد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 این گونه عمل نکرد؟</w:t>
      </w:r>
    </w:p>
    <w:p>
      <w:pPr>
        <w:pStyle w:val="Heading4"/>
        <w:numPr>
          <w:ilvl w:val="3"/>
          <w:numId w:val="1"/>
        </w:numPr>
        <w:rPr/>
      </w:pPr>
      <w:bookmarkStart w:id="44" w:name="__RefHeading___Toc9781679_73709187"/>
      <w:bookmarkStart w:id="45" w:name="_Toc16"/>
      <w:bookmarkEnd w:id="44"/>
      <w:r>
        <w:rPr>
          <w:rtl w:val="true"/>
        </w:rPr>
        <w:t>قرآن از پذیرش شهادت و گواهی امیر مؤمنان علی علیه السلام‏سخن می‏گوید …</w:t>
      </w:r>
      <w:bookmarkEnd w:id="45"/>
    </w:p>
    <w:p>
      <w:pPr>
        <w:pStyle w:val="BookText"/>
        <w:rPr/>
      </w:pPr>
      <w:r>
        <w:rPr>
          <w:rFonts w:ascii="IRNazanin" w:hAnsi="IRNazanin" w:eastAsia="IRNazanin"/>
          <w:color w:val="111111"/>
          <w:sz w:val="28"/>
          <w:sz w:val="28"/>
          <w:szCs w:val="28"/>
          <w:rtl w:val="true"/>
          <w:lang w:bidi="fa-IR"/>
        </w:rPr>
        <w:t>آری، آنان شهادت و گواهی امیر مؤمنان علی علیه السلام را نپذیرفتند، در حالی که خداوند سبحان شهادت و گواهی آن حضرت را به تنهایی پذیرفت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تفسیر آیه شریفه‏ای که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بیّنه‏ای از پروردگارش دارد و شاهدی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ابن مردویه و ابو نعیم نقل کرده‏اند که علی ابن ابی طالب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من قریش الّا نزل فیه طائفة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از قریش نیست مگر آن که چیزی از قرآن درباره‏اش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خودت چه نازل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تقرأ سورة هود؟</w:t>
      </w:r>
    </w:p>
    <w:p>
      <w:pPr>
        <w:pStyle w:val="BookText"/>
        <w:rPr/>
      </w:pPr>
      <w:r>
        <w:rPr>
          <w:rFonts w:ascii="IRNazanin" w:hAnsi="IRNazanin" w:eastAsia="IRNazanin"/>
          <w:color w:val="111111"/>
          <w:sz w:val="28"/>
          <w:sz w:val="28"/>
          <w:szCs w:val="28"/>
          <w:rtl w:val="true"/>
          <w:lang w:bidi="fa-IR"/>
        </w:rPr>
        <w:t xml:space="preserve">آیا سوره هود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بیّنه‏ای از پروردگارش دارد و شاهدی در پی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رسول خدا صلی اللَّه علیه وآله بر بیّنه پروردگارش بود و من شاهد او هستم</w:t>
      </w:r>
      <w:r>
        <w:rPr>
          <w:rFonts w:eastAsia="IRNazanin" w:cs="IRNazanin"/>
          <w:color w:val="111111"/>
          <w:sz w:val="28"/>
          <w:szCs w:val="28"/>
          <w:rtl w:val="true"/>
          <w:lang w:bidi="fa-IR"/>
        </w:rPr>
        <w:t>.</w:t>
      </w:r>
      <w:bookmarkStart w:id="46" w:name="pg11773_171751"/>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ابن مردویه این روایت را به صورت دیگری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 از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هستم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ابوبکر این گونه فاطمه زهرا و امیر مؤمنان علی علیهما السلام و دیگر شاهدان را تکذیب نمود …</w:t>
      </w:r>
    </w:p>
    <w:p>
      <w:pPr>
        <w:pStyle w:val="Heading4"/>
        <w:numPr>
          <w:ilvl w:val="3"/>
          <w:numId w:val="1"/>
        </w:numPr>
        <w:rPr/>
      </w:pPr>
      <w:bookmarkStart w:id="47" w:name="__RefHeading___Toc9781681_73709187"/>
      <w:bookmarkStart w:id="48" w:name="_Toc17"/>
      <w:bookmarkEnd w:id="47"/>
      <w:r>
        <w:rPr>
          <w:rtl w:val="true"/>
        </w:rPr>
        <w:t>چرا تکذیب علی علیه السلام و زهرا علیها السلام، و تصدیق جابر؟ …</w:t>
      </w:r>
      <w:bookmarkEnd w:id="48"/>
    </w:p>
    <w:p>
      <w:pPr>
        <w:pStyle w:val="BookText"/>
        <w:rPr/>
      </w:pPr>
      <w:r>
        <w:rPr>
          <w:rFonts w:ascii="IRNazanin" w:hAnsi="IRNazanin" w:eastAsia="IRNazanin"/>
          <w:color w:val="111111"/>
          <w:sz w:val="28"/>
          <w:sz w:val="28"/>
          <w:szCs w:val="28"/>
          <w:rtl w:val="true"/>
          <w:lang w:bidi="fa-IR"/>
        </w:rPr>
        <w:t>به نگارنده نامه می‏گوییم که اکنون پرسش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ابوبکر، علی و زهرا علیهما السلام را تکذیب می‏کند امّا جابر بن عبداللَّه انصاری را تصدیق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از جابر بن عبداللَّه انصاری این گونه‏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أتی مال البحرین حثوت لک ثمّ حثوت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است که به هنگام رسیدن اموال بحرین نزد ابوبکر، جابر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 به ابوبکر کرد و گفت که پیامبر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اموال بحرین را آوردند، سه مشت از آن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هر مقدار به تو وعده داده‏اند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بدون شاهد و فقط با ادّعا از بیت المال مسلمانان برداشت کرد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است که ادّعای جابر بن عبداللَّه به تنهایی پذیرفته می‏شود، امّا ادّعای فاطمه علیها السلام دختر رسول خدا صلی اللَّه علیه وآله که به گواهی آیه تطهیر و دیگر شواهد کتاب و سنّت، معصوم است و فدک نیز در دست اوست و شاهدانی مانند امیر مؤمنان، حسن و حسین علیهم السلام نیز دارد، پذیرفته نمی‏شود؟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تمام این موارد نیز صرف نظر کنیم این اشکال مطرح‏</w:t>
      </w:r>
      <w:bookmarkStart w:id="49" w:name="pg11773_171753"/>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خواهد شد که جابر یک نفر از صحابه رسول خدا صلی اللَّه علیه وآله بوده و فاطمه علیها السلام نیز فرد دیگری از صحابه بوده است؛ در این صورت آیا برای برخورد دوگانه ابوبکر، پاسخی عاقلانه و قابل قبول در پیشگاه خدا و رسولش یافت می‏شود؟</w:t>
      </w:r>
    </w:p>
    <w:p>
      <w:pPr>
        <w:pStyle w:val="Heading4"/>
        <w:numPr>
          <w:ilvl w:val="3"/>
          <w:numId w:val="1"/>
        </w:numPr>
        <w:rPr/>
      </w:pPr>
      <w:bookmarkStart w:id="50" w:name="__RefHeading___Toc9781683_73709187"/>
      <w:bookmarkStart w:id="51" w:name="_Toc18"/>
      <w:bookmarkEnd w:id="50"/>
      <w:r>
        <w:rPr>
          <w:rtl w:val="true"/>
        </w:rPr>
        <w:t>بزرگان حدیث به یاری ابوبکر برمی‏خیزند …</w:t>
      </w:r>
      <w:bookmarkEnd w:id="51"/>
    </w:p>
    <w:p>
      <w:pPr>
        <w:pStyle w:val="BookText"/>
        <w:rPr/>
      </w:pPr>
      <w:r>
        <w:rPr>
          <w:rFonts w:ascii="IRNazanin" w:hAnsi="IRNazanin" w:eastAsia="IRNazanin"/>
          <w:color w:val="111111"/>
          <w:sz w:val="28"/>
          <w:sz w:val="28"/>
          <w:szCs w:val="28"/>
          <w:rtl w:val="true"/>
          <w:lang w:bidi="fa-IR"/>
        </w:rPr>
        <w:t>حال، ببینیم که بزرگان محقّقین اهل حدیث در دفاع از ابوبکر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از طَحاوی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ابوبکر ادّعای جابر را تصدیق نمود از آن جهت بوده که پیامبر صلی اللَّه علیه وآله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عمد سخن دروغی به من نسبت دهد، جایگاهش آتش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وعده عذابی است که گمان نمی‏رود شخصی مانند جابر سوی آن برود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حجر عسقلانی نیز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 مسئله، در جواز پذیرش خبر واحد از یک صحابی عادل است، گرچه این خبر به نفع او بوده باشد، زیرا ابوبکر از جابر شاهدی بر ادّعایش نخواست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نیز پس از نقل سخن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جابر شاهد نخواست، زیرا که او بر طبق کتاب و سنّت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بهترین امّتی بودید که به نفع انسان‏ها آفریده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گونه شما را امّت میانه‏ای قرار دادیم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شخصی مانند جابر از بهترین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سنّت، به سبب کلام پیامبر صلی اللَّه علیه وآله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روی عمد به من دروغ نسبت دهد جایگاه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کاری از یک مسلمان عادی نیز گمان نمی‏رود تا چه رسد به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امروزه چنین مسئله‏ای پیش آید جز با دلیل و شاهد پذیرفتنی نیست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و منصف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آیه نشانگر عدالت جابر باشد، به این دلیل که او از صحابه است، پس به یقین نسبت به فاطمه زهرا علیها السلام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این سخن صحیح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شخصیّتی همانند جابر از بهترین امّت نباشد پس چه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سخن در حق فاطمه زهرا علیها السلام نیز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که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عذابی است که گمان نمی‏رود شخصی مانند جابر سوی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از شخصیّتی مانند فاطمه زهرا علیها السلام نیز گمان نمی‏رود که سوی آن گام نهد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حتّی از یک مسلمان عادی نیز احتمال‏</w:t>
      </w:r>
      <w:bookmarkStart w:id="52" w:name="pg11773_171756"/>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نمی‏رود تا چه رسد به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علیها السلام و جابر هر دو از آن منزه و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چگونه است که نسبت دادن سخنی دروغ به پیامبر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یک مسلمان عادی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امّا درباره فاطمه زهرا علیها السلام چنین نیست؟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کنیم که حق با آن بانوی مطهّر علیها السلام بوده و بی‏گمان بر او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بایسته است که بدانیم در ورای ماجرای فدک، مسائل دیگری مطرح بوده که از خود فدک و قضایای آن با اهمیّت‏تر و بزرگ‏تر بوده است </w:t>
      </w:r>
      <w:r>
        <w:rPr>
          <w:rFonts w:eastAsia="IRNazanin" w:cs="IRNazanin"/>
          <w:color w:val="111111"/>
          <w:sz w:val="28"/>
          <w:szCs w:val="28"/>
          <w:rtl w:val="true"/>
          <w:lang w:bidi="fa-IR"/>
        </w:rPr>
        <w:t>(!!).</w:t>
      </w:r>
    </w:p>
    <w:p>
      <w:pPr>
        <w:pStyle w:val="Heading4"/>
        <w:numPr>
          <w:ilvl w:val="3"/>
          <w:numId w:val="1"/>
        </w:numPr>
        <w:rPr/>
      </w:pPr>
      <w:bookmarkStart w:id="53" w:name="__RefHeading___Toc9781685_73709187"/>
      <w:bookmarkStart w:id="54" w:name="_Toc19"/>
      <w:bookmarkEnd w:id="53"/>
      <w:r>
        <w:rPr>
          <w:rtl w:val="true"/>
        </w:rPr>
        <w:t>مطالبه فدک به عنوان ارث …</w:t>
      </w:r>
      <w:bookmarkEnd w:id="54"/>
    </w:p>
    <w:p>
      <w:pPr>
        <w:pStyle w:val="BookText"/>
        <w:rPr/>
      </w:pPr>
      <w:r>
        <w:rPr>
          <w:rFonts w:ascii="IRNazanin" w:hAnsi="IRNazanin" w:eastAsia="IRNazanin"/>
          <w:color w:val="111111"/>
          <w:sz w:val="28"/>
          <w:sz w:val="28"/>
          <w:szCs w:val="28"/>
          <w:rtl w:val="true"/>
          <w:lang w:bidi="fa-IR"/>
        </w:rPr>
        <w:t>آری، سخن صدّیقه طاهره علیها السلام پذیرفته نمی‏شود و شاهدان او نیز رد می‏شوند … و این برخورد بدان معناست که فدک از جمله آن چیزهایی است که رسول خدا صلی اللَّه علیه وآله بر جا گذاشته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آن دلایل پذیرفته نشد، اکنون این حق فاطمه علیها السلام است که آن را به عنوان ارث پدری مطالبه کند، زیرا با نپذیرفتن سخن گذشته آن بانو آن سرزمین تا پایان عمر در تملّک پیامبر صلی اللَّه علیه وآله و پس از فوت جزء ماتَرَک ایشان بوده است، و بی‏تردید آن چه از شخص‏</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فوت شده بر 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مملوکات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وارث او خواهد بود، و زهرا علیها السلام یگانه فرزند رسول خدا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باید از ارث پدرش محروم گردد؟</w:t>
      </w:r>
    </w:p>
    <w:p>
      <w:pPr>
        <w:pStyle w:val="BookText"/>
        <w:rPr/>
      </w:pPr>
      <w:r>
        <w:rPr>
          <w:rFonts w:ascii="IRNazanin" w:hAnsi="IRNazanin" w:eastAsia="IRNazanin"/>
          <w:color w:val="111111"/>
          <w:sz w:val="28"/>
          <w:sz w:val="28"/>
          <w:szCs w:val="28"/>
          <w:rtl w:val="true"/>
          <w:lang w:bidi="fa-IR"/>
        </w:rPr>
        <w:t>ابوبکر که بر ممانعت از این کار پافشاری داشت، برایش ممکن نبود که هیچ یک از این امور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می‏توانست بگوید که فدک از آن آبادی‏هایی نیست که بدون نبرد مِلک پیامبر صلی اللَّه علیه وآله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می‏توانست منکر شود که زهرا علیها السلام تنها فرزند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می‏توانست حق ارث آن بانو را از رسول خدا صلی اللَّه علیه وآله انکار کند …</w:t>
      </w:r>
    </w:p>
    <w:p>
      <w:pPr>
        <w:pStyle w:val="BookText"/>
        <w:rPr/>
      </w:pPr>
      <w:r>
        <w:rPr>
          <w:rFonts w:ascii="IRNazanin" w:hAnsi="IRNazanin" w:eastAsia="IRNazanin"/>
          <w:color w:val="111111"/>
          <w:sz w:val="28"/>
          <w:sz w:val="28"/>
          <w:szCs w:val="28"/>
          <w:rtl w:val="true"/>
          <w:lang w:bidi="fa-IR"/>
        </w:rPr>
        <w:t>با این حال، بر منع فدک از آن بانو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کار چه باید می‏کرد؟</w:t>
      </w:r>
    </w:p>
    <w:p>
      <w:pPr>
        <w:pStyle w:val="BookText"/>
        <w:rPr/>
      </w:pPr>
      <w:r>
        <w:rPr>
          <w:rFonts w:ascii="IRNazanin" w:hAnsi="IRNazanin" w:eastAsia="IRNazanin"/>
          <w:color w:val="111111"/>
          <w:sz w:val="28"/>
          <w:sz w:val="28"/>
          <w:szCs w:val="28"/>
          <w:rtl w:val="true"/>
          <w:lang w:bidi="fa-IR"/>
        </w:rPr>
        <w:t>حضرت زهرا علیها السلام به نزد ابوبکر آمد، در حالی که زبان حالش چنین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اقرار داری که فدک مِلک پدرم بوده؟ اقرار داری که من تنها وارث او هستم؟ پس چرا بر آن دست گذاشتی با آن که می‏دانی آن جا اکنون به عنوان ارث، مِلک من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حضرت زهرا علیها السلام رو به ابوبکر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أترث أباک ولا أرث أبی؟</w:t>
      </w:r>
    </w:p>
    <w:p>
      <w:pPr>
        <w:pStyle w:val="BookText"/>
        <w:rPr/>
      </w:pP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پدر خویش ارث می‏بری، امّا من از پدر خود ارث نمی‏برم؟</w:t>
      </w:r>
    </w:p>
    <w:p>
      <w:pPr>
        <w:pStyle w:val="BookText"/>
        <w:rPr/>
      </w:pPr>
      <w:r>
        <w:rPr>
          <w:rFonts w:ascii="IRNazanin" w:hAnsi="IRNazanin" w:eastAsia="IRNazanin"/>
          <w:color w:val="111111"/>
          <w:sz w:val="28"/>
          <w:sz w:val="28"/>
          <w:szCs w:val="28"/>
          <w:rtl w:val="true"/>
          <w:lang w:bidi="fa-IR"/>
        </w:rPr>
        <w:t>این سخن در روایات شیعه و اهل تسنن در ضمن فرمایشات طولانی حضرت زهرا علیها السلام خطاب به انصار و گفت و گو با ابوبکر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متن، این سخن را از پی‏گیری سند بی‏نیاز می‏کند؛ ولیکن طبیعی است که پیروان ابوبکر امثال این روایات را نقل نکنند؛ در عین حال ما آن را نزد عدّه‏ای از دانشمندان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خطبه را احمد بن ابی طاهر بغدادی مشهور به 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کتاب بلاغات النساء آورده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ابوبکر احمد بن عبدالعزیز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السقیفه و فدک آن را نقل کرده، آن‏گونه که ابن ابی الحدید در شرح نهج البلاغه آورده و درباره وی گفته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جوهری دانشمند و محدّثی ادیب، موثق و پارسا است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محدّثین او را ستوده و آثارش را روایت کرده‏اند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عبیداللَّه محمّد بن عمران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خطبه را با اسناد خویش از عروه و او از عایشه نقل کرده است، چنان که در الشافی فی الامامه و شرح نهج البلاغه آمده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نیز حدیث یاد شده را با این عبارت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خطاب به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ورثت رسول اللَّه صلی اللَّه علیه وآله أم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رسول خدا صلی اللَّه علیه وآله ارث می‏بری یا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اهلش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نیز با این عبارت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رضی اللَّه تعالی عنها به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یرثک؟</w:t>
      </w:r>
    </w:p>
    <w:p>
      <w:pPr>
        <w:pStyle w:val="BookText"/>
        <w:rPr/>
      </w:pPr>
      <w:r>
        <w:rPr>
          <w:rFonts w:ascii="IRNazanin" w:hAnsi="IRNazanin" w:eastAsia="IRNazanin"/>
          <w:color w:val="111111"/>
          <w:sz w:val="28"/>
          <w:sz w:val="28"/>
          <w:szCs w:val="28"/>
          <w:rtl w:val="true"/>
          <w:lang w:bidi="fa-IR"/>
        </w:rPr>
        <w:t>چه کسی از تو ارث می‏برد؟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فمالی لا أرث أبی؟</w:t>
      </w:r>
    </w:p>
    <w:p>
      <w:pPr>
        <w:pStyle w:val="BookText"/>
        <w:rPr/>
      </w:pPr>
      <w:r>
        <w:rPr>
          <w:rFonts w:ascii="IRNazanin" w:hAnsi="IRNazanin" w:eastAsia="IRNazanin"/>
          <w:color w:val="111111"/>
          <w:sz w:val="28"/>
          <w:sz w:val="28"/>
          <w:szCs w:val="28"/>
          <w:rtl w:val="true"/>
          <w:lang w:bidi="fa-IR"/>
        </w:rPr>
        <w:t>پس چرا من از پدرم ارث نمی‏برم؟</w:t>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نامه فدک را برایش نوشت، در این هنگام عمر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فاطمه درباره ارث پدرش نوشته‏ام؟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چه خواهی داد؟ مگر نمی‏دانی که عرب علیه تو قیام کرده است؟ </w:t>
      </w:r>
      <w:r>
        <w:rPr>
          <w:rStyle w:val="FootnoteAnchor"/>
          <w:rtl w:val="true"/>
        </w:rPr>
        <w:footnoteReference w:id="59"/>
      </w:r>
      <w:r>
        <w:rPr>
          <w:rFonts w:ascii="IRNazanin" w:hAnsi="IRNazanin" w:eastAsia="IRNazanin"/>
          <w:color w:val="111111"/>
          <w:sz w:val="28"/>
          <w:sz w:val="28"/>
          <w:szCs w:val="28"/>
          <w:rtl w:val="true"/>
          <w:lang w:bidi="fa-IR"/>
        </w:rPr>
        <w:t xml:space="preserve">آن گاه عمر نامه را گرفت و آن را پاره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بُخاری و مسلم نیز از عایشه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بُخاری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فاطمة علیها السلام بنت النبی صلی اللَّه علیه وآله أرسلت إلی أبی بکر تسأله میراثها من رسول اللَّه صلّی اللَّه علیه وآله، ممّا أفاء اللَّه علیه بالمدینة وفدک وما بقی عن خمس خیبر،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یأکل آل محمّد فی هذا المال،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وإنّی واللَّه لا أُغیّر شیئاً من صدقة رسول اللَّه عن حالها الّتی کان علیها فی عهد رسول اللَّه، ولأعلمنّ فیها بما عمل به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منها شیئاً، فوجدت فاطمة علی أبی بکر فهجرته، فلم تکلّمه حتّی توفّیت، وعاشت بعد النبی ستّة أشهر، فلمّا توفّیت دفنها زوجها علی لیلًا ولم یؤذن بها أبا بکر وصلّی علیها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دختر پیامبر صلی اللَّه علیه وآله برای ابوبکر پیغام فرستاد و ارث خود را از رسول خدا صلی اللَّه علیه وآله از آن چیزهایی که خداوند در مدینه به ایشان بخشیده بود و نیز باقی مانده خمس خیبر، مطالبه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به ارث نمی‏گذاریم، آن چه از ما می‏ماند صدقه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فقط می‏توانند از آن مال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رسول خدا صلی اللَّه علیه وآله را از همان حال که در زمان حیاتش بوده هیچ تغییر نخواهم داد و درباره آن همان کاری را خواهم کرد که رسول خدا صلی اللَّه علیه وآله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بدین وسیله ابوبکر از دادن حتی بخشی از آن‏ها به فاطمه علیها السلام خودداری کرد، و فاطمه علیها السلام نیز بر ابوبکر خشم گرفت و او را طرد کرد و با وی سخن نگفت تا از دنیا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بعد از وفات پیامبر صلی اللَّه علیه وآله شش ماه زندگی کرد و هنگامی که فوت نمود، همسرش علی علیه السلام او را شبانه دفن کرد و به ابوبکر خبر نداد و خود بر او نماز خواند، و تا وقتی فاطمه علیها السلام در قید حیات بود علی علیه السلام در بین مردم وجهه‏ای داشت، و چون از دنیا رفت مردم از او روی برگرداندند</w:t>
      </w:r>
      <w:r>
        <w:rPr>
          <w:rFonts w:eastAsia="IRNazanin" w:cs="IRNazanin"/>
          <w:color w:val="111111"/>
          <w:sz w:val="28"/>
          <w:szCs w:val="28"/>
          <w:rtl w:val="true"/>
          <w:lang w:bidi="fa-IR"/>
        </w:rPr>
        <w:t>.</w:t>
      </w:r>
      <w:bookmarkStart w:id="55" w:name="pg11773_171763"/>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2"/>
        <w:numPr>
          <w:ilvl w:val="1"/>
          <w:numId w:val="1"/>
        </w:numPr>
        <w:rPr/>
      </w:pPr>
      <w:bookmarkStart w:id="56" w:name="__RefHeading___Toc9781687_73709187"/>
      <w:bookmarkStart w:id="57" w:name="_Toc20"/>
      <w:bookmarkEnd w:id="56"/>
      <w:r>
        <w:rPr>
          <w:rtl w:val="true"/>
        </w:rPr>
        <w:t>بخش دوم نقد و بررسی حدیث انصاری …</w:t>
      </w:r>
      <w:bookmarkEnd w:id="57"/>
    </w:p>
    <w:p>
      <w:pPr>
        <w:pStyle w:val="Heading3"/>
        <w:numPr>
          <w:ilvl w:val="2"/>
          <w:numId w:val="1"/>
        </w:numPr>
        <w:rPr/>
      </w:pPr>
      <w:bookmarkStart w:id="58" w:name="__RefHeading___Toc9781689_73709187"/>
      <w:bookmarkStart w:id="59" w:name="_Toc21"/>
      <w:bookmarkEnd w:id="58"/>
      <w:r>
        <w:rPr>
          <w:rtl w:val="true"/>
        </w:rPr>
        <w:t>اقرار به منحصر بودن این سخن از ابوبکر …</w:t>
      </w:r>
      <w:bookmarkEnd w:id="59"/>
    </w:p>
    <w:p>
      <w:pPr>
        <w:pStyle w:val="BookText"/>
        <w:rPr/>
      </w:pPr>
      <w:r>
        <w:rPr>
          <w:rFonts w:ascii="IRNazanin" w:hAnsi="IRNazanin" w:eastAsia="IRNazanin"/>
          <w:color w:val="111111"/>
          <w:sz w:val="28"/>
          <w:sz w:val="28"/>
          <w:szCs w:val="28"/>
          <w:rtl w:val="true"/>
          <w:lang w:bidi="fa-IR"/>
        </w:rPr>
        <w:t xml:space="preserve">در این بخش نظر نویسنده نامه را به این نکته معطوف می‏داریم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سوی ابوبکر نقل شده است و نه هیچ صحابی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ابوبکر گفته است که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وما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ارث نمی‏گذاریم و آن چه از ما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بودن ابوبکر را در نسبت دادن این کلام به رسول اللَّه صلی اللَّه علیه وآله حافظان و محدّثان بزرگ اهل سنّت تصریح نموده‏اند، کسانی مانند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675</w:t>
      </w:r>
      <w:r>
        <w:rPr>
          <w:rFonts w:eastAsia="IRNazanin" w:cs="IRNazanin"/>
          <w:color w:val="111111"/>
          <w:sz w:val="28"/>
          <w:szCs w:val="28"/>
          <w:rtl w:val="true"/>
          <w:lang w:bidi="fa-IR"/>
        </w:rPr>
        <w:t>).</w:t>
      </w:r>
      <w:bookmarkStart w:id="60" w:name="pg11773_171764"/>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61" w:name="__RefHeading___Toc9781691_73709187"/>
      <w:bookmarkStart w:id="62" w:name="_Toc22"/>
      <w:bookmarkEnd w:id="61"/>
      <w:r>
        <w:rPr>
          <w:rtl w:val="true"/>
        </w:rPr>
        <w:t>دیدگاه حدیث شناسان …</w:t>
      </w:r>
      <w:bookmarkEnd w:id="62"/>
    </w:p>
    <w:p>
      <w:pPr>
        <w:pStyle w:val="BookText"/>
        <w:rPr/>
      </w:pP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بغوی و ابوبکر شافعی در کتاب فوائد خود و همچنین ابن عساکر این گونه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وآله از دنیا رفت مسلمانان درباره میراث پیامبر صلی اللَّه علیه وآله به اختلاف افتادند و هیچ کدام سخنی در این باره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گروه پیامبران ارثی به جا نمی‏گذاریم آن چه از ما باقی می‏ماند، صدقه به شمار می‏آید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نیز در الصواعق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درباره میراثِ پیامبر صلی اللَّه علیه وآله به اختلاف افتادند و نزد هیچ کدام سخنی در این باره یافت نشد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شنیده‏ام که فرمود</w:t>
      </w:r>
      <w:r>
        <w:rPr>
          <w:rFonts w:eastAsia="IRNazanin" w:cs="IRNazanin"/>
          <w:color w:val="111111"/>
          <w:sz w:val="28"/>
          <w:szCs w:val="28"/>
          <w:rtl w:val="true"/>
          <w:lang w:bidi="fa-IR"/>
        </w:rPr>
        <w:t>:</w:t>
      </w:r>
      <w:bookmarkStart w:id="63" w:name="pg11773_171765"/>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إنّا معاشر الأنبیاء لا نورث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نیز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مسلم، ابی داوود، ابن جریر و بیهقی نقل کرده‏اند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781693_73709187"/>
      <w:bookmarkStart w:id="65" w:name="_Toc23"/>
      <w:bookmarkEnd w:id="64"/>
      <w:r>
        <w:rPr>
          <w:rtl w:val="true"/>
        </w:rPr>
        <w:t>دیدگاه اصولیون …</w:t>
      </w:r>
      <w:bookmarkEnd w:id="65"/>
    </w:p>
    <w:p>
      <w:pPr>
        <w:pStyle w:val="BookText"/>
        <w:rPr/>
      </w:pPr>
      <w:r>
        <w:rPr>
          <w:rFonts w:ascii="IRNazanin" w:hAnsi="IRNazanin" w:eastAsia="IRNazanin"/>
          <w:color w:val="111111"/>
          <w:sz w:val="28"/>
          <w:sz w:val="28"/>
          <w:szCs w:val="28"/>
          <w:rtl w:val="true"/>
          <w:lang w:bidi="fa-IR"/>
        </w:rPr>
        <w:t>از طرفی دانشمندان بزرگ اصولی اهل تسنن نیز در مبحث خبر واحد، بر انفراد ابوبکر در نقل این سخن تصریح کرده‏اند و آن را از مهم‏ترین و مشهورترین روایاتی شمرده‏اند که صحابه به طور انفراد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عبارت برخی از آن‏ها 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 الدین ایجی در شرح عبارت ابن حاجب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عادل واجب است بر خلاف گفته کاشانی 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بسیاری از صحابه و تابعین بارها به چنین خبری عمل کرده‏اند و این کار مشهور و آشکار بوده و مخالفی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پذیرفتن و معتقد شدن به خبر واحد، ثابت و واقع شده است …</w:t>
      </w:r>
    </w:p>
    <w:p>
      <w:pPr>
        <w:pStyle w:val="BookText"/>
        <w:rPr/>
      </w:pPr>
      <w:r>
        <w:rPr>
          <w:rFonts w:ascii="IRNazanin" w:hAnsi="IRNazanin" w:eastAsia="IRNazanin"/>
          <w:color w:val="111111"/>
          <w:sz w:val="28"/>
          <w:sz w:val="28"/>
          <w:szCs w:val="28"/>
          <w:rtl w:val="true"/>
          <w:lang w:bidi="fa-IR"/>
        </w:rPr>
        <w:t>از جمله این موارد می‏توان موارد ذیل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ابوبکر به خبری که مغیره درباره میراث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عمر نیز بدان عمل کرد و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صحابه به روایاتی که ابوبکر نقل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و موارد دیگری که نقل آن‏ها موجب طولانی شدن کلام خواهد گردید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نیز در بحث حجّیت خبر واحد به اجماع صحابه استدلال نموده، و پس از کلامی طولانی گفته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به روایتی که ابوبکر از پیامبر صلی اللَّه علیه وآله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کرده‏اند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کسی که منکر خبر واحد است و آن را حجّت نمی‏داند در نهایت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ارث بردن فاطمه به دلیل نقل ابوبکر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نیز در این مورد سخنی دارد، وی در بحث حجیّت خبر واحد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خبرهایی است که در وقایع مختلف بی‏شماری از صحابه نقل شده، که همگی به اتّفاق به خبر واحد عمل می‏کردند و وجوب را در آن لازم می‏دانستند، از جمله این موارد همان است که از ابوبکر نقل شده که وی به حدیثی که مغیره نقل نمود، عمل کرد؛ همچنین همه صحابه به روایت ابوبکر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کرده‏اند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بُخاری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اصحاب پیامبر به خبرهای واحد عمل می‏کردند و در موارد بی‏شماری به آن‏ها احتجاج می‏کرده‏اند و هیچ کس منکر این عمل نمی‏شده … از جمله این موارد عمل صحابه به آن حدیثی است که ابوبکر از پیامبر صلی اللَّه علیه وآله نقل کرد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عبدالعلی انصاری نیز در این زمینه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نظر ما این است که صحابه بر وجوب عمل به خبر عدل اتفاق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آن، عمل کردن صحابه به حدیثی است که خلیفه رسول خدا صلی اللَّه علیه وآله ابوبکر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انصاری در بحث وجوب پذیرش خبر واحد در شرح المنار فی علم الاصول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قائلین به حجّیت خبر واحد اجماع و اتّفاق نظر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کتاب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66" w:name="pg11773_171769"/>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از صحابه نقل شده که آن‏ها در موارد بی‏شماری به خبر واحد عمل می‏کرده‏اند که مجموع این موارد، اجماع و اتّفاق نظر آنان را بر وجوب پذیرش خبر واحد می‏رساند … و از جمله این موارد می‏توان برشمرد که امیرالمؤمنین ابوبکر به حدیث مغیره و …</w:t>
      </w:r>
    </w:p>
    <w:p>
      <w:pPr>
        <w:pStyle w:val="BookText"/>
        <w:rPr/>
      </w:pP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اتّفاق نظر بر پذیرش حدیث ابوبکر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لازمه پذیرش چنین خبر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احکام قرآن با خبر واحد نسخ شود، زیرا حدیث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اجماع بر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خبر واحد بوده و حال آن که حکم ارث بردن دختر در قرآن،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این سخن را از رسول خدا صلی اللَّه علیه وآله شنیده هیچ تردیدی برای او نمانده، به طوری که حجّیت آن از تواتر تمام‏تر بوده پس این حدیث را مخصّص یا ناسخ قرآن قرار داد …</w:t>
      </w:r>
    </w:p>
    <w:p>
      <w:pPr>
        <w:pStyle w:val="Heading3"/>
        <w:numPr>
          <w:ilvl w:val="2"/>
          <w:numId w:val="1"/>
        </w:numPr>
        <w:rPr/>
      </w:pPr>
      <w:bookmarkStart w:id="67" w:name="__RefHeading___Toc9781695_73709187"/>
      <w:bookmarkStart w:id="68" w:name="_Toc24"/>
      <w:bookmarkEnd w:id="67"/>
      <w:r>
        <w:rPr>
          <w:rtl w:val="true"/>
        </w:rPr>
        <w:t>دیدگاه متکلمان …</w:t>
      </w:r>
      <w:bookmarkEnd w:id="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کلام نیز در کتاب‏های کلامی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علمای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نموده‏اند که نقل این حدیث از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منحصر به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عبارت برخی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و شارح کتابش، شریف جرجانی این گونه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امامت همان است که گفتیم و ابوبکر واجد تمام آن‏ها بوده است و کتاب‏های تاریخ و سیره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ابوبکر ظالم و ستمگر بوده است … که با حکم قرآن در مورد ارث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پیش‏تر توضیح دادیم و گفتیم که ظالم کسی است که معصیتی را مرتکب شود که عدالت از او ساقط گردد و توبه نکند و خود را اصلاح ننماید، ولی کسی که پس از بعثت پیامبر صلی اللَّه علیه وآله ایمان آورده و خود را اصلاح نموده،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درباره ابوبکر گفته‏اند این است که او با ممانعت از ارث، با آیه قرآن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به سبب معارض شدن کلام رسول خدا صلی اللَّه علیه وآله با آیه بوده است؛ چرا که آن حضرت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وجه حجّیت این حدیث را بیان کنید، زیرا این حدیث از جمله احادیث آحاد است، و همچنین باید وجه‏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ترجیح آن بر آیه قرآن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مورد به حجّیت خبر واحد و وجه ترجیح آن نیاز نداریم، زیرا ابوبکر به مقتضای آن چه از پیامبر صلی اللَّه علیه وآله شنیده بود عمل کرد و هیچ شبهه‏ای در آن چه شنیده بود، نداشت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سعدالدین تفتازانی نیز در این مورد اظهار نظر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ایرادهایی که بر امامت ابوبکر گرفته شده این است که او با کتاب خدا در جریان ممانعت از ارث پیامبر صلی اللَّه علیه وآله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می‏گویند که او به سبب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خودش نقل کرده است به این کار دست یازیده است، در حالی که تخصیص کتاب فقط با خبر متواتر جایز است، نه با خبرهای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متنش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دلالت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عموم کتاب خدا به آن خبر تخصیص می‏خورد، زیرا که دلالت عموم کتاب ظنّی است، گرچه صدور متن آن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هنگام جمع بین دو دلیل صورت می‏پذیرد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تحقیق این موضوع در اصول فقه آمده است بر</w:t>
      </w:r>
      <w:bookmarkStart w:id="69" w:name="pg11773_171772"/>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این اساس که خبری که از دهان رسول خدا صلی اللَّه علیه وآله شنیده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فوق متواتر ندانیم به منزله متواتر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شنونده‏ای که مجتهد است جایز خواهد بود که عموم کتاب را به وسیله آن خبر تخصیص زند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آزاداندیش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سخنان بیندیشیم تا گوشه‏ای از واقعیّت برایمان آشکار گردد</w:t>
      </w:r>
      <w:r>
        <w:rPr>
          <w:rFonts w:eastAsia="IRNazanin" w:cs="IRNazanin"/>
          <w:color w:val="111111"/>
          <w:sz w:val="28"/>
          <w:szCs w:val="28"/>
          <w:rtl w:val="true"/>
          <w:lang w:bidi="fa-IR"/>
        </w:rPr>
        <w:t>.</w:t>
      </w:r>
    </w:p>
    <w:p>
      <w:pPr>
        <w:pStyle w:val="Heading3"/>
        <w:numPr>
          <w:ilvl w:val="2"/>
          <w:numId w:val="1"/>
        </w:numPr>
        <w:rPr/>
      </w:pPr>
      <w:bookmarkStart w:id="70" w:name="__RefHeading___Toc9781697_73709187"/>
      <w:bookmarkStart w:id="71" w:name="_Toc25"/>
      <w:bookmarkEnd w:id="70"/>
      <w:r>
        <w:rPr>
          <w:rtl w:val="true"/>
        </w:rPr>
        <w:t xml:space="preserve">موضوعات محوری حدیث </w:t>
      </w:r>
      <w:r>
        <w:rPr>
          <w:rtl w:val="true"/>
        </w:rPr>
        <w:t>«</w:t>
      </w:r>
      <w:r>
        <w:rPr>
          <w:rtl w:val="true"/>
        </w:rPr>
        <w:t>لا نورث</w:t>
      </w:r>
      <w:r>
        <w:rPr>
          <w:rtl w:val="true"/>
        </w:rPr>
        <w:t>» …</w:t>
      </w:r>
      <w:bookmarkEnd w:id="71"/>
    </w:p>
    <w:p>
      <w:pPr>
        <w:pStyle w:val="BookText"/>
        <w:rPr/>
      </w:pPr>
      <w:r>
        <w:rPr>
          <w:rFonts w:ascii="IRNazanin" w:hAnsi="IRNazanin" w:eastAsia="IRNazanin"/>
          <w:color w:val="111111"/>
          <w:sz w:val="28"/>
          <w:sz w:val="28"/>
          <w:szCs w:val="28"/>
          <w:rtl w:val="true"/>
          <w:lang w:bidi="fa-IR"/>
        </w:rPr>
        <w:t>با توجّه به آن چه درباره حدیث مذکور بیان شد و رفتاری که طبق این حدیث از ابوبکر سر زد این موضوع در چند محور قابل بررسی است</w:t>
      </w:r>
      <w:r>
        <w:rPr>
          <w:rFonts w:eastAsia="IRNazanin" w:cs="IRNazanin"/>
          <w:color w:val="111111"/>
          <w:sz w:val="28"/>
          <w:szCs w:val="28"/>
          <w:rtl w:val="true"/>
          <w:lang w:bidi="fa-IR"/>
        </w:rPr>
        <w:t>:</w:t>
      </w:r>
    </w:p>
    <w:p>
      <w:pPr>
        <w:pStyle w:val="Heading3"/>
        <w:numPr>
          <w:ilvl w:val="2"/>
          <w:numId w:val="1"/>
        </w:numPr>
        <w:rPr/>
      </w:pPr>
      <w:bookmarkStart w:id="72" w:name="__RefHeading___Toc9781699_73709187"/>
      <w:bookmarkStart w:id="73" w:name="_Toc26"/>
      <w:bookmarkEnd w:id="72"/>
      <w:r>
        <w:rPr>
          <w:rtl w:val="true"/>
        </w:rPr>
        <w:t>محور اول</w:t>
      </w:r>
      <w:r>
        <w:rPr>
          <w:rtl w:val="true"/>
        </w:rPr>
        <w:t xml:space="preserve">: </w:t>
      </w:r>
      <w:r>
        <w:rPr>
          <w:rtl w:val="true"/>
        </w:rPr>
        <w:t>چه کسی بیشتر به این حدیث نیاز داشت؟ …</w:t>
      </w:r>
      <w:bookmarkEnd w:id="73"/>
    </w:p>
    <w:p>
      <w:pPr>
        <w:pStyle w:val="Heading4"/>
        <w:numPr>
          <w:ilvl w:val="3"/>
          <w:numId w:val="1"/>
        </w:numPr>
        <w:rPr/>
      </w:pPr>
      <w:bookmarkStart w:id="74" w:name="__RefHeading___Toc9781701_73709187"/>
      <w:bookmarkStart w:id="75" w:name="_Toc27"/>
      <w:bookmarkEnd w:id="74"/>
      <w:r>
        <w:rPr>
          <w:rtl w:val="true"/>
        </w:rPr>
        <w:t>اشارة</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متکلّمان و اصولیان همگی اتّفاق نظر دارند که این حدیث را فقط ابوبکر از رسول خدا صلی اللَّه علیه وآله نقل کرده، و هیچ فرد دیگری آن را از پیامبر صلی اللَّه علیه وآله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دامادش امیر مؤمنان علی علیه السلام، نه عمویش عباس، نه دخترش‏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فاطمه زهرا علیها السلام، و نه همسرانش و نه حتّی عایشه دختر ابوبکر، بلکه تا آن لحظه هیچ فردی حتّی عایشه نیز چنین حدیثی را از ابوبکر نشنیده بود … با آن که آنان به این موضوع و این حدیث بیشتر از هر کسی نیاز داشتند، و ابوبکر هیچ احتیاجی به دانستن آن حکم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کسانی که به دانستن این حکم نیاز داشتند تنها علی، فاطمه علیهما السلام و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زاهدان، عالمان و دینداران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حتم ابوبکر هیچ نیازی به شناخت این حکم نداشت؛ زیرا ابوبکر در زمره کسانی نبوده است که حتّی احتمال ارث بردن وی از رسول خدا صلی اللَّه علیه وآله وجود داشته باشد، و این مطلب هرگز بر دل او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شایسته دانست که رسول خدا صلی اللَّه علیه وآله این حکم را به کسی که هیچ نیازی به آن نداشته است رسانده، و به کسانی که کاملًا به آن نیاز داشته‏اند نرسانده باشد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هنگامی که در اصل صدور این خبر شک و تردید وجود دارد، چگونه می‏توان به آن چه در قرن‏های بعدی نقل شده و</w:t>
      </w:r>
      <w:bookmarkStart w:id="76" w:name="pg11773_171774"/>
    </w:p>
    <w:p>
      <w:pPr>
        <w:pStyle w:val="BookText"/>
        <w:rPr/>
      </w:pPr>
      <w:bookmarkEnd w:id="7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تلاش‏هایی که برای متواتر جلوه دادن این خبر از رسول خدا صلی اللَّه علیه وآله انجام گرفته اطمینان کرد …؟</w:t>
      </w:r>
      <w:r>
        <w:rPr>
          <w:rFonts w:eastAsia="IRNazanin" w:cs="IRNazanin"/>
          <w:color w:val="111111"/>
          <w:sz w:val="28"/>
          <w:szCs w:val="28"/>
          <w:rtl w:val="true"/>
          <w:lang w:bidi="fa-IR"/>
        </w:rPr>
        <w:t>!</w:t>
      </w:r>
    </w:p>
    <w:p>
      <w:pPr>
        <w:pStyle w:val="Heading4"/>
        <w:numPr>
          <w:ilvl w:val="3"/>
          <w:numId w:val="1"/>
        </w:numPr>
        <w:rPr/>
      </w:pPr>
      <w:bookmarkStart w:id="77" w:name="__RefHeading___Toc9781703_73709187"/>
      <w:bookmarkStart w:id="78" w:name="_Toc28"/>
      <w:bookmarkEnd w:id="77"/>
      <w:r>
        <w:rPr>
          <w:rtl w:val="true"/>
        </w:rPr>
        <w:t>سه حدیث انحصاری …</w:t>
      </w:r>
      <w:bookmarkEnd w:id="78"/>
    </w:p>
    <w:p>
      <w:pPr>
        <w:pStyle w:val="BookText"/>
        <w:rPr/>
      </w:pPr>
      <w:r>
        <w:rPr>
          <w:rFonts w:ascii="IRNazanin" w:hAnsi="IRNazanin" w:eastAsia="IRNazanin"/>
          <w:color w:val="111111"/>
          <w:sz w:val="28"/>
          <w:sz w:val="28"/>
          <w:szCs w:val="28"/>
          <w:rtl w:val="true"/>
          <w:lang w:bidi="fa-IR"/>
        </w:rPr>
        <w:t>در کتاب‏های اصولی سه حدیث نقل شده است که تنها ابوبکر آن‏ها را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یکم، حدیث ارث است که موضوع نوشتار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می‏رسد این همان حدیثی است که ابوبکر در ماجرای سقیفه گفت و انصار را بدان مجاب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موضوع اصلی بحث است و آن را تکمیل خواهیم کرد، امّا این جا به اختصار در مورد دو حدیث دیگر نیز مطالبی را مطرح می‏نماییم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حدیث دوم جای بحث مهمّی وجود دارد، زیرا ظاهر کلمات اهل تسنّن نشان می‏دهد که این حدیث را فقط ابوبکر از پیامبر خدا صلی اللَّه علیه وآله شنیده، و هیچ فرد دیگری نشنیده است، و این موضوعی شگفت است، زیرا چگونه ممکن است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تنها ابوبکر را 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سرنوشت اسلام و مسلمانان تا روز رستاخیز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کرده باشد و به دیگر مسلمانان خبر نداده باشد؟ از طرفی، چگونه ممکن است این مطلب را هیچ کس تا آن زمان و تا تشکیل سقیفه از ابوبکر نشنیده باشد؟</w:t>
      </w:r>
    </w:p>
    <w:p>
      <w:pPr>
        <w:pStyle w:val="BookText"/>
        <w:rPr/>
      </w:pPr>
      <w:r>
        <w:rPr>
          <w:rFonts w:ascii="IRNazanin" w:hAnsi="IRNazanin" w:eastAsia="IRNazanin"/>
          <w:color w:val="111111"/>
          <w:sz w:val="28"/>
          <w:sz w:val="28"/>
          <w:szCs w:val="28"/>
          <w:rtl w:val="true"/>
          <w:lang w:bidi="fa-IR"/>
        </w:rPr>
        <w:t>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این حدیث را جزء احادیث آحاد شمرده‏اند به خطا رفته‏اند، چرا که این حدیث همان حدیثی است که پیامبر خدا صلی اللَّه علیه وآله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بعدی اثنا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پس از من دوازده نفرند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منظور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پرسش دیگری مطرح خواهد شد، که اگر انصار این سخن را از رسول خدا صلی اللَّه علیه وآله شنیده بودند، چگونه در سقیفه جمع شدند تا برای آن حضرت جانشین تعیین کنند، آن گونه که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اگر چنین حدیثی را از پیامبر خدا صلی اللَّه علیه وآله شنیده‏اند و مخالفت کرده‏اند پس فاسق و غیر عادل خواهند بود، و اگر تا آن زمان نشنیده بودند همان سؤال نخست باقی است، زیرا فرض بر این است که چنین حدیثی دست کم در میان عدّه‏ای از اصحابی که در مدینه بودند از سوی رسول خدا صلی اللَّه علیه وآله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آن که در توجیه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زیرا راوی به سبب هیاهوی حاضران، آن را از رسول خدا صلی اللَّه علیه وآله نشنیده بوده، بلکه دیگران به او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کتاب‏های صحاح اهل سنّت و منابع دیگر آمده است، و نقل این حدیث بدون آن عبارت در دیگر کتاب‏ها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 انصار در سقیفه برای تعیین جانشین برای رسول خدا صلی اللَّه علیه وآله نبوده است، و البتّه تحقیق این موضوع مهم و خطیر فرصتی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سومین حدیث انحصاری ابوبکر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هر جا از دنیا روند همان جا دفن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ابوبکر این روایت را به مناسبت وفات رسول خدا صلی اللَّه علیه وآله و به منظور تعیین محل دفن آن حضرت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حدیث را نیز به چند دلیل نمی‏توانیم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آن که ابوبکر بیش از علی و اهل بیتِ پیامبر علیهم السلام به این مطلب نیاز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ابوبکر جنازه رسول خدا صلی اللَّه علیه وآله را بر زمین رها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کرد و به سقیفه رفت تا بر سر ریاست نزاع کند، و از این ماجرا بیرون نیامد مگر بعد از دفن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از او درباره محل دفن پیامبر صلی اللَّه علیه وآله پرسیده؟ و کجا چنین پرسشی از او شده تا او چنین پاسخی گفته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 که کسی که کارهای رسول خدا صلی اللَّه علیه وآله را بر طبق وصیّت آن حضرت بر عهده داشت امیر مؤمنان علی علیه السلام بود، او نیز غسل و کفن و دفن آن گرامی را انجام داد و محل دفن پیامبر صلی اللَّه علیه وآله را هنگامی که بر سر آن اختلاف افتاده بود،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یقبض نبیّه إلّافی أطهر البقاع فینبغی أن یدفن فی البقعة الّتی قبض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قبض روح نمی‏کند مگر در پاکیزه‏ترین بقعه‏ها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همان بقعه‏ای که قبض روح گردیده دفن شود</w:t>
      </w:r>
      <w:r>
        <w:rPr>
          <w:rFonts w:eastAsia="IRNazanin" w:cs="IRNazanin"/>
          <w:color w:val="111111"/>
          <w:sz w:val="28"/>
          <w:szCs w:val="28"/>
          <w:rtl w:val="true"/>
          <w:lang w:bidi="fa-IR"/>
        </w:rPr>
        <w:t>.</w:t>
      </w:r>
      <w:bookmarkStart w:id="79" w:name="pg11773_171778"/>
    </w:p>
    <w:p>
      <w:pPr>
        <w:pStyle w:val="BookText"/>
        <w:rPr/>
      </w:pPr>
      <w:bookmarkEnd w:id="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از این رو همه آن گروه بر سخن آن حضرت هم نظر شدند و پیامبر صلی اللَّه علیه وآله در خانه خودش دفن گردید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781705_73709187"/>
      <w:bookmarkStart w:id="81" w:name="_Toc29"/>
      <w:bookmarkEnd w:id="80"/>
      <w:r>
        <w:rPr>
          <w:rtl w:val="true"/>
        </w:rPr>
        <w:t>محور دوم</w:t>
      </w:r>
      <w:r>
        <w:rPr>
          <w:rtl w:val="true"/>
        </w:rPr>
        <w:t xml:space="preserve">: </w:t>
      </w:r>
      <w:r>
        <w:rPr>
          <w:rtl w:val="true"/>
        </w:rPr>
        <w:t xml:space="preserve">قرآن حدیث </w:t>
      </w:r>
      <w:r>
        <w:rPr>
          <w:rtl w:val="true"/>
        </w:rPr>
        <w:t>«</w:t>
      </w:r>
      <w:r>
        <w:rPr>
          <w:rtl w:val="true"/>
        </w:rPr>
        <w:t>لا نورث</w:t>
      </w:r>
      <w:r>
        <w:rPr>
          <w:rtl w:val="true"/>
        </w:rPr>
        <w:t xml:space="preserve">» </w:t>
      </w:r>
      <w:r>
        <w:rPr>
          <w:rtl w:val="true"/>
        </w:rPr>
        <w:t>را تکذیب می‏کند …</w:t>
      </w:r>
      <w:bookmarkEnd w:id="81"/>
    </w:p>
    <w:p>
      <w:pPr>
        <w:pStyle w:val="BookText"/>
        <w:rPr/>
      </w:pPr>
      <w:r>
        <w:rPr>
          <w:rFonts w:ascii="IRNazanin" w:hAnsi="IRNazanin" w:eastAsia="IRNazanin"/>
          <w:color w:val="111111"/>
          <w:sz w:val="28"/>
          <w:sz w:val="28"/>
          <w:szCs w:val="28"/>
          <w:rtl w:val="true"/>
          <w:lang w:bidi="fa-IR"/>
        </w:rPr>
        <w:t>دومین محور قابل بررسی در مورد حدیث ابوبکر این است که قرآن کریم آن حدیث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پیامبر صلی اللَّه علیه وآله نقل می‏کند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از زبان زکریّا علیه السلام این گونه نقل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خِفْتُ الْمَوالِیَ مِنْ وَرائی وَکانَتِ امْرَأَتی عاقِرًا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پس از خود از بستگانم بیمناکم و در حالی که زنم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جانب خود ولیّ و جانشینی به من ببخش،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که از من ارث برد و از خاندان یعقوب نیز ارث برده و او را ای پروردگار من مورد پسند و رضایت خود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بر خلاف کتاب خدا باشد به طور حتم و ضرورت مردود است، زیرا حقیقتِ معنای میراث در لغت و در شرع عبارت است از انتقال آن چه که از ارث‏گذارنده بر جای مانده است به وارثان او بعد از فوتش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مِلک باشد 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مطابق با حکم الهی که در فقه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حمل کردن این موضوع بر نبوّت و علم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نبوّت از اموری نیست که بتوان آن را از خداوند طلب کرد، زیرا نبوّت به انتخاب و گزینش الهی است و هیچ فردی در آن نقشی ندارد و درخواست و طلب هیچ فردی نیز در آن اثری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آیات قرآن قرینه‏های متعدّدی وجود دارد که تأکید می‏کند که مقصود از میراث، مال و دارایی است، نه نبوّت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قرآن درباره داوود و سلیمان علیهما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آتَیْنا حُکْمًا وَعِلْمًا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یک از آنان داوری و دانش فراوان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قرآن کریم درباره یحیی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کودکی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زکریّا علیه السلام در دعای خود از خداوند فرزندی خواست تا ولیّ او باشد و موالی او را از میراث وی محروم نماید و این جز در مال و دارایی محقّق نمی‏گردد، همچنین زکریّا از خداوند فرزندی خواست که مورد رضایت باشد، در حالی که هیچ پیامبری نیست مگر آن که مورد رضایت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نظر نگارنده نامه را به این نکته جلب می‏نماییم که از چیزهایی که سخن ما را تأکید می‏کند بیان صریح عدّه‏ای از مفسّران بزرگ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آیات، ارثِ مال و دارایی است، نه علم و نبوّت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برای پژوهشگری که در ذیل این آیات به تفسیر طبری، رازی و دیگر تفاسیر نامدار مراجعه کند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برخی از افراد برای منصرف کردن آیات از ظواهرشان در راه دفاع از ابوبکر ساقط شده و بی‏ثمر می‏گردد</w:t>
      </w:r>
      <w:r>
        <w:rPr>
          <w:rFonts w:eastAsia="IRNazanin" w:cs="IRNazanin"/>
          <w:color w:val="111111"/>
          <w:sz w:val="28"/>
          <w:szCs w:val="28"/>
          <w:rtl w:val="true"/>
          <w:lang w:bidi="fa-IR"/>
        </w:rPr>
        <w:t>.</w:t>
      </w:r>
      <w:bookmarkStart w:id="82" w:name="pg11773_171781"/>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83" w:name="__RefHeading___Toc9781707_73709187"/>
      <w:bookmarkStart w:id="84" w:name="_Toc30"/>
      <w:bookmarkEnd w:id="83"/>
      <w:r>
        <w:rPr>
          <w:rtl w:val="true"/>
        </w:rPr>
        <w:t>محور سوم</w:t>
      </w:r>
      <w:r>
        <w:rPr>
          <w:rtl w:val="true"/>
        </w:rPr>
        <w:t xml:space="preserve">: </w:t>
      </w:r>
      <w:r>
        <w:rPr>
          <w:rtl w:val="true"/>
        </w:rPr>
        <w:t>تکذیب حدیث به وسیله علی علیه السلام و عبّاس …</w:t>
      </w:r>
      <w:bookmarkEnd w:id="84"/>
    </w:p>
    <w:p>
      <w:pPr>
        <w:pStyle w:val="Heading4"/>
        <w:numPr>
          <w:ilvl w:val="3"/>
          <w:numId w:val="1"/>
        </w:numPr>
        <w:rPr/>
      </w:pPr>
      <w:bookmarkStart w:id="85" w:name="__RefHeading___Toc9781709_73709187"/>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سومین محور بررسی این روایت این است که به طور مسلّم امیر مؤمنان علی علیه السلام و عبّاس آن را نپذیرفته و تکذیبش کرده‏اند، چنان که در حدیثی که مسلم نقل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مالک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وآله،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وآله، فجئتما تطلب میراثک من ابن أخیک، ویطلب هذا میراث امرأته من أبیها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ترکناه صدقة، فرأیتماه کاذباً آثماً غادراً خائناً، واللَّه یعلم أنّه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أبو بکر وأنا ولی رسول اللَّه صلّی اللَّه علیه وآله وولی أبی بکر، فرأیتمانی کاذباً آثماً غادراً خائناً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بن 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علی علیه السلام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دنیا رفت ابوبکر گفت که من ولیّ رسول خدا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آمدید، تو ارثِ پسر برادرت را می‏خواستی و او ارث همسرش از پدرش را،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وما ترکناه صدقة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دروغگو، خطاکار، پیمان‏شکن و خائن دانستید، امّا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به خدا سوگند که او صادق، درستکار و در راه راست و پیرو حق بود </w:t>
      </w:r>
      <w:r>
        <w:rPr>
          <w:rFonts w:eastAsia="IRNazanin" w:cs="IRNazanin"/>
          <w:color w:val="111111"/>
          <w:sz w:val="28"/>
          <w:szCs w:val="28"/>
          <w:rtl w:val="true"/>
          <w:lang w:bidi="fa-IR"/>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و بزّار نقل کرده‏اند و بزّار آن را حسن الاسناد </w:t>
      </w:r>
      <w:r>
        <w:rPr>
          <w:rStyle w:val="FootnoteAnchor"/>
          <w:rtl w:val="true"/>
        </w:rPr>
        <w:footnoteReference w:id="80"/>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وآله واستخلف أبو بکر، خاصم العبّاس علیّاً فی أشیاء ترکها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ترکه رسول اللَّه صلّی اللَّه علیه وآله فلم یحرّکه فلا أُحرّکه، فلمّا استخلف عمر رضی اللَّه عنه اختصما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لم یحرّکه فلا أُحرّکه، فلمّا استخلف عثمان اختصما إلیه، فأسکَتَ عثمان ونکّس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یأخذه، فضربت بیدی بین کتفی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أقسمت علیک إلّاسلّمته لعلیّ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دنیا رفت و ابوبکر در جای او قرار گرفت، عبّاس با علی علیه السلام بر سر چیزهایی که پیامبر صلی اللَّه علیه وآله از خود به جا گذاشته بود</w:t>
      </w:r>
      <w:bookmarkStart w:id="87" w:name="pg11773_171783"/>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رسول خدا صلی اللَّه علیه وآله به جا گذاشته و اقدامی نسبت به آن نکرده، من نیز هیچ اقدامی نسبت به آن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جانشین او شد، آن‏ها اختلاف خود را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ابوبکر تغییر نداده، من هم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عثمان جانشین او شد آن‏ها اختلاف خود را نزد عثمان بردند، امّا عثمان سکوت کرد و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پدرم مال را بردارد، پس با دست به پشت عبّاس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که مال را به علی علیه السلام واگذاری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9781711_73709187"/>
      <w:bookmarkStart w:id="89" w:name="_Toc32"/>
      <w:bookmarkEnd w:id="88"/>
      <w:r>
        <w:rPr>
          <w:rtl w:val="true"/>
        </w:rPr>
        <w:t>توجّه به تحریف بُخاری …</w:t>
      </w:r>
      <w:bookmarkEnd w:id="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حدیث سابق را چند مرتبه نقل کرده، ولی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او را دروغگو، خطاکار و خائن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نموده و یا به شکل‏های مختلف در آن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وجوب‏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خمس آن را چنین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اللَّه نبیّه صلّی اللَّه علیه وآله،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 اللَّه صلّی اللَّه علیه وآله فقبضها أبو بکر فعمل فیها بما عمل رسول اللَّه صلّی اللَّه علیه وآله، واللَّه یعلم أنّه فیها لصادق بارّ راشد تابع للحقّ، ثمّ توفّی اللَّه أبا بکر، فکنت أنا ولی أبی بکر، فقبضتها سنتین من إمارتی، أعمل فیها بما عمل رسول اللَّه صلی اللَّه علیه وآله وما عمل فیها أبو بکر، واللَّه یعلم أنّی فیها لصادق بارّ راشد تابع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پیامبرش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رسول خدا صلی اللَّه علیه وآله هستم؛ پس اموال را در اختیار گرفت و همان گونه رفتار کرد که پیامبر خدا صلی اللَّه علیه وآله در آنان عمل می‏کرد و خدا می‏دانست که او در ادّعایش صادق و درستکار و در راه راست و پیرو حق بود </w:t>
      </w:r>
      <w:r>
        <w:rPr>
          <w:rFonts w:eastAsia="IRNazanin" w:cs="IRNazanin"/>
          <w:color w:val="111111"/>
          <w:sz w:val="28"/>
          <w:szCs w:val="28"/>
          <w:rtl w:val="true"/>
          <w:lang w:bidi="fa-IR"/>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جا آن عبارت را اصلًا نیاورده، امّا در کتاب مغازی، باب حدیث بنی نضیر و در کتاب نفقات و در کتاب الفرائض و در کتاب الاعتصام به طور گوناگون تحریف کرده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90" w:name="pg11773_171785"/>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91" w:name="__RefHeading___Toc9781713_73709187"/>
      <w:bookmarkStart w:id="92" w:name="_Toc33"/>
      <w:bookmarkEnd w:id="91"/>
      <w:r>
        <w:rPr>
          <w:rtl w:val="true"/>
        </w:rPr>
        <w:t>محور چهارم</w:t>
      </w:r>
      <w:r>
        <w:rPr>
          <w:rtl w:val="true"/>
        </w:rPr>
        <w:t xml:space="preserve">: </w:t>
      </w:r>
      <w:r>
        <w:rPr>
          <w:rtl w:val="true"/>
        </w:rPr>
        <w:t>تکذیب عملی حدیث توسّط عمر بن خطّاب …</w:t>
      </w:r>
      <w:bookmarkEnd w:id="92"/>
    </w:p>
    <w:p>
      <w:pPr>
        <w:pStyle w:val="Heading4"/>
        <w:numPr>
          <w:ilvl w:val="3"/>
          <w:numId w:val="1"/>
        </w:numPr>
        <w:rPr/>
      </w:pPr>
      <w:bookmarkStart w:id="93" w:name="__RefHeading___Toc9781715_73709187"/>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عمر بن خطّاب با باز گرداندن فدک به علی علیه السلام و عبّاس، در عمل این حدیث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و مسلم، در ذیل حدیثی که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حدیث به وسیله علی علیه السلام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زمان حکومت خود فدک را به علی علیه السلام و عبّاس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علی علیه السلام و عبّاس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و این همراهت با هم، نزد من آمدید در حالی که کار شما یکی بود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ما بده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شما می‏دهم، امّا با این شرط که با خدا عهد کنید که درباره فدک همان کاری را انجام دهید که رسول خدا صلی اللَّه علیه وآله انجام می‏داد؛ و شما نیز آن را به این شرط گرفتید؛ آیا چنین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95" w:name="pg11773_171786"/>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4"/>
        <w:numPr>
          <w:ilvl w:val="3"/>
          <w:numId w:val="1"/>
        </w:numPr>
        <w:rPr/>
      </w:pPr>
      <w:bookmarkStart w:id="96" w:name="__RefHeading___Toc9781717_73709187"/>
      <w:bookmarkStart w:id="97" w:name="_Toc35"/>
      <w:bookmarkEnd w:id="96"/>
      <w:r>
        <w:rPr>
          <w:rtl w:val="true"/>
        </w:rPr>
        <w:t>اندیشه‏ای در روایت …</w:t>
      </w:r>
      <w:bookmarkEnd w:id="97"/>
    </w:p>
    <w:p>
      <w:pPr>
        <w:pStyle w:val="BookText"/>
        <w:rPr/>
      </w:pPr>
      <w:r>
        <w:rPr>
          <w:rFonts w:ascii="IRNazanin" w:hAnsi="IRNazanin" w:eastAsia="IRNazanin"/>
          <w:color w:val="111111"/>
          <w:sz w:val="28"/>
          <w:sz w:val="28"/>
          <w:szCs w:val="28"/>
          <w:rtl w:val="true"/>
          <w:lang w:bidi="fa-IR"/>
        </w:rPr>
        <w:t>حال که این روایت را به‏گونه‏های متفاوت از بُخاری و مُسلم نقل کردیم و از چگونگی تصرّفات و تحریفات بُخاری آگاه شدیم، جا دارد که ما و نگارنده نامه در این نقل‏ها بیندیشیم و به نکات آن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جالبی در آن‏ها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چنین است که علی علیه السلام و عبّاس فدک را مطالبه کرده بودند، بنا بر این،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مطالبه امیر مؤمنان علی علیه السلام به عنوان نیابت از طرف حضرت زهرا علیها السلام، و مطالبه عبّاس از باب ارث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آشکارا در سخن یاقوت حموی در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اموال دیگرِ رسول خدا صلی اللَّه علیه وآله غیر از فدک را خواسته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فدک را به آنان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شرط که با خدا عهد کنید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وی دروغ شمردن عملی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نکته را به ذهن می‏آورد که چرا خود ابوبکر با گرفتن‏</w:t>
      </w:r>
      <w:bookmarkStart w:id="98" w:name="pg11773_171787"/>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تعهّد فدک را به زهرا علیها السلام باز نگرداند؟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اختلاف میان علی علیه السلام و عبّاس درباره فدک، رفتن آن‏ها به نزد ابوبکر و عمر برای داوری و توهین عبّاس به علی علیه 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هرگز نمی‏توان آن را تصدیق کرد و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جریان گرفتن فدک و باز نگرداندن آن به حضرت علی و حضرت زهرا علیهما السلام شخصاً همکار اصلی ابوبکر بود، با این حال چگونه ممکن است در زمان حکومتش آن را باز گردانده باشد؟</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قراین و شواهدی است که نشان می‏دهد که مقصود آنان از گرفتن فدک در آن زمان، خود فدک نبوده، بلکه غرض دیگری در میان بوده است، چنان که مطالبه آن از جانب حضرت علی علیه السلام و سیّدة النساء فاطمه زهرا علیها السلام نیز هدف دیگری داشته است</w:t>
      </w:r>
      <w:r>
        <w:rPr>
          <w:rFonts w:eastAsia="IRNazanin" w:cs="IRNazanin"/>
          <w:color w:val="111111"/>
          <w:sz w:val="28"/>
          <w:szCs w:val="28"/>
          <w:rtl w:val="true"/>
          <w:lang w:bidi="fa-IR"/>
        </w:rPr>
        <w:t>.</w:t>
      </w:r>
    </w:p>
    <w:p>
      <w:pPr>
        <w:pStyle w:val="Heading4"/>
        <w:numPr>
          <w:ilvl w:val="3"/>
          <w:numId w:val="1"/>
        </w:numPr>
        <w:rPr/>
      </w:pPr>
      <w:bookmarkStart w:id="99" w:name="__RefHeading___Toc9781719_73709187"/>
      <w:bookmarkStart w:id="100" w:name="_Toc36"/>
      <w:bookmarkEnd w:id="99"/>
      <w:r>
        <w:rPr>
          <w:rtl w:val="true"/>
        </w:rPr>
        <w:t>روایات نقل شده و اضطراب علما …</w:t>
      </w:r>
      <w:bookmarkEnd w:id="1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مطرح شده، دانشمندان اهل تسنّن در مقابل این حدیث به اضطراب افتاده‏اند، زیرا این روایت نقض ماجرا را، هم‏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توسّط عمر و هم توسّط علی علیه السلام و عباس در خود دارد، چرا که هم اقرار و پذیرش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آن دو، و هم مطالبه فدک را در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ناسزاگویی عبّاس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می‏نویسد که قاضی عیاض از مازری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ماجرا شایسته عبّاس نیست، و هیهات که حتّی برخی از این اوصاف در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تأویل آن نیابیم ناگزیریم که راویان آن را دروغگو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شده که برخی از محدّثین آن الفاظ حدیث را از نسخه خود حذف کرده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ابی الحدید در این مورد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آشکارا نشان می‏دهد که علی علیه السلام و عبّاس آمده‏اند تا ارثشان را طلب کنند، نه ولایت و حکومت را، و این موضوع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ابوبکر در همان ابتدای کار موضوع را از ریشه برید و نزد عبّاس و علی علیه السلام و دیگران تأکید کرد که پیامبر صلی اللَّه علیه وآله هیچ‏</w:t>
      </w:r>
      <w:bookmarkStart w:id="101" w:name="pg11773_171789"/>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ارثی نگذاشته، و عمر نیز او را در این ماجرا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عبّاس و علی علیه السلام بعد از وفات ابوبکر بازگشته باشند و برای موضوعی که تمام شده و امیدی به دست‏یابی آن نیست،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عبّاس گمان کرده‏اند که شاید عمر حکم ابوبکر را در این ماجرا نقض کند که این نیز بعید است، زیرا علی علیه السلام و عبّاس در ماجرای گرفتن فدک، عمر را به همدستی با ابوبکر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ابوبکر را به ظلم و خیانت متّهم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چطور ممکن است که آن دو گمان کرده باشند که شاید عمر حکم ابوبکر را نقض کند و ارث آن دو را بدهد؟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781721_73709187"/>
      <w:bookmarkStart w:id="103" w:name="_Toc37"/>
      <w:bookmarkEnd w:id="102"/>
      <w:r>
        <w:rPr>
          <w:rtl w:val="true"/>
        </w:rPr>
        <w:t>محور پنجم</w:t>
      </w:r>
      <w:r>
        <w:rPr>
          <w:rtl w:val="true"/>
        </w:rPr>
        <w:t xml:space="preserve">: </w:t>
      </w:r>
      <w:r>
        <w:rPr>
          <w:rtl w:val="true"/>
        </w:rPr>
        <w:t>مطالبه میراث توسّط همسران پیامبر صلی اللَّه علیه وآله …</w:t>
      </w:r>
      <w:bookmarkEnd w:id="1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نقل‏هایی، ثابت شده است که همسران پیامبر صلی اللَّه علیه وآله عثمان را نزد ابوبکر فرستادند و ارث خودشان از رسول خدا صلی اللَّه علیه وآله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عدّه‏ای از بزرگان با سندهایشان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عبدالرزّاق از معمر از زُهْری نقل می‏کند که عروه و عمره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وآله شخصی را نزد ابوبکر فرستاده و ارثشان را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کسی را نزد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تقوای خدا پیشه نمی‏کنید؟ مگر رسول خدا صلی اللَّه علیه وآله نگفت که ما ارث نمی‏گذاریم و آن چه بر جای می‏گذاریم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خدا صلی اللَّه علیه وآله با این سخن عایشه راضی شده و درخواست خود را رها کردند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 نیز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معمر از زُهْری نقل می‏نماید که عروه و عمره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صلی اللَّه علیه وآله شخصی را نزد ابوبکر فرستاده و ارث خود را طلب نمودند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رافعی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از عبدالرزّاق از معمر از زُهْری نقل شده که عروه و عمره گفته‏اند</w:t>
      </w:r>
      <w:r>
        <w:rPr>
          <w:rFonts w:eastAsia="IRNazanin" w:cs="IRNazanin"/>
          <w:color w:val="111111"/>
          <w:sz w:val="28"/>
          <w:szCs w:val="28"/>
          <w:rtl w:val="true"/>
          <w:lang w:bidi="fa-IR"/>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روایات نامی از شخص فرستاده شده نیامده است، ولی ابن شبه با سند خود از زُهْری از عروه از عایشه نقل می‏کند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همسران پیامبر عثمان را فرستادند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Style w:val="FootnoteAnchor"/>
          <w:rtl w:val="true"/>
        </w:rPr>
        <w:footnoteReference w:id="91"/>
      </w:r>
      <w:r>
        <w:rPr>
          <w:rFonts w:ascii="IRNazanin" w:hAnsi="IRNazanin" w:eastAsia="IRNazanin"/>
          <w:color w:val="111111"/>
          <w:sz w:val="28"/>
          <w:sz w:val="28"/>
          <w:szCs w:val="28"/>
          <w:rtl w:val="true"/>
          <w:lang w:bidi="fa-IR"/>
        </w:rPr>
        <w:t xml:space="preserve">، یاقوت حموی </w:t>
      </w:r>
      <w:r>
        <w:rPr>
          <w:rStyle w:val="FootnoteAnchor"/>
          <w:rtl w:val="true"/>
        </w:rPr>
        <w:footnoteReference w:id="92"/>
      </w:r>
      <w:r>
        <w:rPr>
          <w:rFonts w:ascii="IRNazanin" w:hAnsi="IRNazanin" w:eastAsia="IRNazanin"/>
          <w:color w:val="111111"/>
          <w:sz w:val="28"/>
          <w:sz w:val="28"/>
          <w:szCs w:val="28"/>
          <w:rtl w:val="true"/>
          <w:lang w:bidi="fa-IR"/>
        </w:rPr>
        <w:t xml:space="preserve">و برخی دیگر نیز این چنین نقل کرده‏اند، پس پنهان نگه داشتن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ناپنهان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تمام این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مسلم، احمد، نَسایی و عدّه‏ای دیگر با همین سند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قصد داشتند که عثمان را بفرستند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البتّه راز تغییر عبارت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تمام این روایات کسی که مانع شده و آن‏ها را از این مطالبه منصرف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 عبارت طبرانی آمده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بودم که آن‏ها را از این درخواست منصرف کردم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شبه آمده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همسران رسول خدا صلی اللَّه علیه وآله در اثر گفته من پایان یافت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04" w:name="pg11773_171792"/>
    </w:p>
    <w:p>
      <w:pPr>
        <w:pStyle w:val="BookText"/>
        <w:rPr/>
      </w:pPr>
      <w:bookmarkEnd w:id="1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در روایت رافعی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سخن او رضایت داده و تصمیم خود را رها کردند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ما پیش‏تر مطلبی را از عایشه نقل کردیم که نشان می‏داد عایشه نیز مانند سایر همسران پیامبر از آن چه پدرش ابوبکر به پیامبر صلی اللَّه علیه وآله نسبت داده بود، بی‏خبر بود؛ و این موضوع جای تأمّل دارد</w:t>
      </w:r>
      <w:r>
        <w:rPr>
          <w:rFonts w:eastAsia="IRNazanin" w:cs="IRNazanin"/>
          <w:color w:val="111111"/>
          <w:sz w:val="28"/>
          <w:szCs w:val="28"/>
          <w:rtl w:val="true"/>
          <w:lang w:bidi="fa-IR"/>
        </w:rPr>
        <w:t>.</w:t>
      </w:r>
    </w:p>
    <w:p>
      <w:pPr>
        <w:pStyle w:val="Heading3"/>
        <w:numPr>
          <w:ilvl w:val="2"/>
          <w:numId w:val="1"/>
        </w:numPr>
        <w:rPr/>
      </w:pPr>
      <w:bookmarkStart w:id="105" w:name="__RefHeading___Toc9781723_73709187"/>
      <w:bookmarkStart w:id="106" w:name="_Toc38"/>
      <w:bookmarkEnd w:id="105"/>
      <w:r>
        <w:rPr>
          <w:rtl w:val="true"/>
        </w:rPr>
        <w:t>محور ششم</w:t>
      </w:r>
      <w:r>
        <w:rPr>
          <w:rtl w:val="true"/>
        </w:rPr>
        <w:t xml:space="preserve">: </w:t>
      </w:r>
      <w:r>
        <w:rPr>
          <w:rtl w:val="true"/>
        </w:rPr>
        <w:t>تکذیب گفتاری و رفتاری حدیث به وسیله ابوبکر …</w:t>
      </w:r>
      <w:bookmarkEnd w:id="106"/>
    </w:p>
    <w:p>
      <w:pPr>
        <w:pStyle w:val="BookText"/>
        <w:rPr/>
      </w:pPr>
      <w:r>
        <w:rPr>
          <w:rFonts w:ascii="IRNazanin" w:hAnsi="IRNazanin" w:eastAsia="IRNazanin"/>
          <w:color w:val="111111"/>
          <w:sz w:val="28"/>
          <w:sz w:val="28"/>
          <w:szCs w:val="28"/>
          <w:rtl w:val="true"/>
          <w:lang w:bidi="fa-IR"/>
        </w:rPr>
        <w:t xml:space="preserve">ما به نگارنده نامه قول داده‏ایم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خودمان چیزی نگوییم، امّا ابوبکر خودش با گفتار و کردارش این حدیث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عملی او آن گونه بود که هنگامی که صدّیقه طاهره فاطمه زهرا علیها السلام از ابوبکر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کتاب اللَّه أن ترثک ابنتک ولا أرث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کتاب خدا آمده است که دخترت از تو ارث می‏برد و من از پدرم ارث نمی‏برم؟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پیش از این در روایت نورالدین حلبی نویسنده‏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کتاب سیره نقل کردیم ابوبکر در پاسخ، نامه فدک را برای آن بانو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عمر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برای فاطمه درباره ارث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چه خواهی داد در حالی که می‏دانی عرب به ستیز با تو برخواهند خواست؟</w:t>
      </w:r>
    </w:p>
    <w:p>
      <w:pPr>
        <w:pStyle w:val="BookText"/>
        <w:rPr/>
      </w:pPr>
      <w:r>
        <w:rPr>
          <w:rFonts w:ascii="IRNazanin" w:hAnsi="IRNazanin" w:eastAsia="IRNazanin"/>
          <w:color w:val="111111"/>
          <w:sz w:val="28"/>
          <w:sz w:val="28"/>
          <w:szCs w:val="28"/>
          <w:rtl w:val="true"/>
          <w:lang w:bidi="fa-IR"/>
        </w:rPr>
        <w:t xml:space="preserve">آن گاه عمر نوشته را گرفت و پاره کرد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ابوبکر خود با احکامی که درباره اشیای بر جای مانده از رسول خدا صلی اللَّه علیه وآله صادر کرده، حدیث خود را تکذیب نموده است؛ از جمله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مَرکب، شمشیر و عمامه پیامبر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روایتی نقل کرده که با صراحت بیان می‏دارد که پیامبر خدا صلی اللَّه علیه وآله چیزهایی را نزد امیرالمؤمنین علیه السلام گذاشته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حَمّاد برای من نقل کرد که ابو عَوانه از اعمش از اسماعیل بن رجاء از عمیر مولی عبّاس نقل کرد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قبض روح شد و ابوبکر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جانشین وی گشت عبّاس با علی علیه السلام بر سر چیزهایی که رسول خدا صلی اللَّه علیه وآله از خود بر جا گذاشته بود اختلاف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رسول خدا صلی اللَّه علیه وآله بر جای گذاشته و اقدامی نسبت به آن نکرده من نیز هیچ اقدامی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جانشین وی شد علی علیه السلام و عبّاس اختلاف خود را نزد وی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ابوبکر تغییر نداده، من نیز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عثمان جانشین او شد آنان اختلاف خود نزد 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سکوت کرد و سر خود را پایین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عبّاس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دست به پشت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آن‏ها را به علی علیه السلام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کرد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آن چه پیامبر خدا صلی اللَّه علیه وآله نزد امیر مؤمنان علی علیه السلام گذاشته بود، تصریح نکرده‏اند، امّا در دیگر روایات و گفتار علما به برخی از این اموال بر جای مانده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قاضی عبدالجبّار معتزلی در یک حدیث قطعی آن چه را پیامبر صلی اللَّه علیه وآله برای امیر مؤمنان علیه السلام گذاشته این گونه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مرکب، عمامه و چیزهایی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سخنی را از ابو علی جبّایی نقل کرده که سیّد مرتضی رحمه اللَّه نیز آن را پاسخ داده است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 و گو را ابن ابی الحدید در شرح نهج البلاغه آورده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قاضی فقیه ابویعلی ابن فَرّاء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مورد اعتماد ابن تیمیّه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صدقات رسول خدا صلی اللَّه علیه وآله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رسول خدا صلی اللَّه علیه وآله معیّن است، زیرا از او گرفته شده و مشخص شده است و آن‏ها هشت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اموالی که غیر از این هشت صدقه بوده‏اند، عبارتند از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آن‏ها را نام می‏برد تا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 همسران رسول خدا صلی اللَّه علیه وآله در مدینه؛ آن حضرت به هر کدامشان همان خانه‏ای را که ساکن بودند بخشید و نیز آن را برایشان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پس اگر این بخشش از سوی پیامبر صلی اللَّه علیه وآله به عنوان تملیک بوده، از صدقات پیامبر صلی اللَّه علیه وآله بیرون است، و اگر این بخشش برای سکونت و برای مدارای با آن‏ها بوده از صدقات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آن‏ها بخشی از مسجد پیامبر صلی اللَّه علیه وآله شده و گمان نمی‏کنم چیزی از آن‏ها بیرون از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از عَوانة بن الحکم در مورد اسباب سفر رسول خدا صلی اللَّه علیه وآله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اسباب سفر رسول خدا صلی اللَّه علیه وآله، بیرق و کفش ایشان را به علی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نیز نقل کرده است که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حالی از دنیا رفت که زره خود را در عوض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جو نزد یک یهودی به امانت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زرهش همان بوده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نقل شده که این زره در روزی که حسین بن علی علیه السلام کشته شد بر تنش بوده … و اما برده …، چوب دستی … و انگشتر ایشان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چیزهایی است که به عنوان صدقه و ماترک رسول خدا صلی اللَّه علیه وآله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ابوبکر جوهری در کتاب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نبرد رسول خدا صلی اللَّه علیه وآله، مَرکب و کفش او به علی داده شد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روزبهان نیز به این روایت اعتراف کرده و منکر آن نشده، امّا سعی کرده است به اشکال وارد شده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وی از ابن تیمیّه که اصل این خبر را منکر شده، به انصاف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ابن کثیر نیز در تاریخ خودش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لباس، سلاح و مرکب از پیامبر صلی اللَّه علیه وآله بر جا مانده و در دوران حیاتش به وی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از انگشتر، شمشیر، کفش، ظرف، سرمه‏دان، لباس، اسب‏ها و مرکب‏های پیامبر صلی اللَّه علیه وآله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کثیر کلامش را بسیار مجمل بیان کرده و نخواسته است که هیچ سخنی در مورد وضعیّت آن‏ها پس از وفات پیامبر صلی اللَّه علیه وآله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از بیهقی نقل کرده که در روایات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وفات کرد و از او استر سفید، سلاح، قطعه‏ای‏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زمین، لباس و انگشتر بر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البته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شهباء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وی زنده بود، تا این که در دوران حکومت علی بن ابی طالب علیه السلام نزد وی بود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ابوبکر با گفتار خود حدیثی را که خودش به پیامبر خدا صلی اللَّه علیه وآله نسبت داده بود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هنگامی که مرگ ابوبکر نزدیک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هیچ چیز از دنیا اندوهگین نیستم جز برای سه کاری که انجام دادم، و ای کاش آن‏ها را ترک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کاری که ترک کردم و ای کاش آن‏ها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چیزی که ای کاش از پیامبر صلی اللَّه علیه وآله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می‏داشتم که با خانه فاطمه کاری نداشتم و آن را نمی‏گشودم اگر چه با اعلام جنگ آن را بر من می‏بستند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 داشتم که از رسول خدا صلی اللَّه علیه وآله می‏پرسیدم که این‏</w:t>
      </w:r>
      <w:bookmarkStart w:id="107" w:name="pg11773_171799"/>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کیست تا هیچ کس بر سر آن نزاع نکند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کسی که در شایستگی خود برای امامت و جانشینی پیامبر خدا صلی اللَّه علیه وآله تردید دارد، چگونه به خود اجازه می‏دهد در کارها تصرّف کند، به ویژه در آن چه به میراث رسول خدا صلی اللَّه علیه وآله تعلّق دارد؟</w:t>
      </w:r>
    </w:p>
    <w:p>
      <w:pPr>
        <w:pStyle w:val="BookText"/>
        <w:rPr/>
      </w:pPr>
      <w:r>
        <w:rPr>
          <w:rFonts w:ascii="IRNazanin" w:hAnsi="IRNazanin" w:eastAsia="IRNazanin"/>
          <w:color w:val="111111"/>
          <w:sz w:val="28"/>
          <w:sz w:val="28"/>
          <w:szCs w:val="28"/>
          <w:rtl w:val="true"/>
          <w:lang w:bidi="fa-IR"/>
        </w:rPr>
        <w:t>این روایت در کتاب اموال نیز ذکر شده، امّا دست‏خوش تحریف قرار گرفته است، و به جای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خانه فاطمه را نمی‏گشودم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 کار و فلان کار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کتاب متوجّه تحریف شده و در پاورقی این موضوع را تذکّر داده است</w:t>
      </w:r>
      <w:r>
        <w:rPr>
          <w:rFonts w:eastAsia="IRNazanin" w:cs="IRNazanin"/>
          <w:color w:val="111111"/>
          <w:sz w:val="28"/>
          <w:szCs w:val="28"/>
          <w:rtl w:val="true"/>
          <w:lang w:bidi="fa-IR"/>
        </w:rPr>
        <w:t>.</w:t>
      </w:r>
    </w:p>
    <w:p>
      <w:pPr>
        <w:pStyle w:val="Heading3"/>
        <w:numPr>
          <w:ilvl w:val="2"/>
          <w:numId w:val="1"/>
        </w:numPr>
        <w:rPr/>
      </w:pPr>
      <w:bookmarkStart w:id="108" w:name="__RefHeading___Toc9781725_73709187"/>
      <w:bookmarkStart w:id="109" w:name="_Toc39"/>
      <w:bookmarkEnd w:id="108"/>
      <w:r>
        <w:rPr>
          <w:rtl w:val="true"/>
        </w:rPr>
        <w:t>محور هفتم</w:t>
      </w:r>
      <w:r>
        <w:rPr>
          <w:rtl w:val="true"/>
        </w:rPr>
        <w:t xml:space="preserve">: </w:t>
      </w:r>
      <w:r>
        <w:rPr>
          <w:rtl w:val="true"/>
        </w:rPr>
        <w:t>تکذیب عملی عمر بن عبدالعزیز و دیگران …</w:t>
      </w:r>
      <w:bookmarkEnd w:id="1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محور مورد بررسی درباره این حدیث، تکذیب عملی برخی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با باز گرداندن فدک به فرزندان زهرا علیها السلام و به همان صورت اولش، به طور عملی این حدیث را دروغ شمرد؛ و البته ماجرای عمر بن عبدالعزیز از قضایای‏</w:t>
      </w:r>
      <w:bookmarkStart w:id="110" w:name="pg11773_171800"/>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ثابت شده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برخی دیگر از زمامداران که در کتاب‏های مفصّل نقل شده، گویای این مطلب است</w:t>
      </w:r>
      <w:r>
        <w:rPr>
          <w:rFonts w:eastAsia="IRNazanin" w:cs="IRNazanin"/>
          <w:color w:val="111111"/>
          <w:sz w:val="28"/>
          <w:szCs w:val="28"/>
          <w:rtl w:val="true"/>
          <w:lang w:bidi="fa-IR"/>
        </w:rPr>
        <w:t>.</w:t>
      </w:r>
    </w:p>
    <w:p>
      <w:pPr>
        <w:pStyle w:val="Heading3"/>
        <w:numPr>
          <w:ilvl w:val="2"/>
          <w:numId w:val="1"/>
        </w:numPr>
        <w:rPr/>
      </w:pPr>
      <w:bookmarkStart w:id="111" w:name="__RefHeading___Toc9781727_73709187"/>
      <w:bookmarkStart w:id="112" w:name="_Toc40"/>
      <w:bookmarkEnd w:id="111"/>
      <w:r>
        <w:rPr>
          <w:rtl w:val="true"/>
        </w:rPr>
        <w:t>محور هشتم</w:t>
      </w:r>
      <w:r>
        <w:rPr>
          <w:rtl w:val="true"/>
        </w:rPr>
        <w:t xml:space="preserve">: </w:t>
      </w:r>
      <w:r>
        <w:rPr>
          <w:rtl w:val="true"/>
        </w:rPr>
        <w:t>تکذیب صریح حدیث توسّط حافظ ابن خراش …</w:t>
      </w:r>
      <w:bookmarkEnd w:id="112"/>
    </w:p>
    <w:p>
      <w:pPr>
        <w:pStyle w:val="BookText"/>
        <w:rPr/>
      </w:pPr>
      <w:r>
        <w:rPr>
          <w:rFonts w:ascii="IRNazanin" w:hAnsi="IRNazanin" w:eastAsia="IRNazanin"/>
          <w:color w:val="111111"/>
          <w:sz w:val="28"/>
          <w:sz w:val="28"/>
          <w:szCs w:val="28"/>
          <w:rtl w:val="true"/>
          <w:lang w:bidi="fa-IR"/>
        </w:rPr>
        <w:t>محور پایانی بحث و بررسی این حدیث، کاوش در راویان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محور چهارم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حافظان بزرگ،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دروغگویی متّهم کرده‏اند، و یکی از راویان آن، مالک بن اوس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حافظ ابن خراش که یکی از حافظان بزرگ از دانشمندان اهل تسنّن در قرن سوم است بر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متّهم بودن مالک بن اوس به دروغگویی به طور خاص، تصریح نموده است</w:t>
      </w:r>
      <w:r>
        <w:rPr>
          <w:rFonts w:eastAsia="IRNazanin" w:cs="IRNazanin"/>
          <w:color w:val="111111"/>
          <w:sz w:val="28"/>
          <w:szCs w:val="28"/>
          <w:rtl w:val="true"/>
          <w:lang w:bidi="fa-IR"/>
        </w:rPr>
        <w:t>.</w:t>
      </w:r>
    </w:p>
    <w:p>
      <w:pPr>
        <w:pStyle w:val="Heading3"/>
        <w:numPr>
          <w:ilvl w:val="2"/>
          <w:numId w:val="1"/>
        </w:numPr>
        <w:rPr/>
      </w:pPr>
      <w:bookmarkStart w:id="113" w:name="__RefHeading___Toc9781729_73709187"/>
      <w:bookmarkStart w:id="114" w:name="_Toc41"/>
      <w:bookmarkEnd w:id="113"/>
      <w:r>
        <w:rPr>
          <w:rtl w:val="true"/>
        </w:rPr>
        <w:t>نگاهی به شرح حال حافظ ابن خراش …</w:t>
      </w:r>
      <w:bookmarkEnd w:id="114"/>
    </w:p>
    <w:p>
      <w:pPr>
        <w:pStyle w:val="BookText"/>
        <w:rPr/>
      </w:pPr>
      <w:r>
        <w:rPr>
          <w:rFonts w:ascii="IRNazanin" w:hAnsi="IRNazanin" w:eastAsia="IRNazanin"/>
          <w:color w:val="111111"/>
          <w:sz w:val="28"/>
          <w:sz w:val="28"/>
          <w:szCs w:val="28"/>
          <w:rtl w:val="true"/>
          <w:lang w:bidi="fa-IR"/>
        </w:rPr>
        <w:t>در این جا بهتر است که سخن حافظ ذهبی را در شرح حال حافظ عبدالرحمان بن یوسف بن خراش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این حافظ بزرگ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خراش ابو محمّد عبدالرحمان بن یوسف بن سعید بن خراش‏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مَرْوَزی بغدادی، حافظ، فاضل و ناقد از فلان و فلان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قَطّان، ابو العبّاس ابن عُقده، بکر بن محمّد صیرفی و برخی دیگر نیز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خراش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حدیث و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رنج‏ها شدم 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ادرار خود را نوشیده‏ام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مورد 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حافظه، کسی را تواناتر از ابن خراش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جرجانی نیز درباره او اظهار نظر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چیزهایی درباره تشیّع بیان کرده که امیدوارم تعمّدی بر دروغ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با ما چنان بود که وقتی چیزی درباره شیعه می‏نوشت،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من و تو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دو جلد کتابی را که در عیوب و مثالب شیخین تألیف کرده بود، نزد تاجری که پیش ما بود بُرد تا به دو هزار درهم مکانی برای او بسازد، و هنگامی که تمام شد از دنیا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محمّد بن یوسف در مورد 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مثالب شیخین را نقل کرده و رافضی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درباره او اظهار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خراش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اوس به جعل این حدیث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ادامه خطاب به ابن خراش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جاهلان رافضی که نه حدیث می‏فهمند و نه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امّا تو ای حافظ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راست گفته باشی در سفر برای اخذ حدیث ادرار نیز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عذری در پیشگاه خدا داری؟ با این که به مسائل آگاه بوده‏ای؟ پس تو یک زندیق و دشمن حق هستی که خدا از تو راضی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ذهبی در پایان شرح حال ابن خراش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خراش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به غیر رحمت خدا پیوست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کتاب سیر اعلام النبلاء نیز به نگارش شرح حال ابن خراش می‏پردازد و پس از بیان آن چه که نقل کردیم این گونه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لغزیده و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او موجب‏</w:t>
      </w:r>
      <w:bookmarkStart w:id="115" w:name="pg11773_171803"/>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بدبختی، و تلاشش سبب گمراهی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سوء عاقبت به خدا پناه می‏بریم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میزان الاعتدال نیز نامی از ابن خراش به میان آورده و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شیخی است که لغزیده و تلاشش به گمراهی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روزگار 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بسیاری نموده و آگاهی و احاطه زیادی داشته است، و با این حال از دانش خود نفعی نبرده است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781731_73709187"/>
      <w:bookmarkStart w:id="117" w:name="_Toc42"/>
      <w:bookmarkEnd w:id="116"/>
      <w:r>
        <w:rPr>
          <w:rtl w:val="true"/>
        </w:rPr>
        <w:t>دو نکته درباره حافظ ابن خراش …</w:t>
      </w:r>
      <w:bookmarkEnd w:id="117"/>
    </w:p>
    <w:p>
      <w:pPr>
        <w:pStyle w:val="BookText"/>
        <w:rPr/>
      </w:pPr>
      <w:r>
        <w:rPr>
          <w:rFonts w:ascii="IRNazanin" w:hAnsi="IRNazanin" w:eastAsia="IRNazanin"/>
          <w:color w:val="111111"/>
          <w:sz w:val="28"/>
          <w:sz w:val="28"/>
          <w:szCs w:val="28"/>
          <w:rtl w:val="true"/>
          <w:lang w:bidi="fa-IR"/>
        </w:rPr>
        <w:t>با توجّه به شرح حالی که از حافظ ابن خراش آوردیم، اکنون نظر نگارنده نامه، و همچنین خوانندگان را در مورد او به دو نکته جلب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مصلحتی‏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خطیب بغدادی نیز به شرح حال ابن خراش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مشایخ و راویان در توصیف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خراش از کسانی است که برای اخذ حدیث سفرهای زیادی را به عراق، شام، مصر و خراسان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قدرت حافظه و شناخت حدیث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خطیب بغدادی سخن ابن خراش را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را که ذهبی از ابن عَدی و او از عبدان روایت کرده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روایت را نیز تحریف کرده و متن آن را تغییر داده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مالینی به ما خبر داد که عبداللَّه بن عَدی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عبدان شنیدم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دو هزار درهم به ابن خراش بخشید تا در بغداد مکانی بسازد و در آن جا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خراش از آن استفاده نکرد، هنگامی که تمام شد از دنیا رفت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ابن جوزی هیچ یک از این دو سخن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ابن خراش این گونه گفته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کسانی است که برای اخذ حدیث سفرهای زیادی را به شهرهای مختلف رفته، و به قدرت حافظه و شناخت حدیث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عیبی که دارد این است که او به رافضی بودن‏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متّهم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نیز به شرح حال ابن خراش پرداخته و سخن او را درباره آن حدیث نقل کرده است، ولی آن را تحریف نموده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عبدان می‏گوید که به ابن خراش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مرسل را نقل می‏کرد و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این عبارت را که ابن خراش مالک بن اوس را متّهم به دروغگویی می‏نمود،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مصلحتی‏</w:t>
      </w:r>
    </w:p>
    <w:p>
      <w:pPr>
        <w:pStyle w:val="BookText"/>
        <w:rPr/>
      </w:pPr>
      <w:r>
        <w:rPr>
          <w:rFonts w:ascii="IRNazanin" w:hAnsi="IRNazanin" w:eastAsia="IRNazanin"/>
          <w:color w:val="111111"/>
          <w:sz w:val="28"/>
          <w:sz w:val="28"/>
          <w:szCs w:val="28"/>
          <w:rtl w:val="true"/>
          <w:lang w:bidi="fa-IR"/>
        </w:rPr>
        <w:t>دانشمندان اهل تسنّن به ابن خراش در موارد دیگر اعتماد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این سخنان، این عالم و حافظ مورد بی‏اعتمادی علمای اهل تسنّن قرار نگرفته است، بلکه در موضوعات دیگر، نظرات‏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وی در احادیث و جرح و تعدیل راویان آن‏ها از درجه اعتبار ساقط نگردیده و همواره آراء و دیدگاه‏های او نقل شده و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بیشتر می‏توانید به کتاب‏های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و هدی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ابن حجر عسقلانی که متأخّر از ذهبی نیز می‏باشد، مراجعه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 این وصف آیا یک انسان منصف و محقق می‏تواند با این خطاب ذهبی نسبت به ابن خراش موافق باشد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یک زندیق و دشمن حق هستی که خدا از تو راضی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18" w:name="pg11773_171807"/>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2"/>
        <w:numPr>
          <w:ilvl w:val="1"/>
          <w:numId w:val="1"/>
        </w:numPr>
        <w:rPr/>
      </w:pPr>
      <w:bookmarkStart w:id="119" w:name="__RefHeading___Toc9781733_73709187"/>
      <w:bookmarkStart w:id="120" w:name="_Toc43"/>
      <w:bookmarkEnd w:id="119"/>
      <w:r>
        <w:rPr>
          <w:rtl w:val="true"/>
        </w:rPr>
        <w:t>بخش سوم نگاه فاطمه زهرا علیهاالسلام به غاصبین فدک …</w:t>
      </w:r>
      <w:bookmarkEnd w:id="120"/>
    </w:p>
    <w:p>
      <w:pPr>
        <w:pStyle w:val="Heading3"/>
        <w:numPr>
          <w:ilvl w:val="2"/>
          <w:numId w:val="1"/>
        </w:numPr>
        <w:rPr/>
      </w:pPr>
      <w:bookmarkStart w:id="121" w:name="__RefHeading___Toc9781735_73709187"/>
      <w:bookmarkStart w:id="122" w:name="_Toc44"/>
      <w:bookmarkEnd w:id="121"/>
      <w:r>
        <w:rPr>
          <w:rtl w:val="true"/>
        </w:rPr>
        <w:t>روی برگرداندن زهرا سلام اللَّه علیها از ابوبکر …</w:t>
      </w:r>
      <w:bookmarkEnd w:id="122"/>
    </w:p>
    <w:p>
      <w:pPr>
        <w:pStyle w:val="BookText"/>
        <w:rPr/>
      </w:pPr>
      <w:r>
        <w:rPr>
          <w:rFonts w:ascii="IRNazanin" w:hAnsi="IRNazanin" w:eastAsia="IRNazanin"/>
          <w:color w:val="111111"/>
          <w:sz w:val="28"/>
          <w:sz w:val="28"/>
          <w:szCs w:val="28"/>
          <w:rtl w:val="true"/>
          <w:lang w:bidi="fa-IR"/>
        </w:rPr>
        <w:t>تا این جا در بخش‏های گذشته نگارنده نامه را با دو موضوع مهم یعنی جزئیات مربوط به ماجرای فدک و احادیث ساختگی و تحلیل آن‏ها آشنا کردیم، و در ارائه این مطالب بی‏طرفی و انصاف را با نقل مدارک معتبر اهل سنّت همراه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 دیگری از نامه را توضیح می‏دهیم که در مورد غضب فاطمه علیها السلام پس از غصب فدک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ابوبکر با حدیث ساختگی، فدک را از فاطمه زهرا علیها السلام، آن مطهّر و پاره تن رسول خدا صلی اللَّه علیه وآله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همواره تا آخرین لحظات حیات خود حق خویش را خواهان بود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کمی پیش‏تر به نقل از کتاب بُخاری و مسلم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بر ابوبکر خشمناک بوده و از او روی‏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وصیّت نمود که شبانه دفن گردد و هیچ یک از آن گروه بر او نماز نگزارند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ماجرا نیز از مطالب مسلّم تاریخ اسلام است که برخی از راویان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باب فرض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الجهاد والسیر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الطبقات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طَحاوی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23" w:name="pg11773_171809"/>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 الدین نَوَوی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هیثمی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اثیر جَزَری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4" w:name="__RefHeading___Toc9781737_73709187"/>
      <w:bookmarkStart w:id="125" w:name="_Toc45"/>
      <w:bookmarkEnd w:id="124"/>
      <w:r>
        <w:rPr>
          <w:rtl w:val="true"/>
        </w:rPr>
        <w:t>حدیث ساختگی دیگر …</w:t>
      </w:r>
      <w:bookmarkEnd w:id="1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غصب فدک به طور مسلّم پیامدهای ویژه‏ای در پی داشت از آن رو برای آن گروه سخت بود که پاره تن رسول خدا صلی اللَّه علیه وآله این گونه دنیا را ترک کند، و برایشان ناگوار بود که آن بانو به خاک سپرده شود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گمانشان جانشین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حتّی نتوانند بر جنازه او حاضر شوند و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از آنان حدیثی را از زبان فرزندان آن بانو ساختند تا حضور ابوبکر و نماز گزاردن او را بر آن بانوی بزرگوار و حتّی گفتن چهار تکبیر را از سوی او نشان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حسن اتّفاق شخصیتی مانند ابن حجر عسقلانی بر بطلان این حدیث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بیان شرح حال عبداللَّه بن محمّد بن ربیعه بن قدامه قدامی مصیصی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ضعفاء است، از مالک احادیث باطلی را نقل کرده، و از جمله آن‏ها این حدیث است که از جعفر بن محمّد از پدرش از جدّش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شبانگاه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عمر و عدّه بسیاری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نمی‏کنم و نمی‏توانم بر تو مقدّم شوم تو خلیفه رسول خدا صلی اللَّه علیه وآله هستی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نماز جنازه به امامت ابوبکر برگزار شد و او چهار تکبیر گفت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26" w:name="pg11773_171811"/>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127" w:name="__RefHeading___Toc9781739_73709187"/>
      <w:bookmarkStart w:id="128" w:name="_Toc46"/>
      <w:bookmarkEnd w:id="127"/>
      <w:r>
        <w:rPr>
          <w:rtl w:val="true"/>
        </w:rPr>
        <w:t>خشم فاطمه علیها السلام همان خشم خداوند است …</w:t>
      </w:r>
      <w:bookmarkEnd w:id="128"/>
    </w:p>
    <w:p>
      <w:pPr>
        <w:pStyle w:val="BookText"/>
        <w:rPr/>
      </w:pPr>
      <w:r>
        <w:rPr>
          <w:rFonts w:ascii="IRNazanin" w:hAnsi="IRNazanin" w:eastAsia="IRNazanin"/>
          <w:color w:val="111111"/>
          <w:sz w:val="28"/>
          <w:sz w:val="28"/>
          <w:szCs w:val="28"/>
          <w:rtl w:val="true"/>
          <w:lang w:bidi="fa-IR"/>
        </w:rPr>
        <w:t>با توجّه به آن چه بیان شد که فاطمه زهرا علیها السلام، پاره تن پیامبر خدا صلی اللَّه علیه وآله، همواره تا واپسین لحظه‏های زندگی خود خواهان حق خویش بود، و در حالی از دنیا رفت که بر ابوبکر خشمناک بود و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زنی مانند دیگر زنان است … حال چه تفاوتی می‏کند اگر به سبب واگذار نشدن فدک به او، بر ابوبکر خشم گرفته باشد؟</w:t>
      </w:r>
    </w:p>
    <w:p>
      <w:pPr>
        <w:pStyle w:val="BookText"/>
        <w:rPr/>
      </w:pPr>
      <w:r>
        <w:rPr>
          <w:rFonts w:ascii="IRNazanin" w:hAnsi="IRNazanin" w:eastAsia="IRNazanin"/>
          <w:color w:val="111111"/>
          <w:sz w:val="28"/>
          <w:sz w:val="28"/>
          <w:szCs w:val="28"/>
          <w:rtl w:val="true"/>
          <w:lang w:bidi="fa-IR"/>
        </w:rPr>
        <w:t>در این جا برای روشن شدن ذهن ایشان جا دارد که به این حدیثِ صحیح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تمام دانشمندان مسلمان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یغضب لغضبک ویرضی لرضاک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غضب تو غضبناک و به خوشنودی تو خوشنود می‏گردد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بزرگان اهل تسنّن این حدیث را نقل کرده‏اند، برخی از راویانِ بزرگ این حدیث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موسی ابن مثنّی بصری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ابن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سعد خرکوشی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الحسن ابن 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محبّ الدین ابن نجّار بغدادی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المظفّر سبط ابن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 حَجّاج مزّی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مکّی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عبداللَّه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29" w:name="pg11773_171814"/>
    </w:p>
    <w:p>
      <w:pPr>
        <w:pStyle w:val="BookText"/>
        <w:rPr/>
      </w:pPr>
      <w:bookmarkEnd w:id="1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2"/>
        <w:numPr>
          <w:ilvl w:val="1"/>
          <w:numId w:val="1"/>
        </w:numPr>
        <w:rPr/>
      </w:pPr>
      <w:bookmarkStart w:id="130" w:name="__RefHeading___Toc9781741_73709187"/>
      <w:bookmarkStart w:id="131" w:name="_Toc47"/>
      <w:bookmarkEnd w:id="130"/>
      <w:r>
        <w:rPr>
          <w:rtl w:val="true"/>
        </w:rPr>
        <w:t>بخش چهارم بررسی سه مورد مهم …</w:t>
      </w:r>
      <w:bookmarkEnd w:id="131"/>
    </w:p>
    <w:p>
      <w:pPr>
        <w:pStyle w:val="Heading3"/>
        <w:numPr>
          <w:ilvl w:val="2"/>
          <w:numId w:val="1"/>
        </w:numPr>
        <w:rPr/>
      </w:pPr>
      <w:bookmarkStart w:id="132" w:name="__RefHeading___Toc9781743_73709187"/>
      <w:bookmarkStart w:id="133" w:name="_Toc48"/>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مطالبی در مورد فدک بررسی و حق مطلب آشکار شد امّا از اشکالات و پرسش‏های نگارنده نامه سه مورد بی‏پاسخ باقی مانده است که در این بخش به آن‏ها می‏پردازیم</w:t>
      </w:r>
      <w:r>
        <w:rPr>
          <w:rFonts w:eastAsia="IRNazanin" w:cs="IRNazanin"/>
          <w:color w:val="111111"/>
          <w:sz w:val="28"/>
          <w:szCs w:val="28"/>
          <w:rtl w:val="true"/>
          <w:lang w:bidi="fa-IR"/>
        </w:rPr>
        <w:t>.</w:t>
      </w:r>
    </w:p>
    <w:p>
      <w:pPr>
        <w:pStyle w:val="Heading3"/>
        <w:numPr>
          <w:ilvl w:val="2"/>
          <w:numId w:val="1"/>
        </w:numPr>
        <w:rPr/>
      </w:pPr>
      <w:bookmarkStart w:id="134" w:name="__RefHeading___Toc9781745_73709187"/>
      <w:bookmarkStart w:id="135" w:name="_Toc49"/>
      <w:bookmarkEnd w:id="134"/>
      <w:r>
        <w:rPr>
          <w:rtl w:val="true"/>
        </w:rPr>
        <w:t>شیعه از زمین به زنان ارث نمی‏دهد …</w:t>
      </w:r>
      <w:bookmarkEnd w:id="135"/>
    </w:p>
    <w:p>
      <w:pPr>
        <w:pStyle w:val="BookText"/>
        <w:rPr/>
      </w:pPr>
      <w:r>
        <w:rPr>
          <w:rFonts w:ascii="IRNazanin" w:hAnsi="IRNazanin" w:eastAsia="IRNazanin"/>
          <w:color w:val="111111"/>
          <w:sz w:val="28"/>
          <w:sz w:val="28"/>
          <w:szCs w:val="28"/>
          <w:rtl w:val="true"/>
          <w:lang w:bidi="fa-IR"/>
        </w:rPr>
        <w:t>نگارنده در فراز دیگری از نامه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شگفت‏تر از همه این‏ها نکته‏ای است که بر بسیاری پنهان مانده و آن نکته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شیعه امامیّه زنان از زمین هیچ ارثی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شیعیان امامی ارث بری فاطمه رضوان اللَّه علیها را از فدک روا می‏دانند در حالی که آنان طبق مذهبشان به زنان از زمین ارث نمی‏دهند؟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کتاب کافی بخش جداگانه‏ای با این عنوان باز کرده است</w:t>
      </w:r>
      <w:r>
        <w:rPr>
          <w:rFonts w:eastAsia="IRNazanin" w:cs="IRNazanin"/>
          <w:color w:val="111111"/>
          <w:sz w:val="28"/>
          <w:szCs w:val="28"/>
          <w:rtl w:val="true"/>
          <w:lang w:bidi="fa-IR"/>
        </w:rPr>
        <w:t>:</w:t>
      </w:r>
      <w:bookmarkStart w:id="136" w:name="pg11773_171815"/>
    </w:p>
    <w:p>
      <w:pPr>
        <w:pStyle w:val="BookText"/>
        <w:rPr/>
      </w:pPr>
      <w:bookmarkEnd w:id="1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زمین هیچ ارثی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بخش روایت می‏کند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زمین و ملک هیچ ارثی نمی‏برند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طوسی در تهذیب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مجلسی در بحار الانوار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میسر … و از محمّد بن مسلم … و از عبدالملک بن اعین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کرده‏اند که برای زنان هیچ سهمی از خانه‏ها و زمین نیست</w:t>
      </w:r>
      <w:r>
        <w:rPr>
          <w:rFonts w:eastAsia="IRNazanin" w:cs="IRNazanin"/>
          <w:color w:val="111111"/>
          <w:sz w:val="28"/>
          <w:szCs w:val="28"/>
          <w:rtl w:val="true"/>
          <w:lang w:bidi="fa-IR"/>
        </w:rPr>
        <w:t>.</w:t>
      </w:r>
    </w:p>
    <w:p>
      <w:pPr>
        <w:pStyle w:val="Heading3"/>
        <w:numPr>
          <w:ilvl w:val="2"/>
          <w:numId w:val="1"/>
        </w:numPr>
        <w:rPr/>
      </w:pPr>
      <w:bookmarkStart w:id="137" w:name="__RefHeading___Toc9781747_73709187"/>
      <w:bookmarkStart w:id="138" w:name="_Toc50"/>
      <w:bookmarkEnd w:id="137"/>
      <w:r>
        <w:rPr>
          <w:rtl w:val="true"/>
        </w:rPr>
        <w:t>توضیح اشتباه …</w:t>
      </w:r>
      <w:bookmarkEnd w:id="138"/>
    </w:p>
    <w:p>
      <w:pPr>
        <w:pStyle w:val="BookText"/>
        <w:rPr/>
      </w:pPr>
      <w:r>
        <w:rPr>
          <w:rFonts w:ascii="IRNazanin" w:hAnsi="IRNazanin" w:eastAsia="IRNazanin"/>
          <w:color w:val="111111"/>
          <w:sz w:val="28"/>
          <w:sz w:val="28"/>
          <w:szCs w:val="28"/>
          <w:rtl w:val="true"/>
          <w:lang w:bidi="fa-IR"/>
        </w:rPr>
        <w:t>در پاسخ به این فراز از نامه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بی‏توجّهیِ این محقق و پژوهشگرِ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تظاهر به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مذهب شیعه امامیه زن فقط از همسرش از زمین و ملک ارث نمی‏برد، نه از طرف پدرش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محقّق و پژوهشگری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آزاداندیش و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را بر مذهب شیعه امامیّه روا می‏دارد که آنان قائل به آن نیستند؟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شیعیان زن را از زمین و ملک، ارث می‏دهند، مگر آن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شخص فوت شده شوهرش باشد، و کتاب‏های فقه و حدیث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همگان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در کتاب کافی و دیگر کتاب‏ها نیز آمده از همین موارد است، زیرا موضوع ارث نبردن زنان، پس از این عنوان مطرح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بمیرد و بازمانده‏ای جز همسرش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زمین هیچ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روایت آمده است که متن روایت دوم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ممّا ترک زوجها من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 از آن چه از شوهرش بر جا مانده از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آباد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سوم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بُکِیر، فضیل و محمّد بن مسلم می‏گویند که ابی جعفر و ابی عبداللَّه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ابی عبداللَّه علیه السلام و بعضی از یکی از آن دو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من ترکة زوجها من تربة دار أو أرض</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از آن چه شوهرش بر جا گذاشته، از زمین منزل و از زمین ارث داده نمی‏شود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39" w:name="pg11773_171817"/>
    </w:p>
    <w:p>
      <w:pPr>
        <w:pStyle w:val="BookText"/>
        <w:rPr/>
      </w:pPr>
      <w:bookmarkEnd w:id="1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140" w:name="__RefHeading___Toc9781749_73709187"/>
      <w:bookmarkStart w:id="141" w:name="_Toc51"/>
      <w:bookmarkEnd w:id="140"/>
      <w:r>
        <w:rPr>
          <w:rtl w:val="true"/>
        </w:rPr>
        <w:t xml:space="preserve">بررسی حدیث </w:t>
      </w:r>
      <w:r>
        <w:rPr>
          <w:rtl w:val="true"/>
        </w:rPr>
        <w:t>«</w:t>
      </w:r>
      <w:r>
        <w:rPr>
          <w:rtl w:val="true"/>
        </w:rPr>
        <w:t>إنّ الأنبیاء لم یُورّثوا دیناراً ولا درهماً</w:t>
      </w:r>
      <w:r>
        <w:rPr>
          <w:rtl w:val="true"/>
        </w:rPr>
        <w:t>» …</w:t>
      </w:r>
      <w:bookmarkEnd w:id="141"/>
    </w:p>
    <w:p>
      <w:pPr>
        <w:pStyle w:val="Heading4"/>
        <w:numPr>
          <w:ilvl w:val="3"/>
          <w:numId w:val="1"/>
        </w:numPr>
        <w:rPr/>
      </w:pPr>
      <w:bookmarkStart w:id="142" w:name="__RefHeading___Toc9781751_73709187"/>
      <w:bookmarkStart w:id="143" w:name="_Toc52"/>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یکی دیگر از مواردی که نگارنده نامه اشاره کرده است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لم یورثوا دیناراً ولا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کافی از ابی عبداللَّه علیه السلام نقل کرده است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العلماء ورثة الأنبیاء، إنّ الأنبیاء لم یورّثوا دیناراً ولا درهماً ولکن ورّثوا العلم، فمن أخذ منه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علما از پیامبران ارث می‏برند؛ به راستی که پیامبران دینار و درهم به ارث نگذاشته‏اند، بلکه علم به ارث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از آن برگیرد سهم بسیار برده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ادامه می‏دهد که مجلسی در مرآة العقول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کلینی نقل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دو سند دارد که سند نخست آن مجهول و دومین سند آن حسن یا موثّق است که از صحیح کمتر نمی‏باشند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 حدیث در یکی از سندهایش موثّق است‏</w:t>
      </w:r>
      <w:bookmarkStart w:id="144" w:name="pg11773_171818"/>
    </w:p>
    <w:p>
      <w:pPr>
        <w:pStyle w:val="BookText"/>
        <w:rPr/>
      </w:pPr>
      <w:bookmarkEnd w:id="1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می‏توان به آن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علمای شیعه علی‏رغم شهرت این حدیث از آن چشم پوشی می‏کنند؟</w:t>
      </w:r>
    </w:p>
    <w:p>
      <w:pPr>
        <w:pStyle w:val="BookText"/>
        <w:rPr/>
      </w:pPr>
      <w:r>
        <w:rPr>
          <w:rFonts w:ascii="IRNazanin" w:hAnsi="IRNazanin" w:eastAsia="IRNazanin"/>
          <w:color w:val="111111"/>
          <w:sz w:val="28"/>
          <w:sz w:val="28"/>
          <w:szCs w:val="28"/>
          <w:rtl w:val="true"/>
          <w:lang w:bidi="fa-IR"/>
        </w:rPr>
        <w:t>و شگفت‏تر آن که این حدیث در نزد شیعه به حدّی از صحّت رسیده که خمینی در کتاب خود حکومت اسلامی برای جواز ولایت فقیه بدان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حدیثی که انتساب آن به رسول خدا صلی اللَّه علیه وآله صحیح است توجّه نمی‏شود با آن که ما اتّفاق نظر داریم که با وجود نص، اجتهاد جایی ندارد؟</w:t>
      </w:r>
    </w:p>
    <w:p>
      <w:pPr>
        <w:pStyle w:val="BookText"/>
        <w:rPr/>
      </w:pPr>
      <w:r>
        <w:rPr>
          <w:rFonts w:ascii="IRNazanin" w:hAnsi="IRNazanin" w:eastAsia="IRNazanin"/>
          <w:color w:val="111111"/>
          <w:sz w:val="28"/>
          <w:sz w:val="28"/>
          <w:szCs w:val="28"/>
          <w:rtl w:val="true"/>
          <w:lang w:bidi="fa-IR"/>
        </w:rPr>
        <w:t>و چرا از این حدیث در بحث ولایت فقیه بهره گرفته می‏شود، امّا در مسئله فدک واگذاشته می‏شود؟</w:t>
      </w:r>
    </w:p>
    <w:p>
      <w:pPr>
        <w:pStyle w:val="BookText"/>
        <w:rPr/>
      </w:pPr>
      <w:r>
        <w:rPr>
          <w:rFonts w:ascii="IRNazanin" w:hAnsi="IRNazanin" w:eastAsia="IRNazanin"/>
          <w:color w:val="111111"/>
          <w:sz w:val="28"/>
          <w:sz w:val="28"/>
          <w:szCs w:val="28"/>
          <w:rtl w:val="true"/>
          <w:lang w:bidi="fa-IR"/>
        </w:rPr>
        <w:t xml:space="preserve">پس آیا در این قضیّه خوش آمدن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نمی‏کند؟</w:t>
      </w:r>
      <w:r>
        <w:rPr>
          <w:rFonts w:eastAsia="IRNazanin" w:cs="IRNazanin"/>
          <w:color w:val="111111"/>
          <w:sz w:val="28"/>
          <w:szCs w:val="28"/>
          <w:rtl w:val="true"/>
          <w:lang w:bidi="fa-IR"/>
        </w:rPr>
        <w:t>».</w:t>
      </w:r>
    </w:p>
    <w:p>
      <w:pPr>
        <w:pStyle w:val="Heading4"/>
        <w:numPr>
          <w:ilvl w:val="3"/>
          <w:numId w:val="1"/>
        </w:numPr>
        <w:rPr/>
      </w:pPr>
      <w:bookmarkStart w:id="145" w:name="__RefHeading___Toc9781753_73709187"/>
      <w:bookmarkStart w:id="146" w:name="_Toc53"/>
      <w:bookmarkEnd w:id="145"/>
      <w:r>
        <w:rPr>
          <w:rtl w:val="true"/>
        </w:rPr>
        <w:t>پاسخ به اشکال …</w:t>
      </w:r>
      <w:bookmarkEnd w:id="146"/>
    </w:p>
    <w:p>
      <w:pPr>
        <w:pStyle w:val="BookText"/>
        <w:rPr/>
      </w:pPr>
      <w:r>
        <w:rPr>
          <w:rFonts w:ascii="IRNazanin" w:hAnsi="IRNazanin" w:eastAsia="IRNazanin"/>
          <w:color w:val="111111"/>
          <w:sz w:val="28"/>
          <w:sz w:val="28"/>
          <w:szCs w:val="28"/>
          <w:rtl w:val="true"/>
          <w:lang w:bidi="fa-IR"/>
        </w:rPr>
        <w:t>ما 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حدیث عمل می‏نماییم و با بودن نص، اجتهاد نمی‏کنیم و در قضیّه فدک آن را وا نمی‏گذاریم، ولی نگارنده نامه به معنای روایت نرسیده و به کلمات علمای شیعه درباره آن توجّه نکرده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گمان کرده که معنای این حدیث مضمون همان حدیثی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که به پیامبر صلی اللَّه علیه وآله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جا یک خطای بزرگ است؛ چرا که در روایت کلینی رحمه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روایتی که آنان نقل کرده‏اند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بین این دو عبارت تفاوت وجود دارد؟</w:t>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نگذاشتند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دلیلی است بر این که فدک هدیه و بخششی از رسول خدا صلی اللَّه علیه وآله به پاره تنش فاطمه زهرا علیها السلام بوده است، و این دلیلی است بر این که فدک در زمان حیات پیامبر صلی اللَّه علیه وآله از ملکیّت ایشان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روایت با روایاتی که اهل تسنّن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نقل کرده‏اند، یکدیگر را تصدیق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آن گونه که در روایات و کلمات علمای هر دو طایفه آمده است، پیامبر ما صلی اللَّه علیه وآله چیزهایی مثل شمشیر، عمامه و … را از خود بر جای گذاشته و دیگران آن‏ها را از او به ارث برده‏اند و این موضوع نیز از جمله دلایل بطلان سخنی است که به آن حضرت‏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نسبت داده‏اند …</w:t>
      </w:r>
    </w:p>
    <w:p>
      <w:pPr>
        <w:pStyle w:val="BookText"/>
        <w:rPr/>
      </w:pPr>
      <w:r>
        <w:rPr>
          <w:rFonts w:ascii="IRNazanin" w:hAnsi="IRNazanin" w:eastAsia="IRNazanin"/>
          <w:color w:val="111111"/>
          <w:sz w:val="28"/>
          <w:sz w:val="28"/>
          <w:szCs w:val="28"/>
          <w:rtl w:val="true"/>
          <w:lang w:bidi="fa-IR"/>
        </w:rPr>
        <w:t>احمد بن حنبل با سند صحیح این گونه نقل می‏کند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وآله از دنیا رفت و ابوبکر جانشین وی شد، عبّاس و علی علیه السلام درباره آن چه رسول خدا صلی اللَّه علیه وآله از خود به جا گذاشته بود اختلاف پیدا کردند و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ملاحظه می‏کنید در این نقل تصریح شده است که آن حضرت چیزهایی از خود به جا گذاشته بود، گرچه ما درباره اختلافات مطرح شده بین امیر مؤمنان علی علیه السلام و عبّاس و روایات و نظریه‏هایی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 پیش‏تر نیز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معنای روایت شیخ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قرینه عبارت نخست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علما وارثان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پایانی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أخذ منه أخذ بحظٍّ 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آن برگیرد سهم فراوانی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نیامده‏اند که مال جمع کنند و دینار و درهم ذخیره نمایند و آن‏ها را پس از خود برای وارثان خویش بگذارند، بلکه آنان با دانش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حکمت به سوی امّت‏هایشان آمده‏اند، و همواره همّتشان تزکیه جان‏ها و تعلیم دانش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آن برگیرد سهم فراوانی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منافاتی ندارد با این که پیامبران چیزهایی را که همچون دیگر مردمان در زندگی دنیایی خویش حتّی در واپسین لحظات آن بدان‏ها نیاز داشته‏اند، مانند شمشیر، مرکب و موارد دیگر بر جا گذاشته باشند و پس از آن‏ها وارثان شرعیشان آن‏ها را به ارث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هویداست که استناد نگارنده نامه به این روایت، برای دفاع از ابوبکر در ماجرای فدک، هیچ ثمری ندارد،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این روایت برای آن چه او قصد نموده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روایت و مانند آن اشاره‏ای باشد به این که بایستی اصحاب و یاران پیامبر صلی اللَّه علیه وآله نیز در علم، اخلاق و کردار همچون پیامبران باشند تا عالمانی در امّت باشند که نقش ایشان را پس از آن حضرت در تزکیه امّت و تعلّم کتاب و سنّت ایفا کنند، نه آن که صحابه پیامبر بودن را فرصتی برای دستیابی به اهداف دنیایی خویش قرار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اشاره دارد به احوال ناپسند برخی از بزرگان صحابه پیامبر صلی اللَّه علیه وآله که بر خلاف سیره نبوی و آموزه‏های اسلام،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اموال بسیار و هزاران قطعه طلا و نقره از خود به ارث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شرح حال کسانی همچون طلحه، زبیر، عبدالرحمان بن عوف و امثال ایشان سخنان تأسّف‏باری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سند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طلحه کشته شد یک میلیون و دویست هزار درهم نزد خزانه‏دارش بود و درختان و املاکش به سی میلیون درهم قیمت‏گذاری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از این نقل، سخنی است که ابن جوزی در ذیل حدیثی درباره او آورده که طلحه سیصد بار شتر طلا از خود به ارث گذاشت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ذهبی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گفته است که محمّد بن عتبه از ابو اسامه، از هُشام از پدرش روایت نموده که زبیر پنجاه میلیون درهم املاک و پنجاه میلیون درهم أعیان از خود به ارث گذاشت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عُیَیْنَه از هُشام از پدرش نقل نموده که اموال زبیر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چهل میلیون درهم تقسیم 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نیز با سندی که راویان آن ثقه و مورد اعتماد هستند از شقیق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عبدالرحمان نزد امّ سَلَمه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از دنیا بروم در حالی که اموالم از اکثر قریش بیشتر است، زمینی برای خود خریده‏ام به چهل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که من 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أصحابی من لن یرانی بعد أن افارقه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اصحاب من کسانی هستند که بعد از آن که از آنان جدا شوم هرگز مرا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همان کسانی هستند که هرگز رسول خدا صلی اللَّه علیه وآله را نخواهند دید، و هرگز در جهان آخرت با او نخواهند بود، بلکه از کنار حوض کوثر رانده می‏شوند آن سان که چهارپایان رانده می‏شوند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 حدیث صحیح نزد عموم مسلمین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این در حالی است که اینان در آغاز، از شمار فقیرانی بودند که هیچ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می‏توانید وضعیّت زبیر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اسماء دختر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روایت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زبیر مرا به همسری خود گرفت،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من آن را نگه‏داری می‏کردم و علوفه می‏دادم …؛ تا این که ابوبکر خدمتکاری برایم فرستاد و رسیدگی اسب از دوشم برداشته شد، گویا مرا آزاد نمود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دسته از اصحاب رسول خدا صلی اللَّه علیه وآله که خود را از دنیا فارغ کرده بودند و هیچ سیم و زری از خود به ارث نگذاردند، تنها آنان پس از پیامبر اکرم صلی اللَّه علیه وآله شایستگی پیش گامی و الگو بودن برای امّت را داشتند و اینان امیر مؤمنان علی علیه السلام و شیعیان او مانند ابوذر، سلمان، مقداد، عمّار و امثال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نقل کرده‏اند که امام حسن علیه السلام فردای خاکسپاری پدرش حضرت امیر علیه السلام خطبه‏ای خواند و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فارقکم بالأمس رجل ما سبقه الأوّلون بعلم ولا یدرکه الآخرون</w:t>
      </w:r>
      <w:r>
        <w:rPr>
          <w:rFonts w:eastAsia="IRNazanin" w:cs="IRNazanin"/>
          <w:color w:val="111111"/>
          <w:sz w:val="28"/>
          <w:szCs w:val="28"/>
          <w:rtl w:val="true"/>
          <w:lang w:bidi="fa-IR"/>
        </w:rPr>
        <w:t>.</w:t>
      </w:r>
      <w:bookmarkStart w:id="147" w:name="pg11773_171825"/>
    </w:p>
    <w:p>
      <w:pPr>
        <w:pStyle w:val="BookText"/>
        <w:rPr/>
      </w:pPr>
      <w:bookmarkEnd w:id="1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یعطیه الرایة فلا ینصرف حتّی یفتح له، ما ترک بیضاء ولا صفراء، إلّاسبعمائة درهم فضل من عطائه کان یرصدها لخادم لأهله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مردی شما را ترک کرد که گذشتگان در علم و دانش بر او پیشی نگرفتند و آیندگان او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رسول خدا صلی اللَّه علیه وآله پرچم خویش را به او می‏داد، او باز نمی‏گشت تا آن که فاتح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زر و سیمی از خود بر جای نگذاشت جز هفتصد درهم که از فزونی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کرده بود تا برای خانواده‏اش خدمتکاری خریداری کند</w:t>
      </w:r>
      <w:r>
        <w:rPr>
          <w:rFonts w:eastAsia="IRNazanin" w:cs="IRNazanin"/>
          <w:color w:val="111111"/>
          <w:sz w:val="28"/>
          <w:szCs w:val="28"/>
          <w:rtl w:val="true"/>
          <w:lang w:bidi="fa-IR"/>
        </w:rPr>
        <w:t>.</w:t>
      </w:r>
    </w:p>
    <w:p>
      <w:pPr>
        <w:pStyle w:val="Heading3"/>
        <w:numPr>
          <w:ilvl w:val="2"/>
          <w:numId w:val="1"/>
        </w:numPr>
        <w:rPr/>
      </w:pPr>
      <w:bookmarkStart w:id="148" w:name="__RefHeading___Toc9781755_73709187"/>
      <w:bookmarkStart w:id="149" w:name="_Toc54"/>
      <w:bookmarkEnd w:id="148"/>
      <w:r>
        <w:rPr>
          <w:rtl w:val="true"/>
        </w:rPr>
        <w:t>چرا علی علیه السلام در دوران حکومتش فدک را پس نگرفت؟ …</w:t>
      </w:r>
      <w:bookmarkEnd w:id="149"/>
    </w:p>
    <w:p>
      <w:pPr>
        <w:pStyle w:val="BookText"/>
        <w:rPr/>
      </w:pPr>
      <w:r>
        <w:rPr>
          <w:rFonts w:ascii="IRNazanin" w:hAnsi="IRNazanin" w:eastAsia="IRNazanin"/>
          <w:color w:val="111111"/>
          <w:sz w:val="28"/>
          <w:sz w:val="28"/>
          <w:szCs w:val="28"/>
          <w:rtl w:val="true"/>
          <w:lang w:bidi="fa-IR"/>
        </w:rPr>
        <w:t>سومین نکته‏ای که باید بررسی شود این پرسش است که چرا علی علیه السلام در دوران حکومتش فدک را پس نگرفت؟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که امیر مؤمنان علی علیه السلام در نامه‏ای که به سهل بن حنیف نوشته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بلی، کانت فی أیدینا فدک من کلّ ما أظلّته السماء، فشحّت علیها نفوس قوم وسخت عنها نفوس آخرین، ونعم الحکم اللَّه، وما أصنع بفدک وغیر فدک والنفس مظانّها فی غدٍ جدث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تمام آن چه آسمان بر آن سایه افکنده بود تنها فدک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به همان نیز حرص ورزیدند و عدّه‏ای دیگر سخاوتمندانه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بهترین حکم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فدک و غیر آن چه کاری دارم که جایگاه فردای هر کس قبر است …</w:t>
      </w:r>
    </w:p>
    <w:p>
      <w:pPr>
        <w:pStyle w:val="BookText"/>
        <w:rPr/>
      </w:pPr>
      <w:r>
        <w:rPr>
          <w:rFonts w:ascii="IRNazanin" w:hAnsi="IRNazanin" w:eastAsia="IRNazanin"/>
          <w:color w:val="111111"/>
          <w:sz w:val="28"/>
          <w:sz w:val="28"/>
          <w:szCs w:val="28"/>
          <w:rtl w:val="true"/>
          <w:lang w:bidi="fa-IR"/>
        </w:rPr>
        <w:t>همچنین محمّد بن بابویه معروف به شیخ صدوق رحمه اللَّه با سند خود روایت نموده که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 مؤمنان علی علیه السلام هنگامی که حکومت بر مردم را در دست داشت فدک را باز پس نگرفت؟ برای چه آن را رها کرد؟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الظالم والمظلوم کانا قدما علی اللَّه عزّوجل وأثاب اللَّه المظلوم وعاقب الظالم، فکره أن یسترجع شیئاً قد عاقب اللَّه‏</w:t>
      </w:r>
      <w:bookmarkStart w:id="150" w:name="pg11773_171827"/>
    </w:p>
    <w:p>
      <w:pPr>
        <w:pStyle w:val="BookText"/>
        <w:rPr/>
      </w:pPr>
      <w:bookmarkEnd w:id="1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علیه غاصبه وأثاب علیه المغصوب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ظالم و مظلوم هر دو در پیشگاه خداوند عزّوجل قرار گرفتند و خداوند به مظلوم پاداش داد و ظالم را عقاب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نداشت چیزی را باز ستاند که خداوند غاصبش را به سبب آن کیفر کرد و آن را که حقّش غصب شده جزا داد</w:t>
      </w:r>
      <w:r>
        <w:rPr>
          <w:rFonts w:eastAsia="IRNazanin" w:cs="IRNazanin"/>
          <w:color w:val="111111"/>
          <w:sz w:val="28"/>
          <w:szCs w:val="28"/>
          <w:rtl w:val="true"/>
          <w:lang w:bidi="fa-IR"/>
        </w:rPr>
        <w:t>.</w:t>
      </w:r>
    </w:p>
    <w:p>
      <w:pPr>
        <w:pStyle w:val="Heading3"/>
        <w:numPr>
          <w:ilvl w:val="2"/>
          <w:numId w:val="1"/>
        </w:numPr>
        <w:rPr/>
      </w:pPr>
      <w:bookmarkStart w:id="151" w:name="__RefHeading___Toc9781757_73709187"/>
      <w:bookmarkStart w:id="152" w:name="_Toc55"/>
      <w:bookmarkEnd w:id="151"/>
      <w:r>
        <w:rPr>
          <w:rtl w:val="true"/>
        </w:rPr>
        <w:t>راز مطالبه فدک در دو عبارت …</w:t>
      </w:r>
      <w:bookmarkEnd w:id="152"/>
    </w:p>
    <w:p>
      <w:pPr>
        <w:pStyle w:val="BookText"/>
        <w:rPr/>
      </w:pPr>
      <w:r>
        <w:rPr>
          <w:rFonts w:ascii="IRNazanin" w:hAnsi="IRNazanin" w:eastAsia="IRNazanin"/>
          <w:color w:val="111111"/>
          <w:sz w:val="28"/>
          <w:sz w:val="28"/>
          <w:szCs w:val="28"/>
          <w:rtl w:val="true"/>
          <w:lang w:bidi="fa-IR"/>
        </w:rPr>
        <w:t>با توجّه به پژوهشی که در مورد مسئله فدک انجام یافت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قضیّه غصب فدک تنها غصب یک باغ و مِلک نبود، بلکه هدف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وقتی حکمران عبّاسی از امام کاظم علیه السلام می‏خواهد که محدوده فدک را مشخص کنند،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فعریش مصر،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البحر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نخست آن صحرای مصر و حدّ دیگرش دومة الجندل، حدّ سوم آن کوه احد و حدّ چهارم آن کرانه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امام کاظم علیه السلام از راز مطالبه فدک این گونه پرده برمی‏دارند، و می‏توان آن را در دو عبارت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حق امیر مؤمنان علی علیه السلام بر امامت و خلافت پس از رسول خدا صلی اللَّه علیه وآله و این که قریش به آن حضرت خیانت کردند و انصار او را وانهادند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ناشایستگی ابوبکر برای خلافت و امامت پس از رسول خدا صلی اللَّه علیه وآله به سبب نداشتن شرطهای لازم آن و محقّق نشدن اجماع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شدن امامت را به غیر نص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راز طلب کردن فدک است، ولی منافقان و دورویان این نکته را نمی‏فهمند و یا خود را به نادانی می‏زنند،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حکم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امیر مؤمنان علی علیه السلام نیز فرمودند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 وسیعلم الّذین ظلموا أیّ منقلب ینقلبون،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والعاقبة للمتّقین، والحمد للَّه ربّ العالمین</w:t>
      </w:r>
      <w:r>
        <w:rPr>
          <w:rFonts w:eastAsia="Amiri" w:cs="Amiri" w:ascii="Amiri" w:hAnsi="Amiri"/>
          <w:color w:val="111111"/>
          <w:sz w:val="28"/>
          <w:szCs w:val="28"/>
          <w:rtl w:val="true"/>
          <w:lang w:bidi="ar-SA"/>
        </w:rPr>
        <w:t>».</w:t>
      </w:r>
      <w:bookmarkStart w:id="153" w:name="pg11773_171829"/>
    </w:p>
    <w:p>
      <w:pPr>
        <w:pStyle w:val="BookText"/>
        <w:rPr/>
      </w:pPr>
      <w:bookmarkEnd w:id="1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2"/>
        <w:numPr>
          <w:ilvl w:val="1"/>
          <w:numId w:val="1"/>
        </w:numPr>
        <w:rPr/>
      </w:pPr>
      <w:bookmarkStart w:id="154" w:name="__RefHeading___Toc9781759_73709187"/>
      <w:bookmarkStart w:id="155" w:name="_Toc56"/>
      <w:bookmarkEnd w:id="154"/>
      <w:r>
        <w:rPr>
          <w:rtl w:val="true"/>
        </w:rPr>
        <w:t>کتاب نامه …</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 یعلی، دار الکتب علمیّه،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مؤسسه نشر و پخش حلبی و شرکای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دار الفکر، بیروت، چاپ دوم،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دار المعرفه، بیروت،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مکتبه تجاری 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دار احیاء التراث العربی ومؤسسة التاریخ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منشورات شریف 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عبدالکریم بن محمّد رافعی قزوینی، دار الکتب علمیّه،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دار الکتب اسلامیه،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ونصوص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محمود بن عمر زمخشری، از منشورات شریف رضی،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اسماعیلیان،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مکتب اسلامی،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مکتبه امیریه، مصر، چاپ اول،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کرمانی بر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بیروت،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مکتبه القاهره،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العلمیّة،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عبدالشکور، مطبوع در حاشیه المستصفی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فی شرح أُصول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حسین رازی، دار الکتب علمیّه،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الاطلاع علی اسماء الأمکنة والبقاع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عبدالمؤمن بن عبدالحق بغدادی، دار احیاء الکتب، چاپ اول،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دار الکتب اسلامیه، تهران،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غزالی، دار الکتب علمیّه، بیروت،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بن مثنی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طحاوی مصری حنفی، حیدرآباد،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بن احمد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دار السرور، بیروت، لبنان،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Research on Fadak with Respect to a Sunnite Scholar's Question Fadak in Rising Falling</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ماجرای ابوبکر در این جنگ می‏توانید روایت ابو داوود طیالسی، ابن سعد، طبرانی، ابن حِبّان، دارقُطْنی، ابن عساکر، ضیاء مَقْدِسی و دیگران را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ماجرای ابوبکر در جنگ خیبر به روایت احمد، ابن ابی شیبه، بزّار، طبری، حاکم، بیهقی، ضیاء مَقْدِسی، هیثمی و دیگران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روایات متعددی نقل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یادآوری است که ما در مقابل ترجمه عبارات مندرج در منابع اهل تسنّن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علی الأمکنة والبقاع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علی 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الخصائص،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المعجم الاوسط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مسند ابو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مشکل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شرح السنه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روایت می‏کند که مروان بن حکم همان فردی است که در داوری فقط شهادت عبداللَّه بن عمر را پذیرفت، نه پیامبر صلی اللَّه علیه وآله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مالک، مسلم، ابو داوود و تِرمذی نقل کرده‏اند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الاجاره باب من تکفّل عن میّت دیناً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کرمانی بر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از او تمجید کرده است، شرح حال نویسان دیگر نیز از ابن طیفور تمجید نموده‏اند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کتاب المغازی، باب غزوه خیبر،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 والسیر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 این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ترکنا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سعد، احمد بن حنبل، بُخاری، مسلم، ابی داوود، ابن الجارود، ابوعوانه، ابن حبان و بیهقی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حنبل و بیهقی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فی شرح اصول البزدوی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جهاد باب حکم فی‏ء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الاسناد در اصطلاح اهل تسنّن روایتی است که سند آن حسن باشد، ولی متن حدیث به واسطه شذوذ یا علّت، حسن نباشد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 والسیر، باب حکم فی‏ء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باب حکم فی‏ء از کتاب الجهاد والسیر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سنن‏نَسایی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اخبار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پیشتر نقل گردید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والشافی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الامامه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الاموال تألیف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المواهب الدنیّه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الخلفای ابی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مواهب الدنیّه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العالم والمتعلّم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 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22894</Words>
  <Characters>86457</Characters>
  <CharactersWithSpaces>107823</CharactersWithSpaces>
  <Paragraphs>1642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2026-08-22T07:20:35Z</dcterms:created>
  <dc:creator>ghaemiyeh.com</dc:creator>
  <dc:description/>
  <dc:language>en-US</dc:language>
  <cp:lastModifiedBy/>
  <dcterms:modified xsi:type="dcterms:W3CDTF">2026-08-22T10:50:39Z</dcterms:modified>
  <cp:revision>1</cp:revision>
  <dc:subject/>
  <dc:title>سلسله پژوهش های اعتقادی جلد 7</dc:title>
</cp:coreProperties>
</file>

<file path=docProps/custom.xml><?xml version="1.0" encoding="utf-8"?>
<Properties xmlns="http://schemas.openxmlformats.org/officeDocument/2006/custom-properties" xmlns:vt="http://schemas.openxmlformats.org/officeDocument/2006/docPropsVTypes"/>
</file>