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المنهاج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47462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747464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747466_73709187">
            <w:r>
              <w:rPr>
                <w:webHidden/>
                <w:rStyle w:val="IndexLink"/>
                <w:rtl w:val="true"/>
              </w:rPr>
              <w:t>تتمة كتاب الطهارة</w:t>
            </w:r>
            <w:r>
              <w:rPr>
                <w:rStyle w:val="IndexLink"/>
                <w:rtl w:val="true"/>
              </w:rPr>
              <w:tab/>
            </w:r>
            <w:r>
              <w:rPr>
                <w:rStyle w:val="IndexLink"/>
              </w:rPr>
              <w:t>14</w:t>
            </w:r>
          </w:hyperlink>
        </w:p>
        <w:p>
          <w:pPr>
            <w:pStyle w:val="Contents3"/>
            <w:tabs>
              <w:tab w:val="clear" w:pos="8459"/>
              <w:tab w:val="right" w:pos="9026" w:leader="dot"/>
            </w:tabs>
            <w:rPr/>
          </w:pPr>
          <w:hyperlink w:anchor="__RefHeading___Toc9747468_73709187">
            <w:r>
              <w:rPr>
                <w:webHidden/>
                <w:rStyle w:val="IndexLink"/>
                <w:rtl w:val="true"/>
              </w:rPr>
              <w:t>تتمة المبحث الرابع</w:t>
            </w:r>
            <w:r>
              <w:rPr>
                <w:rStyle w:val="IndexLink"/>
                <w:rtl w:val="true"/>
              </w:rPr>
              <w:tab/>
            </w:r>
            <w:r>
              <w:rPr>
                <w:rStyle w:val="IndexLink"/>
              </w:rPr>
              <w:t>14</w:t>
            </w:r>
          </w:hyperlink>
        </w:p>
        <w:p>
          <w:pPr>
            <w:pStyle w:val="Contents4"/>
            <w:tabs>
              <w:tab w:val="clear" w:pos="8176"/>
              <w:tab w:val="right" w:pos="9026" w:leader="dot"/>
            </w:tabs>
            <w:rPr/>
          </w:pPr>
          <w:hyperlink w:anchor="__RefHeading___Toc9747470_73709187">
            <w:r>
              <w:rPr>
                <w:webHidden/>
                <w:rStyle w:val="IndexLink"/>
                <w:rtl w:val="true"/>
              </w:rPr>
              <w:t>المقصد الخامس في غسل الأموات</w:t>
            </w:r>
            <w:r>
              <w:rPr>
                <w:rStyle w:val="IndexLink"/>
                <w:rtl w:val="true"/>
              </w:rPr>
              <w:tab/>
            </w:r>
            <w:r>
              <w:rPr>
                <w:rStyle w:val="IndexLink"/>
              </w:rPr>
              <w:t>14</w:t>
            </w:r>
          </w:hyperlink>
        </w:p>
        <w:p>
          <w:pPr>
            <w:pStyle w:val="Contents5"/>
            <w:tabs>
              <w:tab w:val="clear" w:pos="7892"/>
              <w:tab w:val="right" w:pos="9026" w:leader="dot"/>
            </w:tabs>
            <w:rPr/>
          </w:pPr>
          <w:hyperlink w:anchor="__RefHeading___Toc9747472_73709187">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9747474_73709187">
            <w:r>
              <w:rPr>
                <w:webHidden/>
                <w:rStyle w:val="IndexLink"/>
                <w:rtl w:val="true"/>
              </w:rPr>
              <w:t>الفصل الأول في أحكام الاحتضار</w:t>
            </w:r>
            <w:r>
              <w:rPr>
                <w:rStyle w:val="IndexLink"/>
                <w:rtl w:val="true"/>
              </w:rPr>
              <w:tab/>
            </w:r>
            <w:r>
              <w:rPr>
                <w:rStyle w:val="IndexLink"/>
              </w:rPr>
              <w:t>14</w:t>
            </w:r>
          </w:hyperlink>
        </w:p>
        <w:p>
          <w:pPr>
            <w:pStyle w:val="Contents6"/>
            <w:tabs>
              <w:tab w:val="clear" w:pos="7609"/>
              <w:tab w:val="right" w:pos="9026" w:leader="dot"/>
            </w:tabs>
            <w:rPr/>
          </w:pPr>
          <w:hyperlink w:anchor="__RefHeading___Toc9747476_73709187">
            <w:r>
              <w:rPr>
                <w:webHidden/>
                <w:rStyle w:val="IndexLink"/>
                <w:rtl w:val="true"/>
              </w:rPr>
              <w:t>اشارة</w:t>
            </w:r>
            <w:r>
              <w:rPr>
                <w:rStyle w:val="IndexLink"/>
                <w:rtl w:val="true"/>
              </w:rPr>
              <w:tab/>
            </w:r>
            <w:r>
              <w:rPr>
                <w:rStyle w:val="IndexLink"/>
              </w:rPr>
              <w:t>14</w:t>
            </w:r>
          </w:hyperlink>
        </w:p>
        <w:p>
          <w:pPr>
            <w:pStyle w:val="Contents6"/>
            <w:tabs>
              <w:tab w:val="clear" w:pos="7609"/>
              <w:tab w:val="right" w:pos="9026" w:leader="dot"/>
            </w:tabs>
            <w:rPr/>
          </w:pPr>
          <w:hyperlink w:anchor="__RefHeading___Toc9747478_73709187">
            <w:r>
              <w:rPr>
                <w:webHidden/>
                <w:rStyle w:val="IndexLink"/>
                <w:rtl w:val="true"/>
              </w:rPr>
              <w:t xml:space="preserve">مسألة </w:t>
            </w:r>
            <w:r>
              <w:rPr>
                <w:rStyle w:val="IndexLink"/>
              </w:rPr>
              <w:t>1</w:t>
            </w:r>
            <w:r>
              <w:rPr>
                <w:rStyle w:val="IndexLink"/>
                <w:rtl w:val="true"/>
              </w:rPr>
              <w:t xml:space="preserve">: </w:t>
            </w:r>
            <w:r>
              <w:rPr>
                <w:rStyle w:val="IndexLink"/>
                <w:rtl w:val="true"/>
              </w:rPr>
              <w:t>الكلام في وجوب الاستقبال بالميت حال الاحتضار و جملة من أحكامه</w:t>
            </w:r>
            <w:r>
              <w:rPr>
                <w:rStyle w:val="IndexLink"/>
                <w:rtl w:val="true"/>
              </w:rPr>
              <w:tab/>
            </w:r>
            <w:r>
              <w:rPr>
                <w:rStyle w:val="IndexLink"/>
              </w:rPr>
              <w:t>14</w:t>
            </w:r>
          </w:hyperlink>
        </w:p>
        <w:p>
          <w:pPr>
            <w:pStyle w:val="Contents6"/>
            <w:tabs>
              <w:tab w:val="clear" w:pos="7609"/>
              <w:tab w:val="right" w:pos="9026" w:leader="dot"/>
            </w:tabs>
            <w:rPr/>
          </w:pPr>
          <w:hyperlink w:anchor="__RefHeading___Toc9747480_73709187">
            <w:r>
              <w:rPr>
                <w:webHidden/>
                <w:rStyle w:val="IndexLink"/>
                <w:rtl w:val="true"/>
              </w:rPr>
              <w:t>اشارة</w:t>
            </w:r>
            <w:r>
              <w:rPr>
                <w:rStyle w:val="IndexLink"/>
                <w:rtl w:val="true"/>
              </w:rPr>
              <w:tab/>
            </w:r>
            <w:r>
              <w:rPr>
                <w:rStyle w:val="IndexLink"/>
              </w:rPr>
              <w:t>14</w:t>
            </w:r>
          </w:hyperlink>
        </w:p>
        <w:p>
          <w:pPr>
            <w:pStyle w:val="Contents6"/>
            <w:tabs>
              <w:tab w:val="clear" w:pos="7609"/>
              <w:tab w:val="right" w:pos="9026" w:leader="dot"/>
            </w:tabs>
            <w:rPr/>
          </w:pPr>
          <w:hyperlink w:anchor="__RefHeading___Toc9747482_73709187">
            <w:r>
              <w:rPr>
                <w:webHidden/>
                <w:rStyle w:val="IndexLink"/>
                <w:rtl w:val="true"/>
              </w:rPr>
              <w:t>وجوب الاستقبال حال الاحتضار</w:t>
            </w:r>
            <w:r>
              <w:rPr>
                <w:rStyle w:val="IndexLink"/>
                <w:rtl w:val="true"/>
              </w:rPr>
              <w:tab/>
            </w:r>
            <w:r>
              <w:rPr>
                <w:rStyle w:val="IndexLink"/>
              </w:rPr>
              <w:t>14</w:t>
            </w:r>
          </w:hyperlink>
        </w:p>
        <w:p>
          <w:pPr>
            <w:pStyle w:val="Contents6"/>
            <w:tabs>
              <w:tab w:val="clear" w:pos="7609"/>
              <w:tab w:val="right" w:pos="9026" w:leader="dot"/>
            </w:tabs>
            <w:rPr/>
          </w:pPr>
          <w:hyperlink w:anchor="__RefHeading___Toc9747484_73709187">
            <w:r>
              <w:rPr>
                <w:webHidden/>
                <w:rStyle w:val="IndexLink"/>
                <w:rtl w:val="true"/>
              </w:rPr>
              <w:t>اشارة</w:t>
            </w:r>
            <w:r>
              <w:rPr>
                <w:rStyle w:val="IndexLink"/>
                <w:rtl w:val="true"/>
              </w:rPr>
              <w:tab/>
            </w:r>
            <w:r>
              <w:rPr>
                <w:rStyle w:val="IndexLink"/>
              </w:rPr>
              <w:t>14</w:t>
            </w:r>
          </w:hyperlink>
        </w:p>
        <w:p>
          <w:pPr>
            <w:pStyle w:val="Contents6"/>
            <w:tabs>
              <w:tab w:val="clear" w:pos="7609"/>
              <w:tab w:val="right" w:pos="9026" w:leader="dot"/>
            </w:tabs>
            <w:rPr/>
          </w:pPr>
          <w:hyperlink w:anchor="__RefHeading___Toc9747486_73709187">
            <w:r>
              <w:rPr>
                <w:webHidden/>
                <w:rStyle w:val="IndexLink"/>
                <w:rtl w:val="true"/>
              </w:rPr>
              <w:t>و كيف كان، فقد استدل للوجوب بجملة من النصوص</w:t>
            </w:r>
            <w:r>
              <w:rPr>
                <w:rStyle w:val="IndexLink"/>
                <w:rtl w:val="true"/>
              </w:rPr>
              <w:t>:</w:t>
              <w:tab/>
            </w:r>
            <w:r>
              <w:rPr>
                <w:rStyle w:val="IndexLink"/>
              </w:rPr>
              <w:t>15</w:t>
            </w:r>
          </w:hyperlink>
        </w:p>
        <w:p>
          <w:pPr>
            <w:pStyle w:val="Contents6"/>
            <w:tabs>
              <w:tab w:val="clear" w:pos="7609"/>
              <w:tab w:val="right" w:pos="9026" w:leader="dot"/>
            </w:tabs>
            <w:rPr/>
          </w:pPr>
          <w:hyperlink w:anchor="__RefHeading___Toc9747488_73709187">
            <w:r>
              <w:rPr>
                <w:webHidden/>
                <w:rStyle w:val="IndexLink"/>
                <w:rtl w:val="true"/>
              </w:rPr>
              <w:t>الأول</w:t>
            </w:r>
            <w:r>
              <w:rPr>
                <w:rStyle w:val="IndexLink"/>
                <w:rtl w:val="true"/>
              </w:rPr>
              <w:t xml:space="preserve">: </w:t>
            </w:r>
            <w:r>
              <w:rPr>
                <w:rStyle w:val="IndexLink"/>
                <w:rtl w:val="true"/>
              </w:rPr>
              <w:t>صحيح سليمان بن خالد</w:t>
            </w:r>
            <w:r>
              <w:rPr>
                <w:rStyle w:val="IndexLink"/>
                <w:rtl w:val="true"/>
              </w:rPr>
              <w:t>:</w:t>
              <w:tab/>
            </w:r>
            <w:r>
              <w:rPr>
                <w:rStyle w:val="IndexLink"/>
              </w:rPr>
              <w:t>15</w:t>
            </w:r>
          </w:hyperlink>
        </w:p>
        <w:p>
          <w:pPr>
            <w:pStyle w:val="Contents6"/>
            <w:tabs>
              <w:tab w:val="clear" w:pos="7609"/>
              <w:tab w:val="right" w:pos="9026" w:leader="dot"/>
            </w:tabs>
            <w:rPr/>
          </w:pPr>
          <w:hyperlink w:anchor="__RefHeading___Toc9747490_73709187">
            <w:r>
              <w:rPr>
                <w:webHidden/>
                <w:rStyle w:val="IndexLink"/>
                <w:rtl w:val="true"/>
              </w:rPr>
              <w:t>الثاني</w:t>
            </w:r>
            <w:r>
              <w:rPr>
                <w:rStyle w:val="IndexLink"/>
                <w:rtl w:val="true"/>
              </w:rPr>
              <w:t xml:space="preserve">: </w:t>
            </w:r>
            <w:r>
              <w:rPr>
                <w:rStyle w:val="IndexLink"/>
                <w:rtl w:val="true"/>
              </w:rPr>
              <w:t>موثق معاوية بن عمار</w:t>
            </w:r>
            <w:r>
              <w:rPr>
                <w:rStyle w:val="IndexLink"/>
                <w:rtl w:val="true"/>
              </w:rPr>
              <w:t>:</w:t>
              <w:tab/>
            </w:r>
            <w:r>
              <w:rPr>
                <w:rStyle w:val="IndexLink"/>
              </w:rPr>
              <w:t>17</w:t>
            </w:r>
          </w:hyperlink>
        </w:p>
        <w:p>
          <w:pPr>
            <w:pStyle w:val="Contents6"/>
            <w:tabs>
              <w:tab w:val="clear" w:pos="7609"/>
              <w:tab w:val="right" w:pos="9026" w:leader="dot"/>
            </w:tabs>
            <w:rPr/>
          </w:pPr>
          <w:hyperlink w:anchor="__RefHeading___Toc9747492_73709187">
            <w:r>
              <w:rPr>
                <w:webHidden/>
                <w:rStyle w:val="IndexLink"/>
                <w:rtl w:val="true"/>
              </w:rPr>
              <w:t>الثالث</w:t>
            </w:r>
            <w:r>
              <w:rPr>
                <w:rStyle w:val="IndexLink"/>
                <w:rtl w:val="true"/>
              </w:rPr>
              <w:t xml:space="preserve">: </w:t>
            </w:r>
            <w:r>
              <w:rPr>
                <w:rStyle w:val="IndexLink"/>
                <w:rtl w:val="true"/>
              </w:rPr>
              <w:t>ما رواه الصدوق عن زيد بن علي عن آبائه عن علي عليه السّلام قال</w:t>
            </w:r>
            <w:r>
              <w:rPr>
                <w:rStyle w:val="IndexLink"/>
                <w:rtl w:val="true"/>
              </w:rPr>
              <w:t>:</w:t>
              <w:tab/>
            </w:r>
            <w:r>
              <w:rPr>
                <w:rStyle w:val="IndexLink"/>
              </w:rPr>
              <w:t>17</w:t>
            </w:r>
          </w:hyperlink>
        </w:p>
        <w:p>
          <w:pPr>
            <w:pStyle w:val="Contents6"/>
            <w:tabs>
              <w:tab w:val="clear" w:pos="7609"/>
              <w:tab w:val="right" w:pos="9026" w:leader="dot"/>
            </w:tabs>
            <w:rPr/>
          </w:pPr>
          <w:hyperlink w:anchor="__RefHeading___Toc9747494_73709187">
            <w:r>
              <w:rPr>
                <w:webHidden/>
                <w:rStyle w:val="IndexLink"/>
                <w:rtl w:val="true"/>
              </w:rPr>
              <w:t>الرابع</w:t>
            </w:r>
            <w:r>
              <w:rPr>
                <w:rStyle w:val="IndexLink"/>
                <w:rtl w:val="true"/>
              </w:rPr>
              <w:t xml:space="preserve">: </w:t>
            </w:r>
            <w:r>
              <w:rPr>
                <w:rStyle w:val="IndexLink"/>
                <w:rtl w:val="true"/>
              </w:rPr>
              <w:t>حديث الحسين بن مصعب</w:t>
            </w:r>
            <w:r>
              <w:rPr>
                <w:rStyle w:val="IndexLink"/>
                <w:rtl w:val="true"/>
              </w:rPr>
              <w:tab/>
            </w:r>
            <w:r>
              <w:rPr>
                <w:rStyle w:val="IndexLink"/>
              </w:rPr>
              <w:t>20</w:t>
            </w:r>
          </w:hyperlink>
        </w:p>
        <w:p>
          <w:pPr>
            <w:pStyle w:val="Contents6"/>
            <w:tabs>
              <w:tab w:val="clear" w:pos="7609"/>
              <w:tab w:val="right" w:pos="9026" w:leader="dot"/>
            </w:tabs>
            <w:rPr/>
          </w:pPr>
          <w:hyperlink w:anchor="__RefHeading___Toc9747496_73709187">
            <w:r>
              <w:rPr>
                <w:webHidden/>
                <w:rStyle w:val="IndexLink"/>
                <w:rtl w:val="true"/>
              </w:rPr>
              <w:t>الخامس</w:t>
            </w:r>
            <w:r>
              <w:rPr>
                <w:rStyle w:val="IndexLink"/>
                <w:rtl w:val="true"/>
              </w:rPr>
              <w:t xml:space="preserve">: </w:t>
            </w:r>
            <w:r>
              <w:rPr>
                <w:rStyle w:val="IndexLink"/>
                <w:rtl w:val="true"/>
              </w:rPr>
              <w:t>مرسل الدعائم</w:t>
            </w:r>
            <w:r>
              <w:rPr>
                <w:rStyle w:val="IndexLink"/>
                <w:rtl w:val="true"/>
              </w:rPr>
              <w:tab/>
            </w:r>
            <w:r>
              <w:rPr>
                <w:rStyle w:val="IndexLink"/>
              </w:rPr>
              <w:t>21</w:t>
            </w:r>
          </w:hyperlink>
        </w:p>
        <w:p>
          <w:pPr>
            <w:pStyle w:val="Contents6"/>
            <w:tabs>
              <w:tab w:val="clear" w:pos="7609"/>
              <w:tab w:val="right" w:pos="9026" w:leader="dot"/>
            </w:tabs>
            <w:rPr/>
          </w:pPr>
          <w:hyperlink w:anchor="__RefHeading___Toc9747498_73709187">
            <w:r>
              <w:rPr>
                <w:webHidden/>
                <w:rStyle w:val="IndexLink"/>
                <w:rtl w:val="true"/>
              </w:rPr>
              <w:t>بقي في المقام أمور</w:t>
            </w:r>
            <w:r>
              <w:rPr>
                <w:rStyle w:val="IndexLink"/>
                <w:rtl w:val="true"/>
              </w:rPr>
              <w:t>:</w:t>
              <w:tab/>
            </w:r>
            <w:r>
              <w:rPr>
                <w:rStyle w:val="IndexLink"/>
              </w:rPr>
              <w:t>22</w:t>
            </w:r>
          </w:hyperlink>
        </w:p>
        <w:p>
          <w:pPr>
            <w:pStyle w:val="Contents6"/>
            <w:tabs>
              <w:tab w:val="clear" w:pos="7609"/>
              <w:tab w:val="right" w:pos="9026" w:leader="dot"/>
            </w:tabs>
            <w:rPr/>
          </w:pPr>
          <w:hyperlink w:anchor="__RefHeading___Toc9747500_73709187">
            <w:r>
              <w:rPr>
                <w:webHidden/>
                <w:rStyle w:val="IndexLink"/>
                <w:rtl w:val="true"/>
              </w:rPr>
              <w:t>الأول</w:t>
            </w:r>
            <w:r>
              <w:rPr>
                <w:rStyle w:val="IndexLink"/>
                <w:rtl w:val="true"/>
              </w:rPr>
              <w:t xml:space="preserve">: </w:t>
            </w:r>
            <w:r>
              <w:rPr>
                <w:rStyle w:val="IndexLink"/>
                <w:rtl w:val="true"/>
              </w:rPr>
              <w:t>ظاهر حديث زيد بن علي عليه السّلام الأمر بالاستقبال في تمام حال الاحتضار،</w:t>
            </w:r>
            <w:r>
              <w:rPr>
                <w:rStyle w:val="IndexLink"/>
                <w:rtl w:val="true"/>
              </w:rPr>
              <w:tab/>
            </w:r>
            <w:r>
              <w:rPr>
                <w:rStyle w:val="IndexLink"/>
              </w:rPr>
              <w:t>22</w:t>
            </w:r>
          </w:hyperlink>
        </w:p>
        <w:p>
          <w:pPr>
            <w:pStyle w:val="Contents6"/>
            <w:tabs>
              <w:tab w:val="clear" w:pos="7609"/>
              <w:tab w:val="right" w:pos="9026" w:leader="dot"/>
            </w:tabs>
            <w:rPr/>
          </w:pPr>
          <w:hyperlink w:anchor="__RefHeading___Toc9747502_73709187">
            <w:r>
              <w:rPr>
                <w:webHidden/>
                <w:rStyle w:val="IndexLink"/>
                <w:rtl w:val="true"/>
              </w:rPr>
              <w:t>الثاني</w:t>
            </w:r>
            <w:r>
              <w:rPr>
                <w:rStyle w:val="IndexLink"/>
                <w:rtl w:val="true"/>
              </w:rPr>
              <w:t xml:space="preserve">: </w:t>
            </w:r>
            <w:r>
              <w:rPr>
                <w:rStyle w:val="IndexLink"/>
                <w:rtl w:val="true"/>
              </w:rPr>
              <w:t>قال في محكي الذكري</w:t>
            </w:r>
            <w:r>
              <w:rPr>
                <w:rStyle w:val="IndexLink"/>
                <w:rtl w:val="true"/>
              </w:rPr>
              <w:t xml:space="preserve">: </w:t>
            </w:r>
            <w:r>
              <w:rPr>
                <w:rStyle w:val="IndexLink"/>
                <w:rtl w:val="true"/>
              </w:rPr>
              <w:t>ان ظاهر الاخبار سقوط الاستقبال بموته،</w:t>
            </w:r>
            <w:r>
              <w:rPr>
                <w:rStyle w:val="IndexLink"/>
                <w:rtl w:val="true"/>
              </w:rPr>
              <w:tab/>
            </w:r>
            <w:r>
              <w:rPr>
                <w:rStyle w:val="IndexLink"/>
              </w:rPr>
              <w:t>23</w:t>
            </w:r>
          </w:hyperlink>
        </w:p>
        <w:p>
          <w:pPr>
            <w:pStyle w:val="Contents6"/>
            <w:tabs>
              <w:tab w:val="clear" w:pos="7609"/>
              <w:tab w:val="right" w:pos="9026" w:leader="dot"/>
            </w:tabs>
            <w:rPr/>
          </w:pPr>
          <w:hyperlink w:anchor="__RefHeading___Toc9747504_73709187">
            <w:r>
              <w:rPr>
                <w:webHidden/>
                <w:rStyle w:val="IndexLink"/>
                <w:rtl w:val="true"/>
              </w:rPr>
              <w:t>الثالث</w:t>
            </w:r>
            <w:r>
              <w:rPr>
                <w:rStyle w:val="IndexLink"/>
                <w:rtl w:val="true"/>
              </w:rPr>
              <w:t xml:space="preserve">: </w:t>
            </w:r>
            <w:r>
              <w:rPr>
                <w:rStyle w:val="IndexLink"/>
                <w:rtl w:val="true"/>
              </w:rPr>
              <w:t>صرح بعضهم بأنه لا فرق بين الرجل و المرأة في هذا الحكم،</w:t>
            </w:r>
            <w:r>
              <w:rPr>
                <w:rStyle w:val="IndexLink"/>
                <w:rtl w:val="true"/>
              </w:rPr>
              <w:tab/>
            </w:r>
            <w:r>
              <w:rPr>
                <w:rStyle w:val="IndexLink"/>
              </w:rPr>
              <w:t>25</w:t>
            </w:r>
          </w:hyperlink>
        </w:p>
        <w:p>
          <w:pPr>
            <w:pStyle w:val="Contents6"/>
            <w:tabs>
              <w:tab w:val="clear" w:pos="7609"/>
              <w:tab w:val="right" w:pos="9026" w:leader="dot"/>
            </w:tabs>
            <w:rPr/>
          </w:pPr>
          <w:hyperlink w:anchor="__RefHeading___Toc9747506_73709187">
            <w:r>
              <w:rPr>
                <w:webHidden/>
                <w:rStyle w:val="IndexLink"/>
                <w:rtl w:val="true"/>
              </w:rPr>
              <w:t>الرابع</w:t>
            </w:r>
            <w:r>
              <w:rPr>
                <w:rStyle w:val="IndexLink"/>
                <w:rtl w:val="true"/>
              </w:rPr>
              <w:t xml:space="preserve">: </w:t>
            </w:r>
            <w:r>
              <w:rPr>
                <w:rStyle w:val="IndexLink"/>
                <w:rtl w:val="true"/>
              </w:rPr>
              <w:t>لا إشكال في سقوط وجوب الاستقبال</w:t>
            </w:r>
            <w:r>
              <w:rPr>
                <w:rStyle w:val="IndexLink"/>
                <w:rtl w:val="true"/>
              </w:rPr>
              <w:t xml:space="preserve">- </w:t>
            </w:r>
            <w:r>
              <w:rPr>
                <w:rStyle w:val="IndexLink"/>
                <w:rtl w:val="true"/>
              </w:rPr>
              <w:t>لو تم في نفسه</w:t>
            </w:r>
            <w:r>
              <w:rPr>
                <w:rStyle w:val="IndexLink"/>
                <w:rtl w:val="true"/>
              </w:rPr>
              <w:t xml:space="preserve">- </w:t>
            </w:r>
            <w:r>
              <w:rPr>
                <w:rStyle w:val="IndexLink"/>
                <w:rtl w:val="true"/>
              </w:rPr>
              <w:t>واقعا بتعذره</w:t>
            </w:r>
            <w:r>
              <w:rPr>
                <w:rStyle w:val="IndexLink"/>
                <w:rtl w:val="true"/>
              </w:rPr>
              <w:t>.</w:t>
              <w:tab/>
            </w:r>
            <w:r>
              <w:rPr>
                <w:rStyle w:val="IndexLink"/>
              </w:rPr>
              <w:t>27</w:t>
            </w:r>
          </w:hyperlink>
        </w:p>
        <w:p>
          <w:pPr>
            <w:pStyle w:val="Contents6"/>
            <w:tabs>
              <w:tab w:val="clear" w:pos="7609"/>
              <w:tab w:val="right" w:pos="9026" w:leader="dot"/>
            </w:tabs>
            <w:rPr/>
          </w:pPr>
          <w:hyperlink w:anchor="__RefHeading___Toc9747508_73709187">
            <w:r>
              <w:rPr>
                <w:webHidden/>
                <w:rStyle w:val="IndexLink"/>
                <w:rtl w:val="true"/>
              </w:rPr>
              <w:t>كيفية استقبال المحتضر و الميت</w:t>
            </w:r>
            <w:r>
              <w:rPr>
                <w:rStyle w:val="IndexLink"/>
                <w:rtl w:val="true"/>
              </w:rPr>
              <w:tab/>
            </w:r>
            <w:r>
              <w:rPr>
                <w:rStyle w:val="IndexLink"/>
              </w:rPr>
              <w:t>28</w:t>
            </w:r>
          </w:hyperlink>
        </w:p>
        <w:p>
          <w:pPr>
            <w:pStyle w:val="Contents6"/>
            <w:tabs>
              <w:tab w:val="clear" w:pos="7609"/>
              <w:tab w:val="right" w:pos="9026" w:leader="dot"/>
            </w:tabs>
            <w:rPr/>
          </w:pPr>
          <w:hyperlink w:anchor="__RefHeading___Toc9747510_73709187">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9747512_73709187">
            <w:r>
              <w:rPr>
                <w:webHidden/>
                <w:rStyle w:val="IndexLink"/>
                <w:rtl w:val="true"/>
              </w:rPr>
              <w:t>بقي شي‌ء</w:t>
            </w:r>
            <w:r>
              <w:rPr>
                <w:rStyle w:val="IndexLink"/>
                <w:rtl w:val="true"/>
              </w:rPr>
              <w:t>:</w:t>
              <w:tab/>
            </w:r>
            <w:r>
              <w:rPr>
                <w:rStyle w:val="IndexLink"/>
              </w:rPr>
              <w:t>29</w:t>
            </w:r>
          </w:hyperlink>
        </w:p>
        <w:p>
          <w:pPr>
            <w:pStyle w:val="Contents6"/>
            <w:tabs>
              <w:tab w:val="clear" w:pos="7609"/>
              <w:tab w:val="right" w:pos="9026" w:leader="dot"/>
            </w:tabs>
            <w:rPr/>
          </w:pPr>
          <w:hyperlink w:anchor="__RefHeading___Toc9747514_73709187">
            <w:r>
              <w:rPr>
                <w:webHidden/>
                <w:rStyle w:val="IndexLink"/>
                <w:rtl w:val="true"/>
              </w:rPr>
              <w:t>هل يعتبر استئذان الولي في الاستقبال</w:t>
            </w:r>
            <w:r>
              <w:rPr>
                <w:rStyle w:val="IndexLink"/>
                <w:rtl w:val="true"/>
              </w:rPr>
              <w:tab/>
            </w:r>
            <w:r>
              <w:rPr>
                <w:rStyle w:val="IndexLink"/>
              </w:rPr>
              <w:t>30</w:t>
            </w:r>
          </w:hyperlink>
        </w:p>
        <w:p>
          <w:pPr>
            <w:pStyle w:val="Contents6"/>
            <w:tabs>
              <w:tab w:val="clear" w:pos="7609"/>
              <w:tab w:val="right" w:pos="9026" w:leader="dot"/>
            </w:tabs>
            <w:rPr/>
          </w:pPr>
          <w:hyperlink w:anchor="__RefHeading___Toc9747516_73709187">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9747518_73709187">
            <w:r>
              <w:rPr>
                <w:webHidden/>
                <w:rStyle w:val="IndexLink"/>
                <w:rtl w:val="true"/>
              </w:rPr>
              <w:t>بقي في المقام أمران</w:t>
            </w:r>
            <w:r>
              <w:rPr>
                <w:rStyle w:val="IndexLink"/>
                <w:rtl w:val="true"/>
              </w:rPr>
              <w:t>:</w:t>
              <w:tab/>
            </w:r>
            <w:r>
              <w:rPr>
                <w:rStyle w:val="IndexLink"/>
              </w:rPr>
              <w:t>30</w:t>
            </w:r>
          </w:hyperlink>
        </w:p>
        <w:p>
          <w:pPr>
            <w:pStyle w:val="Contents6"/>
            <w:tabs>
              <w:tab w:val="clear" w:pos="7609"/>
              <w:tab w:val="right" w:pos="9026" w:leader="dot"/>
            </w:tabs>
            <w:rPr/>
          </w:pPr>
          <w:hyperlink w:anchor="__RefHeading___Toc9747520_73709187">
            <w:r>
              <w:rPr>
                <w:webHidden/>
                <w:rStyle w:val="IndexLink"/>
                <w:rtl w:val="true"/>
              </w:rPr>
              <w:t>الأول</w:t>
            </w:r>
            <w:r>
              <w:rPr>
                <w:rStyle w:val="IndexLink"/>
                <w:rtl w:val="true"/>
              </w:rPr>
              <w:t xml:space="preserve">: </w:t>
            </w:r>
            <w:r>
              <w:rPr>
                <w:rStyle w:val="IndexLink"/>
                <w:rtl w:val="true"/>
              </w:rPr>
              <w:t>صرح في الشرائع و غيره بأن التكليف بالاستقبال كفائي،</w:t>
            </w:r>
            <w:r>
              <w:rPr>
                <w:rStyle w:val="IndexLink"/>
                <w:rtl w:val="true"/>
              </w:rPr>
              <w:tab/>
            </w:r>
            <w:r>
              <w:rPr>
                <w:rStyle w:val="IndexLink"/>
              </w:rPr>
              <w:t>30</w:t>
            </w:r>
          </w:hyperlink>
        </w:p>
        <w:p>
          <w:pPr>
            <w:pStyle w:val="Contents6"/>
            <w:tabs>
              <w:tab w:val="clear" w:pos="7609"/>
              <w:tab w:val="right" w:pos="9026" w:leader="dot"/>
            </w:tabs>
            <w:rPr/>
          </w:pPr>
          <w:hyperlink w:anchor="__RefHeading___Toc9747522_73709187">
            <w:r>
              <w:rPr>
                <w:webHidden/>
                <w:rStyle w:val="IndexLink"/>
                <w:rtl w:val="true"/>
              </w:rPr>
              <w:t>الثاني</w:t>
            </w:r>
            <w:r>
              <w:rPr>
                <w:rStyle w:val="IndexLink"/>
                <w:rtl w:val="true"/>
              </w:rPr>
              <w:t xml:space="preserve">: </w:t>
            </w:r>
            <w:r>
              <w:rPr>
                <w:rStyle w:val="IndexLink"/>
                <w:rtl w:val="true"/>
              </w:rPr>
              <w:t>صرح في العروة الوثقي بلزوم استئذان الولي في الاستقبال المذكور</w:t>
            </w:r>
            <w:r>
              <w:rPr>
                <w:rStyle w:val="IndexLink"/>
                <w:rtl w:val="true"/>
              </w:rPr>
              <w:t>.</w:t>
              <w:tab/>
            </w:r>
            <w:r>
              <w:rPr>
                <w:rStyle w:val="IndexLink"/>
              </w:rPr>
              <w:t>31</w:t>
            </w:r>
          </w:hyperlink>
        </w:p>
        <w:p>
          <w:pPr>
            <w:pStyle w:val="Contents6"/>
            <w:tabs>
              <w:tab w:val="clear" w:pos="7609"/>
              <w:tab w:val="right" w:pos="9026" w:leader="dot"/>
            </w:tabs>
            <w:rPr/>
          </w:pPr>
          <w:hyperlink w:anchor="__RefHeading___Toc9747524_73709187">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9747526_73709187">
            <w:r>
              <w:rPr>
                <w:webHidden/>
                <w:rStyle w:val="IndexLink"/>
                <w:rtl w:val="true"/>
              </w:rPr>
              <w:t>أولها</w:t>
            </w:r>
            <w:r>
              <w:rPr>
                <w:rStyle w:val="IndexLink"/>
                <w:rtl w:val="true"/>
              </w:rPr>
              <w:t xml:space="preserve">: </w:t>
            </w:r>
            <w:r>
              <w:rPr>
                <w:rStyle w:val="IndexLink"/>
                <w:rtl w:val="true"/>
              </w:rPr>
              <w:t>عموم ما دل علي أن أولي الناس بالميت أولاهم بميراثه،</w:t>
            </w:r>
            <w:r>
              <w:rPr>
                <w:rStyle w:val="IndexLink"/>
                <w:rtl w:val="true"/>
              </w:rPr>
              <w:tab/>
            </w:r>
            <w:r>
              <w:rPr>
                <w:rStyle w:val="IndexLink"/>
              </w:rPr>
              <w:t>31</w:t>
            </w:r>
          </w:hyperlink>
        </w:p>
        <w:p>
          <w:pPr>
            <w:pStyle w:val="Contents6"/>
            <w:tabs>
              <w:tab w:val="clear" w:pos="7609"/>
              <w:tab w:val="right" w:pos="9026" w:leader="dot"/>
            </w:tabs>
            <w:rPr/>
          </w:pPr>
          <w:hyperlink w:anchor="__RefHeading___Toc9747528_73709187">
            <w:r>
              <w:rPr>
                <w:webHidden/>
                <w:rStyle w:val="IndexLink"/>
                <w:rtl w:val="true"/>
              </w:rPr>
              <w:t>ثانيها</w:t>
            </w:r>
            <w:r>
              <w:rPr>
                <w:rStyle w:val="IndexLink"/>
                <w:rtl w:val="true"/>
              </w:rPr>
              <w:t xml:space="preserve">: </w:t>
            </w:r>
            <w:r>
              <w:rPr>
                <w:rStyle w:val="IndexLink"/>
                <w:rtl w:val="true"/>
              </w:rPr>
              <w:t>قوله تعالي</w:t>
            </w:r>
            <w:r>
              <w:rPr>
                <w:rStyle w:val="IndexLink"/>
                <w:rtl w:val="true"/>
              </w:rPr>
              <w:t xml:space="preserve">: </w:t>
            </w:r>
            <w:r>
              <w:rPr>
                <w:rStyle w:val="IndexLink"/>
                <w:rtl w:val="true"/>
              </w:rPr>
              <w:t>و أولوا الأرحام بعضهم أولي ببعض في كتاب اللّه</w:t>
            </w:r>
            <w:r>
              <w:rPr>
                <w:rStyle w:val="IndexLink"/>
                <w:rtl w:val="true"/>
              </w:rPr>
              <w:tab/>
            </w:r>
            <w:r>
              <w:rPr>
                <w:rStyle w:val="IndexLink"/>
              </w:rPr>
              <w:t>32</w:t>
            </w:r>
          </w:hyperlink>
        </w:p>
        <w:p>
          <w:pPr>
            <w:pStyle w:val="Contents6"/>
            <w:tabs>
              <w:tab w:val="clear" w:pos="7609"/>
              <w:tab w:val="right" w:pos="9026" w:leader="dot"/>
            </w:tabs>
            <w:rPr/>
          </w:pPr>
          <w:hyperlink w:anchor="__RefHeading___Toc9747530_73709187">
            <w:r>
              <w:rPr>
                <w:webHidden/>
                <w:rStyle w:val="IndexLink"/>
                <w:rtl w:val="true"/>
              </w:rPr>
              <w:t>ثالثها</w:t>
            </w:r>
            <w:r>
              <w:rPr>
                <w:rStyle w:val="IndexLink"/>
                <w:rtl w:val="true"/>
              </w:rPr>
              <w:t xml:space="preserve">: </w:t>
            </w:r>
            <w:r>
              <w:rPr>
                <w:rStyle w:val="IndexLink"/>
                <w:rtl w:val="true"/>
              </w:rPr>
              <w:t>أن التوجيه المذكور تصرف في بدن المحتضر لا يجوز بغير إذن الولي</w:t>
            </w:r>
            <w:r>
              <w:rPr>
                <w:rStyle w:val="IndexLink"/>
                <w:rtl w:val="true"/>
              </w:rPr>
              <w:t>.</w:t>
              <w:tab/>
            </w:r>
            <w:r>
              <w:rPr>
                <w:rStyle w:val="IndexLink"/>
              </w:rPr>
              <w:t>32</w:t>
            </w:r>
          </w:hyperlink>
        </w:p>
        <w:p>
          <w:pPr>
            <w:pStyle w:val="Contents6"/>
            <w:tabs>
              <w:tab w:val="clear" w:pos="7609"/>
              <w:tab w:val="right" w:pos="9026" w:leader="dot"/>
            </w:tabs>
            <w:rPr/>
          </w:pPr>
          <w:hyperlink w:anchor="__RefHeading___Toc9747532_73709187">
            <w:r>
              <w:rPr>
                <w:webHidden/>
                <w:rStyle w:val="IndexLink"/>
                <w:rtl w:val="true"/>
              </w:rPr>
              <w:t>في استحباب نقل المحتضر إلي مصلاه إن اشتد عليه النزع</w:t>
            </w:r>
            <w:r>
              <w:rPr>
                <w:rStyle w:val="IndexLink"/>
                <w:rtl w:val="true"/>
              </w:rPr>
              <w:tab/>
            </w:r>
            <w:r>
              <w:rPr>
                <w:rStyle w:val="IndexLink"/>
              </w:rPr>
              <w:t>32</w:t>
            </w:r>
          </w:hyperlink>
        </w:p>
        <w:p>
          <w:pPr>
            <w:pStyle w:val="Contents6"/>
            <w:tabs>
              <w:tab w:val="clear" w:pos="7609"/>
              <w:tab w:val="right" w:pos="9026" w:leader="dot"/>
            </w:tabs>
            <w:rPr/>
          </w:pPr>
          <w:hyperlink w:anchor="__RefHeading___Toc9747534_73709187">
            <w:r>
              <w:rPr>
                <w:webHidden/>
                <w:rStyle w:val="IndexLink"/>
                <w:rtl w:val="true"/>
              </w:rPr>
              <w:t>استحباب تلقين المحتضر الشهادتين و الإقرار بالنبي ص و الأئمة ع و سائر الاعتقادات الحقة</w:t>
            </w:r>
            <w:r>
              <w:rPr>
                <w:rStyle w:val="IndexLink"/>
                <w:rtl w:val="true"/>
              </w:rPr>
              <w:tab/>
            </w:r>
            <w:r>
              <w:rPr>
                <w:rStyle w:val="IndexLink"/>
              </w:rPr>
              <w:t>36</w:t>
            </w:r>
          </w:hyperlink>
        </w:p>
        <w:p>
          <w:pPr>
            <w:pStyle w:val="Contents6"/>
            <w:tabs>
              <w:tab w:val="clear" w:pos="7609"/>
              <w:tab w:val="right" w:pos="9026" w:leader="dot"/>
            </w:tabs>
            <w:rPr/>
          </w:pPr>
          <w:hyperlink w:anchor="__RefHeading___Toc9747536_73709187">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9747538_73709187">
            <w:r>
              <w:rPr>
                <w:webHidden/>
                <w:rStyle w:val="IndexLink"/>
                <w:rtl w:val="true"/>
              </w:rPr>
              <w:t>بقي في المقام أمور</w:t>
            </w:r>
            <w:r>
              <w:rPr>
                <w:rStyle w:val="IndexLink"/>
                <w:rtl w:val="true"/>
              </w:rPr>
              <w:t>:</w:t>
              <w:tab/>
            </w:r>
            <w:r>
              <w:rPr>
                <w:rStyle w:val="IndexLink"/>
              </w:rPr>
              <w:t>41</w:t>
            </w:r>
          </w:hyperlink>
        </w:p>
        <w:p>
          <w:pPr>
            <w:pStyle w:val="Contents6"/>
            <w:tabs>
              <w:tab w:val="clear" w:pos="7609"/>
              <w:tab w:val="right" w:pos="9026" w:leader="dot"/>
            </w:tabs>
            <w:rPr/>
          </w:pPr>
          <w:hyperlink w:anchor="__RefHeading___Toc9747540_73709187">
            <w:r>
              <w:rPr>
                <w:webHidden/>
                <w:rStyle w:val="IndexLink"/>
                <w:rtl w:val="true"/>
              </w:rPr>
              <w:t>الأول</w:t>
            </w:r>
            <w:r>
              <w:rPr>
                <w:rStyle w:val="IndexLink"/>
                <w:rtl w:val="true"/>
              </w:rPr>
              <w:t xml:space="preserve">: </w:t>
            </w:r>
            <w:r>
              <w:rPr>
                <w:rStyle w:val="IndexLink"/>
                <w:rtl w:val="true"/>
              </w:rPr>
              <w:t>استحباب قراءة الدعاء و سورة الصافات عند المحتضر لتعجيل راحته</w:t>
            </w:r>
            <w:r>
              <w:rPr>
                <w:rStyle w:val="IndexLink"/>
                <w:rtl w:val="true"/>
              </w:rPr>
              <w:tab/>
            </w:r>
            <w:r>
              <w:rPr>
                <w:rStyle w:val="IndexLink"/>
              </w:rPr>
              <w:t>41</w:t>
            </w:r>
          </w:hyperlink>
        </w:p>
        <w:p>
          <w:pPr>
            <w:pStyle w:val="Contents6"/>
            <w:tabs>
              <w:tab w:val="clear" w:pos="7609"/>
              <w:tab w:val="right" w:pos="9026" w:leader="dot"/>
            </w:tabs>
            <w:rPr/>
          </w:pPr>
          <w:hyperlink w:anchor="__RefHeading___Toc9747542_73709187">
            <w:r>
              <w:rPr>
                <w:webHidden/>
                <w:rStyle w:val="IndexLink"/>
                <w:rtl w:val="true"/>
              </w:rPr>
              <w:t>الثاني</w:t>
            </w:r>
            <w:r>
              <w:rPr>
                <w:rStyle w:val="IndexLink"/>
                <w:rtl w:val="true"/>
              </w:rPr>
              <w:t xml:space="preserve">: </w:t>
            </w:r>
            <w:r>
              <w:rPr>
                <w:rStyle w:val="IndexLink"/>
                <w:rtl w:val="true"/>
              </w:rPr>
              <w:t>التلقين لغة و إن كان هو التفهيم، و هو يحصل بإسماع المحتضر الكلام و تفهمه له و إن لم يقله،</w:t>
            </w:r>
            <w:r>
              <w:rPr>
                <w:rStyle w:val="IndexLink"/>
                <w:rtl w:val="true"/>
              </w:rPr>
              <w:tab/>
            </w:r>
            <w:r>
              <w:rPr>
                <w:rStyle w:val="IndexLink"/>
              </w:rPr>
              <w:t>42</w:t>
            </w:r>
          </w:hyperlink>
        </w:p>
        <w:p>
          <w:pPr>
            <w:pStyle w:val="Contents6"/>
            <w:tabs>
              <w:tab w:val="clear" w:pos="7609"/>
              <w:tab w:val="right" w:pos="9026" w:leader="dot"/>
            </w:tabs>
            <w:rPr/>
          </w:pPr>
          <w:hyperlink w:anchor="__RefHeading___Toc9747544_73709187">
            <w:r>
              <w:rPr>
                <w:webHidden/>
                <w:rStyle w:val="IndexLink"/>
                <w:rtl w:val="true"/>
              </w:rPr>
              <w:t>الثالث</w:t>
            </w:r>
            <w:r>
              <w:rPr>
                <w:rStyle w:val="IndexLink"/>
                <w:rtl w:val="true"/>
              </w:rPr>
              <w:t xml:space="preserve">: </w:t>
            </w:r>
            <w:r>
              <w:rPr>
                <w:rStyle w:val="IndexLink"/>
                <w:rtl w:val="true"/>
              </w:rPr>
              <w:t>قال في الجواهر في تعيين من يستحب منه التلقين</w:t>
            </w:r>
            <w:r>
              <w:rPr>
                <w:rStyle w:val="IndexLink"/>
                <w:rtl w:val="true"/>
              </w:rPr>
              <w:t>:</w:t>
              <w:tab/>
            </w:r>
            <w:r>
              <w:rPr>
                <w:rStyle w:val="IndexLink"/>
              </w:rPr>
              <w:t>42</w:t>
            </w:r>
          </w:hyperlink>
        </w:p>
        <w:p>
          <w:pPr>
            <w:pStyle w:val="Contents6"/>
            <w:tabs>
              <w:tab w:val="clear" w:pos="7609"/>
              <w:tab w:val="right" w:pos="9026" w:leader="dot"/>
            </w:tabs>
            <w:rPr/>
          </w:pPr>
          <w:hyperlink w:anchor="__RefHeading___Toc9747546_73709187">
            <w:r>
              <w:rPr>
                <w:webHidden/>
                <w:rStyle w:val="IndexLink"/>
                <w:rtl w:val="true"/>
              </w:rPr>
              <w:t>ما يكره حال الاحتضار</w:t>
            </w:r>
            <w:r>
              <w:rPr>
                <w:rStyle w:val="IndexLink"/>
                <w:rtl w:val="true"/>
              </w:rPr>
              <w:tab/>
            </w:r>
            <w:r>
              <w:rPr>
                <w:rStyle w:val="IndexLink"/>
              </w:rPr>
              <w:t>43</w:t>
            </w:r>
          </w:hyperlink>
        </w:p>
        <w:p>
          <w:pPr>
            <w:pStyle w:val="Contents6"/>
            <w:tabs>
              <w:tab w:val="clear" w:pos="7609"/>
              <w:tab w:val="right" w:pos="9026" w:leader="dot"/>
            </w:tabs>
            <w:rPr/>
          </w:pPr>
          <w:hyperlink w:anchor="__RefHeading___Toc9747548_73709187">
            <w:r>
              <w:rPr>
                <w:webHidden/>
                <w:rStyle w:val="IndexLink"/>
                <w:rtl w:val="true"/>
              </w:rPr>
              <w:t>ما يستحب بعد الموت</w:t>
            </w:r>
            <w:r>
              <w:rPr>
                <w:rStyle w:val="IndexLink"/>
                <w:rtl w:val="true"/>
              </w:rPr>
              <w:tab/>
            </w:r>
            <w:r>
              <w:rPr>
                <w:rStyle w:val="IndexLink"/>
              </w:rPr>
              <w:t>45</w:t>
            </w:r>
          </w:hyperlink>
        </w:p>
        <w:p>
          <w:pPr>
            <w:pStyle w:val="Contents6"/>
            <w:tabs>
              <w:tab w:val="clear" w:pos="7609"/>
              <w:tab w:val="right" w:pos="9026" w:leader="dot"/>
            </w:tabs>
            <w:rPr/>
          </w:pPr>
          <w:hyperlink w:anchor="__RefHeading___Toc9747550_73709187">
            <w:r>
              <w:rPr>
                <w:webHidden/>
                <w:rStyle w:val="IndexLink"/>
                <w:rtl w:val="true"/>
              </w:rPr>
              <w:t>ما يكره بعد الموت</w:t>
            </w:r>
            <w:r>
              <w:rPr>
                <w:rStyle w:val="IndexLink"/>
                <w:rtl w:val="true"/>
              </w:rPr>
              <w:tab/>
            </w:r>
            <w:r>
              <w:rPr>
                <w:rStyle w:val="IndexLink"/>
              </w:rPr>
              <w:t>55</w:t>
            </w:r>
          </w:hyperlink>
        </w:p>
        <w:p>
          <w:pPr>
            <w:pStyle w:val="Contents5"/>
            <w:tabs>
              <w:tab w:val="clear" w:pos="7892"/>
              <w:tab w:val="right" w:pos="9026" w:leader="dot"/>
            </w:tabs>
            <w:rPr/>
          </w:pPr>
          <w:hyperlink w:anchor="__RefHeading___Toc9747552_73709187">
            <w:r>
              <w:rPr>
                <w:webHidden/>
                <w:rStyle w:val="IndexLink"/>
                <w:rtl w:val="true"/>
              </w:rPr>
              <w:t>الفصل الثاني في الغسل</w:t>
            </w:r>
            <w:r>
              <w:rPr>
                <w:rStyle w:val="IndexLink"/>
                <w:rtl w:val="true"/>
              </w:rPr>
              <w:tab/>
            </w:r>
            <w:r>
              <w:rPr>
                <w:rStyle w:val="IndexLink"/>
              </w:rPr>
              <w:t>58</w:t>
            </w:r>
          </w:hyperlink>
        </w:p>
        <w:p>
          <w:pPr>
            <w:pStyle w:val="Contents6"/>
            <w:tabs>
              <w:tab w:val="clear" w:pos="7609"/>
              <w:tab w:val="right" w:pos="9026" w:leader="dot"/>
            </w:tabs>
            <w:rPr/>
          </w:pPr>
          <w:hyperlink w:anchor="__RefHeading___Toc9747554_73709187">
            <w:r>
              <w:rPr>
                <w:webHidden/>
                <w:rStyle w:val="IndexLink"/>
                <w:rtl w:val="true"/>
              </w:rPr>
              <w:t>وجوب التجهيز كفائي</w:t>
            </w:r>
            <w:r>
              <w:rPr>
                <w:rStyle w:val="IndexLink"/>
                <w:rtl w:val="true"/>
              </w:rPr>
              <w:tab/>
            </w:r>
            <w:r>
              <w:rPr>
                <w:rStyle w:val="IndexLink"/>
              </w:rPr>
              <w:t>58</w:t>
            </w:r>
          </w:hyperlink>
        </w:p>
        <w:p>
          <w:pPr>
            <w:pStyle w:val="Contents6"/>
            <w:tabs>
              <w:tab w:val="clear" w:pos="7609"/>
              <w:tab w:val="right" w:pos="9026" w:leader="dot"/>
            </w:tabs>
            <w:rPr/>
          </w:pPr>
          <w:hyperlink w:anchor="__RefHeading___Toc9747556_73709187">
            <w:r>
              <w:rPr>
                <w:webHidden/>
                <w:rStyle w:val="IndexLink"/>
                <w:rtl w:val="true"/>
              </w:rPr>
              <w:t>إزالة النجاسة عن بدن الميت</w:t>
            </w:r>
            <w:r>
              <w:rPr>
                <w:rStyle w:val="IndexLink"/>
                <w:rtl w:val="true"/>
              </w:rPr>
              <w:tab/>
            </w:r>
            <w:r>
              <w:rPr>
                <w:rStyle w:val="IndexLink"/>
              </w:rPr>
              <w:t>62</w:t>
            </w:r>
          </w:hyperlink>
        </w:p>
        <w:p>
          <w:pPr>
            <w:pStyle w:val="Contents6"/>
            <w:tabs>
              <w:tab w:val="clear" w:pos="7609"/>
              <w:tab w:val="right" w:pos="9026" w:leader="dot"/>
            </w:tabs>
            <w:rPr/>
          </w:pPr>
          <w:hyperlink w:anchor="__RefHeading___Toc9747558_73709187">
            <w:r>
              <w:rPr>
                <w:webHidden/>
                <w:rStyle w:val="IndexLink"/>
                <w:rtl w:val="true"/>
              </w:rPr>
              <w:t>وجوب تغسيله ثلاثة أغسال هو المعروف بين الأصحاب</w:t>
            </w:r>
            <w:r>
              <w:rPr>
                <w:rStyle w:val="IndexLink"/>
                <w:rtl w:val="true"/>
              </w:rPr>
              <w:tab/>
            </w:r>
            <w:r>
              <w:rPr>
                <w:rStyle w:val="IndexLink"/>
              </w:rPr>
              <w:t>67</w:t>
            </w:r>
          </w:hyperlink>
        </w:p>
        <w:p>
          <w:pPr>
            <w:pStyle w:val="Contents6"/>
            <w:tabs>
              <w:tab w:val="clear" w:pos="7609"/>
              <w:tab w:val="right" w:pos="9026" w:leader="dot"/>
            </w:tabs>
            <w:rPr/>
          </w:pPr>
          <w:hyperlink w:anchor="__RefHeading___Toc9747560_73709187">
            <w:r>
              <w:rPr>
                <w:webHidden/>
                <w:rStyle w:val="IndexLink"/>
                <w:rtl w:val="true"/>
              </w:rPr>
              <w:t>الكلام في وجوب الخليطين في الغسلتين</w:t>
            </w:r>
            <w:r>
              <w:rPr>
                <w:rStyle w:val="IndexLink"/>
                <w:rtl w:val="true"/>
              </w:rPr>
              <w:tab/>
            </w:r>
            <w:r>
              <w:rPr>
                <w:rStyle w:val="IndexLink"/>
              </w:rPr>
              <w:t>70</w:t>
            </w:r>
          </w:hyperlink>
        </w:p>
        <w:p>
          <w:pPr>
            <w:pStyle w:val="Contents6"/>
            <w:tabs>
              <w:tab w:val="clear" w:pos="7609"/>
              <w:tab w:val="right" w:pos="9026" w:leader="dot"/>
            </w:tabs>
            <w:rPr/>
          </w:pPr>
          <w:hyperlink w:anchor="__RefHeading___Toc9747562_73709187">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9747564_73709187">
            <w:r>
              <w:rPr>
                <w:webHidden/>
                <w:rStyle w:val="IndexLink"/>
                <w:rtl w:val="true"/>
              </w:rPr>
              <w:t>و قد يستدل لهما ببعض النصوص</w:t>
            </w:r>
            <w:r>
              <w:rPr>
                <w:rStyle w:val="IndexLink"/>
                <w:rtl w:val="true"/>
              </w:rPr>
              <w:t>:</w:t>
              <w:tab/>
            </w:r>
            <w:r>
              <w:rPr>
                <w:rStyle w:val="IndexLink"/>
              </w:rPr>
              <w:t>71</w:t>
            </w:r>
          </w:hyperlink>
        </w:p>
        <w:p>
          <w:pPr>
            <w:pStyle w:val="Contents6"/>
            <w:tabs>
              <w:tab w:val="clear" w:pos="7609"/>
              <w:tab w:val="right" w:pos="9026" w:leader="dot"/>
            </w:tabs>
            <w:rPr/>
          </w:pPr>
          <w:hyperlink w:anchor="__RefHeading___Toc9747566_73709187">
            <w:r>
              <w:rPr>
                <w:webHidden/>
                <w:rStyle w:val="IndexLink"/>
                <w:rtl w:val="true"/>
              </w:rPr>
              <w:t>الأول</w:t>
            </w:r>
            <w:r>
              <w:rPr>
                <w:rStyle w:val="IndexLink"/>
                <w:rtl w:val="true"/>
              </w:rPr>
              <w:t xml:space="preserve">: </w:t>
            </w:r>
            <w:r>
              <w:rPr>
                <w:rStyle w:val="IndexLink"/>
                <w:rtl w:val="true"/>
              </w:rPr>
              <w:t>خبر معاوية بن عمار</w:t>
            </w:r>
            <w:r>
              <w:rPr>
                <w:rStyle w:val="IndexLink"/>
                <w:rtl w:val="true"/>
              </w:rPr>
              <w:tab/>
            </w:r>
            <w:r>
              <w:rPr>
                <w:rStyle w:val="IndexLink"/>
              </w:rPr>
              <w:t>71</w:t>
            </w:r>
          </w:hyperlink>
        </w:p>
        <w:p>
          <w:pPr>
            <w:pStyle w:val="Contents6"/>
            <w:tabs>
              <w:tab w:val="clear" w:pos="7609"/>
              <w:tab w:val="right" w:pos="9026" w:leader="dot"/>
            </w:tabs>
            <w:rPr/>
          </w:pPr>
          <w:hyperlink w:anchor="__RefHeading___Toc9747568_73709187">
            <w:r>
              <w:rPr>
                <w:webHidden/>
                <w:rStyle w:val="IndexLink"/>
                <w:rtl w:val="true"/>
              </w:rPr>
              <w:t>الثاني</w:t>
            </w:r>
            <w:r>
              <w:rPr>
                <w:rStyle w:val="IndexLink"/>
                <w:rtl w:val="true"/>
              </w:rPr>
              <w:t xml:space="preserve">: </w:t>
            </w:r>
            <w:r>
              <w:rPr>
                <w:rStyle w:val="IndexLink"/>
                <w:rtl w:val="true"/>
              </w:rPr>
              <w:t>صحيح يعقوب بن يقطين</w:t>
            </w:r>
            <w:r>
              <w:rPr>
                <w:rStyle w:val="IndexLink"/>
                <w:rtl w:val="true"/>
              </w:rPr>
              <w:t>:</w:t>
              <w:tab/>
            </w:r>
            <w:r>
              <w:rPr>
                <w:rStyle w:val="IndexLink"/>
              </w:rPr>
              <w:t>71</w:t>
            </w:r>
          </w:hyperlink>
        </w:p>
        <w:p>
          <w:pPr>
            <w:pStyle w:val="Contents6"/>
            <w:tabs>
              <w:tab w:val="clear" w:pos="7609"/>
              <w:tab w:val="right" w:pos="9026" w:leader="dot"/>
            </w:tabs>
            <w:rPr/>
          </w:pPr>
          <w:hyperlink w:anchor="__RefHeading___Toc9747570_73709187">
            <w:r>
              <w:rPr>
                <w:webHidden/>
                <w:rStyle w:val="IndexLink"/>
                <w:rtl w:val="true"/>
              </w:rPr>
              <w:t>الثالث</w:t>
            </w:r>
            <w:r>
              <w:rPr>
                <w:rStyle w:val="IndexLink"/>
                <w:rtl w:val="true"/>
              </w:rPr>
              <w:t xml:space="preserve">: </w:t>
            </w:r>
            <w:r>
              <w:rPr>
                <w:rStyle w:val="IndexLink"/>
                <w:rtl w:val="true"/>
              </w:rPr>
              <w:t>صحيح الفضل بن عبد الملك</w:t>
            </w:r>
            <w:r>
              <w:rPr>
                <w:rStyle w:val="IndexLink"/>
                <w:rtl w:val="true"/>
              </w:rPr>
              <w:tab/>
            </w:r>
            <w:r>
              <w:rPr>
                <w:rStyle w:val="IndexLink"/>
              </w:rPr>
              <w:t>71</w:t>
            </w:r>
          </w:hyperlink>
        </w:p>
        <w:p>
          <w:pPr>
            <w:pStyle w:val="Contents6"/>
            <w:tabs>
              <w:tab w:val="clear" w:pos="7609"/>
              <w:tab w:val="right" w:pos="9026" w:leader="dot"/>
            </w:tabs>
            <w:rPr/>
          </w:pPr>
          <w:hyperlink w:anchor="__RefHeading___Toc9747572_73709187">
            <w:r>
              <w:rPr>
                <w:webHidden/>
                <w:rStyle w:val="IndexLink"/>
                <w:rtl w:val="true"/>
              </w:rPr>
              <w:t>وجوب الترتيب بين الغسلات</w:t>
            </w:r>
            <w:r>
              <w:rPr>
                <w:rStyle w:val="IndexLink"/>
                <w:rtl w:val="true"/>
              </w:rPr>
              <w:tab/>
            </w:r>
            <w:r>
              <w:rPr>
                <w:rStyle w:val="IndexLink"/>
              </w:rPr>
              <w:t>72</w:t>
            </w:r>
          </w:hyperlink>
        </w:p>
        <w:p>
          <w:pPr>
            <w:pStyle w:val="Contents6"/>
            <w:tabs>
              <w:tab w:val="clear" w:pos="7609"/>
              <w:tab w:val="right" w:pos="9026" w:leader="dot"/>
            </w:tabs>
            <w:rPr/>
          </w:pPr>
          <w:hyperlink w:anchor="__RefHeading___Toc9747574_73709187">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9747576_73709187">
            <w:r>
              <w:rPr>
                <w:webHidden/>
                <w:rStyle w:val="IndexLink"/>
                <w:rtl w:val="true"/>
              </w:rPr>
              <w:t>و قد استدل عليه بوجوه</w:t>
            </w:r>
            <w:r>
              <w:rPr>
                <w:rStyle w:val="IndexLink"/>
                <w:rtl w:val="true"/>
              </w:rPr>
              <w:t>:</w:t>
              <w:tab/>
            </w:r>
            <w:r>
              <w:rPr>
                <w:rStyle w:val="IndexLink"/>
              </w:rPr>
              <w:t>72</w:t>
            </w:r>
          </w:hyperlink>
        </w:p>
        <w:p>
          <w:pPr>
            <w:pStyle w:val="Contents6"/>
            <w:tabs>
              <w:tab w:val="clear" w:pos="7609"/>
              <w:tab w:val="right" w:pos="9026" w:leader="dot"/>
            </w:tabs>
            <w:rPr/>
          </w:pPr>
          <w:hyperlink w:anchor="__RefHeading___Toc9747578_73709187">
            <w:r>
              <w:rPr>
                <w:webHidden/>
                <w:rStyle w:val="IndexLink"/>
                <w:rtl w:val="true"/>
              </w:rPr>
              <w:t>الأول</w:t>
            </w:r>
            <w:r>
              <w:rPr>
                <w:rStyle w:val="IndexLink"/>
                <w:rtl w:val="true"/>
              </w:rPr>
              <w:t xml:space="preserve">: </w:t>
            </w:r>
            <w:r>
              <w:rPr>
                <w:rStyle w:val="IndexLink"/>
                <w:rtl w:val="true"/>
              </w:rPr>
              <w:t>الإجماع</w:t>
            </w:r>
            <w:r>
              <w:rPr>
                <w:rStyle w:val="IndexLink"/>
                <w:rtl w:val="true"/>
              </w:rPr>
              <w:tab/>
            </w:r>
            <w:r>
              <w:rPr>
                <w:rStyle w:val="IndexLink"/>
              </w:rPr>
              <w:t>72</w:t>
            </w:r>
          </w:hyperlink>
        </w:p>
        <w:p>
          <w:pPr>
            <w:pStyle w:val="Contents6"/>
            <w:tabs>
              <w:tab w:val="clear" w:pos="7609"/>
              <w:tab w:val="right" w:pos="9026" w:leader="dot"/>
            </w:tabs>
            <w:rPr/>
          </w:pPr>
          <w:hyperlink w:anchor="__RefHeading___Toc9747580_73709187">
            <w:r>
              <w:rPr>
                <w:webHidden/>
                <w:rStyle w:val="IndexLink"/>
                <w:rtl w:val="true"/>
              </w:rPr>
              <w:t>الثاني</w:t>
            </w:r>
            <w:r>
              <w:rPr>
                <w:rStyle w:val="IndexLink"/>
                <w:rtl w:val="true"/>
              </w:rPr>
              <w:t xml:space="preserve">: </w:t>
            </w:r>
            <w:r>
              <w:rPr>
                <w:rStyle w:val="IndexLink"/>
                <w:rtl w:val="true"/>
              </w:rPr>
              <w:t>أن الترتيب حيث ثبت في غسل الجنابة ثبت هنا للإجماع علي عدم الفرق بينهما في ذلك،</w:t>
            </w:r>
            <w:r>
              <w:rPr>
                <w:rStyle w:val="IndexLink"/>
                <w:rtl w:val="true"/>
              </w:rPr>
              <w:tab/>
            </w:r>
            <w:r>
              <w:rPr>
                <w:rStyle w:val="IndexLink"/>
              </w:rPr>
              <w:t>74</w:t>
            </w:r>
          </w:hyperlink>
        </w:p>
        <w:p>
          <w:pPr>
            <w:pStyle w:val="Contents6"/>
            <w:tabs>
              <w:tab w:val="clear" w:pos="7609"/>
              <w:tab w:val="right" w:pos="9026" w:leader="dot"/>
            </w:tabs>
            <w:rPr/>
          </w:pPr>
          <w:hyperlink w:anchor="__RefHeading___Toc9747582_73709187">
            <w:r>
              <w:rPr>
                <w:webHidden/>
                <w:rStyle w:val="IndexLink"/>
                <w:rtl w:val="true"/>
              </w:rPr>
              <w:t>الثالث</w:t>
            </w:r>
            <w:r>
              <w:rPr>
                <w:rStyle w:val="IndexLink"/>
                <w:rtl w:val="true"/>
              </w:rPr>
              <w:t xml:space="preserve">: </w:t>
            </w:r>
            <w:r>
              <w:rPr>
                <w:rStyle w:val="IndexLink"/>
                <w:rtl w:val="true"/>
              </w:rPr>
              <w:t>النصوص</w:t>
            </w:r>
            <w:r>
              <w:rPr>
                <w:rStyle w:val="IndexLink"/>
                <w:rtl w:val="true"/>
              </w:rPr>
              <w:tab/>
            </w:r>
            <w:r>
              <w:rPr>
                <w:rStyle w:val="IndexLink"/>
              </w:rPr>
              <w:t>74</w:t>
            </w:r>
          </w:hyperlink>
        </w:p>
        <w:p>
          <w:pPr>
            <w:pStyle w:val="Contents6"/>
            <w:tabs>
              <w:tab w:val="clear" w:pos="7609"/>
              <w:tab w:val="right" w:pos="9026" w:leader="dot"/>
            </w:tabs>
            <w:rPr/>
          </w:pPr>
          <w:hyperlink w:anchor="__RefHeading___Toc9747584_73709187">
            <w:r>
              <w:rPr>
                <w:webHidden/>
                <w:rStyle w:val="IndexLink"/>
                <w:rtl w:val="true"/>
              </w:rPr>
              <w:t>بقي في المقام أمور</w:t>
            </w:r>
            <w:r>
              <w:rPr>
                <w:rStyle w:val="IndexLink"/>
                <w:rtl w:val="true"/>
              </w:rPr>
              <w:t>:</w:t>
              <w:tab/>
            </w:r>
            <w:r>
              <w:rPr>
                <w:rStyle w:val="IndexLink"/>
              </w:rPr>
              <w:t>78</w:t>
            </w:r>
          </w:hyperlink>
        </w:p>
        <w:p>
          <w:pPr>
            <w:pStyle w:val="Contents6"/>
            <w:tabs>
              <w:tab w:val="clear" w:pos="7609"/>
              <w:tab w:val="right" w:pos="9026" w:leader="dot"/>
            </w:tabs>
            <w:rPr/>
          </w:pPr>
          <w:hyperlink w:anchor="__RefHeading___Toc9747586_73709187">
            <w:r>
              <w:rPr>
                <w:webHidden/>
                <w:rStyle w:val="IndexLink"/>
                <w:rtl w:val="true"/>
              </w:rPr>
              <w:t>الأول</w:t>
            </w:r>
            <w:r>
              <w:rPr>
                <w:rStyle w:val="IndexLink"/>
                <w:rtl w:val="true"/>
              </w:rPr>
              <w:t xml:space="preserve">: </w:t>
            </w:r>
            <w:r>
              <w:rPr>
                <w:rStyle w:val="IndexLink"/>
                <w:rtl w:val="true"/>
              </w:rPr>
              <w:t>تقدم في غسل الجنابة أن ما تضمنته بعض النصوص من عدم جواز تقديم تمام البدن علي الرأس لا مجال لرفع اليد عنه،</w:t>
            </w:r>
            <w:r>
              <w:rPr>
                <w:rStyle w:val="IndexLink"/>
                <w:rtl w:val="true"/>
              </w:rPr>
              <w:tab/>
            </w:r>
            <w:r>
              <w:rPr>
                <w:rStyle w:val="IndexLink"/>
              </w:rPr>
              <w:t>78</w:t>
            </w:r>
          </w:hyperlink>
        </w:p>
        <w:p>
          <w:pPr>
            <w:pStyle w:val="Contents6"/>
            <w:tabs>
              <w:tab w:val="clear" w:pos="7609"/>
              <w:tab w:val="right" w:pos="9026" w:leader="dot"/>
            </w:tabs>
            <w:rPr/>
          </w:pPr>
          <w:hyperlink w:anchor="__RefHeading___Toc9747588_73709187">
            <w:r>
              <w:rPr>
                <w:webHidden/>
                <w:rStyle w:val="IndexLink"/>
                <w:rtl w:val="true"/>
              </w:rPr>
              <w:t>الثاني</w:t>
            </w:r>
            <w:r>
              <w:rPr>
                <w:rStyle w:val="IndexLink"/>
                <w:rtl w:val="true"/>
              </w:rPr>
              <w:t xml:space="preserve">: </w:t>
            </w:r>
            <w:r>
              <w:rPr>
                <w:rStyle w:val="IndexLink"/>
                <w:rtl w:val="true"/>
              </w:rPr>
              <w:t>تضمنت جملة من النصوص المتقدمة الأمر بالبدء بالميامن،</w:t>
            </w:r>
            <w:r>
              <w:rPr>
                <w:rStyle w:val="IndexLink"/>
                <w:rtl w:val="true"/>
              </w:rPr>
              <w:tab/>
            </w:r>
            <w:r>
              <w:rPr>
                <w:rStyle w:val="IndexLink"/>
              </w:rPr>
              <w:t>78</w:t>
            </w:r>
          </w:hyperlink>
        </w:p>
        <w:p>
          <w:pPr>
            <w:pStyle w:val="Contents6"/>
            <w:tabs>
              <w:tab w:val="clear" w:pos="7609"/>
              <w:tab w:val="right" w:pos="9026" w:leader="dot"/>
            </w:tabs>
            <w:rPr/>
          </w:pPr>
          <w:hyperlink w:anchor="__RefHeading___Toc9747590_73709187">
            <w:r>
              <w:rPr>
                <w:webHidden/>
                <w:rStyle w:val="IndexLink"/>
                <w:rtl w:val="true"/>
              </w:rPr>
              <w:t>الثالث</w:t>
            </w:r>
            <w:r>
              <w:rPr>
                <w:rStyle w:val="IndexLink"/>
                <w:rtl w:val="true"/>
              </w:rPr>
              <w:t xml:space="preserve">: </w:t>
            </w:r>
            <w:r>
              <w:rPr>
                <w:rStyle w:val="IndexLink"/>
                <w:rtl w:val="true"/>
              </w:rPr>
              <w:t>لو تم الدليل علي الترتيب المذكور فظاهره إلحاق الرقبة بالبدن</w:t>
            </w:r>
            <w:r>
              <w:rPr>
                <w:rStyle w:val="IndexLink"/>
                <w:rtl w:val="true"/>
              </w:rPr>
              <w:tab/>
            </w:r>
            <w:r>
              <w:rPr>
                <w:rStyle w:val="IndexLink"/>
              </w:rPr>
              <w:t>79</w:t>
            </w:r>
          </w:hyperlink>
        </w:p>
        <w:p>
          <w:pPr>
            <w:pStyle w:val="Contents6"/>
            <w:tabs>
              <w:tab w:val="clear" w:pos="7609"/>
              <w:tab w:val="right" w:pos="9026" w:leader="dot"/>
            </w:tabs>
            <w:rPr/>
          </w:pPr>
          <w:hyperlink w:anchor="__RefHeading___Toc9747592_73709187">
            <w:r>
              <w:rPr>
                <w:webHidden/>
                <w:rStyle w:val="IndexLink"/>
                <w:rtl w:val="true"/>
              </w:rPr>
              <w:t>الرابع</w:t>
            </w:r>
            <w:r>
              <w:rPr>
                <w:rStyle w:val="IndexLink"/>
                <w:rtl w:val="true"/>
              </w:rPr>
              <w:t xml:space="preserve">: </w:t>
            </w:r>
            <w:r>
              <w:rPr>
                <w:rStyle w:val="IndexLink"/>
                <w:rtl w:val="true"/>
              </w:rPr>
              <w:t>صرح في القواعد بسقوط الترتيب بالارتماس،</w:t>
            </w:r>
            <w:r>
              <w:rPr>
                <w:rStyle w:val="IndexLink"/>
                <w:rtl w:val="true"/>
              </w:rPr>
              <w:tab/>
            </w:r>
            <w:r>
              <w:rPr>
                <w:rStyle w:val="IndexLink"/>
              </w:rPr>
              <w:t>79</w:t>
            </w:r>
          </w:hyperlink>
        </w:p>
        <w:p>
          <w:pPr>
            <w:pStyle w:val="Contents6"/>
            <w:tabs>
              <w:tab w:val="clear" w:pos="7609"/>
              <w:tab w:val="right" w:pos="9026" w:leader="dot"/>
            </w:tabs>
            <w:rPr/>
          </w:pPr>
          <w:hyperlink w:anchor="__RefHeading___Toc9747594_73709187">
            <w:r>
              <w:rPr>
                <w:webHidden/>
                <w:rStyle w:val="IndexLink"/>
                <w:rtl w:val="true"/>
              </w:rPr>
              <w:t>الخامس</w:t>
            </w:r>
            <w:r>
              <w:rPr>
                <w:rStyle w:val="IndexLink"/>
                <w:rtl w:val="true"/>
              </w:rPr>
              <w:t xml:space="preserve">: </w:t>
            </w:r>
            <w:r>
              <w:rPr>
                <w:rStyle w:val="IndexLink"/>
                <w:rtl w:val="true"/>
              </w:rPr>
              <w:t>تقدم في أول فصل أجزاء الوضوء أن المقدار الواجب من الماء ما يصدق معه وصول الماء للبشرة و مسّه لها و لو بمعونة اليد،</w:t>
            </w:r>
            <w:r>
              <w:rPr>
                <w:rStyle w:val="IndexLink"/>
                <w:rtl w:val="true"/>
              </w:rPr>
              <w:tab/>
            </w:r>
            <w:r>
              <w:rPr>
                <w:rStyle w:val="IndexLink"/>
              </w:rPr>
              <w:t>82</w:t>
            </w:r>
          </w:hyperlink>
        </w:p>
        <w:p>
          <w:pPr>
            <w:pStyle w:val="Contents6"/>
            <w:tabs>
              <w:tab w:val="clear" w:pos="7609"/>
              <w:tab w:val="right" w:pos="9026" w:leader="dot"/>
            </w:tabs>
            <w:rPr/>
          </w:pPr>
          <w:hyperlink w:anchor="__RefHeading___Toc9747596_73709187">
            <w:r>
              <w:rPr>
                <w:webHidden/>
                <w:rStyle w:val="IndexLink"/>
                <w:rtl w:val="true"/>
              </w:rPr>
              <w:t>وجوب النية في غسل الميت</w:t>
            </w:r>
            <w:r>
              <w:rPr>
                <w:rStyle w:val="IndexLink"/>
                <w:rtl w:val="true"/>
              </w:rPr>
              <w:tab/>
            </w:r>
            <w:r>
              <w:rPr>
                <w:rStyle w:val="IndexLink"/>
              </w:rPr>
              <w:t>85</w:t>
            </w:r>
          </w:hyperlink>
        </w:p>
        <w:p>
          <w:pPr>
            <w:pStyle w:val="Contents6"/>
            <w:tabs>
              <w:tab w:val="clear" w:pos="7609"/>
              <w:tab w:val="right" w:pos="9026" w:leader="dot"/>
            </w:tabs>
            <w:rPr/>
          </w:pPr>
          <w:hyperlink w:anchor="__RefHeading___Toc9747598_73709187">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9747600_73709187">
            <w:r>
              <w:rPr>
                <w:webHidden/>
                <w:rStyle w:val="IndexLink"/>
                <w:rtl w:val="true"/>
              </w:rPr>
              <w:t>بقي في المقام أمور</w:t>
            </w:r>
            <w:r>
              <w:rPr>
                <w:rStyle w:val="IndexLink"/>
                <w:rtl w:val="true"/>
              </w:rPr>
              <w:t>:</w:t>
              <w:tab/>
            </w:r>
            <w:r>
              <w:rPr>
                <w:rStyle w:val="IndexLink"/>
              </w:rPr>
              <w:t>90</w:t>
            </w:r>
          </w:hyperlink>
        </w:p>
        <w:p>
          <w:pPr>
            <w:pStyle w:val="Contents6"/>
            <w:tabs>
              <w:tab w:val="clear" w:pos="7609"/>
              <w:tab w:val="right" w:pos="9026" w:leader="dot"/>
            </w:tabs>
            <w:rPr/>
          </w:pPr>
          <w:hyperlink w:anchor="__RefHeading___Toc9747602_73709187">
            <w:r>
              <w:rPr>
                <w:webHidden/>
                <w:rStyle w:val="IndexLink"/>
                <w:rtl w:val="true"/>
              </w:rPr>
              <w:t>الأول</w:t>
            </w:r>
            <w:r>
              <w:rPr>
                <w:rStyle w:val="IndexLink"/>
                <w:rtl w:val="true"/>
              </w:rPr>
              <w:t xml:space="preserve">: </w:t>
            </w:r>
            <w:r>
              <w:rPr>
                <w:rStyle w:val="IndexLink"/>
                <w:rtl w:val="true"/>
              </w:rPr>
              <w:t>ظاهر الدروس و عن الذكري الاكتفاء بنية واحدة للأغسال الثلاثة،</w:t>
            </w:r>
            <w:r>
              <w:rPr>
                <w:rStyle w:val="IndexLink"/>
                <w:rtl w:val="true"/>
              </w:rPr>
              <w:tab/>
            </w:r>
            <w:r>
              <w:rPr>
                <w:rStyle w:val="IndexLink"/>
              </w:rPr>
              <w:t>90</w:t>
            </w:r>
          </w:hyperlink>
        </w:p>
        <w:p>
          <w:pPr>
            <w:pStyle w:val="Contents6"/>
            <w:tabs>
              <w:tab w:val="clear" w:pos="7609"/>
              <w:tab w:val="right" w:pos="9026" w:leader="dot"/>
            </w:tabs>
            <w:rPr/>
          </w:pPr>
          <w:hyperlink w:anchor="__RefHeading___Toc9747604_73709187">
            <w:r>
              <w:rPr>
                <w:webHidden/>
                <w:rStyle w:val="IndexLink"/>
                <w:rtl w:val="true"/>
              </w:rPr>
              <w:t>الثاني</w:t>
            </w:r>
            <w:r>
              <w:rPr>
                <w:rStyle w:val="IndexLink"/>
                <w:rtl w:val="true"/>
              </w:rPr>
              <w:t xml:space="preserve">: </w:t>
            </w:r>
            <w:r>
              <w:rPr>
                <w:rStyle w:val="IndexLink"/>
                <w:rtl w:val="true"/>
              </w:rPr>
              <w:t>صرح في جامع المقاصد و الروض و الروضة و المدارك و محكي الذكري بأن النية نية الصاب</w:t>
            </w:r>
            <w:r>
              <w:rPr>
                <w:rStyle w:val="IndexLink"/>
                <w:rtl w:val="true"/>
              </w:rPr>
              <w:t>.</w:t>
              <w:tab/>
            </w:r>
            <w:r>
              <w:rPr>
                <w:rStyle w:val="IndexLink"/>
              </w:rPr>
              <w:t>93</w:t>
            </w:r>
          </w:hyperlink>
        </w:p>
        <w:p>
          <w:pPr>
            <w:pStyle w:val="Contents6"/>
            <w:tabs>
              <w:tab w:val="clear" w:pos="7609"/>
              <w:tab w:val="right" w:pos="9026" w:leader="dot"/>
            </w:tabs>
            <w:rPr/>
          </w:pPr>
          <w:hyperlink w:anchor="__RefHeading___Toc9747606_73709187">
            <w:r>
              <w:rPr>
                <w:webHidden/>
                <w:rStyle w:val="IndexLink"/>
                <w:rtl w:val="true"/>
              </w:rPr>
              <w:t>الثالث</w:t>
            </w:r>
            <w:r>
              <w:rPr>
                <w:rStyle w:val="IndexLink"/>
                <w:rtl w:val="true"/>
              </w:rPr>
              <w:t xml:space="preserve">: </w:t>
            </w:r>
            <w:r>
              <w:rPr>
                <w:rStyle w:val="IndexLink"/>
                <w:rtl w:val="true"/>
              </w:rPr>
              <w:t>صرح غير واحد بجواز تعدد الغاسل بنحو الاشتراك و بنحو التوزيع،</w:t>
            </w:r>
            <w:r>
              <w:rPr>
                <w:rStyle w:val="IndexLink"/>
                <w:rtl w:val="true"/>
              </w:rPr>
              <w:tab/>
            </w:r>
            <w:r>
              <w:rPr>
                <w:rStyle w:val="IndexLink"/>
              </w:rPr>
              <w:t>93</w:t>
            </w:r>
          </w:hyperlink>
        </w:p>
        <w:p>
          <w:pPr>
            <w:pStyle w:val="Contents6"/>
            <w:tabs>
              <w:tab w:val="clear" w:pos="7609"/>
              <w:tab w:val="right" w:pos="9026" w:leader="dot"/>
            </w:tabs>
            <w:rPr/>
          </w:pPr>
          <w:hyperlink w:anchor="__RefHeading___Toc9747608_73709187">
            <w:r>
              <w:rPr>
                <w:webHidden/>
                <w:rStyle w:val="IndexLink"/>
                <w:rtl w:val="true"/>
              </w:rPr>
              <w:t xml:space="preserve">مسألة </w:t>
            </w:r>
            <w:r>
              <w:rPr>
                <w:rStyle w:val="IndexLink"/>
              </w:rPr>
              <w:t>2</w:t>
            </w:r>
            <w:r>
              <w:rPr>
                <w:rStyle w:val="IndexLink"/>
                <w:rtl w:val="true"/>
              </w:rPr>
              <w:t xml:space="preserve">: </w:t>
            </w:r>
            <w:r>
              <w:rPr>
                <w:rStyle w:val="IndexLink"/>
                <w:rtl w:val="true"/>
              </w:rPr>
              <w:t>وجوب الرجوع إلي الولي في أحكام الميت</w:t>
            </w:r>
            <w:r>
              <w:rPr>
                <w:rStyle w:val="IndexLink"/>
                <w:rtl w:val="true"/>
              </w:rPr>
              <w:tab/>
            </w:r>
            <w:r>
              <w:rPr>
                <w:rStyle w:val="IndexLink"/>
              </w:rPr>
              <w:t>94</w:t>
            </w:r>
          </w:hyperlink>
        </w:p>
        <w:p>
          <w:pPr>
            <w:pStyle w:val="Contents6"/>
            <w:tabs>
              <w:tab w:val="clear" w:pos="7609"/>
              <w:tab w:val="right" w:pos="9026" w:leader="dot"/>
            </w:tabs>
            <w:rPr/>
          </w:pPr>
          <w:hyperlink w:anchor="__RefHeading___Toc9747610_73709187">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9747612_73709187">
            <w:r>
              <w:rPr>
                <w:webHidden/>
                <w:rStyle w:val="IndexLink"/>
                <w:rtl w:val="true"/>
              </w:rPr>
              <w:t>و حيث ظهر ثبوت الولاية في الجملة فينبغي الكلام في أمور متعلقة بتحديدها و ما يتعلق بها</w:t>
            </w:r>
            <w:r>
              <w:rPr>
                <w:rStyle w:val="IndexLink"/>
                <w:rtl w:val="true"/>
              </w:rPr>
              <w:t>:</w:t>
              <w:tab/>
            </w:r>
            <w:r>
              <w:rPr>
                <w:rStyle w:val="IndexLink"/>
              </w:rPr>
              <w:t>97</w:t>
            </w:r>
          </w:hyperlink>
        </w:p>
        <w:p>
          <w:pPr>
            <w:pStyle w:val="Contents6"/>
            <w:tabs>
              <w:tab w:val="clear" w:pos="7609"/>
              <w:tab w:val="right" w:pos="9026" w:leader="dot"/>
            </w:tabs>
            <w:rPr/>
          </w:pPr>
          <w:hyperlink w:anchor="__RefHeading___Toc9747614_73709187">
            <w:r>
              <w:rPr>
                <w:webHidden/>
                <w:rStyle w:val="IndexLink"/>
                <w:rtl w:val="true"/>
              </w:rPr>
              <w:t>الأول</w:t>
            </w:r>
            <w:r>
              <w:rPr>
                <w:rStyle w:val="IndexLink"/>
                <w:rtl w:val="true"/>
              </w:rPr>
              <w:t xml:space="preserve">: </w:t>
            </w:r>
            <w:r>
              <w:rPr>
                <w:rStyle w:val="IndexLink"/>
                <w:rtl w:val="true"/>
              </w:rPr>
              <w:t>أن ظاهر الأصحاب كون الأولوية المذكورة علي نحو الوجوب،</w:t>
            </w:r>
            <w:r>
              <w:rPr>
                <w:rStyle w:val="IndexLink"/>
                <w:rtl w:val="true"/>
              </w:rPr>
              <w:tab/>
            </w:r>
            <w:r>
              <w:rPr>
                <w:rStyle w:val="IndexLink"/>
              </w:rPr>
              <w:t>97</w:t>
            </w:r>
          </w:hyperlink>
        </w:p>
        <w:p>
          <w:pPr>
            <w:pStyle w:val="Contents6"/>
            <w:tabs>
              <w:tab w:val="clear" w:pos="7609"/>
              <w:tab w:val="right" w:pos="9026" w:leader="dot"/>
            </w:tabs>
            <w:rPr/>
          </w:pPr>
          <w:hyperlink w:anchor="__RefHeading___Toc9747616_73709187">
            <w:r>
              <w:rPr>
                <w:webHidden/>
                <w:rStyle w:val="IndexLink"/>
                <w:rtl w:val="true"/>
              </w:rPr>
              <w:t>الثاني</w:t>
            </w:r>
            <w:r>
              <w:rPr>
                <w:rStyle w:val="IndexLink"/>
                <w:rtl w:val="true"/>
              </w:rPr>
              <w:t xml:space="preserve">: </w:t>
            </w:r>
            <w:r>
              <w:rPr>
                <w:rStyle w:val="IndexLink"/>
                <w:rtl w:val="true"/>
              </w:rPr>
              <w:t>قال في محكي مجمع البرهان</w:t>
            </w:r>
            <w:r>
              <w:rPr>
                <w:rStyle w:val="IndexLink"/>
                <w:rtl w:val="true"/>
              </w:rPr>
              <w:t xml:space="preserve">: </w:t>
            </w:r>
            <w:r>
              <w:rPr>
                <w:rStyle w:val="IndexLink"/>
                <w:rtl w:val="true"/>
              </w:rPr>
              <w:t>كون الأولوية بمعني عدم جواز اشتغال الأبعد بأحكام الميت إلا بإذن الأقرب،</w:t>
            </w:r>
            <w:r>
              <w:rPr>
                <w:rStyle w:val="IndexLink"/>
                <w:rtl w:val="true"/>
              </w:rPr>
              <w:tab/>
            </w:r>
            <w:r>
              <w:rPr>
                <w:rStyle w:val="IndexLink"/>
              </w:rPr>
              <w:t>98</w:t>
            </w:r>
          </w:hyperlink>
        </w:p>
        <w:p>
          <w:pPr>
            <w:pStyle w:val="Contents6"/>
            <w:tabs>
              <w:tab w:val="clear" w:pos="7609"/>
              <w:tab w:val="right" w:pos="9026" w:leader="dot"/>
            </w:tabs>
            <w:rPr/>
          </w:pPr>
          <w:hyperlink w:anchor="__RefHeading___Toc9747618_73709187">
            <w:r>
              <w:rPr>
                <w:webHidden/>
                <w:rStyle w:val="IndexLink"/>
                <w:rtl w:val="true"/>
              </w:rPr>
              <w:t>الثالث</w:t>
            </w:r>
            <w:r>
              <w:rPr>
                <w:rStyle w:val="IndexLink"/>
                <w:rtl w:val="true"/>
              </w:rPr>
              <w:t xml:space="preserve">: </w:t>
            </w:r>
            <w:r>
              <w:rPr>
                <w:rStyle w:val="IndexLink"/>
                <w:rtl w:val="true"/>
              </w:rPr>
              <w:t>ظاهر كلام الأصحاب، بل صريح جماعة أن مقتضي الولاية لزوم صدور الفعل من الولي أو بنظره</w:t>
            </w:r>
            <w:r>
              <w:rPr>
                <w:rStyle w:val="IndexLink"/>
                <w:rtl w:val="true"/>
              </w:rPr>
              <w:t>.</w:t>
              <w:tab/>
            </w:r>
            <w:r>
              <w:rPr>
                <w:rStyle w:val="IndexLink"/>
              </w:rPr>
              <w:t>98</w:t>
            </w:r>
          </w:hyperlink>
        </w:p>
        <w:p>
          <w:pPr>
            <w:pStyle w:val="Contents6"/>
            <w:tabs>
              <w:tab w:val="clear" w:pos="7609"/>
              <w:tab w:val="right" w:pos="9026" w:leader="dot"/>
            </w:tabs>
            <w:rPr/>
          </w:pPr>
          <w:hyperlink w:anchor="__RefHeading___Toc9747620_73709187">
            <w:r>
              <w:rPr>
                <w:webHidden/>
                <w:rStyle w:val="IndexLink"/>
                <w:rtl w:val="true"/>
              </w:rPr>
              <w:t>الرابع</w:t>
            </w:r>
            <w:r>
              <w:rPr>
                <w:rStyle w:val="IndexLink"/>
                <w:rtl w:val="true"/>
              </w:rPr>
              <w:t xml:space="preserve">: </w:t>
            </w:r>
            <w:r>
              <w:rPr>
                <w:rStyle w:val="IndexLink"/>
                <w:rtl w:val="true"/>
              </w:rPr>
              <w:t>أشرنا في ذيل الكلام في الوجوب الكفائي إلي ما يظهر من غير واحد من الأصحاب من منافاة ولاية شخص خاص له</w:t>
            </w:r>
            <w:r>
              <w:rPr>
                <w:rStyle w:val="IndexLink"/>
                <w:rtl w:val="true"/>
              </w:rPr>
              <w:t>.</w:t>
              <w:tab/>
            </w:r>
            <w:r>
              <w:rPr>
                <w:rStyle w:val="IndexLink"/>
              </w:rPr>
              <w:t>98</w:t>
            </w:r>
          </w:hyperlink>
        </w:p>
        <w:p>
          <w:pPr>
            <w:pStyle w:val="Contents6"/>
            <w:tabs>
              <w:tab w:val="clear" w:pos="7609"/>
              <w:tab w:val="right" w:pos="9026" w:leader="dot"/>
            </w:tabs>
            <w:rPr/>
          </w:pPr>
          <w:hyperlink w:anchor="__RefHeading___Toc9747622_73709187">
            <w:r>
              <w:rPr>
                <w:webHidden/>
                <w:rStyle w:val="IndexLink"/>
                <w:rtl w:val="true"/>
              </w:rPr>
              <w:t>الخامس</w:t>
            </w:r>
            <w:r>
              <w:rPr>
                <w:rStyle w:val="IndexLink"/>
                <w:rtl w:val="true"/>
              </w:rPr>
              <w:t xml:space="preserve">: </w:t>
            </w:r>
            <w:r>
              <w:rPr>
                <w:rStyle w:val="IndexLink"/>
                <w:rtl w:val="true"/>
              </w:rPr>
              <w:t>مقتضي ثبوت ولاية الولي علي خصوصيات التجهيز أنه لو أمر أو أذن بوجه خاص لم يجز التخلف عنه،</w:t>
            </w:r>
            <w:r>
              <w:rPr>
                <w:rStyle w:val="IndexLink"/>
                <w:rtl w:val="true"/>
              </w:rPr>
              <w:tab/>
            </w:r>
            <w:r>
              <w:rPr>
                <w:rStyle w:val="IndexLink"/>
              </w:rPr>
              <w:t>102</w:t>
            </w:r>
          </w:hyperlink>
        </w:p>
        <w:p>
          <w:pPr>
            <w:pStyle w:val="Contents6"/>
            <w:tabs>
              <w:tab w:val="clear" w:pos="7609"/>
              <w:tab w:val="right" w:pos="9026" w:leader="dot"/>
            </w:tabs>
            <w:rPr/>
          </w:pPr>
          <w:hyperlink w:anchor="__RefHeading___Toc9747624_73709187">
            <w:r>
              <w:rPr>
                <w:webHidden/>
                <w:rStyle w:val="IndexLink"/>
                <w:rtl w:val="true"/>
              </w:rPr>
              <w:t>السادس</w:t>
            </w:r>
            <w:r>
              <w:rPr>
                <w:rStyle w:val="IndexLink"/>
                <w:rtl w:val="true"/>
              </w:rPr>
              <w:t xml:space="preserve">: </w:t>
            </w:r>
            <w:r>
              <w:rPr>
                <w:rStyle w:val="IndexLink"/>
                <w:rtl w:val="true"/>
              </w:rPr>
              <w:t>لا يبعد البناء علي عموم الولاية للخصوصيات الكمالية في واجبات التجهيز</w:t>
            </w:r>
            <w:r>
              <w:rPr>
                <w:rStyle w:val="IndexLink"/>
                <w:rtl w:val="true"/>
              </w:rPr>
              <w:t>-</w:t>
              <w:tab/>
            </w:r>
            <w:r>
              <w:rPr>
                <w:rStyle w:val="IndexLink"/>
              </w:rPr>
              <w:t>103</w:t>
            </w:r>
          </w:hyperlink>
        </w:p>
        <w:p>
          <w:pPr>
            <w:pStyle w:val="Contents6"/>
            <w:tabs>
              <w:tab w:val="clear" w:pos="7609"/>
              <w:tab w:val="right" w:pos="9026" w:leader="dot"/>
            </w:tabs>
            <w:rPr/>
          </w:pPr>
          <w:hyperlink w:anchor="__RefHeading___Toc9747626_73709187">
            <w:r>
              <w:rPr>
                <w:webHidden/>
                <w:rStyle w:val="IndexLink"/>
                <w:rtl w:val="true"/>
              </w:rPr>
              <w:t>السابع</w:t>
            </w:r>
            <w:r>
              <w:rPr>
                <w:rStyle w:val="IndexLink"/>
                <w:rtl w:val="true"/>
              </w:rPr>
              <w:t xml:space="preserve">: </w:t>
            </w:r>
            <w:r>
              <w:rPr>
                <w:rStyle w:val="IndexLink"/>
                <w:rtl w:val="true"/>
              </w:rPr>
              <w:t>الظاهر أن الولاية لا تسقط بإسقاط الولي</w:t>
            </w:r>
            <w:r>
              <w:rPr>
                <w:rStyle w:val="IndexLink"/>
                <w:rtl w:val="true"/>
              </w:rPr>
              <w:t>.</w:t>
              <w:tab/>
            </w:r>
            <w:r>
              <w:rPr>
                <w:rStyle w:val="IndexLink"/>
              </w:rPr>
              <w:t>103</w:t>
            </w:r>
          </w:hyperlink>
        </w:p>
        <w:p>
          <w:pPr>
            <w:pStyle w:val="Contents6"/>
            <w:tabs>
              <w:tab w:val="clear" w:pos="7609"/>
              <w:tab w:val="right" w:pos="9026" w:leader="dot"/>
            </w:tabs>
            <w:rPr/>
          </w:pPr>
          <w:hyperlink w:anchor="__RefHeading___Toc9747628_73709187">
            <w:r>
              <w:rPr>
                <w:webHidden/>
                <w:rStyle w:val="IndexLink"/>
                <w:rtl w:val="true"/>
              </w:rPr>
              <w:t>الثامن</w:t>
            </w:r>
            <w:r>
              <w:rPr>
                <w:rStyle w:val="IndexLink"/>
                <w:rtl w:val="true"/>
              </w:rPr>
              <w:t xml:space="preserve">: </w:t>
            </w:r>
            <w:r>
              <w:rPr>
                <w:rStyle w:val="IndexLink"/>
                <w:rtl w:val="true"/>
              </w:rPr>
              <w:t>قد يظهر منهم عدم صحة الصلاة و الغسل لو وقعا بدون إذن الولي،</w:t>
            </w:r>
            <w:r>
              <w:rPr>
                <w:rStyle w:val="IndexLink"/>
                <w:rtl w:val="true"/>
              </w:rPr>
              <w:tab/>
            </w:r>
            <w:r>
              <w:rPr>
                <w:rStyle w:val="IndexLink"/>
              </w:rPr>
              <w:t>104</w:t>
            </w:r>
          </w:hyperlink>
        </w:p>
        <w:p>
          <w:pPr>
            <w:pStyle w:val="Contents6"/>
            <w:tabs>
              <w:tab w:val="clear" w:pos="7609"/>
              <w:tab w:val="right" w:pos="9026" w:leader="dot"/>
            </w:tabs>
            <w:rPr/>
          </w:pPr>
          <w:hyperlink w:anchor="__RefHeading___Toc9747630_73709187">
            <w:r>
              <w:rPr>
                <w:webHidden/>
                <w:rStyle w:val="IndexLink"/>
                <w:rtl w:val="true"/>
              </w:rPr>
              <w:t>ولاية الزوج</w:t>
            </w:r>
            <w:r>
              <w:rPr>
                <w:rStyle w:val="IndexLink"/>
                <w:rtl w:val="true"/>
              </w:rPr>
              <w:tab/>
            </w:r>
            <w:r>
              <w:rPr>
                <w:rStyle w:val="IndexLink"/>
              </w:rPr>
              <w:t>105</w:t>
            </w:r>
          </w:hyperlink>
        </w:p>
        <w:p>
          <w:pPr>
            <w:pStyle w:val="Contents6"/>
            <w:tabs>
              <w:tab w:val="clear" w:pos="7609"/>
              <w:tab w:val="right" w:pos="9026" w:leader="dot"/>
            </w:tabs>
            <w:rPr/>
          </w:pPr>
          <w:hyperlink w:anchor="__RefHeading___Toc9747632_73709187">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9747634_73709187">
            <w:r>
              <w:rPr>
                <w:webHidden/>
                <w:rStyle w:val="IndexLink"/>
                <w:rtl w:val="true"/>
              </w:rPr>
              <w:t>إذا عرفت هذا فيقع الكلام في أمور</w:t>
            </w:r>
            <w:r>
              <w:rPr>
                <w:rStyle w:val="IndexLink"/>
                <w:rtl w:val="true"/>
              </w:rPr>
              <w:t>:</w:t>
              <w:tab/>
            </w:r>
            <w:r>
              <w:rPr>
                <w:rStyle w:val="IndexLink"/>
              </w:rPr>
              <w:t>106</w:t>
            </w:r>
          </w:hyperlink>
        </w:p>
        <w:p>
          <w:pPr>
            <w:pStyle w:val="Contents6"/>
            <w:tabs>
              <w:tab w:val="clear" w:pos="7609"/>
              <w:tab w:val="right" w:pos="9026" w:leader="dot"/>
            </w:tabs>
            <w:rPr/>
          </w:pPr>
          <w:hyperlink w:anchor="__RefHeading___Toc9747636_73709187">
            <w:r>
              <w:rPr>
                <w:webHidden/>
                <w:rStyle w:val="IndexLink"/>
                <w:rtl w:val="true"/>
              </w:rPr>
              <w:t>الأول</w:t>
            </w:r>
            <w:r>
              <w:rPr>
                <w:rStyle w:val="IndexLink"/>
                <w:rtl w:val="true"/>
              </w:rPr>
              <w:t xml:space="preserve">: </w:t>
            </w:r>
            <w:r>
              <w:rPr>
                <w:rStyle w:val="IndexLink"/>
                <w:rtl w:val="true"/>
              </w:rPr>
              <w:t>ذكر في الروض و الروضة و المسالك أنه لا فرق في الحكم المذكورة بين الدائمة و المتمتع بها،</w:t>
            </w:r>
            <w:r>
              <w:rPr>
                <w:rStyle w:val="IndexLink"/>
                <w:rtl w:val="true"/>
              </w:rPr>
              <w:tab/>
            </w:r>
            <w:r>
              <w:rPr>
                <w:rStyle w:val="IndexLink"/>
              </w:rPr>
              <w:t>106</w:t>
            </w:r>
          </w:hyperlink>
        </w:p>
        <w:p>
          <w:pPr>
            <w:pStyle w:val="Contents6"/>
            <w:tabs>
              <w:tab w:val="clear" w:pos="7609"/>
              <w:tab w:val="right" w:pos="9026" w:leader="dot"/>
            </w:tabs>
            <w:rPr/>
          </w:pPr>
          <w:hyperlink w:anchor="__RefHeading___Toc9747638_73709187">
            <w:r>
              <w:rPr>
                <w:webHidden/>
                <w:rStyle w:val="IndexLink"/>
                <w:rtl w:val="true"/>
              </w:rPr>
              <w:t>الثاني</w:t>
            </w:r>
            <w:r>
              <w:rPr>
                <w:rStyle w:val="IndexLink"/>
                <w:rtl w:val="true"/>
              </w:rPr>
              <w:t xml:space="preserve">: </w:t>
            </w:r>
            <w:r>
              <w:rPr>
                <w:rStyle w:val="IndexLink"/>
                <w:rtl w:val="true"/>
              </w:rPr>
              <w:t>ظاهر جامع المقاصد عدم الفرق بين الحرة و الأمة،</w:t>
            </w:r>
            <w:r>
              <w:rPr>
                <w:rStyle w:val="IndexLink"/>
                <w:rtl w:val="true"/>
              </w:rPr>
              <w:tab/>
            </w:r>
            <w:r>
              <w:rPr>
                <w:rStyle w:val="IndexLink"/>
              </w:rPr>
              <w:t>108</w:t>
            </w:r>
          </w:hyperlink>
        </w:p>
        <w:p>
          <w:pPr>
            <w:pStyle w:val="Contents6"/>
            <w:tabs>
              <w:tab w:val="clear" w:pos="7609"/>
              <w:tab w:val="right" w:pos="9026" w:leader="dot"/>
            </w:tabs>
            <w:rPr/>
          </w:pPr>
          <w:hyperlink w:anchor="__RefHeading___Toc9747640_73709187">
            <w:r>
              <w:rPr>
                <w:webHidden/>
                <w:rStyle w:val="IndexLink"/>
                <w:rtl w:val="true"/>
              </w:rPr>
              <w:t>الثالث</w:t>
            </w:r>
            <w:r>
              <w:rPr>
                <w:rStyle w:val="IndexLink"/>
                <w:rtl w:val="true"/>
              </w:rPr>
              <w:t xml:space="preserve">: </w:t>
            </w:r>
            <w:r>
              <w:rPr>
                <w:rStyle w:val="IndexLink"/>
                <w:rtl w:val="true"/>
              </w:rPr>
              <w:t>صرح في المسالك بعدم الفرق بين المدخول بها و غيرها</w:t>
            </w:r>
            <w:r>
              <w:rPr>
                <w:rStyle w:val="IndexLink"/>
                <w:rtl w:val="true"/>
              </w:rPr>
              <w:t>.</w:t>
              <w:tab/>
            </w:r>
            <w:r>
              <w:rPr>
                <w:rStyle w:val="IndexLink"/>
              </w:rPr>
              <w:t>109</w:t>
            </w:r>
          </w:hyperlink>
        </w:p>
        <w:p>
          <w:pPr>
            <w:pStyle w:val="Contents6"/>
            <w:tabs>
              <w:tab w:val="clear" w:pos="7609"/>
              <w:tab w:val="right" w:pos="9026" w:leader="dot"/>
            </w:tabs>
            <w:rPr/>
          </w:pPr>
          <w:hyperlink w:anchor="__RefHeading___Toc9747642_73709187">
            <w:r>
              <w:rPr>
                <w:webHidden/>
                <w:rStyle w:val="IndexLink"/>
                <w:rtl w:val="true"/>
              </w:rPr>
              <w:t>الرابع</w:t>
            </w:r>
            <w:r>
              <w:rPr>
                <w:rStyle w:val="IndexLink"/>
                <w:rtl w:val="true"/>
              </w:rPr>
              <w:t xml:space="preserve">: </w:t>
            </w:r>
            <w:r>
              <w:rPr>
                <w:rStyle w:val="IndexLink"/>
                <w:rtl w:val="true"/>
              </w:rPr>
              <w:t>صرح في المسالك بعموم الحكم للمطلقة رجعيا</w:t>
            </w:r>
            <w:r>
              <w:rPr>
                <w:rStyle w:val="IndexLink"/>
                <w:rtl w:val="true"/>
              </w:rPr>
              <w:t>.</w:t>
              <w:tab/>
            </w:r>
            <w:r>
              <w:rPr>
                <w:rStyle w:val="IndexLink"/>
              </w:rPr>
              <w:t>109</w:t>
            </w:r>
          </w:hyperlink>
        </w:p>
        <w:p>
          <w:pPr>
            <w:pStyle w:val="Contents6"/>
            <w:tabs>
              <w:tab w:val="clear" w:pos="7609"/>
              <w:tab w:val="right" w:pos="9026" w:leader="dot"/>
            </w:tabs>
            <w:rPr/>
          </w:pPr>
          <w:hyperlink w:anchor="__RefHeading___Toc9747644_73709187">
            <w:r>
              <w:rPr>
                <w:webHidden/>
                <w:rStyle w:val="IndexLink"/>
                <w:rtl w:val="true"/>
              </w:rPr>
              <w:t>الخامس</w:t>
            </w:r>
            <w:r>
              <w:rPr>
                <w:rStyle w:val="IndexLink"/>
                <w:rtl w:val="true"/>
              </w:rPr>
              <w:t xml:space="preserve">: </w:t>
            </w:r>
            <w:r>
              <w:rPr>
                <w:rStyle w:val="IndexLink"/>
                <w:rtl w:val="true"/>
              </w:rPr>
              <w:t>قال في المنتهي في فروع تعيين أولياء الميت</w:t>
            </w:r>
            <w:r>
              <w:rPr>
                <w:rStyle w:val="IndexLink"/>
                <w:rtl w:val="true"/>
              </w:rPr>
              <w:t xml:space="preserve">: </w:t>
            </w:r>
            <w:r>
              <w:rPr>
                <w:rStyle w:val="IndexLink"/>
                <w:rtl w:val="true"/>
              </w:rPr>
              <w:t>الحر أولي من العبد و إن كان الحر بعيدا و العبد أقرب،</w:t>
            </w:r>
            <w:r>
              <w:rPr>
                <w:rStyle w:val="IndexLink"/>
                <w:rtl w:val="true"/>
              </w:rPr>
              <w:tab/>
            </w:r>
            <w:r>
              <w:rPr>
                <w:rStyle w:val="IndexLink"/>
              </w:rPr>
              <w:t>110</w:t>
            </w:r>
          </w:hyperlink>
        </w:p>
        <w:p>
          <w:pPr>
            <w:pStyle w:val="Contents6"/>
            <w:tabs>
              <w:tab w:val="clear" w:pos="7609"/>
              <w:tab w:val="right" w:pos="9026" w:leader="dot"/>
            </w:tabs>
            <w:rPr/>
          </w:pPr>
          <w:hyperlink w:anchor="__RefHeading___Toc9747646_73709187">
            <w:r>
              <w:rPr>
                <w:webHidden/>
                <w:rStyle w:val="IndexLink"/>
                <w:rtl w:val="true"/>
              </w:rPr>
              <w:t>السادس</w:t>
            </w:r>
            <w:r>
              <w:rPr>
                <w:rStyle w:val="IndexLink"/>
                <w:rtl w:val="true"/>
              </w:rPr>
              <w:t xml:space="preserve">: </w:t>
            </w:r>
            <w:r>
              <w:rPr>
                <w:rStyle w:val="IndexLink"/>
                <w:rtl w:val="true"/>
              </w:rPr>
              <w:t>حكي في الروض عن بعض الأصحاب القول بولاية الزوجة علي زوجها،</w:t>
            </w:r>
            <w:r>
              <w:rPr>
                <w:rStyle w:val="IndexLink"/>
                <w:rtl w:val="true"/>
              </w:rPr>
              <w:tab/>
            </w:r>
            <w:r>
              <w:rPr>
                <w:rStyle w:val="IndexLink"/>
              </w:rPr>
              <w:t>111</w:t>
            </w:r>
          </w:hyperlink>
        </w:p>
        <w:p>
          <w:pPr>
            <w:pStyle w:val="Contents6"/>
            <w:tabs>
              <w:tab w:val="clear" w:pos="7609"/>
              <w:tab w:val="right" w:pos="9026" w:leader="dot"/>
            </w:tabs>
            <w:rPr/>
          </w:pPr>
          <w:hyperlink w:anchor="__RefHeading___Toc9747648_73709187">
            <w:r>
              <w:rPr>
                <w:webHidden/>
                <w:rStyle w:val="IndexLink"/>
                <w:rtl w:val="true"/>
              </w:rPr>
              <w:t>ولاية الأرحام</w:t>
            </w:r>
            <w:r>
              <w:rPr>
                <w:rStyle w:val="IndexLink"/>
                <w:rtl w:val="true"/>
              </w:rPr>
              <w:tab/>
            </w:r>
            <w:r>
              <w:rPr>
                <w:rStyle w:val="IndexLink"/>
              </w:rPr>
              <w:t>112</w:t>
            </w:r>
          </w:hyperlink>
        </w:p>
        <w:p>
          <w:pPr>
            <w:pStyle w:val="Contents6"/>
            <w:tabs>
              <w:tab w:val="clear" w:pos="7609"/>
              <w:tab w:val="right" w:pos="9026" w:leader="dot"/>
            </w:tabs>
            <w:rPr/>
          </w:pPr>
          <w:hyperlink w:anchor="__RefHeading___Toc9747650_73709187">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9747652_73709187">
            <w:r>
              <w:rPr>
                <w:webHidden/>
                <w:rStyle w:val="IndexLink"/>
                <w:rtl w:val="true"/>
              </w:rPr>
              <w:t>و كيف كان، فقد يستدل عليه بأمور</w:t>
            </w:r>
            <w:r>
              <w:rPr>
                <w:rStyle w:val="IndexLink"/>
                <w:rtl w:val="true"/>
              </w:rPr>
              <w:t>:</w:t>
              <w:tab/>
            </w:r>
            <w:r>
              <w:rPr>
                <w:rStyle w:val="IndexLink"/>
              </w:rPr>
              <w:t>113</w:t>
            </w:r>
          </w:hyperlink>
        </w:p>
        <w:p>
          <w:pPr>
            <w:pStyle w:val="Contents6"/>
            <w:tabs>
              <w:tab w:val="clear" w:pos="7609"/>
              <w:tab w:val="right" w:pos="9026" w:leader="dot"/>
            </w:tabs>
            <w:rPr/>
          </w:pPr>
          <w:hyperlink w:anchor="__RefHeading___Toc9747654_73709187">
            <w:r>
              <w:rPr>
                <w:webHidden/>
                <w:rStyle w:val="IndexLink"/>
                <w:rtl w:val="true"/>
              </w:rPr>
              <w:t>الأول</w:t>
            </w:r>
            <w:r>
              <w:rPr>
                <w:rStyle w:val="IndexLink"/>
                <w:rtl w:val="true"/>
              </w:rPr>
              <w:t xml:space="preserve">: </w:t>
            </w:r>
            <w:r>
              <w:rPr>
                <w:rStyle w:val="IndexLink"/>
                <w:rtl w:val="true"/>
              </w:rPr>
              <w:t>ما استفاض الاستدلال به في كلام جماعة</w:t>
            </w:r>
            <w:r>
              <w:rPr>
                <w:rStyle w:val="IndexLink"/>
                <w:rtl w:val="true"/>
              </w:rPr>
              <w:tab/>
            </w:r>
            <w:r>
              <w:rPr>
                <w:rStyle w:val="IndexLink"/>
              </w:rPr>
              <w:t>113</w:t>
            </w:r>
          </w:hyperlink>
        </w:p>
        <w:p>
          <w:pPr>
            <w:pStyle w:val="Contents6"/>
            <w:tabs>
              <w:tab w:val="clear" w:pos="7609"/>
              <w:tab w:val="right" w:pos="9026" w:leader="dot"/>
            </w:tabs>
            <w:rPr/>
          </w:pPr>
          <w:hyperlink w:anchor="__RefHeading___Toc9747656_73709187">
            <w:r>
              <w:rPr>
                <w:webHidden/>
                <w:rStyle w:val="IndexLink"/>
                <w:rtl w:val="true"/>
              </w:rPr>
              <w:t>الثاني</w:t>
            </w:r>
            <w:r>
              <w:rPr>
                <w:rStyle w:val="IndexLink"/>
                <w:rtl w:val="true"/>
              </w:rPr>
              <w:t xml:space="preserve">: </w:t>
            </w:r>
            <w:r>
              <w:rPr>
                <w:rStyle w:val="IndexLink"/>
                <w:rtl w:val="true"/>
              </w:rPr>
              <w:t>ما أشار إليه شيخنا الأعظم قدّس سرّه</w:t>
            </w:r>
            <w:r>
              <w:rPr>
                <w:rStyle w:val="IndexLink"/>
                <w:rtl w:val="true"/>
              </w:rPr>
              <w:tab/>
            </w:r>
            <w:r>
              <w:rPr>
                <w:rStyle w:val="IndexLink"/>
              </w:rPr>
              <w:t>116</w:t>
            </w:r>
          </w:hyperlink>
        </w:p>
        <w:p>
          <w:pPr>
            <w:pStyle w:val="Contents6"/>
            <w:tabs>
              <w:tab w:val="clear" w:pos="7609"/>
              <w:tab w:val="right" w:pos="9026" w:leader="dot"/>
            </w:tabs>
            <w:rPr/>
          </w:pPr>
          <w:hyperlink w:anchor="__RefHeading___Toc9747658_73709187">
            <w:r>
              <w:rPr>
                <w:webHidden/>
                <w:rStyle w:val="IndexLink"/>
                <w:rtl w:val="true"/>
              </w:rPr>
              <w:t>الثالث</w:t>
            </w:r>
            <w:r>
              <w:rPr>
                <w:rStyle w:val="IndexLink"/>
                <w:rtl w:val="true"/>
              </w:rPr>
              <w:t xml:space="preserve">: </w:t>
            </w:r>
            <w:r>
              <w:rPr>
                <w:rStyle w:val="IndexLink"/>
                <w:rtl w:val="true"/>
              </w:rPr>
              <w:t>أنه مقتضي نصوص المقام المتضمنة إيكال الأمر للأولي</w:t>
            </w:r>
            <w:r>
              <w:rPr>
                <w:rStyle w:val="IndexLink"/>
                <w:rtl w:val="true"/>
              </w:rPr>
              <w:t>.</w:t>
              <w:tab/>
            </w:r>
            <w:r>
              <w:rPr>
                <w:rStyle w:val="IndexLink"/>
              </w:rPr>
              <w:t>117</w:t>
            </w:r>
          </w:hyperlink>
        </w:p>
        <w:p>
          <w:pPr>
            <w:pStyle w:val="Contents6"/>
            <w:tabs>
              <w:tab w:val="clear" w:pos="7609"/>
              <w:tab w:val="right" w:pos="9026" w:leader="dot"/>
            </w:tabs>
            <w:rPr/>
          </w:pPr>
          <w:hyperlink w:anchor="__RefHeading___Toc9747660_73709187">
            <w:r>
              <w:rPr>
                <w:webHidden/>
                <w:rStyle w:val="IndexLink"/>
                <w:rtl w:val="true"/>
              </w:rPr>
              <w:t>بقي شي‌ء</w:t>
            </w:r>
            <w:r>
              <w:rPr>
                <w:rStyle w:val="IndexLink"/>
                <w:rtl w:val="true"/>
              </w:rPr>
              <w:t>:</w:t>
              <w:tab/>
            </w:r>
            <w:r>
              <w:rPr>
                <w:rStyle w:val="IndexLink"/>
              </w:rPr>
              <w:t>121</w:t>
            </w:r>
          </w:hyperlink>
        </w:p>
        <w:p>
          <w:pPr>
            <w:pStyle w:val="Contents6"/>
            <w:tabs>
              <w:tab w:val="clear" w:pos="7609"/>
              <w:tab w:val="right" w:pos="9026" w:leader="dot"/>
            </w:tabs>
            <w:rPr/>
          </w:pPr>
          <w:hyperlink w:anchor="__RefHeading___Toc9747662_73709187">
            <w:r>
              <w:rPr>
                <w:webHidden/>
                <w:rStyle w:val="IndexLink"/>
                <w:rtl w:val="true"/>
              </w:rPr>
              <w:t>تذنيبان</w:t>
            </w:r>
            <w:r>
              <w:rPr>
                <w:rStyle w:val="IndexLink"/>
                <w:rtl w:val="true"/>
              </w:rPr>
              <w:t>:</w:t>
              <w:tab/>
            </w:r>
            <w:r>
              <w:rPr>
                <w:rStyle w:val="IndexLink"/>
              </w:rPr>
              <w:t>123</w:t>
            </w:r>
          </w:hyperlink>
        </w:p>
        <w:p>
          <w:pPr>
            <w:pStyle w:val="Contents6"/>
            <w:tabs>
              <w:tab w:val="clear" w:pos="7609"/>
              <w:tab w:val="right" w:pos="9026" w:leader="dot"/>
            </w:tabs>
            <w:rPr/>
          </w:pPr>
          <w:hyperlink w:anchor="__RefHeading___Toc9747664_73709187">
            <w:r>
              <w:rPr>
                <w:webHidden/>
                <w:rStyle w:val="IndexLink"/>
                <w:rtl w:val="true"/>
              </w:rPr>
              <w:t>الأول</w:t>
            </w:r>
            <w:r>
              <w:rPr>
                <w:rStyle w:val="IndexLink"/>
                <w:rtl w:val="true"/>
              </w:rPr>
              <w:t xml:space="preserve">: </w:t>
            </w:r>
            <w:r>
              <w:rPr>
                <w:rStyle w:val="IndexLink"/>
                <w:rtl w:val="true"/>
              </w:rPr>
              <w:t>قال في كشف اللثام</w:t>
            </w:r>
            <w:r>
              <w:rPr>
                <w:rStyle w:val="IndexLink"/>
                <w:rtl w:val="true"/>
              </w:rPr>
              <w:t xml:space="preserve">: </w:t>
            </w:r>
            <w:r>
              <w:rPr>
                <w:rStyle w:val="IndexLink"/>
                <w:rtl w:val="true"/>
              </w:rPr>
              <w:t>و عن أبي علي يعني ابن الجنيد أن الأولي بالصلاة علي الميت إمام المسلمين، ثم خلفاؤه، ثم إمام القبيلة</w:t>
            </w:r>
            <w:r>
              <w:rPr>
                <w:rStyle w:val="IndexLink"/>
                <w:rtl w:val="true"/>
              </w:rPr>
              <w:t>.</w:t>
              <w:tab/>
            </w:r>
            <w:r>
              <w:rPr>
                <w:rStyle w:val="IndexLink"/>
              </w:rPr>
              <w:t>123</w:t>
            </w:r>
          </w:hyperlink>
        </w:p>
        <w:p>
          <w:pPr>
            <w:pStyle w:val="Contents6"/>
            <w:tabs>
              <w:tab w:val="clear" w:pos="7609"/>
              <w:tab w:val="right" w:pos="9026" w:leader="dot"/>
            </w:tabs>
            <w:rPr/>
          </w:pPr>
          <w:hyperlink w:anchor="__RefHeading___Toc9747666_73709187">
            <w:r>
              <w:rPr>
                <w:webHidden/>
                <w:rStyle w:val="IndexLink"/>
                <w:rtl w:val="true"/>
              </w:rPr>
              <w:t>الثاني</w:t>
            </w:r>
            <w:r>
              <w:rPr>
                <w:rStyle w:val="IndexLink"/>
                <w:rtl w:val="true"/>
              </w:rPr>
              <w:t xml:space="preserve">: </w:t>
            </w:r>
            <w:r>
              <w:rPr>
                <w:rStyle w:val="IndexLink"/>
                <w:rtl w:val="true"/>
              </w:rPr>
              <w:t>فهل المدار علي استئذان جميع أهل الطبقة حتي لو كان المتولي بعضهم، أو يكتفي بإذن أحدهم مطلقا، أو أنه ما لم يمنع غيره</w:t>
            </w:r>
            <w:r>
              <w:rPr>
                <w:rStyle w:val="IndexLink"/>
                <w:rtl w:val="true"/>
              </w:rPr>
              <w:tab/>
            </w:r>
            <w:r>
              <w:rPr>
                <w:rStyle w:val="IndexLink"/>
              </w:rPr>
              <w:t>125</w:t>
            </w:r>
          </w:hyperlink>
        </w:p>
        <w:p>
          <w:pPr>
            <w:pStyle w:val="Contents6"/>
            <w:tabs>
              <w:tab w:val="clear" w:pos="7609"/>
              <w:tab w:val="right" w:pos="9026" w:leader="dot"/>
            </w:tabs>
            <w:rPr/>
          </w:pPr>
          <w:hyperlink w:anchor="__RefHeading___Toc9747668_73709187">
            <w:r>
              <w:rPr>
                <w:webHidden/>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فروع تعيين الأولياء</w:t>
            </w:r>
            <w:r>
              <w:rPr>
                <w:rStyle w:val="IndexLink"/>
                <w:rtl w:val="true"/>
              </w:rPr>
              <w:tab/>
            </w:r>
            <w:r>
              <w:rPr>
                <w:rStyle w:val="IndexLink"/>
              </w:rPr>
              <w:t>127</w:t>
            </w:r>
          </w:hyperlink>
        </w:p>
        <w:p>
          <w:pPr>
            <w:pStyle w:val="Contents6"/>
            <w:tabs>
              <w:tab w:val="clear" w:pos="7609"/>
              <w:tab w:val="right" w:pos="9026" w:leader="dot"/>
            </w:tabs>
            <w:rPr/>
          </w:pPr>
          <w:hyperlink w:anchor="__RefHeading___Toc9747670_73709187">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إذا تعذر استئذان الولي</w:t>
            </w:r>
            <w:r>
              <w:rPr>
                <w:rStyle w:val="IndexLink"/>
                <w:rtl w:val="true"/>
              </w:rPr>
              <w:tab/>
            </w:r>
            <w:r>
              <w:rPr>
                <w:rStyle w:val="IndexLink"/>
              </w:rPr>
              <w:t>137</w:t>
            </w:r>
          </w:hyperlink>
        </w:p>
        <w:p>
          <w:pPr>
            <w:pStyle w:val="Contents6"/>
            <w:tabs>
              <w:tab w:val="clear" w:pos="7609"/>
              <w:tab w:val="right" w:pos="9026" w:leader="dot"/>
            </w:tabs>
            <w:rPr/>
          </w:pPr>
          <w:hyperlink w:anchor="__RefHeading___Toc9747672_73709187">
            <w:r>
              <w:rPr>
                <w:webHidden/>
                <w:rStyle w:val="IndexLink"/>
                <w:rtl w:val="true"/>
              </w:rPr>
              <w:t xml:space="preserve">مسألة </w:t>
            </w:r>
            <w:r>
              <w:rPr>
                <w:rStyle w:val="IndexLink"/>
              </w:rPr>
              <w:t>5</w:t>
            </w:r>
            <w:r>
              <w:rPr>
                <w:rStyle w:val="IndexLink"/>
                <w:rtl w:val="true"/>
              </w:rPr>
              <w:t xml:space="preserve">: </w:t>
            </w:r>
            <w:r>
              <w:rPr>
                <w:rStyle w:val="IndexLink"/>
                <w:rtl w:val="true"/>
              </w:rPr>
              <w:t>إذا أوصي أن يغسله شخص معين لم يجب عليه القبول</w:t>
            </w:r>
            <w:r>
              <w:rPr>
                <w:rStyle w:val="IndexLink"/>
                <w:rtl w:val="true"/>
              </w:rPr>
              <w:tab/>
            </w:r>
            <w:r>
              <w:rPr>
                <w:rStyle w:val="IndexLink"/>
              </w:rPr>
              <w:t>140</w:t>
            </w:r>
          </w:hyperlink>
        </w:p>
        <w:p>
          <w:pPr>
            <w:pStyle w:val="Contents6"/>
            <w:tabs>
              <w:tab w:val="clear" w:pos="7609"/>
              <w:tab w:val="right" w:pos="9026" w:leader="dot"/>
            </w:tabs>
            <w:rPr/>
          </w:pPr>
          <w:hyperlink w:anchor="__RefHeading___Toc9747674_73709187">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9747676_73709187">
            <w:r>
              <w:rPr>
                <w:webHidden/>
                <w:rStyle w:val="IndexLink"/>
                <w:rtl w:val="true"/>
              </w:rPr>
              <w:t>تنبيه</w:t>
            </w:r>
            <w:r>
              <w:rPr>
                <w:rStyle w:val="IndexLink"/>
                <w:rtl w:val="true"/>
              </w:rPr>
              <w:t>:</w:t>
              <w:tab/>
            </w:r>
            <w:r>
              <w:rPr>
                <w:rStyle w:val="IndexLink"/>
              </w:rPr>
              <w:t>148</w:t>
            </w:r>
          </w:hyperlink>
        </w:p>
        <w:p>
          <w:pPr>
            <w:pStyle w:val="Contents6"/>
            <w:tabs>
              <w:tab w:val="clear" w:pos="7609"/>
              <w:tab w:val="right" w:pos="9026" w:leader="dot"/>
            </w:tabs>
            <w:rPr/>
          </w:pPr>
          <w:hyperlink w:anchor="__RefHeading___Toc9747678_73709187">
            <w:r>
              <w:rPr>
                <w:webHidden/>
                <w:rStyle w:val="IndexLink"/>
                <w:rtl w:val="true"/>
              </w:rPr>
              <w:t xml:space="preserve">مسألة </w:t>
            </w:r>
            <w:r>
              <w:rPr>
                <w:rStyle w:val="IndexLink"/>
              </w:rPr>
              <w:t>6</w:t>
            </w:r>
            <w:r>
              <w:rPr>
                <w:rStyle w:val="IndexLink"/>
                <w:rtl w:val="true"/>
              </w:rPr>
              <w:t xml:space="preserve">: </w:t>
            </w:r>
            <w:r>
              <w:rPr>
                <w:rStyle w:val="IndexLink"/>
                <w:rtl w:val="true"/>
              </w:rPr>
              <w:t>بقية شروط التغسيل من طهارة الماء و إباحته و إباحة متعلقات الغسل</w:t>
            </w:r>
            <w:r>
              <w:rPr>
                <w:rStyle w:val="IndexLink"/>
                <w:rtl w:val="true"/>
              </w:rPr>
              <w:tab/>
            </w:r>
            <w:r>
              <w:rPr>
                <w:rStyle w:val="IndexLink"/>
              </w:rPr>
              <w:t>149</w:t>
            </w:r>
          </w:hyperlink>
        </w:p>
        <w:p>
          <w:pPr>
            <w:pStyle w:val="Contents6"/>
            <w:tabs>
              <w:tab w:val="clear" w:pos="7609"/>
              <w:tab w:val="right" w:pos="9026" w:leader="dot"/>
            </w:tabs>
            <w:rPr/>
          </w:pPr>
          <w:hyperlink w:anchor="__RefHeading___Toc9747680_73709187">
            <w:r>
              <w:rPr>
                <w:webHidden/>
                <w:rStyle w:val="IndexLink"/>
                <w:rtl w:val="true"/>
              </w:rPr>
              <w:t xml:space="preserve">مسألة </w:t>
            </w:r>
            <w:r>
              <w:rPr>
                <w:rStyle w:val="IndexLink"/>
              </w:rPr>
              <w:t>7</w:t>
            </w:r>
            <w:r>
              <w:rPr>
                <w:rStyle w:val="IndexLink"/>
                <w:rtl w:val="true"/>
              </w:rPr>
              <w:t xml:space="preserve">: </w:t>
            </w:r>
            <w:r>
              <w:rPr>
                <w:rStyle w:val="IndexLink"/>
                <w:rtl w:val="true"/>
              </w:rPr>
              <w:t>يجزي تغسيل الميت قبل برده</w:t>
            </w:r>
            <w:r>
              <w:rPr>
                <w:rStyle w:val="IndexLink"/>
                <w:rtl w:val="true"/>
              </w:rPr>
              <w:tab/>
            </w:r>
            <w:r>
              <w:rPr>
                <w:rStyle w:val="IndexLink"/>
              </w:rPr>
              <w:t>150</w:t>
            </w:r>
          </w:hyperlink>
        </w:p>
        <w:p>
          <w:pPr>
            <w:pStyle w:val="Contents6"/>
            <w:tabs>
              <w:tab w:val="clear" w:pos="7609"/>
              <w:tab w:val="right" w:pos="9026" w:leader="dot"/>
            </w:tabs>
            <w:rPr/>
          </w:pPr>
          <w:hyperlink w:anchor="__RefHeading___Toc9747682_73709187">
            <w:r>
              <w:rPr>
                <w:webHidden/>
                <w:rStyle w:val="IndexLink"/>
                <w:rtl w:val="true"/>
              </w:rPr>
              <w:t xml:space="preserve">مسألة </w:t>
            </w:r>
            <w:r>
              <w:rPr>
                <w:rStyle w:val="IndexLink"/>
              </w:rPr>
              <w:t>8</w:t>
            </w:r>
            <w:r>
              <w:rPr>
                <w:rStyle w:val="IndexLink"/>
                <w:rtl w:val="true"/>
              </w:rPr>
              <w:t xml:space="preserve">: </w:t>
            </w:r>
            <w:r>
              <w:rPr>
                <w:rStyle w:val="IndexLink"/>
                <w:rtl w:val="true"/>
              </w:rPr>
              <w:t>إذا تعذر السدر و الكافور فالأقوي وجوب تغسيله ثلاث مرات بالماء القراح</w:t>
            </w:r>
            <w:r>
              <w:rPr>
                <w:rStyle w:val="IndexLink"/>
                <w:rtl w:val="true"/>
              </w:rPr>
              <w:tab/>
            </w:r>
            <w:r>
              <w:rPr>
                <w:rStyle w:val="IndexLink"/>
              </w:rPr>
              <w:t>152</w:t>
            </w:r>
          </w:hyperlink>
        </w:p>
        <w:p>
          <w:pPr>
            <w:pStyle w:val="Contents6"/>
            <w:tabs>
              <w:tab w:val="clear" w:pos="7609"/>
              <w:tab w:val="right" w:pos="9026" w:leader="dot"/>
            </w:tabs>
            <w:rPr/>
          </w:pPr>
          <w:hyperlink w:anchor="__RefHeading___Toc9747684_73709187">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9747686_73709187">
            <w:r>
              <w:rPr>
                <w:webHidden/>
                <w:rStyle w:val="IndexLink"/>
                <w:rtl w:val="true"/>
              </w:rPr>
              <w:t>بقي في المقام أمور</w:t>
            </w:r>
            <w:r>
              <w:rPr>
                <w:rStyle w:val="IndexLink"/>
                <w:rtl w:val="true"/>
              </w:rPr>
              <w:t>:</w:t>
              <w:tab/>
            </w:r>
            <w:r>
              <w:rPr>
                <w:rStyle w:val="IndexLink"/>
              </w:rPr>
              <w:t>159</w:t>
            </w:r>
          </w:hyperlink>
        </w:p>
        <w:p>
          <w:pPr>
            <w:pStyle w:val="Contents6"/>
            <w:tabs>
              <w:tab w:val="clear" w:pos="7609"/>
              <w:tab w:val="right" w:pos="9026" w:leader="dot"/>
            </w:tabs>
            <w:rPr/>
          </w:pPr>
          <w:hyperlink w:anchor="__RefHeading___Toc9747688_73709187">
            <w:r>
              <w:rPr>
                <w:webHidden/>
                <w:rStyle w:val="IndexLink"/>
                <w:rtl w:val="true"/>
              </w:rPr>
              <w:t>الأول</w:t>
            </w:r>
            <w:r>
              <w:rPr>
                <w:rStyle w:val="IndexLink"/>
                <w:rtl w:val="true"/>
              </w:rPr>
              <w:t xml:space="preserve">: </w:t>
            </w:r>
            <w:r>
              <w:rPr>
                <w:rStyle w:val="IndexLink"/>
                <w:rtl w:val="true"/>
              </w:rPr>
              <w:t>قال في التذكرة</w:t>
            </w:r>
            <w:r>
              <w:rPr>
                <w:rStyle w:val="IndexLink"/>
                <w:rtl w:val="true"/>
              </w:rPr>
              <w:t>: «</w:t>
            </w:r>
            <w:r>
              <w:rPr>
                <w:rStyle w:val="IndexLink"/>
                <w:rtl w:val="true"/>
              </w:rPr>
              <w:t>لو لم يجد السدر ففي تغسيله بما يقوم مقامه من الخطمي و نحوه إشكال</w:t>
            </w:r>
            <w:r>
              <w:rPr>
                <w:rStyle w:val="IndexLink"/>
                <w:rtl w:val="true"/>
              </w:rPr>
              <w:t>»</w:t>
              <w:tab/>
            </w:r>
            <w:r>
              <w:rPr>
                <w:rStyle w:val="IndexLink"/>
              </w:rPr>
              <w:t>159</w:t>
            </w:r>
          </w:hyperlink>
        </w:p>
        <w:p>
          <w:pPr>
            <w:pStyle w:val="Contents6"/>
            <w:tabs>
              <w:tab w:val="clear" w:pos="7609"/>
              <w:tab w:val="right" w:pos="9026" w:leader="dot"/>
            </w:tabs>
            <w:rPr/>
          </w:pPr>
          <w:hyperlink w:anchor="__RefHeading___Toc9747690_73709187">
            <w:r>
              <w:rPr>
                <w:webHidden/>
                <w:rStyle w:val="IndexLink"/>
                <w:rtl w:val="true"/>
              </w:rPr>
              <w:t>الثاني</w:t>
            </w:r>
            <w:r>
              <w:rPr>
                <w:rStyle w:val="IndexLink"/>
                <w:rtl w:val="true"/>
              </w:rPr>
              <w:t xml:space="preserve">: </w:t>
            </w:r>
            <w:r>
              <w:rPr>
                <w:rStyle w:val="IndexLink"/>
                <w:rtl w:val="true"/>
              </w:rPr>
              <w:t>ما تقدم جار فيما لو تعذر أحد الخليطين، فيجب الميسور من الغسل أيضا،</w:t>
            </w:r>
            <w:r>
              <w:rPr>
                <w:rStyle w:val="IndexLink"/>
                <w:rtl w:val="true"/>
              </w:rPr>
              <w:tab/>
            </w:r>
            <w:r>
              <w:rPr>
                <w:rStyle w:val="IndexLink"/>
              </w:rPr>
              <w:t>160</w:t>
            </w:r>
          </w:hyperlink>
        </w:p>
        <w:p>
          <w:pPr>
            <w:pStyle w:val="Contents6"/>
            <w:tabs>
              <w:tab w:val="clear" w:pos="7609"/>
              <w:tab w:val="right" w:pos="9026" w:leader="dot"/>
            </w:tabs>
            <w:rPr/>
          </w:pPr>
          <w:hyperlink w:anchor="__RefHeading___Toc9747692_73709187">
            <w:r>
              <w:rPr>
                <w:webHidden/>
                <w:rStyle w:val="IndexLink"/>
                <w:rtl w:val="true"/>
              </w:rPr>
              <w:t>الثالث</w:t>
            </w:r>
            <w:r>
              <w:rPr>
                <w:rStyle w:val="IndexLink"/>
                <w:rtl w:val="true"/>
              </w:rPr>
              <w:t xml:space="preserve">: </w:t>
            </w:r>
            <w:r>
              <w:rPr>
                <w:rStyle w:val="IndexLink"/>
                <w:rtl w:val="true"/>
              </w:rPr>
              <w:t>أنه لو وجد الخليطان بعد الغسل بالماء القراح و قبل الدفن وجبت الإعادة</w:t>
            </w:r>
            <w:r>
              <w:rPr>
                <w:rStyle w:val="IndexLink"/>
                <w:rtl w:val="true"/>
              </w:rPr>
              <w:tab/>
            </w:r>
            <w:r>
              <w:rPr>
                <w:rStyle w:val="IndexLink"/>
              </w:rPr>
              <w:t>160</w:t>
            </w:r>
          </w:hyperlink>
        </w:p>
        <w:p>
          <w:pPr>
            <w:pStyle w:val="Contents6"/>
            <w:tabs>
              <w:tab w:val="clear" w:pos="7609"/>
              <w:tab w:val="right" w:pos="9026" w:leader="dot"/>
            </w:tabs>
            <w:rPr/>
          </w:pPr>
          <w:hyperlink w:anchor="__RefHeading___Toc9747694_73709187">
            <w:r>
              <w:rPr>
                <w:webHidden/>
                <w:rStyle w:val="IndexLink"/>
                <w:rtl w:val="true"/>
              </w:rPr>
              <w:t>الرابع</w:t>
            </w:r>
            <w:r>
              <w:rPr>
                <w:rStyle w:val="IndexLink"/>
                <w:rtl w:val="true"/>
              </w:rPr>
              <w:t xml:space="preserve">: </w:t>
            </w:r>
            <w:r>
              <w:rPr>
                <w:rStyle w:val="IndexLink"/>
                <w:rtl w:val="true"/>
              </w:rPr>
              <w:t>لو تعذر التغسيل ثلاثا اقتصر علي ما يمكن مرة أو مرتين</w:t>
            </w:r>
            <w:r>
              <w:rPr>
                <w:rStyle w:val="IndexLink"/>
                <w:rtl w:val="true"/>
              </w:rPr>
              <w:t>.</w:t>
              <w:tab/>
            </w:r>
            <w:r>
              <w:rPr>
                <w:rStyle w:val="IndexLink"/>
              </w:rPr>
              <w:t>162</w:t>
            </w:r>
          </w:hyperlink>
        </w:p>
        <w:p>
          <w:pPr>
            <w:pStyle w:val="Contents6"/>
            <w:tabs>
              <w:tab w:val="clear" w:pos="7609"/>
              <w:tab w:val="right" w:pos="9026" w:leader="dot"/>
            </w:tabs>
            <w:rPr/>
          </w:pPr>
          <w:hyperlink w:anchor="__RefHeading___Toc9747696_73709187">
            <w:r>
              <w:rPr>
                <w:webHidden/>
                <w:rStyle w:val="IndexLink"/>
                <w:rtl w:val="true"/>
              </w:rPr>
              <w:t>بقي شي‌ء</w:t>
            </w:r>
            <w:r>
              <w:rPr>
                <w:rStyle w:val="IndexLink"/>
                <w:rtl w:val="true"/>
              </w:rPr>
              <w:t>:</w:t>
              <w:tab/>
            </w:r>
            <w:r>
              <w:rPr>
                <w:rStyle w:val="IndexLink"/>
              </w:rPr>
              <w:t>164</w:t>
            </w:r>
          </w:hyperlink>
        </w:p>
        <w:p>
          <w:pPr>
            <w:pStyle w:val="Contents6"/>
            <w:tabs>
              <w:tab w:val="clear" w:pos="7609"/>
              <w:tab w:val="right" w:pos="9026" w:leader="dot"/>
            </w:tabs>
            <w:rPr/>
          </w:pPr>
          <w:hyperlink w:anchor="__RefHeading___Toc9747698_73709187">
            <w:r>
              <w:rPr>
                <w:webHidden/>
                <w:rStyle w:val="IndexLink"/>
                <w:rtl w:val="true"/>
              </w:rPr>
              <w:t xml:space="preserve">مسألة </w:t>
            </w:r>
            <w:r>
              <w:rPr>
                <w:rStyle w:val="IndexLink"/>
              </w:rPr>
              <w:t>9</w:t>
            </w:r>
            <w:r>
              <w:rPr>
                <w:rStyle w:val="IndexLink"/>
                <w:rtl w:val="true"/>
              </w:rPr>
              <w:t xml:space="preserve">: </w:t>
            </w:r>
            <w:r>
              <w:rPr>
                <w:rStyle w:val="IndexLink"/>
                <w:rtl w:val="true"/>
              </w:rPr>
              <w:t>يعتبر في كل من السدر و الكافور أن لا يكون كثيرا</w:t>
            </w:r>
            <w:r>
              <w:rPr>
                <w:rStyle w:val="IndexLink"/>
                <w:rtl w:val="true"/>
              </w:rPr>
              <w:tab/>
            </w:r>
            <w:r>
              <w:rPr>
                <w:rStyle w:val="IndexLink"/>
              </w:rPr>
              <w:t>165</w:t>
            </w:r>
          </w:hyperlink>
        </w:p>
        <w:p>
          <w:pPr>
            <w:pStyle w:val="Contents6"/>
            <w:tabs>
              <w:tab w:val="clear" w:pos="7609"/>
              <w:tab w:val="right" w:pos="9026" w:leader="dot"/>
            </w:tabs>
            <w:rPr/>
          </w:pPr>
          <w:hyperlink w:anchor="__RefHeading___Toc9747700_73709187">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9747702_73709187">
            <w:r>
              <w:rPr>
                <w:webHidden/>
                <w:rStyle w:val="IndexLink"/>
                <w:rtl w:val="true"/>
              </w:rPr>
              <w:t>بقي في المقام فروع تتعلق بالخليطين</w:t>
            </w:r>
            <w:r>
              <w:rPr>
                <w:rStyle w:val="IndexLink"/>
                <w:rtl w:val="true"/>
              </w:rPr>
              <w:tab/>
            </w:r>
            <w:r>
              <w:rPr>
                <w:rStyle w:val="IndexLink"/>
              </w:rPr>
              <w:t>178</w:t>
            </w:r>
          </w:hyperlink>
        </w:p>
        <w:p>
          <w:pPr>
            <w:pStyle w:val="Contents6"/>
            <w:tabs>
              <w:tab w:val="clear" w:pos="7609"/>
              <w:tab w:val="right" w:pos="9026" w:leader="dot"/>
            </w:tabs>
            <w:rPr/>
          </w:pPr>
          <w:hyperlink w:anchor="__RefHeading___Toc9747704_73709187">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9747706_73709187">
            <w:r>
              <w:rPr>
                <w:webHidden/>
                <w:rStyle w:val="IndexLink"/>
                <w:rtl w:val="true"/>
              </w:rPr>
              <w:t>الأول</w:t>
            </w:r>
            <w:r>
              <w:rPr>
                <w:rStyle w:val="IndexLink"/>
                <w:rtl w:val="true"/>
              </w:rPr>
              <w:t xml:space="preserve">: </w:t>
            </w:r>
            <w:r>
              <w:rPr>
                <w:rStyle w:val="IndexLink"/>
                <w:rtl w:val="true"/>
              </w:rPr>
              <w:t>قال في جامع المقاصد عند الكلام في السدر</w:t>
            </w:r>
            <w:r>
              <w:rPr>
                <w:rStyle w:val="IndexLink"/>
                <w:rtl w:val="true"/>
              </w:rPr>
              <w:t xml:space="preserve">: </w:t>
            </w:r>
            <w:r>
              <w:rPr>
                <w:rStyle w:val="IndexLink"/>
                <w:rtl w:val="true"/>
              </w:rPr>
              <w:t>و يعتبر كونه مطحونا</w:t>
            </w:r>
            <w:r>
              <w:rPr>
                <w:rStyle w:val="IndexLink"/>
                <w:rtl w:val="true"/>
              </w:rPr>
              <w:tab/>
            </w:r>
            <w:r>
              <w:rPr>
                <w:rStyle w:val="IndexLink"/>
              </w:rPr>
              <w:t>178</w:t>
            </w:r>
          </w:hyperlink>
        </w:p>
        <w:p>
          <w:pPr>
            <w:pStyle w:val="Contents6"/>
            <w:tabs>
              <w:tab w:val="clear" w:pos="7609"/>
              <w:tab w:val="right" w:pos="9026" w:leader="dot"/>
            </w:tabs>
            <w:rPr/>
          </w:pPr>
          <w:hyperlink w:anchor="__RefHeading___Toc9747708_73709187">
            <w:r>
              <w:rPr>
                <w:webHidden/>
                <w:rStyle w:val="IndexLink"/>
                <w:rtl w:val="true"/>
              </w:rPr>
              <w:t>الثاني</w:t>
            </w:r>
            <w:r>
              <w:rPr>
                <w:rStyle w:val="IndexLink"/>
                <w:rtl w:val="true"/>
              </w:rPr>
              <w:t xml:space="preserve">: </w:t>
            </w:r>
            <w:r>
              <w:rPr>
                <w:rStyle w:val="IndexLink"/>
                <w:rtl w:val="true"/>
              </w:rPr>
              <w:t>قد وقع التعبير بجلال الكافور في جملة من كلمات قدماء الأصحاب رضي اللّه عنهم</w:t>
            </w:r>
            <w:r>
              <w:rPr>
                <w:rStyle w:val="IndexLink"/>
                <w:rtl w:val="true"/>
              </w:rPr>
              <w:tab/>
            </w:r>
            <w:r>
              <w:rPr>
                <w:rStyle w:val="IndexLink"/>
              </w:rPr>
              <w:t>179</w:t>
            </w:r>
          </w:hyperlink>
        </w:p>
        <w:p>
          <w:pPr>
            <w:pStyle w:val="Contents6"/>
            <w:tabs>
              <w:tab w:val="clear" w:pos="7609"/>
              <w:tab w:val="right" w:pos="9026" w:leader="dot"/>
            </w:tabs>
            <w:rPr/>
          </w:pPr>
          <w:hyperlink w:anchor="__RefHeading___Toc9747710_73709187">
            <w:r>
              <w:rPr>
                <w:webHidden/>
                <w:rStyle w:val="IndexLink"/>
                <w:rtl w:val="true"/>
              </w:rPr>
              <w:t>الثالث</w:t>
            </w:r>
            <w:r>
              <w:rPr>
                <w:rStyle w:val="IndexLink"/>
                <w:rtl w:val="true"/>
              </w:rPr>
              <w:t xml:space="preserve">: </w:t>
            </w:r>
            <w:r>
              <w:rPr>
                <w:rStyle w:val="IndexLink"/>
                <w:rtl w:val="true"/>
              </w:rPr>
              <w:t>قال في المقنع</w:t>
            </w:r>
            <w:r>
              <w:rPr>
                <w:rStyle w:val="IndexLink"/>
                <w:rtl w:val="true"/>
              </w:rPr>
              <w:t>: «</w:t>
            </w:r>
            <w:r>
              <w:rPr>
                <w:rStyle w:val="IndexLink"/>
                <w:rtl w:val="true"/>
              </w:rPr>
              <w:t>و يلقي في الماء شي‌ء من جلال الكافور و شي‌ء من ذريرة</w:t>
            </w:r>
            <w:r>
              <w:rPr>
                <w:rStyle w:val="IndexLink"/>
                <w:rtl w:val="true"/>
              </w:rPr>
              <w:t>».</w:t>
              <w:tab/>
            </w:r>
            <w:r>
              <w:rPr>
                <w:rStyle w:val="IndexLink"/>
              </w:rPr>
              <w:t>181</w:t>
            </w:r>
          </w:hyperlink>
        </w:p>
        <w:p>
          <w:pPr>
            <w:pStyle w:val="Contents6"/>
            <w:tabs>
              <w:tab w:val="clear" w:pos="7609"/>
              <w:tab w:val="right" w:pos="9026" w:leader="dot"/>
            </w:tabs>
            <w:rPr/>
          </w:pPr>
          <w:hyperlink w:anchor="__RefHeading___Toc9747712_73709187">
            <w:r>
              <w:rPr>
                <w:webHidden/>
                <w:rStyle w:val="IndexLink"/>
                <w:rtl w:val="true"/>
              </w:rPr>
              <w:t>الرابع</w:t>
            </w:r>
            <w:r>
              <w:rPr>
                <w:rStyle w:val="IndexLink"/>
                <w:rtl w:val="true"/>
              </w:rPr>
              <w:t xml:space="preserve">: </w:t>
            </w:r>
            <w:r>
              <w:rPr>
                <w:rStyle w:val="IndexLink"/>
                <w:rtl w:val="true"/>
              </w:rPr>
              <w:t>في صحيح الفضل بن عبد الملك و ما تضمنه من كون الغسلة الأولي بالحرض</w:t>
            </w:r>
            <w:r>
              <w:rPr>
                <w:rStyle w:val="IndexLink"/>
                <w:rtl w:val="true"/>
              </w:rPr>
              <w:t xml:space="preserve">- </w:t>
            </w:r>
            <w:r>
              <w:rPr>
                <w:rStyle w:val="IndexLink"/>
                <w:rtl w:val="true"/>
              </w:rPr>
              <w:t>الذي هو الأشنان</w:t>
            </w:r>
            <w:r>
              <w:rPr>
                <w:rStyle w:val="IndexLink"/>
                <w:rtl w:val="true"/>
              </w:rPr>
              <w:t xml:space="preserve">- </w:t>
            </w:r>
            <w:r>
              <w:rPr>
                <w:rStyle w:val="IndexLink"/>
                <w:rtl w:val="true"/>
              </w:rPr>
              <w:t>مخالف لبقية النصوص و فتاوي الأصحاب</w:t>
            </w:r>
            <w:r>
              <w:rPr>
                <w:rStyle w:val="IndexLink"/>
                <w:rtl w:val="true"/>
              </w:rPr>
              <w:t>.</w:t>
              <w:tab/>
            </w:r>
            <w:r>
              <w:rPr>
                <w:rStyle w:val="IndexLink"/>
              </w:rPr>
              <w:t>182</w:t>
            </w:r>
          </w:hyperlink>
        </w:p>
        <w:p>
          <w:pPr>
            <w:pStyle w:val="Contents6"/>
            <w:tabs>
              <w:tab w:val="clear" w:pos="7609"/>
              <w:tab w:val="right" w:pos="9026" w:leader="dot"/>
            </w:tabs>
            <w:rPr/>
          </w:pPr>
          <w:hyperlink w:anchor="__RefHeading___Toc9747714_73709187">
            <w:r>
              <w:rPr>
                <w:webHidden/>
                <w:rStyle w:val="IndexLink"/>
                <w:rtl w:val="true"/>
              </w:rPr>
              <w:t xml:space="preserve">مسألة </w:t>
            </w:r>
            <w:r>
              <w:rPr>
                <w:rStyle w:val="IndexLink"/>
              </w:rPr>
              <w:t>10</w:t>
            </w:r>
            <w:r>
              <w:rPr>
                <w:rStyle w:val="IndexLink"/>
                <w:rtl w:val="true"/>
              </w:rPr>
              <w:t xml:space="preserve">: </w:t>
            </w:r>
            <w:r>
              <w:rPr>
                <w:rStyle w:val="IndexLink"/>
                <w:rtl w:val="true"/>
              </w:rPr>
              <w:t>إذا تعذر الماء أو خيف تناثر لحم الميت بالتغسيل يمم</w:t>
            </w:r>
            <w:r>
              <w:rPr>
                <w:rStyle w:val="IndexLink"/>
                <w:rtl w:val="true"/>
              </w:rPr>
              <w:tab/>
            </w:r>
            <w:r>
              <w:rPr>
                <w:rStyle w:val="IndexLink"/>
              </w:rPr>
              <w:t>183</w:t>
            </w:r>
          </w:hyperlink>
        </w:p>
        <w:p>
          <w:pPr>
            <w:pStyle w:val="Contents6"/>
            <w:tabs>
              <w:tab w:val="clear" w:pos="7609"/>
              <w:tab w:val="right" w:pos="9026" w:leader="dot"/>
            </w:tabs>
            <w:rPr/>
          </w:pPr>
          <w:hyperlink w:anchor="__RefHeading___Toc9747716_73709187">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9747718_73709187">
            <w:r>
              <w:rPr>
                <w:webHidden/>
                <w:rStyle w:val="IndexLink"/>
                <w:rtl w:val="true"/>
              </w:rPr>
              <w:t>المقام الأول</w:t>
            </w:r>
            <w:r>
              <w:rPr>
                <w:rStyle w:val="IndexLink"/>
                <w:rtl w:val="true"/>
              </w:rPr>
              <w:t xml:space="preserve">: </w:t>
            </w:r>
            <w:r>
              <w:rPr>
                <w:rStyle w:val="IndexLink"/>
                <w:rtl w:val="true"/>
              </w:rPr>
              <w:t>في أن سقوط التغسيل يقتضي الانتقال للتيمم،</w:t>
            </w:r>
            <w:r>
              <w:rPr>
                <w:rStyle w:val="IndexLink"/>
                <w:rtl w:val="true"/>
              </w:rPr>
              <w:tab/>
            </w:r>
            <w:r>
              <w:rPr>
                <w:rStyle w:val="IndexLink"/>
              </w:rPr>
              <w:t>184</w:t>
            </w:r>
          </w:hyperlink>
        </w:p>
        <w:p>
          <w:pPr>
            <w:pStyle w:val="Contents6"/>
            <w:tabs>
              <w:tab w:val="clear" w:pos="7609"/>
              <w:tab w:val="right" w:pos="9026" w:leader="dot"/>
            </w:tabs>
            <w:rPr/>
          </w:pPr>
          <w:hyperlink w:anchor="__RefHeading___Toc9747720_73709187">
            <w:r>
              <w:rPr>
                <w:webHidden/>
                <w:rStyle w:val="IndexLink"/>
                <w:rtl w:val="true"/>
              </w:rPr>
              <w:t>المقام الثاني</w:t>
            </w:r>
            <w:r>
              <w:rPr>
                <w:rStyle w:val="IndexLink"/>
                <w:rtl w:val="true"/>
              </w:rPr>
              <w:t xml:space="preserve">: </w:t>
            </w:r>
            <w:r>
              <w:rPr>
                <w:rStyle w:val="IndexLink"/>
                <w:rtl w:val="true"/>
              </w:rPr>
              <w:t>في تحديد موارد سقوط التغسيل الموجب للانتقال للتيمم</w:t>
            </w:r>
            <w:r>
              <w:rPr>
                <w:rStyle w:val="IndexLink"/>
                <w:rtl w:val="true"/>
              </w:rPr>
              <w:t>.</w:t>
              <w:tab/>
            </w:r>
            <w:r>
              <w:rPr>
                <w:rStyle w:val="IndexLink"/>
              </w:rPr>
              <w:t>188</w:t>
            </w:r>
          </w:hyperlink>
        </w:p>
        <w:p>
          <w:pPr>
            <w:pStyle w:val="Contents6"/>
            <w:tabs>
              <w:tab w:val="clear" w:pos="7609"/>
              <w:tab w:val="right" w:pos="9026" w:leader="dot"/>
            </w:tabs>
            <w:rPr/>
          </w:pPr>
          <w:hyperlink w:anchor="__RefHeading___Toc9747722_73709187">
            <w:r>
              <w:rPr>
                <w:webHidden/>
                <w:rStyle w:val="IndexLink"/>
                <w:rtl w:val="true"/>
              </w:rPr>
              <w:t xml:space="preserve">مسألة </w:t>
            </w:r>
            <w:r>
              <w:rPr>
                <w:rStyle w:val="IndexLink"/>
              </w:rPr>
              <w:t>11</w:t>
            </w:r>
            <w:r>
              <w:rPr>
                <w:rStyle w:val="IndexLink"/>
                <w:rtl w:val="true"/>
              </w:rPr>
              <w:t xml:space="preserve">: </w:t>
            </w:r>
            <w:r>
              <w:rPr>
                <w:rStyle w:val="IndexLink"/>
                <w:rtl w:val="true"/>
              </w:rPr>
              <w:t>يجب أن يكون التيمم بيد الحي</w:t>
            </w:r>
            <w:r>
              <w:rPr>
                <w:rStyle w:val="IndexLink"/>
                <w:rtl w:val="true"/>
              </w:rPr>
              <w:tab/>
            </w:r>
            <w:r>
              <w:rPr>
                <w:rStyle w:val="IndexLink"/>
              </w:rPr>
              <w:t>195</w:t>
            </w:r>
          </w:hyperlink>
        </w:p>
        <w:p>
          <w:pPr>
            <w:pStyle w:val="Contents6"/>
            <w:tabs>
              <w:tab w:val="clear" w:pos="7609"/>
              <w:tab w:val="right" w:pos="9026" w:leader="dot"/>
            </w:tabs>
            <w:rPr/>
          </w:pPr>
          <w:hyperlink w:anchor="__RefHeading___Toc9747724_73709187">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9747726_73709187">
            <w:r>
              <w:rPr>
                <w:webHidden/>
                <w:rStyle w:val="IndexLink"/>
                <w:rtl w:val="true"/>
              </w:rPr>
              <w:t>تنبيه</w:t>
            </w:r>
            <w:r>
              <w:rPr>
                <w:rStyle w:val="IndexLink"/>
                <w:rtl w:val="true"/>
              </w:rPr>
              <w:t>:</w:t>
              <w:tab/>
            </w:r>
            <w:r>
              <w:rPr>
                <w:rStyle w:val="IndexLink"/>
              </w:rPr>
              <w:t>197</w:t>
            </w:r>
          </w:hyperlink>
        </w:p>
        <w:p>
          <w:pPr>
            <w:pStyle w:val="Contents6"/>
            <w:tabs>
              <w:tab w:val="clear" w:pos="7609"/>
              <w:tab w:val="right" w:pos="9026" w:leader="dot"/>
            </w:tabs>
            <w:rPr/>
          </w:pPr>
          <w:hyperlink w:anchor="__RefHeading___Toc9747728_73709187">
            <w:r>
              <w:rPr>
                <w:webHidden/>
                <w:rStyle w:val="IndexLink"/>
                <w:rtl w:val="true"/>
              </w:rPr>
              <w:t xml:space="preserve">مسألة </w:t>
            </w:r>
            <w:r>
              <w:rPr>
                <w:rStyle w:val="IndexLink"/>
              </w:rPr>
              <w:t>12</w:t>
            </w:r>
            <w:r>
              <w:rPr>
                <w:rStyle w:val="IndexLink"/>
                <w:rtl w:val="true"/>
              </w:rPr>
              <w:t xml:space="preserve">: </w:t>
            </w:r>
            <w:r>
              <w:rPr>
                <w:rStyle w:val="IndexLink"/>
                <w:rtl w:val="true"/>
              </w:rPr>
              <w:t>يشترط في الانتقال إلي التيمم الانتظار إذا احتمل تجدد القدرة علي التغسيل</w:t>
            </w:r>
            <w:r>
              <w:rPr>
                <w:rStyle w:val="IndexLink"/>
                <w:rtl w:val="true"/>
              </w:rPr>
              <w:tab/>
            </w:r>
            <w:r>
              <w:rPr>
                <w:rStyle w:val="IndexLink"/>
              </w:rPr>
              <w:t>197</w:t>
            </w:r>
          </w:hyperlink>
        </w:p>
        <w:p>
          <w:pPr>
            <w:pStyle w:val="Contents6"/>
            <w:tabs>
              <w:tab w:val="clear" w:pos="7609"/>
              <w:tab w:val="right" w:pos="9026" w:leader="dot"/>
            </w:tabs>
            <w:rPr/>
          </w:pPr>
          <w:hyperlink w:anchor="__RefHeading___Toc9747730_73709187">
            <w:r>
              <w:rPr>
                <w:webHidden/>
                <w:rStyle w:val="IndexLink"/>
                <w:rtl w:val="true"/>
              </w:rPr>
              <w:t xml:space="preserve">مسألة </w:t>
            </w:r>
            <w:r>
              <w:rPr>
                <w:rStyle w:val="IndexLink"/>
              </w:rPr>
              <w:t>13</w:t>
            </w:r>
            <w:r>
              <w:rPr>
                <w:rStyle w:val="IndexLink"/>
                <w:rtl w:val="true"/>
              </w:rPr>
              <w:t xml:space="preserve">: </w:t>
            </w:r>
            <w:r>
              <w:rPr>
                <w:rStyle w:val="IndexLink"/>
                <w:rtl w:val="true"/>
              </w:rPr>
              <w:t>إذا تنجس بدن الميت بعد الغسل أو في أثنائه بنجاسة خارجية أو منه وجب تطهيره</w:t>
            </w:r>
            <w:r>
              <w:rPr>
                <w:rStyle w:val="IndexLink"/>
                <w:rtl w:val="true"/>
              </w:rPr>
              <w:tab/>
            </w:r>
            <w:r>
              <w:rPr>
                <w:rStyle w:val="IndexLink"/>
              </w:rPr>
              <w:t>198</w:t>
            </w:r>
          </w:hyperlink>
        </w:p>
        <w:p>
          <w:pPr>
            <w:pStyle w:val="Contents6"/>
            <w:tabs>
              <w:tab w:val="clear" w:pos="7609"/>
              <w:tab w:val="right" w:pos="9026" w:leader="dot"/>
            </w:tabs>
            <w:rPr/>
          </w:pPr>
          <w:hyperlink w:anchor="__RefHeading___Toc9747732_73709187">
            <w:r>
              <w:rPr>
                <w:webHidden/>
                <w:rStyle w:val="IndexLink"/>
                <w:rtl w:val="true"/>
              </w:rPr>
              <w:t xml:space="preserve">مسألة </w:t>
            </w:r>
            <w:r>
              <w:rPr>
                <w:rStyle w:val="IndexLink"/>
              </w:rPr>
              <w:t>14</w:t>
            </w:r>
            <w:r>
              <w:rPr>
                <w:rStyle w:val="IndexLink"/>
                <w:rtl w:val="true"/>
              </w:rPr>
              <w:t xml:space="preserve">: </w:t>
            </w:r>
            <w:r>
              <w:rPr>
                <w:rStyle w:val="IndexLink"/>
                <w:rtl w:val="true"/>
              </w:rPr>
              <w:t>إذا خرج من الميت بول أو مني لا تجب إعادة غسله</w:t>
            </w:r>
            <w:r>
              <w:rPr>
                <w:rStyle w:val="IndexLink"/>
                <w:rtl w:val="true"/>
              </w:rPr>
              <w:tab/>
            </w:r>
            <w:r>
              <w:rPr>
                <w:rStyle w:val="IndexLink"/>
              </w:rPr>
              <w:t>201</w:t>
            </w:r>
          </w:hyperlink>
        </w:p>
        <w:p>
          <w:pPr>
            <w:pStyle w:val="Contents6"/>
            <w:tabs>
              <w:tab w:val="clear" w:pos="7609"/>
              <w:tab w:val="right" w:pos="9026" w:leader="dot"/>
            </w:tabs>
            <w:rPr/>
          </w:pPr>
          <w:hyperlink w:anchor="__RefHeading___Toc9747734_73709187">
            <w:r>
              <w:rPr>
                <w:webHidden/>
                <w:rStyle w:val="IndexLink"/>
                <w:rtl w:val="true"/>
              </w:rPr>
              <w:t xml:space="preserve">مسألة </w:t>
            </w:r>
            <w:r>
              <w:rPr>
                <w:rStyle w:val="IndexLink"/>
              </w:rPr>
              <w:t>15</w:t>
            </w:r>
            <w:r>
              <w:rPr>
                <w:rStyle w:val="IndexLink"/>
                <w:rtl w:val="true"/>
              </w:rPr>
              <w:t xml:space="preserve">: </w:t>
            </w:r>
            <w:r>
              <w:rPr>
                <w:rStyle w:val="IndexLink"/>
                <w:rtl w:val="true"/>
              </w:rPr>
              <w:t>لا يجوز أخذ الأجرة علي تغسيل الميت</w:t>
            </w:r>
            <w:r>
              <w:rPr>
                <w:rStyle w:val="IndexLink"/>
                <w:rtl w:val="true"/>
              </w:rPr>
              <w:tab/>
            </w:r>
            <w:r>
              <w:rPr>
                <w:rStyle w:val="IndexLink"/>
              </w:rPr>
              <w:t>205</w:t>
            </w:r>
          </w:hyperlink>
        </w:p>
        <w:p>
          <w:pPr>
            <w:pStyle w:val="Contents6"/>
            <w:tabs>
              <w:tab w:val="clear" w:pos="7609"/>
              <w:tab w:val="right" w:pos="9026" w:leader="dot"/>
            </w:tabs>
            <w:rPr/>
          </w:pPr>
          <w:hyperlink w:anchor="__RefHeading___Toc9747736_73709187">
            <w:r>
              <w:rPr>
                <w:webHidden/>
                <w:rStyle w:val="IndexLink"/>
                <w:rtl w:val="true"/>
              </w:rPr>
              <w:t xml:space="preserve">مسألة </w:t>
            </w:r>
            <w:r>
              <w:rPr>
                <w:rStyle w:val="IndexLink"/>
              </w:rPr>
              <w:t>16</w:t>
            </w:r>
            <w:r>
              <w:rPr>
                <w:rStyle w:val="IndexLink"/>
                <w:rtl w:val="true"/>
              </w:rPr>
              <w:t xml:space="preserve">: </w:t>
            </w:r>
            <w:r>
              <w:rPr>
                <w:rStyle w:val="IndexLink"/>
                <w:rtl w:val="true"/>
              </w:rPr>
              <w:t>يجوز أن يكون المغسل صبيا</w:t>
            </w:r>
            <w:r>
              <w:rPr>
                <w:rStyle w:val="IndexLink"/>
                <w:rtl w:val="true"/>
              </w:rPr>
              <w:tab/>
            </w:r>
            <w:r>
              <w:rPr>
                <w:rStyle w:val="IndexLink"/>
              </w:rPr>
              <w:t>207</w:t>
            </w:r>
          </w:hyperlink>
        </w:p>
        <w:p>
          <w:pPr>
            <w:pStyle w:val="Contents6"/>
            <w:tabs>
              <w:tab w:val="clear" w:pos="7609"/>
              <w:tab w:val="right" w:pos="9026" w:leader="dot"/>
            </w:tabs>
            <w:rPr/>
          </w:pPr>
          <w:hyperlink w:anchor="__RefHeading___Toc9747738_73709187">
            <w:r>
              <w:rPr>
                <w:webHidden/>
                <w:rStyle w:val="IndexLink"/>
                <w:rtl w:val="true"/>
              </w:rPr>
              <w:t xml:space="preserve">مسألة </w:t>
            </w:r>
            <w:r>
              <w:rPr>
                <w:rStyle w:val="IndexLink"/>
              </w:rPr>
              <w:t>17</w:t>
            </w:r>
            <w:r>
              <w:rPr>
                <w:rStyle w:val="IndexLink"/>
                <w:rtl w:val="true"/>
              </w:rPr>
              <w:t xml:space="preserve">: </w:t>
            </w:r>
            <w:r>
              <w:rPr>
                <w:rStyle w:val="IndexLink"/>
                <w:rtl w:val="true"/>
              </w:rPr>
              <w:t>يجب في المغسل أن يكون مماثلا للميت في الذكورة و الأنوثة</w:t>
            </w:r>
            <w:r>
              <w:rPr>
                <w:rStyle w:val="IndexLink"/>
                <w:rtl w:val="true"/>
              </w:rPr>
              <w:tab/>
            </w:r>
            <w:r>
              <w:rPr>
                <w:rStyle w:val="IndexLink"/>
              </w:rPr>
              <w:t>211</w:t>
            </w:r>
          </w:hyperlink>
        </w:p>
        <w:p>
          <w:pPr>
            <w:pStyle w:val="Contents6"/>
            <w:tabs>
              <w:tab w:val="clear" w:pos="7609"/>
              <w:tab w:val="right" w:pos="9026" w:leader="dot"/>
            </w:tabs>
            <w:rPr/>
          </w:pPr>
          <w:hyperlink w:anchor="__RefHeading___Toc9747740_73709187">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9747742_73709187">
            <w:r>
              <w:rPr>
                <w:webHidden/>
                <w:rStyle w:val="IndexLink"/>
                <w:rtl w:val="true"/>
              </w:rPr>
              <w:t>و يستثني من ذلك صور</w:t>
            </w:r>
            <w:r>
              <w:rPr>
                <w:rStyle w:val="IndexLink"/>
                <w:rtl w:val="true"/>
              </w:rPr>
              <w:t>:</w:t>
              <w:tab/>
            </w:r>
            <w:r>
              <w:rPr>
                <w:rStyle w:val="IndexLink"/>
              </w:rPr>
              <w:t>213</w:t>
            </w:r>
          </w:hyperlink>
        </w:p>
        <w:p>
          <w:pPr>
            <w:pStyle w:val="Contents6"/>
            <w:tabs>
              <w:tab w:val="clear" w:pos="7609"/>
              <w:tab w:val="right" w:pos="9026" w:leader="dot"/>
            </w:tabs>
            <w:rPr/>
          </w:pPr>
          <w:hyperlink w:anchor="__RefHeading___Toc9747744_73709187">
            <w:r>
              <w:rPr>
                <w:webHidden/>
                <w:rStyle w:val="IndexLink"/>
                <w:rtl w:val="true"/>
              </w:rPr>
              <w:t>الأولي</w:t>
            </w:r>
            <w:r>
              <w:rPr>
                <w:rStyle w:val="IndexLink"/>
                <w:rtl w:val="true"/>
              </w:rPr>
              <w:t xml:space="preserve">: </w:t>
            </w:r>
            <w:r>
              <w:rPr>
                <w:rStyle w:val="IndexLink"/>
                <w:rtl w:val="true"/>
              </w:rPr>
              <w:t>أن يكون الميت طفلا لم يتجاوز ثلاث سنين</w:t>
            </w:r>
            <w:r>
              <w:rPr>
                <w:rStyle w:val="IndexLink"/>
                <w:rtl w:val="true"/>
              </w:rPr>
              <w:tab/>
            </w:r>
            <w:r>
              <w:rPr>
                <w:rStyle w:val="IndexLink"/>
              </w:rPr>
              <w:t>213</w:t>
            </w:r>
          </w:hyperlink>
        </w:p>
        <w:p>
          <w:pPr>
            <w:pStyle w:val="Contents6"/>
            <w:tabs>
              <w:tab w:val="clear" w:pos="7609"/>
              <w:tab w:val="right" w:pos="9026" w:leader="dot"/>
            </w:tabs>
            <w:rPr/>
          </w:pPr>
          <w:hyperlink w:anchor="__RefHeading___Toc9747746_73709187">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9747748_73709187">
            <w:r>
              <w:rPr>
                <w:webHidden/>
                <w:rStyle w:val="IndexLink"/>
                <w:rtl w:val="true"/>
              </w:rPr>
              <w:t>بقي في المقام أمران</w:t>
            </w:r>
            <w:r>
              <w:rPr>
                <w:rStyle w:val="IndexLink"/>
                <w:rtl w:val="true"/>
              </w:rPr>
              <w:t>:</w:t>
              <w:tab/>
            </w:r>
            <w:r>
              <w:rPr>
                <w:rStyle w:val="IndexLink"/>
              </w:rPr>
              <w:t>218</w:t>
            </w:r>
          </w:hyperlink>
        </w:p>
        <w:p>
          <w:pPr>
            <w:pStyle w:val="Contents6"/>
            <w:tabs>
              <w:tab w:val="clear" w:pos="7609"/>
              <w:tab w:val="right" w:pos="9026" w:leader="dot"/>
            </w:tabs>
            <w:rPr/>
          </w:pPr>
          <w:hyperlink w:anchor="__RefHeading___Toc9747750_73709187">
            <w:r>
              <w:rPr>
                <w:webHidden/>
                <w:rStyle w:val="IndexLink"/>
                <w:rtl w:val="true"/>
              </w:rPr>
              <w:t>الأول</w:t>
            </w:r>
            <w:r>
              <w:rPr>
                <w:rStyle w:val="IndexLink"/>
                <w:rtl w:val="true"/>
              </w:rPr>
              <w:t xml:space="preserve">: </w:t>
            </w:r>
            <w:r>
              <w:rPr>
                <w:rStyle w:val="IndexLink"/>
                <w:rtl w:val="true"/>
              </w:rPr>
              <w:t>ظاهر نصوص التحديد أن المعيار في الحد حال الموت، لا حال التغسيل،</w:t>
            </w:r>
            <w:r>
              <w:rPr>
                <w:rStyle w:val="IndexLink"/>
                <w:rtl w:val="true"/>
              </w:rPr>
              <w:tab/>
            </w:r>
            <w:r>
              <w:rPr>
                <w:rStyle w:val="IndexLink"/>
              </w:rPr>
              <w:t>218</w:t>
            </w:r>
          </w:hyperlink>
        </w:p>
        <w:p>
          <w:pPr>
            <w:pStyle w:val="Contents6"/>
            <w:tabs>
              <w:tab w:val="clear" w:pos="7609"/>
              <w:tab w:val="right" w:pos="9026" w:leader="dot"/>
            </w:tabs>
            <w:rPr/>
          </w:pPr>
          <w:hyperlink w:anchor="__RefHeading___Toc9747752_73709187">
            <w:r>
              <w:rPr>
                <w:webHidden/>
                <w:rStyle w:val="IndexLink"/>
                <w:rtl w:val="true"/>
              </w:rPr>
              <w:t>الثاني</w:t>
            </w:r>
            <w:r>
              <w:rPr>
                <w:rStyle w:val="IndexLink"/>
                <w:rtl w:val="true"/>
              </w:rPr>
              <w:t xml:space="preserve">: </w:t>
            </w:r>
            <w:r>
              <w:rPr>
                <w:rStyle w:val="IndexLink"/>
                <w:rtl w:val="true"/>
              </w:rPr>
              <w:t>ظاهر التحديد بالثلاث في حديث أبي النمير إكمالها،</w:t>
            </w:r>
            <w:r>
              <w:rPr>
                <w:rStyle w:val="IndexLink"/>
                <w:rtl w:val="true"/>
              </w:rPr>
              <w:tab/>
            </w:r>
            <w:r>
              <w:rPr>
                <w:rStyle w:val="IndexLink"/>
              </w:rPr>
              <w:t>219</w:t>
            </w:r>
          </w:hyperlink>
        </w:p>
        <w:p>
          <w:pPr>
            <w:pStyle w:val="Contents6"/>
            <w:tabs>
              <w:tab w:val="clear" w:pos="7609"/>
              <w:tab w:val="right" w:pos="9026" w:leader="dot"/>
            </w:tabs>
            <w:rPr/>
          </w:pPr>
          <w:hyperlink w:anchor="__RefHeading___Toc9747754_73709187">
            <w:r>
              <w:rPr>
                <w:webHidden/>
                <w:rStyle w:val="IndexLink"/>
                <w:rtl w:val="true"/>
              </w:rPr>
              <w:t>الثانية</w:t>
            </w:r>
            <w:r>
              <w:rPr>
                <w:rStyle w:val="IndexLink"/>
                <w:rtl w:val="true"/>
              </w:rPr>
              <w:t xml:space="preserve">: </w:t>
            </w:r>
            <w:r>
              <w:rPr>
                <w:rStyle w:val="IndexLink"/>
                <w:rtl w:val="true"/>
              </w:rPr>
              <w:t>الزوج و الزوجة</w:t>
            </w:r>
            <w:r>
              <w:rPr>
                <w:rStyle w:val="IndexLink"/>
                <w:rtl w:val="true"/>
              </w:rPr>
              <w:tab/>
            </w:r>
            <w:r>
              <w:rPr>
                <w:rStyle w:val="IndexLink"/>
              </w:rPr>
              <w:t>220</w:t>
            </w:r>
          </w:hyperlink>
        </w:p>
        <w:p>
          <w:pPr>
            <w:pStyle w:val="Contents6"/>
            <w:tabs>
              <w:tab w:val="clear" w:pos="7609"/>
              <w:tab w:val="right" w:pos="9026" w:leader="dot"/>
            </w:tabs>
            <w:rPr/>
          </w:pPr>
          <w:hyperlink w:anchor="__RefHeading___Toc9747756_73709187">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9747758_73709187">
            <w:r>
              <w:rPr>
                <w:webHidden/>
                <w:rStyle w:val="IndexLink"/>
                <w:rtl w:val="true"/>
              </w:rPr>
              <w:t>بقي في المقام أمور</w:t>
            </w:r>
            <w:r>
              <w:rPr>
                <w:rStyle w:val="IndexLink"/>
                <w:rtl w:val="true"/>
              </w:rPr>
              <w:t>:</w:t>
              <w:tab/>
            </w:r>
            <w:r>
              <w:rPr>
                <w:rStyle w:val="IndexLink"/>
              </w:rPr>
              <w:t>227</w:t>
            </w:r>
          </w:hyperlink>
        </w:p>
        <w:p>
          <w:pPr>
            <w:pStyle w:val="Contents6"/>
            <w:tabs>
              <w:tab w:val="clear" w:pos="7609"/>
              <w:tab w:val="right" w:pos="9026" w:leader="dot"/>
            </w:tabs>
            <w:rPr/>
          </w:pPr>
          <w:hyperlink w:anchor="__RefHeading___Toc9747760_73709187">
            <w:r>
              <w:rPr>
                <w:webHidden/>
                <w:rStyle w:val="IndexLink"/>
                <w:rtl w:val="true"/>
              </w:rPr>
              <w:t>الأول</w:t>
            </w:r>
            <w:r>
              <w:rPr>
                <w:rStyle w:val="IndexLink"/>
                <w:rtl w:val="true"/>
              </w:rPr>
              <w:t xml:space="preserve">: </w:t>
            </w:r>
            <w:r>
              <w:rPr>
                <w:rStyle w:val="IndexLink"/>
                <w:rtl w:val="true"/>
              </w:rPr>
              <w:t>مقتضي إطلاق من ذهب لجواز التجريد من الثياب حال تغسيل أحد الزوجين للآخر عدم وجوب ستر العورة</w:t>
            </w:r>
            <w:r>
              <w:rPr>
                <w:rStyle w:val="IndexLink"/>
                <w:rtl w:val="true"/>
              </w:rPr>
              <w:tab/>
            </w:r>
            <w:r>
              <w:rPr>
                <w:rStyle w:val="IndexLink"/>
              </w:rPr>
              <w:t>227</w:t>
            </w:r>
          </w:hyperlink>
        </w:p>
        <w:p>
          <w:pPr>
            <w:pStyle w:val="Contents6"/>
            <w:tabs>
              <w:tab w:val="clear" w:pos="7609"/>
              <w:tab w:val="right" w:pos="9026" w:leader="dot"/>
            </w:tabs>
            <w:rPr/>
          </w:pPr>
          <w:hyperlink w:anchor="__RefHeading___Toc9747762_73709187">
            <w:r>
              <w:rPr>
                <w:webHidden/>
                <w:rStyle w:val="IndexLink"/>
                <w:rtl w:val="true"/>
              </w:rPr>
              <w:t>الثاني</w:t>
            </w:r>
            <w:r>
              <w:rPr>
                <w:rStyle w:val="IndexLink"/>
                <w:rtl w:val="true"/>
              </w:rPr>
              <w:t xml:space="preserve">: </w:t>
            </w:r>
            <w:r>
              <w:rPr>
                <w:rStyle w:val="IndexLink"/>
                <w:rtl w:val="true"/>
              </w:rPr>
              <w:t>قال في جامع المقاصد</w:t>
            </w:r>
            <w:r>
              <w:rPr>
                <w:rStyle w:val="IndexLink"/>
                <w:rtl w:val="true"/>
              </w:rPr>
              <w:t xml:space="preserve">: </w:t>
            </w:r>
            <w:r>
              <w:rPr>
                <w:rStyle w:val="IndexLink"/>
                <w:rtl w:val="true"/>
              </w:rPr>
              <w:t>و لم أقف في كلام علي تعيين ما يعتبر في التغسيل من وراء الثياب</w:t>
            </w:r>
            <w:r>
              <w:rPr>
                <w:rStyle w:val="IndexLink"/>
                <w:rtl w:val="true"/>
              </w:rPr>
              <w:t>.</w:t>
              <w:tab/>
            </w:r>
            <w:r>
              <w:rPr>
                <w:rStyle w:val="IndexLink"/>
              </w:rPr>
              <w:t>228</w:t>
            </w:r>
          </w:hyperlink>
        </w:p>
        <w:p>
          <w:pPr>
            <w:pStyle w:val="Contents6"/>
            <w:tabs>
              <w:tab w:val="clear" w:pos="7609"/>
              <w:tab w:val="right" w:pos="9026" w:leader="dot"/>
            </w:tabs>
            <w:rPr/>
          </w:pPr>
          <w:hyperlink w:anchor="__RefHeading___Toc9747764_73709187">
            <w:r>
              <w:rPr>
                <w:webHidden/>
                <w:rStyle w:val="IndexLink"/>
                <w:rtl w:val="true"/>
              </w:rPr>
              <w:t>الثالث</w:t>
            </w:r>
            <w:r>
              <w:rPr>
                <w:rStyle w:val="IndexLink"/>
                <w:rtl w:val="true"/>
              </w:rPr>
              <w:t xml:space="preserve">: </w:t>
            </w:r>
            <w:r>
              <w:rPr>
                <w:rStyle w:val="IndexLink"/>
                <w:rtl w:val="true"/>
              </w:rPr>
              <w:t>المناسبات الارتكازية تقضي بأن لزوم التغسيل في الثياب أو القميص</w:t>
            </w:r>
            <w:r>
              <w:rPr>
                <w:rStyle w:val="IndexLink"/>
                <w:rtl w:val="true"/>
              </w:rPr>
              <w:t>-</w:t>
              <w:tab/>
            </w:r>
            <w:r>
              <w:rPr>
                <w:rStyle w:val="IndexLink"/>
              </w:rPr>
              <w:t>230</w:t>
            </w:r>
          </w:hyperlink>
        </w:p>
        <w:p>
          <w:pPr>
            <w:pStyle w:val="Contents6"/>
            <w:tabs>
              <w:tab w:val="clear" w:pos="7609"/>
              <w:tab w:val="right" w:pos="9026" w:leader="dot"/>
            </w:tabs>
            <w:rPr/>
          </w:pPr>
          <w:hyperlink w:anchor="__RefHeading___Toc9747766_73709187">
            <w:r>
              <w:rPr>
                <w:webHidden/>
                <w:rStyle w:val="IndexLink"/>
                <w:rtl w:val="true"/>
              </w:rPr>
              <w:t>الرابع</w:t>
            </w:r>
            <w:r>
              <w:rPr>
                <w:rStyle w:val="IndexLink"/>
                <w:rtl w:val="true"/>
              </w:rPr>
              <w:t xml:space="preserve">: </w:t>
            </w:r>
            <w:r>
              <w:rPr>
                <w:rStyle w:val="IndexLink"/>
                <w:rtl w:val="true"/>
              </w:rPr>
              <w:t>قال في الروض</w:t>
            </w:r>
            <w:r>
              <w:rPr>
                <w:rStyle w:val="IndexLink"/>
                <w:rtl w:val="true"/>
              </w:rPr>
              <w:t>: «</w:t>
            </w:r>
            <w:r>
              <w:rPr>
                <w:rStyle w:val="IndexLink"/>
                <w:rtl w:val="true"/>
              </w:rPr>
              <w:t>و يختص اللمس بما جاز نظره من الأعضاء</w:t>
            </w:r>
            <w:r>
              <w:rPr>
                <w:rStyle w:val="IndexLink"/>
                <w:rtl w:val="true"/>
              </w:rPr>
              <w:t>».</w:t>
              <w:tab/>
            </w:r>
            <w:r>
              <w:rPr>
                <w:rStyle w:val="IndexLink"/>
              </w:rPr>
              <w:t>230</w:t>
            </w:r>
          </w:hyperlink>
        </w:p>
        <w:p>
          <w:pPr>
            <w:pStyle w:val="Contents6"/>
            <w:tabs>
              <w:tab w:val="clear" w:pos="7609"/>
              <w:tab w:val="right" w:pos="9026" w:leader="dot"/>
            </w:tabs>
            <w:rPr/>
          </w:pPr>
          <w:hyperlink w:anchor="__RefHeading___Toc9747768_73709187">
            <w:r>
              <w:rPr>
                <w:webHidden/>
                <w:rStyle w:val="IndexLink"/>
                <w:rtl w:val="true"/>
              </w:rPr>
              <w:t>تتميم و فيه أمران</w:t>
            </w:r>
            <w:r>
              <w:rPr>
                <w:rStyle w:val="IndexLink"/>
                <w:rtl w:val="true"/>
              </w:rPr>
              <w:t>:</w:t>
              <w:tab/>
            </w:r>
            <w:r>
              <w:rPr>
                <w:rStyle w:val="IndexLink"/>
              </w:rPr>
              <w:t>236</w:t>
            </w:r>
          </w:hyperlink>
        </w:p>
        <w:p>
          <w:pPr>
            <w:pStyle w:val="Contents6"/>
            <w:tabs>
              <w:tab w:val="clear" w:pos="7609"/>
              <w:tab w:val="right" w:pos="9026" w:leader="dot"/>
            </w:tabs>
            <w:rPr/>
          </w:pPr>
          <w:hyperlink w:anchor="__RefHeading___Toc9747770_73709187">
            <w:r>
              <w:rPr>
                <w:webHidden/>
                <w:rStyle w:val="IndexLink"/>
                <w:rtl w:val="true"/>
              </w:rPr>
              <w:t>الأول</w:t>
            </w:r>
            <w:r>
              <w:rPr>
                <w:rStyle w:val="IndexLink"/>
                <w:rtl w:val="true"/>
              </w:rPr>
              <w:t xml:space="preserve">: </w:t>
            </w:r>
            <w:r>
              <w:rPr>
                <w:rStyle w:val="IndexLink"/>
                <w:rtl w:val="true"/>
              </w:rPr>
              <w:t>قال في الذكري</w:t>
            </w:r>
            <w:r>
              <w:rPr>
                <w:rStyle w:val="IndexLink"/>
                <w:rtl w:val="true"/>
              </w:rPr>
              <w:t>: «</w:t>
            </w:r>
            <w:r>
              <w:rPr>
                <w:rStyle w:val="IndexLink"/>
                <w:rtl w:val="true"/>
              </w:rPr>
              <w:t>و لا عبرة بانقضاء عدة المرأة عندنا، بل لو نكحت جاز لها تغسيله، و إن كان الفرض بعيدا عندنا</w:t>
            </w:r>
            <w:r>
              <w:rPr>
                <w:rStyle w:val="IndexLink"/>
                <w:rtl w:val="true"/>
              </w:rPr>
              <w:t>».</w:t>
              <w:tab/>
            </w:r>
            <w:r>
              <w:rPr>
                <w:rStyle w:val="IndexLink"/>
              </w:rPr>
              <w:t>236</w:t>
            </w:r>
          </w:hyperlink>
        </w:p>
        <w:p>
          <w:pPr>
            <w:pStyle w:val="Contents6"/>
            <w:tabs>
              <w:tab w:val="clear" w:pos="7609"/>
              <w:tab w:val="right" w:pos="9026" w:leader="dot"/>
            </w:tabs>
            <w:rPr/>
          </w:pPr>
          <w:hyperlink w:anchor="__RefHeading___Toc9747772_73709187">
            <w:r>
              <w:rPr>
                <w:webHidden/>
                <w:rStyle w:val="IndexLink"/>
                <w:rtl w:val="true"/>
              </w:rPr>
              <w:t>الثاني</w:t>
            </w:r>
            <w:r>
              <w:rPr>
                <w:rStyle w:val="IndexLink"/>
                <w:rtl w:val="true"/>
              </w:rPr>
              <w:t xml:space="preserve">: </w:t>
            </w:r>
            <w:r>
              <w:rPr>
                <w:rStyle w:val="IndexLink"/>
                <w:rtl w:val="true"/>
              </w:rPr>
              <w:t>قال في التذكرة</w:t>
            </w:r>
            <w:r>
              <w:rPr>
                <w:rStyle w:val="IndexLink"/>
                <w:rtl w:val="true"/>
              </w:rPr>
              <w:t>: «</w:t>
            </w:r>
            <w:r>
              <w:rPr>
                <w:rStyle w:val="IndexLink"/>
                <w:rtl w:val="true"/>
              </w:rPr>
              <w:t>لو كانت الزوجة كافرة لم يكن لها غسل زوجها، إلا مع عدم المحارم</w:t>
            </w:r>
            <w:r>
              <w:rPr>
                <w:rStyle w:val="IndexLink"/>
                <w:rtl w:val="true"/>
              </w:rPr>
              <w:t>»</w:t>
              <w:tab/>
            </w:r>
            <w:r>
              <w:rPr>
                <w:rStyle w:val="IndexLink"/>
              </w:rPr>
              <w:t>238</w:t>
            </w:r>
          </w:hyperlink>
        </w:p>
        <w:p>
          <w:pPr>
            <w:pStyle w:val="Contents6"/>
            <w:tabs>
              <w:tab w:val="clear" w:pos="7609"/>
              <w:tab w:val="right" w:pos="9026" w:leader="dot"/>
            </w:tabs>
            <w:rPr/>
          </w:pPr>
          <w:hyperlink w:anchor="__RefHeading___Toc9747774_73709187">
            <w:r>
              <w:rPr>
                <w:webHidden/>
                <w:rStyle w:val="IndexLink"/>
                <w:rtl w:val="true"/>
              </w:rPr>
              <w:t>الثالثة</w:t>
            </w:r>
            <w:r>
              <w:rPr>
                <w:rStyle w:val="IndexLink"/>
                <w:rtl w:val="true"/>
              </w:rPr>
              <w:t xml:space="preserve">: </w:t>
            </w:r>
            <w:r>
              <w:rPr>
                <w:rStyle w:val="IndexLink"/>
                <w:rtl w:val="true"/>
              </w:rPr>
              <w:t>المحارم</w:t>
            </w:r>
            <w:r>
              <w:rPr>
                <w:rStyle w:val="IndexLink"/>
                <w:rtl w:val="true"/>
              </w:rPr>
              <w:tab/>
            </w:r>
            <w:r>
              <w:rPr>
                <w:rStyle w:val="IndexLink"/>
              </w:rPr>
              <w:t>239</w:t>
            </w:r>
          </w:hyperlink>
        </w:p>
        <w:p>
          <w:pPr>
            <w:pStyle w:val="Contents6"/>
            <w:tabs>
              <w:tab w:val="clear" w:pos="7609"/>
              <w:tab w:val="right" w:pos="9026" w:leader="dot"/>
            </w:tabs>
            <w:rPr/>
          </w:pPr>
          <w:hyperlink w:anchor="__RefHeading___Toc9747776_73709187">
            <w:r>
              <w:rPr>
                <w:webHidden/>
                <w:rStyle w:val="IndexLink"/>
                <w:rtl w:val="true"/>
              </w:rPr>
              <w:t>الرابعة</w:t>
            </w:r>
            <w:r>
              <w:rPr>
                <w:rStyle w:val="IndexLink"/>
                <w:rtl w:val="true"/>
              </w:rPr>
              <w:t xml:space="preserve">: </w:t>
            </w:r>
            <w:r>
              <w:rPr>
                <w:rStyle w:val="IndexLink"/>
                <w:rtl w:val="true"/>
              </w:rPr>
              <w:t>المولي</w:t>
            </w:r>
            <w:r>
              <w:rPr>
                <w:rStyle w:val="IndexLink"/>
                <w:rtl w:val="true"/>
              </w:rPr>
              <w:tab/>
            </w:r>
            <w:r>
              <w:rPr>
                <w:rStyle w:val="IndexLink"/>
              </w:rPr>
              <w:t>247</w:t>
            </w:r>
          </w:hyperlink>
        </w:p>
        <w:p>
          <w:pPr>
            <w:pStyle w:val="Contents6"/>
            <w:tabs>
              <w:tab w:val="clear" w:pos="7609"/>
              <w:tab w:val="right" w:pos="9026" w:leader="dot"/>
            </w:tabs>
            <w:rPr/>
          </w:pPr>
          <w:hyperlink w:anchor="__RefHeading___Toc9747778_73709187">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9747780_73709187">
            <w:r>
              <w:rPr>
                <w:webHidden/>
                <w:rStyle w:val="IndexLink"/>
                <w:rtl w:val="true"/>
              </w:rPr>
              <w:t>و أما تغسيل الأمة لمولاها فجوازه محل إشكال</w:t>
            </w:r>
            <w:r>
              <w:rPr>
                <w:rStyle w:val="IndexLink"/>
                <w:rtl w:val="true"/>
              </w:rPr>
              <w:tab/>
            </w:r>
            <w:r>
              <w:rPr>
                <w:rStyle w:val="IndexLink"/>
              </w:rPr>
              <w:t>252</w:t>
            </w:r>
          </w:hyperlink>
        </w:p>
        <w:p>
          <w:pPr>
            <w:pStyle w:val="Contents6"/>
            <w:tabs>
              <w:tab w:val="clear" w:pos="7609"/>
              <w:tab w:val="right" w:pos="9026" w:leader="dot"/>
            </w:tabs>
            <w:rPr/>
          </w:pPr>
          <w:hyperlink w:anchor="__RefHeading___Toc9747782_73709187">
            <w:r>
              <w:rPr>
                <w:webHidden/>
                <w:rStyle w:val="IndexLink"/>
                <w:rtl w:val="true"/>
              </w:rPr>
              <w:t xml:space="preserve">مسألة </w:t>
            </w:r>
            <w:r>
              <w:rPr>
                <w:rStyle w:val="IndexLink"/>
              </w:rPr>
              <w:t>18</w:t>
            </w:r>
            <w:r>
              <w:rPr>
                <w:rStyle w:val="IndexLink"/>
                <w:rtl w:val="true"/>
              </w:rPr>
              <w:t xml:space="preserve">: </w:t>
            </w:r>
            <w:r>
              <w:rPr>
                <w:rStyle w:val="IndexLink"/>
                <w:rtl w:val="true"/>
              </w:rPr>
              <w:t>إذا اشتبه ميت بين الذكر و الأنثي</w:t>
            </w:r>
            <w:r>
              <w:rPr>
                <w:rStyle w:val="IndexLink"/>
                <w:rtl w:val="true"/>
              </w:rPr>
              <w:tab/>
            </w:r>
            <w:r>
              <w:rPr>
                <w:rStyle w:val="IndexLink"/>
              </w:rPr>
              <w:t>257</w:t>
            </w:r>
          </w:hyperlink>
        </w:p>
        <w:p>
          <w:pPr>
            <w:pStyle w:val="Contents6"/>
            <w:tabs>
              <w:tab w:val="clear" w:pos="7609"/>
              <w:tab w:val="right" w:pos="9026" w:leader="dot"/>
            </w:tabs>
            <w:rPr/>
          </w:pPr>
          <w:hyperlink w:anchor="__RefHeading___Toc9747784_73709187">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9747786_73709187">
            <w:r>
              <w:rPr>
                <w:webHidden/>
                <w:rStyle w:val="IndexLink"/>
                <w:rtl w:val="true"/>
              </w:rPr>
              <w:t>بقي في المقام أمران</w:t>
            </w:r>
            <w:r>
              <w:rPr>
                <w:rStyle w:val="IndexLink"/>
                <w:rtl w:val="true"/>
              </w:rPr>
              <w:t>:</w:t>
              <w:tab/>
            </w:r>
            <w:r>
              <w:rPr>
                <w:rStyle w:val="IndexLink"/>
              </w:rPr>
              <w:t>265</w:t>
            </w:r>
          </w:hyperlink>
        </w:p>
        <w:p>
          <w:pPr>
            <w:pStyle w:val="Contents6"/>
            <w:tabs>
              <w:tab w:val="clear" w:pos="7609"/>
              <w:tab w:val="right" w:pos="9026" w:leader="dot"/>
            </w:tabs>
            <w:rPr/>
          </w:pPr>
          <w:hyperlink w:anchor="__RefHeading___Toc9747788_73709187">
            <w:r>
              <w:rPr>
                <w:webHidden/>
                <w:rStyle w:val="IndexLink"/>
                <w:rtl w:val="true"/>
              </w:rPr>
              <w:t>الأول</w:t>
            </w:r>
            <w:r>
              <w:rPr>
                <w:rStyle w:val="IndexLink"/>
                <w:rtl w:val="true"/>
              </w:rPr>
              <w:t xml:space="preserve">: </w:t>
            </w:r>
            <w:r>
              <w:rPr>
                <w:rStyle w:val="IndexLink"/>
                <w:rtl w:val="true"/>
              </w:rPr>
              <w:t>أن وجوب تغسيل المحرم الخنثي من وراء الثياب الذي بني عليه جملة من الأصحاب يبتني علي ما تقدم في مطلق تغسيل المحارم</w:t>
            </w:r>
            <w:r>
              <w:rPr>
                <w:rStyle w:val="IndexLink"/>
                <w:rtl w:val="true"/>
              </w:rPr>
              <w:t>.</w:t>
              <w:tab/>
            </w:r>
            <w:r>
              <w:rPr>
                <w:rStyle w:val="IndexLink"/>
              </w:rPr>
              <w:t>265</w:t>
            </w:r>
          </w:hyperlink>
        </w:p>
        <w:p>
          <w:pPr>
            <w:pStyle w:val="Contents6"/>
            <w:tabs>
              <w:tab w:val="clear" w:pos="7609"/>
              <w:tab w:val="right" w:pos="9026" w:leader="dot"/>
            </w:tabs>
            <w:rPr/>
          </w:pPr>
          <w:hyperlink w:anchor="__RefHeading___Toc9747790_73709187">
            <w:r>
              <w:rPr>
                <w:webHidden/>
                <w:rStyle w:val="IndexLink"/>
                <w:rtl w:val="true"/>
              </w:rPr>
              <w:t>الثاني</w:t>
            </w:r>
            <w:r>
              <w:rPr>
                <w:rStyle w:val="IndexLink"/>
                <w:rtl w:val="true"/>
              </w:rPr>
              <w:t xml:space="preserve">: </w:t>
            </w:r>
            <w:r>
              <w:rPr>
                <w:rStyle w:val="IndexLink"/>
                <w:rtl w:val="true"/>
              </w:rPr>
              <w:t>ما تقدم يجري في كل مشتبه بين الصنفين و لا طريق لتعيينه،</w:t>
            </w:r>
            <w:r>
              <w:rPr>
                <w:rStyle w:val="IndexLink"/>
                <w:rtl w:val="true"/>
              </w:rPr>
              <w:tab/>
            </w:r>
            <w:r>
              <w:rPr>
                <w:rStyle w:val="IndexLink"/>
              </w:rPr>
              <w:t>265</w:t>
            </w:r>
          </w:hyperlink>
        </w:p>
        <w:p>
          <w:pPr>
            <w:pStyle w:val="Contents6"/>
            <w:tabs>
              <w:tab w:val="clear" w:pos="7609"/>
              <w:tab w:val="right" w:pos="9026" w:leader="dot"/>
            </w:tabs>
            <w:rPr/>
          </w:pPr>
          <w:hyperlink w:anchor="__RefHeading___Toc9747792_73709187">
            <w:r>
              <w:rPr>
                <w:webHidden/>
                <w:rStyle w:val="IndexLink"/>
                <w:rtl w:val="true"/>
              </w:rPr>
              <w:t xml:space="preserve">مسألة </w:t>
            </w:r>
            <w:r>
              <w:rPr>
                <w:rStyle w:val="IndexLink"/>
              </w:rPr>
              <w:t>19</w:t>
            </w:r>
            <w:r>
              <w:rPr>
                <w:rStyle w:val="IndexLink"/>
                <w:rtl w:val="true"/>
              </w:rPr>
              <w:t xml:space="preserve">: </w:t>
            </w:r>
            <w:r>
              <w:rPr>
                <w:rStyle w:val="IndexLink"/>
                <w:rtl w:val="true"/>
              </w:rPr>
              <w:t>إذا انحصر المماثل بالكافر الكتابي</w:t>
            </w:r>
            <w:r>
              <w:rPr>
                <w:rStyle w:val="IndexLink"/>
                <w:rtl w:val="true"/>
              </w:rPr>
              <w:tab/>
            </w:r>
            <w:r>
              <w:rPr>
                <w:rStyle w:val="IndexLink"/>
              </w:rPr>
              <w:t>266</w:t>
            </w:r>
          </w:hyperlink>
        </w:p>
        <w:p>
          <w:pPr>
            <w:pStyle w:val="Contents6"/>
            <w:tabs>
              <w:tab w:val="clear" w:pos="7609"/>
              <w:tab w:val="right" w:pos="9026" w:leader="dot"/>
            </w:tabs>
            <w:rPr/>
          </w:pPr>
          <w:hyperlink w:anchor="__RefHeading___Toc9747794_73709187">
            <w:r>
              <w:rPr>
                <w:webHidden/>
                <w:rStyle w:val="IndexLink"/>
                <w:rtl w:val="true"/>
              </w:rPr>
              <w:t xml:space="preserve">مسألة </w:t>
            </w:r>
            <w:r>
              <w:rPr>
                <w:rStyle w:val="IndexLink"/>
              </w:rPr>
              <w:t>20</w:t>
            </w:r>
            <w:r>
              <w:rPr>
                <w:rStyle w:val="IndexLink"/>
                <w:rtl w:val="true"/>
              </w:rPr>
              <w:t xml:space="preserve">: </w:t>
            </w:r>
            <w:r>
              <w:rPr>
                <w:rStyle w:val="IndexLink"/>
                <w:rtl w:val="true"/>
              </w:rPr>
              <w:t>إذا لم يوجد المماثل حتي المخالف و الكتابي سقط الغسل</w:t>
            </w:r>
            <w:r>
              <w:rPr>
                <w:rStyle w:val="IndexLink"/>
                <w:rtl w:val="true"/>
              </w:rPr>
              <w:tab/>
            </w:r>
            <w:r>
              <w:rPr>
                <w:rStyle w:val="IndexLink"/>
              </w:rPr>
              <w:t>277</w:t>
            </w:r>
          </w:hyperlink>
        </w:p>
        <w:p>
          <w:pPr>
            <w:pStyle w:val="Contents6"/>
            <w:tabs>
              <w:tab w:val="clear" w:pos="7609"/>
              <w:tab w:val="right" w:pos="9026" w:leader="dot"/>
            </w:tabs>
            <w:rPr/>
          </w:pPr>
          <w:hyperlink w:anchor="__RefHeading___Toc9747796_73709187">
            <w:r>
              <w:rPr>
                <w:webHidden/>
                <w:rStyle w:val="IndexLink"/>
                <w:rtl w:val="true"/>
              </w:rPr>
              <w:t xml:space="preserve">مسألة </w:t>
            </w:r>
            <w:r>
              <w:rPr>
                <w:rStyle w:val="IndexLink"/>
              </w:rPr>
              <w:t>21</w:t>
            </w:r>
            <w:r>
              <w:rPr>
                <w:rStyle w:val="IndexLink"/>
                <w:rtl w:val="true"/>
              </w:rPr>
              <w:t xml:space="preserve">: </w:t>
            </w:r>
            <w:r>
              <w:rPr>
                <w:rStyle w:val="IndexLink"/>
                <w:rtl w:val="true"/>
              </w:rPr>
              <w:t>إذا دفن الميت بلا تغسيل عمدا أو خطأ جاز بل وجب نبشه لتغسيله أو تيممه</w:t>
            </w:r>
            <w:r>
              <w:rPr>
                <w:rStyle w:val="IndexLink"/>
                <w:rtl w:val="true"/>
              </w:rPr>
              <w:tab/>
            </w:r>
            <w:r>
              <w:rPr>
                <w:rStyle w:val="IndexLink"/>
              </w:rPr>
              <w:t>282</w:t>
            </w:r>
          </w:hyperlink>
        </w:p>
        <w:p>
          <w:pPr>
            <w:pStyle w:val="Contents6"/>
            <w:tabs>
              <w:tab w:val="clear" w:pos="7609"/>
              <w:tab w:val="right" w:pos="9026" w:leader="dot"/>
            </w:tabs>
            <w:rPr/>
          </w:pPr>
          <w:hyperlink w:anchor="__RefHeading___Toc9747798_73709187">
            <w:r>
              <w:rPr>
                <w:webHidden/>
                <w:rStyle w:val="IndexLink"/>
                <w:rtl w:val="true"/>
              </w:rPr>
              <w:t xml:space="preserve">مسألة </w:t>
            </w:r>
            <w:r>
              <w:rPr>
                <w:rStyle w:val="IndexLink"/>
              </w:rPr>
              <w:t>22</w:t>
            </w:r>
            <w:r>
              <w:rPr>
                <w:rStyle w:val="IndexLink"/>
                <w:rtl w:val="true"/>
              </w:rPr>
              <w:t xml:space="preserve">: </w:t>
            </w:r>
            <w:r>
              <w:rPr>
                <w:rStyle w:val="IndexLink"/>
                <w:rtl w:val="true"/>
              </w:rPr>
              <w:t>إذا مات الميت محدثا بالأكبر كالجنابة أو الحيض لا يجب تغسيله إلا غسل ميت فقط</w:t>
            </w:r>
            <w:r>
              <w:rPr>
                <w:rStyle w:val="IndexLink"/>
                <w:rtl w:val="true"/>
              </w:rPr>
              <w:tab/>
            </w:r>
            <w:r>
              <w:rPr>
                <w:rStyle w:val="IndexLink"/>
              </w:rPr>
              <w:t>283</w:t>
            </w:r>
          </w:hyperlink>
        </w:p>
        <w:p>
          <w:pPr>
            <w:pStyle w:val="Contents6"/>
            <w:tabs>
              <w:tab w:val="clear" w:pos="7609"/>
              <w:tab w:val="right" w:pos="9026" w:leader="dot"/>
            </w:tabs>
            <w:rPr/>
          </w:pPr>
          <w:hyperlink w:anchor="__RefHeading___Toc9747800_73709187">
            <w:r>
              <w:rPr>
                <w:webHidden/>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إذا كان محرما لا يجعل الكافور في ماء غسله الثاني</w:t>
            </w:r>
            <w:r>
              <w:rPr>
                <w:rStyle w:val="IndexLink"/>
                <w:rtl w:val="true"/>
              </w:rPr>
              <w:tab/>
            </w:r>
            <w:r>
              <w:rPr>
                <w:rStyle w:val="IndexLink"/>
              </w:rPr>
              <w:t>284</w:t>
            </w:r>
          </w:hyperlink>
        </w:p>
        <w:p>
          <w:pPr>
            <w:pStyle w:val="Contents6"/>
            <w:tabs>
              <w:tab w:val="clear" w:pos="7609"/>
              <w:tab w:val="right" w:pos="9026" w:leader="dot"/>
            </w:tabs>
            <w:rPr/>
          </w:pPr>
          <w:hyperlink w:anchor="__RefHeading___Toc9747802_73709187">
            <w:r>
              <w:rPr>
                <w:webHidden/>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يجب تغسيل كل مسلم حتي المخالف عدا صنفين</w:t>
            </w:r>
            <w:r>
              <w:rPr>
                <w:rStyle w:val="IndexLink"/>
                <w:rtl w:val="true"/>
              </w:rPr>
              <w:tab/>
            </w:r>
            <w:r>
              <w:rPr>
                <w:rStyle w:val="IndexLink"/>
              </w:rPr>
              <w:t>289</w:t>
            </w:r>
          </w:hyperlink>
        </w:p>
        <w:p>
          <w:pPr>
            <w:pStyle w:val="Contents6"/>
            <w:tabs>
              <w:tab w:val="clear" w:pos="7609"/>
              <w:tab w:val="right" w:pos="9026" w:leader="dot"/>
            </w:tabs>
            <w:rPr/>
          </w:pPr>
          <w:hyperlink w:anchor="__RefHeading___Toc9747804_73709187">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9747806_73709187">
            <w:r>
              <w:rPr>
                <w:webHidden/>
                <w:rStyle w:val="IndexLink"/>
                <w:rtl w:val="true"/>
              </w:rPr>
              <w:t>يلزم النظر في بقية ما استدل أو يستدل به عليه، و هي أمور</w:t>
            </w:r>
            <w:r>
              <w:rPr>
                <w:rStyle w:val="IndexLink"/>
                <w:rtl w:val="true"/>
              </w:rPr>
              <w:t>:</w:t>
              <w:tab/>
            </w:r>
            <w:r>
              <w:rPr>
                <w:rStyle w:val="IndexLink"/>
              </w:rPr>
              <w:t>291</w:t>
            </w:r>
          </w:hyperlink>
        </w:p>
        <w:p>
          <w:pPr>
            <w:pStyle w:val="Contents6"/>
            <w:tabs>
              <w:tab w:val="clear" w:pos="7609"/>
              <w:tab w:val="right" w:pos="9026" w:leader="dot"/>
            </w:tabs>
            <w:rPr/>
          </w:pPr>
          <w:hyperlink w:anchor="__RefHeading___Toc9747808_73709187">
            <w:r>
              <w:rPr>
                <w:webHidden/>
                <w:rStyle w:val="IndexLink"/>
                <w:rtl w:val="true"/>
              </w:rPr>
              <w:t>الأول</w:t>
            </w:r>
            <w:r>
              <w:rPr>
                <w:rStyle w:val="IndexLink"/>
                <w:rtl w:val="true"/>
              </w:rPr>
              <w:t xml:space="preserve">: </w:t>
            </w:r>
            <w:r>
              <w:rPr>
                <w:rStyle w:val="IndexLink"/>
                <w:rtl w:val="true"/>
              </w:rPr>
              <w:t>ما في الجواهر من استصحاب جريان أحكام المسلم عليه</w:t>
            </w:r>
            <w:r>
              <w:rPr>
                <w:rStyle w:val="IndexLink"/>
                <w:rtl w:val="true"/>
              </w:rPr>
              <w:t>.</w:t>
              <w:tab/>
            </w:r>
            <w:r>
              <w:rPr>
                <w:rStyle w:val="IndexLink"/>
              </w:rPr>
              <w:t>291</w:t>
            </w:r>
          </w:hyperlink>
        </w:p>
        <w:p>
          <w:pPr>
            <w:pStyle w:val="Contents6"/>
            <w:tabs>
              <w:tab w:val="clear" w:pos="7609"/>
              <w:tab w:val="right" w:pos="9026" w:leader="dot"/>
            </w:tabs>
            <w:rPr/>
          </w:pPr>
          <w:hyperlink w:anchor="__RefHeading___Toc9747810_73709187">
            <w:r>
              <w:rPr>
                <w:webHidden/>
                <w:rStyle w:val="IndexLink"/>
                <w:rtl w:val="true"/>
              </w:rPr>
              <w:t>الثاني</w:t>
            </w:r>
            <w:r>
              <w:rPr>
                <w:rStyle w:val="IndexLink"/>
                <w:rtl w:val="true"/>
              </w:rPr>
              <w:t xml:space="preserve">: </w:t>
            </w:r>
            <w:r>
              <w:rPr>
                <w:rStyle w:val="IndexLink"/>
                <w:rtl w:val="true"/>
              </w:rPr>
              <w:t>ما دل علي عموم وجوب الصلاة علي المسلم</w:t>
            </w:r>
            <w:r>
              <w:rPr>
                <w:rStyle w:val="IndexLink"/>
                <w:rtl w:val="true"/>
              </w:rPr>
              <w:t>.</w:t>
              <w:tab/>
            </w:r>
            <w:r>
              <w:rPr>
                <w:rStyle w:val="IndexLink"/>
              </w:rPr>
              <w:t>292</w:t>
            </w:r>
          </w:hyperlink>
        </w:p>
        <w:p>
          <w:pPr>
            <w:pStyle w:val="Contents6"/>
            <w:tabs>
              <w:tab w:val="clear" w:pos="7609"/>
              <w:tab w:val="right" w:pos="9026" w:leader="dot"/>
            </w:tabs>
            <w:rPr/>
          </w:pPr>
          <w:hyperlink w:anchor="__RefHeading___Toc9747812_73709187">
            <w:r>
              <w:rPr>
                <w:webHidden/>
                <w:rStyle w:val="IndexLink"/>
                <w:rtl w:val="true"/>
              </w:rPr>
              <w:t>الثالث</w:t>
            </w:r>
            <w:r>
              <w:rPr>
                <w:rStyle w:val="IndexLink"/>
                <w:rtl w:val="true"/>
              </w:rPr>
              <w:t xml:space="preserve">: </w:t>
            </w:r>
            <w:r>
              <w:rPr>
                <w:rStyle w:val="IndexLink"/>
                <w:rtl w:val="true"/>
              </w:rPr>
              <w:t>ما أشار إليه في الجواهر من إيجاب تغسيل الميت في بلاد الإسلام</w:t>
            </w:r>
            <w:r>
              <w:rPr>
                <w:rStyle w:val="IndexLink"/>
                <w:rtl w:val="true"/>
              </w:rPr>
              <w:tab/>
            </w:r>
            <w:r>
              <w:rPr>
                <w:rStyle w:val="IndexLink"/>
              </w:rPr>
              <w:t>293</w:t>
            </w:r>
          </w:hyperlink>
        </w:p>
        <w:p>
          <w:pPr>
            <w:pStyle w:val="Contents6"/>
            <w:tabs>
              <w:tab w:val="clear" w:pos="7609"/>
              <w:tab w:val="right" w:pos="9026" w:leader="dot"/>
            </w:tabs>
            <w:rPr/>
          </w:pPr>
          <w:hyperlink w:anchor="__RefHeading___Toc9747814_73709187">
            <w:r>
              <w:rPr>
                <w:webHidden/>
                <w:rStyle w:val="IndexLink"/>
                <w:rtl w:val="true"/>
              </w:rPr>
              <w:t>الرابع</w:t>
            </w:r>
            <w:r>
              <w:rPr>
                <w:rStyle w:val="IndexLink"/>
                <w:rtl w:val="true"/>
              </w:rPr>
              <w:t xml:space="preserve">: </w:t>
            </w:r>
            <w:r>
              <w:rPr>
                <w:rStyle w:val="IndexLink"/>
                <w:rtl w:val="true"/>
              </w:rPr>
              <w:t>ما ذكره شيخنا الأعظم قدّس سرّه</w:t>
            </w:r>
            <w:r>
              <w:rPr>
                <w:rStyle w:val="IndexLink"/>
                <w:rtl w:val="true"/>
              </w:rPr>
              <w:tab/>
            </w:r>
            <w:r>
              <w:rPr>
                <w:rStyle w:val="IndexLink"/>
              </w:rPr>
              <w:t>294</w:t>
            </w:r>
          </w:hyperlink>
        </w:p>
        <w:p>
          <w:pPr>
            <w:pStyle w:val="Contents6"/>
            <w:tabs>
              <w:tab w:val="clear" w:pos="7609"/>
              <w:tab w:val="right" w:pos="9026" w:leader="dot"/>
            </w:tabs>
            <w:rPr/>
          </w:pPr>
          <w:hyperlink w:anchor="__RefHeading___Toc9747816_73709187">
            <w:r>
              <w:rPr>
                <w:webHidden/>
                <w:rStyle w:val="IndexLink"/>
                <w:rtl w:val="true"/>
              </w:rPr>
              <w:t>الخامس</w:t>
            </w:r>
            <w:r>
              <w:rPr>
                <w:rStyle w:val="IndexLink"/>
                <w:rtl w:val="true"/>
              </w:rPr>
              <w:t xml:space="preserve">: </w:t>
            </w:r>
            <w:r>
              <w:rPr>
                <w:rStyle w:val="IndexLink"/>
                <w:rtl w:val="true"/>
              </w:rPr>
              <w:t>إطلاق النصوص أو عمومها،</w:t>
            </w:r>
            <w:r>
              <w:rPr>
                <w:rStyle w:val="IndexLink"/>
                <w:rtl w:val="true"/>
              </w:rPr>
              <w:tab/>
            </w:r>
            <w:r>
              <w:rPr>
                <w:rStyle w:val="IndexLink"/>
              </w:rPr>
              <w:t>294</w:t>
            </w:r>
          </w:hyperlink>
        </w:p>
        <w:p>
          <w:pPr>
            <w:pStyle w:val="Contents6"/>
            <w:tabs>
              <w:tab w:val="clear" w:pos="7609"/>
              <w:tab w:val="right" w:pos="9026" w:leader="dot"/>
            </w:tabs>
            <w:rPr/>
          </w:pPr>
          <w:hyperlink w:anchor="__RefHeading___Toc9747818_73709187">
            <w:r>
              <w:rPr>
                <w:webHidden/>
                <w:rStyle w:val="IndexLink"/>
                <w:rtl w:val="true"/>
              </w:rPr>
              <w:t>بقي في المقام أمور</w:t>
            </w:r>
            <w:r>
              <w:rPr>
                <w:rStyle w:val="IndexLink"/>
                <w:rtl w:val="true"/>
              </w:rPr>
              <w:t>.</w:t>
              <w:tab/>
            </w:r>
            <w:r>
              <w:rPr>
                <w:rStyle w:val="IndexLink"/>
              </w:rPr>
              <w:t>302</w:t>
            </w:r>
          </w:hyperlink>
        </w:p>
        <w:p>
          <w:pPr>
            <w:pStyle w:val="Contents6"/>
            <w:tabs>
              <w:tab w:val="clear" w:pos="7609"/>
              <w:tab w:val="right" w:pos="9026" w:leader="dot"/>
            </w:tabs>
            <w:rPr/>
          </w:pPr>
          <w:hyperlink w:anchor="__RefHeading___Toc9747820_73709187">
            <w:r>
              <w:rPr>
                <w:webHidden/>
                <w:rStyle w:val="IndexLink"/>
                <w:rtl w:val="true"/>
              </w:rPr>
              <w:t>الأول</w:t>
            </w:r>
            <w:r>
              <w:rPr>
                <w:rStyle w:val="IndexLink"/>
                <w:rtl w:val="true"/>
              </w:rPr>
              <w:t xml:space="preserve">: </w:t>
            </w:r>
            <w:r>
              <w:rPr>
                <w:rStyle w:val="IndexLink"/>
                <w:rtl w:val="true"/>
              </w:rPr>
              <w:t>اشرنا في صدر الكلام في المسألة إلي تصريح جملة من الأصحاب بكراهة تغسيل المخالف</w:t>
            </w:r>
            <w:r>
              <w:rPr>
                <w:rStyle w:val="IndexLink"/>
                <w:rtl w:val="true"/>
              </w:rPr>
              <w:t>.</w:t>
              <w:tab/>
            </w:r>
            <w:r>
              <w:rPr>
                <w:rStyle w:val="IndexLink"/>
              </w:rPr>
              <w:t>302</w:t>
            </w:r>
          </w:hyperlink>
        </w:p>
        <w:p>
          <w:pPr>
            <w:pStyle w:val="Contents6"/>
            <w:tabs>
              <w:tab w:val="clear" w:pos="7609"/>
              <w:tab w:val="right" w:pos="9026" w:leader="dot"/>
            </w:tabs>
            <w:rPr/>
          </w:pPr>
          <w:hyperlink w:anchor="__RefHeading___Toc9747822_73709187">
            <w:r>
              <w:rPr>
                <w:webHidden/>
                <w:rStyle w:val="IndexLink"/>
                <w:rtl w:val="true"/>
              </w:rPr>
              <w:t>الثاني</w:t>
            </w:r>
            <w:r>
              <w:rPr>
                <w:rStyle w:val="IndexLink"/>
                <w:rtl w:val="true"/>
              </w:rPr>
              <w:t xml:space="preserve">: </w:t>
            </w:r>
            <w:r>
              <w:rPr>
                <w:rStyle w:val="IndexLink"/>
                <w:rtl w:val="true"/>
              </w:rPr>
              <w:t>صرح في كتاب الجنائز من المبسوط و الخلاف و كتاب الجهاد من المنتهي و التذكرة بعدم تغسيل القتيل من أهل البغي،</w:t>
            </w:r>
            <w:r>
              <w:rPr>
                <w:rStyle w:val="IndexLink"/>
                <w:rtl w:val="true"/>
              </w:rPr>
              <w:tab/>
            </w:r>
            <w:r>
              <w:rPr>
                <w:rStyle w:val="IndexLink"/>
              </w:rPr>
              <w:t>304</w:t>
            </w:r>
          </w:hyperlink>
        </w:p>
        <w:p>
          <w:pPr>
            <w:pStyle w:val="Contents6"/>
            <w:tabs>
              <w:tab w:val="clear" w:pos="7609"/>
              <w:tab w:val="right" w:pos="9026" w:leader="dot"/>
            </w:tabs>
            <w:rPr/>
          </w:pPr>
          <w:hyperlink w:anchor="__RefHeading___Toc9747824_73709187">
            <w:r>
              <w:rPr>
                <w:webHidden/>
                <w:rStyle w:val="IndexLink"/>
                <w:rtl w:val="true"/>
              </w:rPr>
              <w:t>الثالث</w:t>
            </w:r>
            <w:r>
              <w:rPr>
                <w:rStyle w:val="IndexLink"/>
                <w:rtl w:val="true"/>
              </w:rPr>
              <w:t xml:space="preserve">: </w:t>
            </w:r>
            <w:r>
              <w:rPr>
                <w:rStyle w:val="IndexLink"/>
                <w:rtl w:val="true"/>
              </w:rPr>
              <w:t>مقتضي إطلاق سيدنا المصنف قدّس سرّه هنا وجوب تغسيل المخالف علي الوجه المشروع عندنا</w:t>
            </w:r>
            <w:r>
              <w:rPr>
                <w:rStyle w:val="IndexLink"/>
                <w:rtl w:val="true"/>
              </w:rPr>
              <w:tab/>
            </w:r>
            <w:r>
              <w:rPr>
                <w:rStyle w:val="IndexLink"/>
              </w:rPr>
              <w:t>305</w:t>
            </w:r>
          </w:hyperlink>
        </w:p>
        <w:p>
          <w:pPr>
            <w:pStyle w:val="Contents6"/>
            <w:tabs>
              <w:tab w:val="clear" w:pos="7609"/>
              <w:tab w:val="right" w:pos="9026" w:leader="dot"/>
            </w:tabs>
            <w:rPr/>
          </w:pPr>
          <w:hyperlink w:anchor="__RefHeading___Toc9747826_73709187">
            <w:r>
              <w:rPr>
                <w:webHidden/>
                <w:rStyle w:val="IndexLink"/>
                <w:rtl w:val="true"/>
              </w:rPr>
              <w:t>الرابع</w:t>
            </w:r>
            <w:r>
              <w:rPr>
                <w:rStyle w:val="IndexLink"/>
                <w:rtl w:val="true"/>
              </w:rPr>
              <w:t xml:space="preserve">: </w:t>
            </w:r>
            <w:r>
              <w:rPr>
                <w:rStyle w:val="IndexLink"/>
                <w:rtl w:val="true"/>
              </w:rPr>
              <w:t>قال شيخنا الأعظم قدّس سرّه</w:t>
            </w:r>
            <w:r>
              <w:rPr>
                <w:rStyle w:val="IndexLink"/>
                <w:rtl w:val="true"/>
              </w:rPr>
              <w:t xml:space="preserve">: </w:t>
            </w:r>
            <w:r>
              <w:rPr>
                <w:rStyle w:val="IndexLink"/>
                <w:rtl w:val="true"/>
              </w:rPr>
              <w:t>ثم لو غسل غسلنا فالظاهر ترتب الآثار عليه</w:t>
            </w:r>
            <w:r>
              <w:rPr>
                <w:rStyle w:val="IndexLink"/>
                <w:rtl w:val="true"/>
              </w:rPr>
              <w:tab/>
            </w:r>
            <w:r>
              <w:rPr>
                <w:rStyle w:val="IndexLink"/>
              </w:rPr>
              <w:t>310</w:t>
            </w:r>
          </w:hyperlink>
        </w:p>
        <w:p>
          <w:pPr>
            <w:pStyle w:val="Contents6"/>
            <w:tabs>
              <w:tab w:val="clear" w:pos="7609"/>
              <w:tab w:val="right" w:pos="9026" w:leader="dot"/>
            </w:tabs>
            <w:rPr/>
          </w:pPr>
          <w:hyperlink w:anchor="__RefHeading___Toc9747828_73709187">
            <w:r>
              <w:rPr>
                <w:webHidden/>
                <w:rStyle w:val="IndexLink"/>
                <w:rtl w:val="true"/>
              </w:rPr>
              <w:t>الخامس</w:t>
            </w:r>
            <w:r>
              <w:rPr>
                <w:rStyle w:val="IndexLink"/>
                <w:rtl w:val="true"/>
              </w:rPr>
              <w:t xml:space="preserve">: </w:t>
            </w:r>
            <w:r>
              <w:rPr>
                <w:rStyle w:val="IndexLink"/>
                <w:rtl w:val="true"/>
              </w:rPr>
              <w:t>بناء علي عدم جواز تغسيل المخالف فلا إشكال ظاهرا في إلحاق أطفال المؤمنين بهم في الأحكام،</w:t>
            </w:r>
            <w:r>
              <w:rPr>
                <w:rStyle w:val="IndexLink"/>
                <w:rtl w:val="true"/>
              </w:rPr>
              <w:tab/>
            </w:r>
            <w:r>
              <w:rPr>
                <w:rStyle w:val="IndexLink"/>
              </w:rPr>
              <w:t>311</w:t>
            </w:r>
          </w:hyperlink>
        </w:p>
        <w:p>
          <w:pPr>
            <w:pStyle w:val="Contents6"/>
            <w:tabs>
              <w:tab w:val="clear" w:pos="7609"/>
              <w:tab w:val="right" w:pos="9026" w:leader="dot"/>
            </w:tabs>
            <w:rPr/>
          </w:pPr>
          <w:hyperlink w:anchor="__RefHeading___Toc9747830_73709187">
            <w:r>
              <w:rPr>
                <w:webHidden/>
                <w:rStyle w:val="IndexLink"/>
                <w:rtl w:val="true"/>
              </w:rPr>
              <w:t>السادس</w:t>
            </w:r>
            <w:r>
              <w:rPr>
                <w:rStyle w:val="IndexLink"/>
                <w:rtl w:val="true"/>
              </w:rPr>
              <w:t xml:space="preserve">: </w:t>
            </w:r>
            <w:r>
              <w:rPr>
                <w:rStyle w:val="IndexLink"/>
                <w:rtl w:val="true"/>
              </w:rPr>
              <w:t>صرح غير واحد بوجوب تغسيل ولد الزنا،</w:t>
            </w:r>
            <w:r>
              <w:rPr>
                <w:rStyle w:val="IndexLink"/>
                <w:rtl w:val="true"/>
              </w:rPr>
              <w:tab/>
            </w:r>
            <w:r>
              <w:rPr>
                <w:rStyle w:val="IndexLink"/>
              </w:rPr>
              <w:t>312</w:t>
            </w:r>
          </w:hyperlink>
        </w:p>
        <w:p>
          <w:pPr>
            <w:pStyle w:val="Contents6"/>
            <w:tabs>
              <w:tab w:val="clear" w:pos="7609"/>
              <w:tab w:val="right" w:pos="9026" w:leader="dot"/>
            </w:tabs>
            <w:rPr/>
          </w:pPr>
          <w:hyperlink w:anchor="__RefHeading___Toc9747832_73709187">
            <w:r>
              <w:rPr>
                <w:webHidden/>
                <w:rStyle w:val="IndexLink"/>
                <w:rtl w:val="true"/>
              </w:rPr>
              <w:t>السابع</w:t>
            </w:r>
            <w:r>
              <w:rPr>
                <w:rStyle w:val="IndexLink"/>
                <w:rtl w:val="true"/>
              </w:rPr>
              <w:t xml:space="preserve">: </w:t>
            </w:r>
            <w:r>
              <w:rPr>
                <w:rStyle w:val="IndexLink"/>
                <w:rtl w:val="true"/>
              </w:rPr>
              <w:t>أشرنا آنفا إلي إلحاق الأطفال بآبائهم المسلمين و الكفار في جريان أحكام الإسلام و الكفر عليهم،</w:t>
            </w:r>
            <w:r>
              <w:rPr>
                <w:rStyle w:val="IndexLink"/>
                <w:rtl w:val="true"/>
              </w:rPr>
              <w:tab/>
            </w:r>
            <w:r>
              <w:rPr>
                <w:rStyle w:val="IndexLink"/>
              </w:rPr>
              <w:t>313</w:t>
            </w:r>
          </w:hyperlink>
        </w:p>
        <w:p>
          <w:pPr>
            <w:pStyle w:val="Contents6"/>
            <w:tabs>
              <w:tab w:val="clear" w:pos="7609"/>
              <w:tab w:val="right" w:pos="9026" w:leader="dot"/>
            </w:tabs>
            <w:rPr/>
          </w:pPr>
          <w:hyperlink w:anchor="__RefHeading___Toc9747834_73709187">
            <w:r>
              <w:rPr>
                <w:webHidden/>
                <w:rStyle w:val="IndexLink"/>
                <w:rtl w:val="true"/>
              </w:rPr>
              <w:t>الثامن</w:t>
            </w:r>
            <w:r>
              <w:rPr>
                <w:rStyle w:val="IndexLink"/>
                <w:rtl w:val="true"/>
              </w:rPr>
              <w:t xml:space="preserve">: </w:t>
            </w:r>
            <w:r>
              <w:rPr>
                <w:rStyle w:val="IndexLink"/>
                <w:rtl w:val="true"/>
              </w:rPr>
              <w:t>ما تقدم من إلحاق الطفل بأبيه أو أبويه في الإسلام و الكفر يجري في المجنون الذي يتصل جنونه بصغره،</w:t>
            </w:r>
            <w:r>
              <w:rPr>
                <w:rStyle w:val="IndexLink"/>
                <w:rtl w:val="true"/>
              </w:rPr>
              <w:tab/>
            </w:r>
            <w:r>
              <w:rPr>
                <w:rStyle w:val="IndexLink"/>
              </w:rPr>
              <w:t>317</w:t>
            </w:r>
          </w:hyperlink>
        </w:p>
        <w:p>
          <w:pPr>
            <w:pStyle w:val="Contents6"/>
            <w:tabs>
              <w:tab w:val="clear" w:pos="7609"/>
              <w:tab w:val="right" w:pos="9026" w:leader="dot"/>
            </w:tabs>
            <w:rPr/>
          </w:pPr>
          <w:hyperlink w:anchor="__RefHeading___Toc9747836_73709187">
            <w:r>
              <w:rPr>
                <w:webHidden/>
                <w:rStyle w:val="IndexLink"/>
                <w:rtl w:val="true"/>
              </w:rPr>
              <w:t>التاسع</w:t>
            </w:r>
            <w:r>
              <w:rPr>
                <w:rStyle w:val="IndexLink"/>
                <w:rtl w:val="true"/>
              </w:rPr>
              <w:t xml:space="preserve">: </w:t>
            </w:r>
            <w:r>
              <w:rPr>
                <w:rStyle w:val="IndexLink"/>
                <w:rtl w:val="true"/>
              </w:rPr>
              <w:t>صرح في المبسوط بإسلام الطفل المسبي منفردا عن أبويه تبعا للسابي</w:t>
            </w:r>
            <w:r>
              <w:rPr>
                <w:rStyle w:val="IndexLink"/>
                <w:rtl w:val="true"/>
              </w:rPr>
              <w:t>.</w:t>
              <w:tab/>
            </w:r>
            <w:r>
              <w:rPr>
                <w:rStyle w:val="IndexLink"/>
              </w:rPr>
              <w:t>319</w:t>
            </w:r>
          </w:hyperlink>
        </w:p>
        <w:p>
          <w:pPr>
            <w:pStyle w:val="Contents6"/>
            <w:tabs>
              <w:tab w:val="clear" w:pos="7609"/>
              <w:tab w:val="right" w:pos="9026" w:leader="dot"/>
            </w:tabs>
            <w:rPr/>
          </w:pPr>
          <w:hyperlink w:anchor="__RefHeading___Toc9747838_73709187">
            <w:r>
              <w:rPr>
                <w:webHidden/>
                <w:rStyle w:val="IndexLink"/>
                <w:rtl w:val="true"/>
              </w:rPr>
              <w:t>العاشر</w:t>
            </w:r>
            <w:r>
              <w:rPr>
                <w:rStyle w:val="IndexLink"/>
                <w:rtl w:val="true"/>
              </w:rPr>
              <w:t xml:space="preserve">: </w:t>
            </w:r>
            <w:r>
              <w:rPr>
                <w:rStyle w:val="IndexLink"/>
                <w:rtl w:val="true"/>
              </w:rPr>
              <w:t>صرح جمهور الأصحاب بأن لقيط دار الإسلام محكوم بالإسلام،</w:t>
            </w:r>
            <w:r>
              <w:rPr>
                <w:rStyle w:val="IndexLink"/>
                <w:rtl w:val="true"/>
              </w:rPr>
              <w:tab/>
            </w:r>
            <w:r>
              <w:rPr>
                <w:rStyle w:val="IndexLink"/>
              </w:rPr>
              <w:t>321</w:t>
            </w:r>
          </w:hyperlink>
        </w:p>
        <w:p>
          <w:pPr>
            <w:pStyle w:val="Contents6"/>
            <w:tabs>
              <w:tab w:val="clear" w:pos="7609"/>
              <w:tab w:val="right" w:pos="9026" w:leader="dot"/>
            </w:tabs>
            <w:rPr/>
          </w:pPr>
          <w:hyperlink w:anchor="__RefHeading___Toc9747840_73709187">
            <w:r>
              <w:rPr>
                <w:webHidden/>
                <w:rStyle w:val="IndexLink"/>
                <w:rtl w:val="true"/>
              </w:rPr>
              <w:t>الموردان اللذان سقط غسل الميت فيهما</w:t>
            </w:r>
            <w:r>
              <w:rPr>
                <w:rStyle w:val="IndexLink"/>
                <w:rtl w:val="true"/>
              </w:rPr>
              <w:tab/>
            </w:r>
            <w:r>
              <w:rPr>
                <w:rStyle w:val="IndexLink"/>
              </w:rPr>
              <w:t>323</w:t>
            </w:r>
          </w:hyperlink>
        </w:p>
        <w:p>
          <w:pPr>
            <w:pStyle w:val="Contents6"/>
            <w:tabs>
              <w:tab w:val="clear" w:pos="7609"/>
              <w:tab w:val="right" w:pos="9026" w:leader="dot"/>
            </w:tabs>
            <w:rPr/>
          </w:pPr>
          <w:hyperlink w:anchor="__RefHeading___Toc9747842_73709187">
            <w:r>
              <w:rPr>
                <w:webHidden/>
                <w:rStyle w:val="IndexLink"/>
                <w:rtl w:val="true"/>
              </w:rPr>
              <w:t>الأول الشهيد</w:t>
            </w:r>
            <w:r>
              <w:rPr>
                <w:rStyle w:val="IndexLink"/>
                <w:rtl w:val="true"/>
              </w:rPr>
              <w:tab/>
            </w:r>
            <w:r>
              <w:rPr>
                <w:rStyle w:val="IndexLink"/>
              </w:rPr>
              <w:t>323</w:t>
            </w:r>
          </w:hyperlink>
        </w:p>
        <w:p>
          <w:pPr>
            <w:pStyle w:val="Contents6"/>
            <w:tabs>
              <w:tab w:val="clear" w:pos="7609"/>
              <w:tab w:val="right" w:pos="9026" w:leader="dot"/>
            </w:tabs>
            <w:rPr/>
          </w:pPr>
          <w:hyperlink w:anchor="__RefHeading___Toc9747844_73709187">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9747846_73709187">
            <w:r>
              <w:rPr>
                <w:webHidden/>
                <w:rStyle w:val="IndexLink"/>
                <w:rtl w:val="true"/>
              </w:rPr>
              <w:t>و ينبغي التنبيه لأمور يتم بها تحديد محل الكلام</w:t>
            </w:r>
            <w:r>
              <w:rPr>
                <w:rStyle w:val="IndexLink"/>
                <w:rtl w:val="true"/>
              </w:rPr>
              <w:t>:</w:t>
              <w:tab/>
            </w:r>
            <w:r>
              <w:rPr>
                <w:rStyle w:val="IndexLink"/>
              </w:rPr>
              <w:t>326</w:t>
            </w:r>
          </w:hyperlink>
        </w:p>
        <w:p>
          <w:pPr>
            <w:pStyle w:val="Contents6"/>
            <w:tabs>
              <w:tab w:val="clear" w:pos="7609"/>
              <w:tab w:val="right" w:pos="9026" w:leader="dot"/>
            </w:tabs>
            <w:rPr/>
          </w:pPr>
          <w:hyperlink w:anchor="__RefHeading___Toc9747848_73709187">
            <w:r>
              <w:rPr>
                <w:webHidden/>
                <w:rStyle w:val="IndexLink"/>
                <w:rtl w:val="true"/>
              </w:rPr>
              <w:t>الأول</w:t>
            </w:r>
            <w:r>
              <w:rPr>
                <w:rStyle w:val="IndexLink"/>
                <w:rtl w:val="true"/>
              </w:rPr>
              <w:t xml:space="preserve">: </w:t>
            </w:r>
            <w:r>
              <w:rPr>
                <w:rStyle w:val="IndexLink"/>
                <w:rtl w:val="true"/>
              </w:rPr>
              <w:t>قد يدعي عموم سقوط الغسل لمن يقتل في الجهاد ضد الكفار مع سلاطين الجور</w:t>
            </w:r>
            <w:r>
              <w:rPr>
                <w:rStyle w:val="IndexLink"/>
                <w:rtl w:val="true"/>
              </w:rPr>
              <w:tab/>
            </w:r>
            <w:r>
              <w:rPr>
                <w:rStyle w:val="IndexLink"/>
              </w:rPr>
              <w:t>326</w:t>
            </w:r>
          </w:hyperlink>
        </w:p>
        <w:p>
          <w:pPr>
            <w:pStyle w:val="Contents6"/>
            <w:tabs>
              <w:tab w:val="clear" w:pos="7609"/>
              <w:tab w:val="right" w:pos="9026" w:leader="dot"/>
            </w:tabs>
            <w:rPr/>
          </w:pPr>
          <w:hyperlink w:anchor="__RefHeading___Toc9747850_73709187">
            <w:r>
              <w:rPr>
                <w:webHidden/>
                <w:rStyle w:val="IndexLink"/>
                <w:rtl w:val="true"/>
              </w:rPr>
              <w:t>الثاني</w:t>
            </w:r>
            <w:r>
              <w:rPr>
                <w:rStyle w:val="IndexLink"/>
                <w:rtl w:val="true"/>
              </w:rPr>
              <w:t xml:space="preserve">: </w:t>
            </w:r>
            <w:r>
              <w:rPr>
                <w:rStyle w:val="IndexLink"/>
                <w:rtl w:val="true"/>
              </w:rPr>
              <w:t>قال في الجواهر بعد أن قرب العموم لكل جهاد مشروع</w:t>
            </w:r>
            <w:r>
              <w:rPr>
                <w:rStyle w:val="IndexLink"/>
                <w:rtl w:val="true"/>
              </w:rPr>
              <w:t>:</w:t>
              <w:tab/>
            </w:r>
            <w:r>
              <w:rPr>
                <w:rStyle w:val="IndexLink"/>
              </w:rPr>
              <w:t>326</w:t>
            </w:r>
          </w:hyperlink>
        </w:p>
        <w:p>
          <w:pPr>
            <w:pStyle w:val="Contents6"/>
            <w:tabs>
              <w:tab w:val="clear" w:pos="7609"/>
              <w:tab w:val="right" w:pos="9026" w:leader="dot"/>
            </w:tabs>
            <w:rPr/>
          </w:pPr>
          <w:hyperlink w:anchor="__RefHeading___Toc9747852_73709187">
            <w:r>
              <w:rPr>
                <w:webHidden/>
                <w:rStyle w:val="IndexLink"/>
                <w:rtl w:val="true"/>
              </w:rPr>
              <w:t>الثالث</w:t>
            </w:r>
            <w:r>
              <w:rPr>
                <w:rStyle w:val="IndexLink"/>
                <w:rtl w:val="true"/>
              </w:rPr>
              <w:t xml:space="preserve">: </w:t>
            </w:r>
            <w:r>
              <w:rPr>
                <w:rStyle w:val="IndexLink"/>
                <w:rtl w:val="true"/>
              </w:rPr>
              <w:t>قد يدعي عموم سقوط الغسل لمن قتل مظلوما في سبيل أمر راجح</w:t>
            </w:r>
            <w:r>
              <w:rPr>
                <w:rStyle w:val="IndexLink"/>
                <w:rtl w:val="true"/>
              </w:rPr>
              <w:tab/>
            </w:r>
            <w:r>
              <w:rPr>
                <w:rStyle w:val="IndexLink"/>
              </w:rPr>
              <w:t>327</w:t>
            </w:r>
          </w:hyperlink>
        </w:p>
        <w:p>
          <w:pPr>
            <w:pStyle w:val="Contents6"/>
            <w:tabs>
              <w:tab w:val="clear" w:pos="7609"/>
              <w:tab w:val="right" w:pos="9026" w:leader="dot"/>
            </w:tabs>
            <w:rPr/>
          </w:pPr>
          <w:hyperlink w:anchor="__RefHeading___Toc9747854_73709187">
            <w:r>
              <w:rPr>
                <w:webHidden/>
                <w:rStyle w:val="IndexLink"/>
                <w:rtl w:val="true"/>
              </w:rPr>
              <w:t>الرابع</w:t>
            </w:r>
            <w:r>
              <w:rPr>
                <w:rStyle w:val="IndexLink"/>
                <w:rtl w:val="true"/>
              </w:rPr>
              <w:t xml:space="preserve">: </w:t>
            </w:r>
            <w:r>
              <w:rPr>
                <w:rStyle w:val="IndexLink"/>
                <w:rtl w:val="true"/>
              </w:rPr>
              <w:t>يجب غسل من قتل دون أهله و ماله</w:t>
            </w:r>
            <w:r>
              <w:rPr>
                <w:rStyle w:val="IndexLink"/>
                <w:rtl w:val="true"/>
              </w:rPr>
              <w:tab/>
            </w:r>
            <w:r>
              <w:rPr>
                <w:rStyle w:val="IndexLink"/>
              </w:rPr>
              <w:t>328</w:t>
            </w:r>
          </w:hyperlink>
        </w:p>
        <w:p>
          <w:pPr>
            <w:pStyle w:val="Contents6"/>
            <w:tabs>
              <w:tab w:val="clear" w:pos="7609"/>
              <w:tab w:val="right" w:pos="9026" w:leader="dot"/>
            </w:tabs>
            <w:rPr/>
          </w:pPr>
          <w:hyperlink w:anchor="__RefHeading___Toc9747856_73709187">
            <w:r>
              <w:rPr>
                <w:webHidden/>
                <w:rStyle w:val="IndexLink"/>
                <w:rtl w:val="true"/>
              </w:rPr>
              <w:t>بقي في المقام أمور</w:t>
            </w:r>
            <w:r>
              <w:rPr>
                <w:rStyle w:val="IndexLink"/>
                <w:rtl w:val="true"/>
              </w:rPr>
              <w:t>:</w:t>
              <w:tab/>
            </w:r>
            <w:r>
              <w:rPr>
                <w:rStyle w:val="IndexLink"/>
              </w:rPr>
              <w:t>341</w:t>
            </w:r>
          </w:hyperlink>
        </w:p>
        <w:p>
          <w:pPr>
            <w:pStyle w:val="Contents6"/>
            <w:tabs>
              <w:tab w:val="clear" w:pos="7609"/>
              <w:tab w:val="right" w:pos="9026" w:leader="dot"/>
            </w:tabs>
            <w:rPr/>
          </w:pPr>
          <w:hyperlink w:anchor="__RefHeading___Toc9747858_73709187">
            <w:r>
              <w:rPr>
                <w:webHidden/>
                <w:rStyle w:val="IndexLink"/>
                <w:rtl w:val="true"/>
              </w:rPr>
              <w:t>الأول</w:t>
            </w:r>
            <w:r>
              <w:rPr>
                <w:rStyle w:val="IndexLink"/>
                <w:rtl w:val="true"/>
              </w:rPr>
              <w:t xml:space="preserve">: </w:t>
            </w:r>
            <w:r>
              <w:rPr>
                <w:rStyle w:val="IndexLink"/>
                <w:rtl w:val="true"/>
              </w:rPr>
              <w:t>لا إشكال ظاهرا في وجوب الصلاة علي الشهيد،</w:t>
            </w:r>
            <w:r>
              <w:rPr>
                <w:rStyle w:val="IndexLink"/>
                <w:rtl w:val="true"/>
              </w:rPr>
              <w:tab/>
            </w:r>
            <w:r>
              <w:rPr>
                <w:rStyle w:val="IndexLink"/>
              </w:rPr>
              <w:t>341</w:t>
            </w:r>
          </w:hyperlink>
        </w:p>
        <w:p>
          <w:pPr>
            <w:pStyle w:val="Contents6"/>
            <w:tabs>
              <w:tab w:val="clear" w:pos="7609"/>
              <w:tab w:val="right" w:pos="9026" w:leader="dot"/>
            </w:tabs>
            <w:rPr/>
          </w:pPr>
          <w:hyperlink w:anchor="__RefHeading___Toc9747860_73709187">
            <w:r>
              <w:rPr>
                <w:webHidden/>
                <w:rStyle w:val="IndexLink"/>
                <w:rtl w:val="true"/>
              </w:rPr>
              <w:t>الثاني</w:t>
            </w:r>
            <w:r>
              <w:rPr>
                <w:rStyle w:val="IndexLink"/>
                <w:rtl w:val="true"/>
              </w:rPr>
              <w:t xml:space="preserve">: </w:t>
            </w:r>
            <w:r>
              <w:rPr>
                <w:rStyle w:val="IndexLink"/>
                <w:rtl w:val="true"/>
              </w:rPr>
              <w:t>كما صرح الأصحاب بعدم تغسيل الشهيد صرحوا بعدم تكفينه،</w:t>
            </w:r>
            <w:r>
              <w:rPr>
                <w:rStyle w:val="IndexLink"/>
                <w:rtl w:val="true"/>
              </w:rPr>
              <w:tab/>
            </w:r>
            <w:r>
              <w:rPr>
                <w:rStyle w:val="IndexLink"/>
              </w:rPr>
              <w:t>341</w:t>
            </w:r>
          </w:hyperlink>
        </w:p>
        <w:p>
          <w:pPr>
            <w:pStyle w:val="Contents6"/>
            <w:tabs>
              <w:tab w:val="clear" w:pos="7609"/>
              <w:tab w:val="right" w:pos="9026" w:leader="dot"/>
            </w:tabs>
            <w:rPr/>
          </w:pPr>
          <w:hyperlink w:anchor="__RefHeading___Toc9747862_73709187">
            <w:r>
              <w:rPr>
                <w:webHidden/>
                <w:rStyle w:val="IndexLink"/>
                <w:rtl w:val="true"/>
              </w:rPr>
              <w:t>الثالث</w:t>
            </w:r>
            <w:r>
              <w:rPr>
                <w:rStyle w:val="IndexLink"/>
                <w:rtl w:val="true"/>
              </w:rPr>
              <w:t xml:space="preserve">: </w:t>
            </w:r>
            <w:r>
              <w:rPr>
                <w:rStyle w:val="IndexLink"/>
                <w:rtl w:val="true"/>
              </w:rPr>
              <w:t>حيث سبق اتفاق النص و الفتوي علي دفن الشهيد في ثيابه فقد اختلفت عباراتهم فيما يدفن معه و ما ينزع منه</w:t>
            </w:r>
            <w:r>
              <w:rPr>
                <w:rStyle w:val="IndexLink"/>
                <w:rtl w:val="true"/>
              </w:rPr>
              <w:tab/>
            </w:r>
            <w:r>
              <w:rPr>
                <w:rStyle w:val="IndexLink"/>
              </w:rPr>
              <w:t>344</w:t>
            </w:r>
          </w:hyperlink>
        </w:p>
        <w:p>
          <w:pPr>
            <w:pStyle w:val="Contents6"/>
            <w:tabs>
              <w:tab w:val="clear" w:pos="7609"/>
              <w:tab w:val="right" w:pos="9026" w:leader="dot"/>
            </w:tabs>
            <w:rPr/>
          </w:pPr>
          <w:hyperlink w:anchor="__RefHeading___Toc9747864_73709187">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9747866_73709187">
            <w:r>
              <w:rPr>
                <w:webHidden/>
                <w:rStyle w:val="IndexLink"/>
                <w:rtl w:val="true"/>
              </w:rPr>
              <w:t>و إنما وقع الكلام في جملة من الأمور،</w:t>
            </w:r>
            <w:r>
              <w:rPr>
                <w:rStyle w:val="IndexLink"/>
                <w:rtl w:val="true"/>
              </w:rPr>
              <w:tab/>
            </w:r>
            <w:r>
              <w:rPr>
                <w:rStyle w:val="IndexLink"/>
              </w:rPr>
              <w:t>345</w:t>
            </w:r>
          </w:hyperlink>
        </w:p>
        <w:p>
          <w:pPr>
            <w:pStyle w:val="Contents6"/>
            <w:tabs>
              <w:tab w:val="clear" w:pos="7609"/>
              <w:tab w:val="right" w:pos="9026" w:leader="dot"/>
            </w:tabs>
            <w:rPr/>
          </w:pPr>
          <w:hyperlink w:anchor="__RefHeading___Toc9747868_73709187">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9747870_73709187">
            <w:r>
              <w:rPr>
                <w:webHidden/>
                <w:rStyle w:val="IndexLink"/>
                <w:rtl w:val="true"/>
              </w:rPr>
              <w:t>منها</w:t>
            </w:r>
            <w:r>
              <w:rPr>
                <w:rStyle w:val="IndexLink"/>
                <w:rtl w:val="true"/>
              </w:rPr>
              <w:t xml:space="preserve">: </w:t>
            </w:r>
            <w:r>
              <w:rPr>
                <w:rStyle w:val="IndexLink"/>
                <w:rtl w:val="true"/>
              </w:rPr>
              <w:t>السراويل</w:t>
            </w:r>
            <w:r>
              <w:rPr>
                <w:rStyle w:val="IndexLink"/>
                <w:rtl w:val="true"/>
              </w:rPr>
              <w:t>.</w:t>
              <w:tab/>
            </w:r>
            <w:r>
              <w:rPr>
                <w:rStyle w:val="IndexLink"/>
              </w:rPr>
              <w:t>346</w:t>
            </w:r>
          </w:hyperlink>
        </w:p>
        <w:p>
          <w:pPr>
            <w:pStyle w:val="Contents6"/>
            <w:tabs>
              <w:tab w:val="clear" w:pos="7609"/>
              <w:tab w:val="right" w:pos="9026" w:leader="dot"/>
            </w:tabs>
            <w:rPr/>
          </w:pPr>
          <w:hyperlink w:anchor="__RefHeading___Toc9747872_73709187">
            <w:r>
              <w:rPr>
                <w:webHidden/>
                <w:rStyle w:val="IndexLink"/>
                <w:rtl w:val="true"/>
              </w:rPr>
              <w:t>و منها</w:t>
            </w:r>
            <w:r>
              <w:rPr>
                <w:rStyle w:val="IndexLink"/>
                <w:rtl w:val="true"/>
              </w:rPr>
              <w:t xml:space="preserve">: </w:t>
            </w:r>
            <w:r>
              <w:rPr>
                <w:rStyle w:val="IndexLink"/>
                <w:rtl w:val="true"/>
              </w:rPr>
              <w:t>العمامة</w:t>
            </w:r>
            <w:r>
              <w:rPr>
                <w:rStyle w:val="IndexLink"/>
                <w:rtl w:val="true"/>
              </w:rPr>
              <w:t>.</w:t>
              <w:tab/>
            </w:r>
            <w:r>
              <w:rPr>
                <w:rStyle w:val="IndexLink"/>
              </w:rPr>
              <w:t>347</w:t>
            </w:r>
          </w:hyperlink>
        </w:p>
        <w:p>
          <w:pPr>
            <w:pStyle w:val="Contents6"/>
            <w:tabs>
              <w:tab w:val="clear" w:pos="7609"/>
              <w:tab w:val="right" w:pos="9026" w:leader="dot"/>
            </w:tabs>
            <w:rPr/>
          </w:pPr>
          <w:hyperlink w:anchor="__RefHeading___Toc9747874_73709187">
            <w:r>
              <w:rPr>
                <w:webHidden/>
                <w:rStyle w:val="IndexLink"/>
                <w:rtl w:val="true"/>
              </w:rPr>
              <w:t>و منها</w:t>
            </w:r>
            <w:r>
              <w:rPr>
                <w:rStyle w:val="IndexLink"/>
                <w:rtl w:val="true"/>
              </w:rPr>
              <w:t xml:space="preserve">: </w:t>
            </w:r>
            <w:r>
              <w:rPr>
                <w:rStyle w:val="IndexLink"/>
                <w:rtl w:val="true"/>
              </w:rPr>
              <w:t>القلنسوة</w:t>
            </w:r>
            <w:r>
              <w:rPr>
                <w:rStyle w:val="IndexLink"/>
                <w:rtl w:val="true"/>
              </w:rPr>
              <w:t>.</w:t>
              <w:tab/>
            </w:r>
            <w:r>
              <w:rPr>
                <w:rStyle w:val="IndexLink"/>
              </w:rPr>
              <w:t>348</w:t>
            </w:r>
          </w:hyperlink>
        </w:p>
        <w:p>
          <w:pPr>
            <w:pStyle w:val="Contents6"/>
            <w:tabs>
              <w:tab w:val="clear" w:pos="7609"/>
              <w:tab w:val="right" w:pos="9026" w:leader="dot"/>
            </w:tabs>
            <w:rPr/>
          </w:pPr>
          <w:hyperlink w:anchor="__RefHeading___Toc9747876_73709187">
            <w:r>
              <w:rPr>
                <w:webHidden/>
                <w:rStyle w:val="IndexLink"/>
                <w:rtl w:val="true"/>
              </w:rPr>
              <w:t>و منها</w:t>
            </w:r>
            <w:r>
              <w:rPr>
                <w:rStyle w:val="IndexLink"/>
                <w:rtl w:val="true"/>
              </w:rPr>
              <w:t xml:space="preserve">: </w:t>
            </w:r>
            <w:r>
              <w:rPr>
                <w:rStyle w:val="IndexLink"/>
                <w:rtl w:val="true"/>
              </w:rPr>
              <w:t>المنطقة</w:t>
            </w:r>
            <w:r>
              <w:rPr>
                <w:rStyle w:val="IndexLink"/>
                <w:rtl w:val="true"/>
              </w:rPr>
              <w:t>.</w:t>
              <w:tab/>
            </w:r>
            <w:r>
              <w:rPr>
                <w:rStyle w:val="IndexLink"/>
              </w:rPr>
              <w:t>349</w:t>
            </w:r>
          </w:hyperlink>
        </w:p>
        <w:p>
          <w:pPr>
            <w:pStyle w:val="Contents6"/>
            <w:tabs>
              <w:tab w:val="clear" w:pos="7609"/>
              <w:tab w:val="right" w:pos="9026" w:leader="dot"/>
            </w:tabs>
            <w:rPr/>
          </w:pPr>
          <w:hyperlink w:anchor="__RefHeading___Toc9747878_73709187">
            <w:r>
              <w:rPr>
                <w:webHidden/>
                <w:rStyle w:val="IndexLink"/>
                <w:rtl w:val="true"/>
              </w:rPr>
              <w:t>و منها</w:t>
            </w:r>
            <w:r>
              <w:rPr>
                <w:rStyle w:val="IndexLink"/>
                <w:rtl w:val="true"/>
              </w:rPr>
              <w:t xml:space="preserve">: </w:t>
            </w:r>
            <w:r>
              <w:rPr>
                <w:rStyle w:val="IndexLink"/>
                <w:rtl w:val="true"/>
              </w:rPr>
              <w:t>الفرو</w:t>
            </w:r>
            <w:r>
              <w:rPr>
                <w:rStyle w:val="IndexLink"/>
                <w:rtl w:val="true"/>
              </w:rPr>
              <w:t>.</w:t>
              <w:tab/>
            </w:r>
            <w:r>
              <w:rPr>
                <w:rStyle w:val="IndexLink"/>
              </w:rPr>
              <w:t>349</w:t>
            </w:r>
          </w:hyperlink>
        </w:p>
        <w:p>
          <w:pPr>
            <w:pStyle w:val="Contents6"/>
            <w:tabs>
              <w:tab w:val="clear" w:pos="7609"/>
              <w:tab w:val="right" w:pos="9026" w:leader="dot"/>
            </w:tabs>
            <w:rPr/>
          </w:pPr>
          <w:hyperlink w:anchor="__RefHeading___Toc9747880_73709187">
            <w:r>
              <w:rPr>
                <w:webHidden/>
                <w:rStyle w:val="IndexLink"/>
                <w:rtl w:val="true"/>
              </w:rPr>
              <w:t>و منها</w:t>
            </w:r>
            <w:r>
              <w:rPr>
                <w:rStyle w:val="IndexLink"/>
                <w:rtl w:val="true"/>
              </w:rPr>
              <w:t xml:space="preserve">: </w:t>
            </w:r>
            <w:r>
              <w:rPr>
                <w:rStyle w:val="IndexLink"/>
                <w:rtl w:val="true"/>
              </w:rPr>
              <w:t>الخف</w:t>
            </w:r>
            <w:r>
              <w:rPr>
                <w:rStyle w:val="IndexLink"/>
                <w:rtl w:val="true"/>
              </w:rPr>
              <w:t>.</w:t>
              <w:tab/>
            </w:r>
            <w:r>
              <w:rPr>
                <w:rStyle w:val="IndexLink"/>
              </w:rPr>
              <w:t>350</w:t>
            </w:r>
          </w:hyperlink>
        </w:p>
        <w:p>
          <w:pPr>
            <w:pStyle w:val="Contents6"/>
            <w:tabs>
              <w:tab w:val="clear" w:pos="7609"/>
              <w:tab w:val="right" w:pos="9026" w:leader="dot"/>
            </w:tabs>
            <w:rPr/>
          </w:pPr>
          <w:hyperlink w:anchor="__RefHeading___Toc9747882_73709187">
            <w:r>
              <w:rPr>
                <w:webHidden/>
                <w:rStyle w:val="IndexLink"/>
                <w:rtl w:val="true"/>
              </w:rPr>
              <w:t>بقي شي‌ء</w:t>
            </w:r>
            <w:r>
              <w:rPr>
                <w:rStyle w:val="IndexLink"/>
                <w:rtl w:val="true"/>
              </w:rPr>
              <w:t>:</w:t>
              <w:tab/>
            </w:r>
            <w:r>
              <w:rPr>
                <w:rStyle w:val="IndexLink"/>
              </w:rPr>
              <w:t>351</w:t>
            </w:r>
          </w:hyperlink>
        </w:p>
        <w:p>
          <w:pPr>
            <w:pStyle w:val="Contents6"/>
            <w:tabs>
              <w:tab w:val="clear" w:pos="7609"/>
              <w:tab w:val="right" w:pos="9026" w:leader="dot"/>
            </w:tabs>
            <w:rPr/>
          </w:pPr>
          <w:hyperlink w:anchor="__RefHeading___Toc9747884_73709187">
            <w:r>
              <w:rPr>
                <w:webHidden/>
                <w:rStyle w:val="IndexLink"/>
                <w:rtl w:val="true"/>
              </w:rPr>
              <w:t>الرابع</w:t>
            </w:r>
            <w:r>
              <w:rPr>
                <w:rStyle w:val="IndexLink"/>
                <w:rtl w:val="true"/>
              </w:rPr>
              <w:t xml:space="preserve">: </w:t>
            </w:r>
            <w:r>
              <w:rPr>
                <w:rStyle w:val="IndexLink"/>
                <w:rtl w:val="true"/>
              </w:rPr>
              <w:t>صرح الشيخ و جماعة بعموم سقوط التغسيل عن الشهيد لما إذا كان جنبا،</w:t>
            </w:r>
            <w:r>
              <w:rPr>
                <w:rStyle w:val="IndexLink"/>
                <w:rtl w:val="true"/>
              </w:rPr>
              <w:tab/>
            </w:r>
            <w:r>
              <w:rPr>
                <w:rStyle w:val="IndexLink"/>
              </w:rPr>
              <w:t>352</w:t>
            </w:r>
          </w:hyperlink>
        </w:p>
        <w:p>
          <w:pPr>
            <w:pStyle w:val="Contents6"/>
            <w:tabs>
              <w:tab w:val="clear" w:pos="7609"/>
              <w:tab w:val="right" w:pos="9026" w:leader="dot"/>
            </w:tabs>
            <w:rPr/>
          </w:pPr>
          <w:hyperlink w:anchor="__RefHeading___Toc9747886_73709187">
            <w:r>
              <w:rPr>
                <w:webHidden/>
                <w:rStyle w:val="IndexLink"/>
                <w:rtl w:val="true"/>
              </w:rPr>
              <w:t>الخامس</w:t>
            </w:r>
            <w:r>
              <w:rPr>
                <w:rStyle w:val="IndexLink"/>
                <w:rtl w:val="true"/>
              </w:rPr>
              <w:t xml:space="preserve">: </w:t>
            </w:r>
            <w:r>
              <w:rPr>
                <w:rStyle w:val="IndexLink"/>
                <w:rtl w:val="true"/>
              </w:rPr>
              <w:t>قال في المبسوط</w:t>
            </w:r>
            <w:r>
              <w:rPr>
                <w:rStyle w:val="IndexLink"/>
                <w:rtl w:val="true"/>
              </w:rPr>
              <w:t>: «</w:t>
            </w:r>
            <w:r>
              <w:rPr>
                <w:rStyle w:val="IndexLink"/>
                <w:rtl w:val="true"/>
              </w:rPr>
              <w:t>و حكم الصغير و الكبير و الذكر و الأنثي سواء إذا قتل في المعركة</w:t>
            </w:r>
            <w:r>
              <w:rPr>
                <w:rStyle w:val="IndexLink"/>
                <w:rtl w:val="true"/>
              </w:rPr>
              <w:t>»</w:t>
              <w:tab/>
            </w:r>
            <w:r>
              <w:rPr>
                <w:rStyle w:val="IndexLink"/>
              </w:rPr>
              <w:t>354</w:t>
            </w:r>
          </w:hyperlink>
        </w:p>
        <w:p>
          <w:pPr>
            <w:pStyle w:val="Contents6"/>
            <w:tabs>
              <w:tab w:val="clear" w:pos="7609"/>
              <w:tab w:val="right" w:pos="9026" w:leader="dot"/>
            </w:tabs>
            <w:rPr/>
          </w:pPr>
          <w:hyperlink w:anchor="__RefHeading___Toc9747888_73709187">
            <w:r>
              <w:rPr>
                <w:webHidden/>
                <w:rStyle w:val="IndexLink"/>
                <w:rtl w:val="true"/>
              </w:rPr>
              <w:t>السادس</w:t>
            </w:r>
            <w:r>
              <w:rPr>
                <w:rStyle w:val="IndexLink"/>
                <w:rtl w:val="true"/>
              </w:rPr>
              <w:t xml:space="preserve">: </w:t>
            </w:r>
            <w:r>
              <w:rPr>
                <w:rStyle w:val="IndexLink"/>
                <w:rtl w:val="true"/>
              </w:rPr>
              <w:t>صرح جماعة من الأصحاب بعدم الفرق في ثبوت حكم الشهيد بين أسباب القتل</w:t>
            </w:r>
            <w:r>
              <w:rPr>
                <w:rStyle w:val="IndexLink"/>
                <w:rtl w:val="true"/>
              </w:rPr>
              <w:t>.</w:t>
              <w:tab/>
            </w:r>
            <w:r>
              <w:rPr>
                <w:rStyle w:val="IndexLink"/>
              </w:rPr>
              <w:t>355</w:t>
            </w:r>
          </w:hyperlink>
        </w:p>
        <w:p>
          <w:pPr>
            <w:pStyle w:val="Contents6"/>
            <w:tabs>
              <w:tab w:val="clear" w:pos="7609"/>
              <w:tab w:val="right" w:pos="9026" w:leader="dot"/>
            </w:tabs>
            <w:rPr/>
          </w:pPr>
          <w:hyperlink w:anchor="__RefHeading___Toc9747890_73709187">
            <w:r>
              <w:rPr>
                <w:webHidden/>
                <w:rStyle w:val="IndexLink"/>
                <w:rtl w:val="true"/>
              </w:rPr>
              <w:t>السابع</w:t>
            </w:r>
            <w:r>
              <w:rPr>
                <w:rStyle w:val="IndexLink"/>
                <w:rtl w:val="true"/>
              </w:rPr>
              <w:t xml:space="preserve">: </w:t>
            </w:r>
            <w:r>
              <w:rPr>
                <w:rStyle w:val="IndexLink"/>
                <w:rtl w:val="true"/>
              </w:rPr>
              <w:t>صرح في المبسوط و الخلاف بجريان حكم الشهيد علي من مات في المعركة و ليس به أثر القتل،</w:t>
            </w:r>
            <w:r>
              <w:rPr>
                <w:rStyle w:val="IndexLink"/>
                <w:rtl w:val="true"/>
              </w:rPr>
              <w:tab/>
            </w:r>
            <w:r>
              <w:rPr>
                <w:rStyle w:val="IndexLink"/>
              </w:rPr>
              <w:t>355</w:t>
            </w:r>
          </w:hyperlink>
        </w:p>
        <w:p>
          <w:pPr>
            <w:pStyle w:val="Contents6"/>
            <w:tabs>
              <w:tab w:val="clear" w:pos="7609"/>
              <w:tab w:val="right" w:pos="9026" w:leader="dot"/>
            </w:tabs>
            <w:rPr/>
          </w:pPr>
          <w:hyperlink w:anchor="__RefHeading___Toc9747892_73709187">
            <w:r>
              <w:rPr>
                <w:webHidden/>
                <w:rStyle w:val="IndexLink"/>
                <w:rtl w:val="true"/>
              </w:rPr>
              <w:t>الثامن</w:t>
            </w:r>
            <w:r>
              <w:rPr>
                <w:rStyle w:val="IndexLink"/>
                <w:rtl w:val="true"/>
              </w:rPr>
              <w:t xml:space="preserve">: </w:t>
            </w:r>
            <w:r>
              <w:rPr>
                <w:rStyle w:val="IndexLink"/>
                <w:rtl w:val="true"/>
              </w:rPr>
              <w:t>نبه في الحدائق إلي أن ما تضمنه معتبر زيد بن علي من أنه لا يترك علي الشهيد شي‌ء معقود إلّا حلّ</w:t>
            </w:r>
            <w:r>
              <w:rPr>
                <w:rStyle w:val="IndexLink"/>
                <w:rtl w:val="true"/>
              </w:rPr>
              <w:tab/>
            </w:r>
            <w:r>
              <w:rPr>
                <w:rStyle w:val="IndexLink"/>
              </w:rPr>
              <w:t>357</w:t>
            </w:r>
          </w:hyperlink>
        </w:p>
        <w:p>
          <w:pPr>
            <w:pStyle w:val="Contents6"/>
            <w:tabs>
              <w:tab w:val="clear" w:pos="7609"/>
              <w:tab w:val="right" w:pos="9026" w:leader="dot"/>
            </w:tabs>
            <w:rPr/>
          </w:pPr>
          <w:hyperlink w:anchor="__RefHeading___Toc9747894_73709187">
            <w:r>
              <w:rPr>
                <w:webHidden/>
                <w:rStyle w:val="IndexLink"/>
                <w:rtl w:val="true"/>
              </w:rPr>
              <w:t>الثاني</w:t>
            </w:r>
            <w:r>
              <w:rPr>
                <w:rStyle w:val="IndexLink"/>
                <w:rtl w:val="true"/>
              </w:rPr>
              <w:t xml:space="preserve">: </w:t>
            </w:r>
            <w:r>
              <w:rPr>
                <w:rStyle w:val="IndexLink"/>
                <w:rtl w:val="true"/>
              </w:rPr>
              <w:t>من وجب قتله برجم أو قصاص</w:t>
            </w:r>
            <w:r>
              <w:rPr>
                <w:rStyle w:val="IndexLink"/>
                <w:rtl w:val="true"/>
              </w:rPr>
              <w:tab/>
            </w:r>
            <w:r>
              <w:rPr>
                <w:rStyle w:val="IndexLink"/>
              </w:rPr>
              <w:t>357</w:t>
            </w:r>
          </w:hyperlink>
        </w:p>
        <w:p>
          <w:pPr>
            <w:pStyle w:val="Contents6"/>
            <w:tabs>
              <w:tab w:val="clear" w:pos="7609"/>
              <w:tab w:val="right" w:pos="9026" w:leader="dot"/>
            </w:tabs>
            <w:rPr/>
          </w:pPr>
          <w:hyperlink w:anchor="__RefHeading___Toc9747896_73709187">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9747898_73709187">
            <w:r>
              <w:rPr>
                <w:webHidden/>
                <w:rStyle w:val="IndexLink"/>
                <w:rtl w:val="true"/>
              </w:rPr>
              <w:t>إذا عرفت هذا فينبغي الكلام في أمور</w:t>
            </w:r>
            <w:r>
              <w:rPr>
                <w:rStyle w:val="IndexLink"/>
                <w:rtl w:val="true"/>
              </w:rPr>
              <w:t>:</w:t>
              <w:tab/>
            </w:r>
            <w:r>
              <w:rPr>
                <w:rStyle w:val="IndexLink"/>
              </w:rPr>
              <w:t>360</w:t>
            </w:r>
          </w:hyperlink>
        </w:p>
        <w:p>
          <w:pPr>
            <w:pStyle w:val="Contents6"/>
            <w:tabs>
              <w:tab w:val="clear" w:pos="7609"/>
              <w:tab w:val="right" w:pos="9026" w:leader="dot"/>
            </w:tabs>
            <w:rPr/>
          </w:pPr>
          <w:hyperlink w:anchor="__RefHeading___Toc9747900_73709187">
            <w:r>
              <w:rPr>
                <w:webHidden/>
                <w:rStyle w:val="IndexLink"/>
                <w:rtl w:val="true"/>
              </w:rPr>
              <w:t>الأول</w:t>
            </w:r>
            <w:r>
              <w:rPr>
                <w:rStyle w:val="IndexLink"/>
                <w:rtl w:val="true"/>
              </w:rPr>
              <w:t xml:space="preserve">: </w:t>
            </w:r>
            <w:r>
              <w:rPr>
                <w:rStyle w:val="IndexLink"/>
                <w:rtl w:val="true"/>
              </w:rPr>
              <w:t>ظاهر الأصحاب و معاقد الإجماع و نفي الخلاف المتقدمين وجوب الوجه المذكور،</w:t>
            </w:r>
            <w:r>
              <w:rPr>
                <w:rStyle w:val="IndexLink"/>
                <w:rtl w:val="true"/>
              </w:rPr>
              <w:tab/>
            </w:r>
            <w:r>
              <w:rPr>
                <w:rStyle w:val="IndexLink"/>
              </w:rPr>
              <w:t>360</w:t>
            </w:r>
          </w:hyperlink>
        </w:p>
        <w:p>
          <w:pPr>
            <w:pStyle w:val="Contents6"/>
            <w:tabs>
              <w:tab w:val="clear" w:pos="7609"/>
              <w:tab w:val="right" w:pos="9026" w:leader="dot"/>
            </w:tabs>
            <w:rPr/>
          </w:pPr>
          <w:hyperlink w:anchor="__RefHeading___Toc9747902_73709187">
            <w:r>
              <w:rPr>
                <w:webHidden/>
                <w:rStyle w:val="IndexLink"/>
                <w:rtl w:val="true"/>
              </w:rPr>
              <w:t>الثاني</w:t>
            </w:r>
            <w:r>
              <w:rPr>
                <w:rStyle w:val="IndexLink"/>
                <w:rtl w:val="true"/>
              </w:rPr>
              <w:t xml:space="preserve">: </w:t>
            </w:r>
            <w:r>
              <w:rPr>
                <w:rStyle w:val="IndexLink"/>
                <w:rtl w:val="true"/>
              </w:rPr>
              <w:t>ظاهر الأصحاب و معاقد الإجماع و نفي الخلاف المتقدمين الاجتزاء بالتغسيل المذكور عن التغسيل بعد الموت،</w:t>
            </w:r>
            <w:r>
              <w:rPr>
                <w:rStyle w:val="IndexLink"/>
                <w:rtl w:val="true"/>
              </w:rPr>
              <w:tab/>
            </w:r>
            <w:r>
              <w:rPr>
                <w:rStyle w:val="IndexLink"/>
              </w:rPr>
              <w:t>361</w:t>
            </w:r>
          </w:hyperlink>
        </w:p>
        <w:p>
          <w:pPr>
            <w:pStyle w:val="Contents6"/>
            <w:tabs>
              <w:tab w:val="clear" w:pos="7609"/>
              <w:tab w:val="right" w:pos="9026" w:leader="dot"/>
            </w:tabs>
            <w:rPr/>
          </w:pPr>
          <w:hyperlink w:anchor="__RefHeading___Toc9747904_73709187">
            <w:r>
              <w:rPr>
                <w:webHidden/>
                <w:rStyle w:val="IndexLink"/>
                <w:rtl w:val="true"/>
              </w:rPr>
              <w:t>الثالث</w:t>
            </w:r>
            <w:r>
              <w:rPr>
                <w:rStyle w:val="IndexLink"/>
                <w:rtl w:val="true"/>
              </w:rPr>
              <w:t xml:space="preserve">: </w:t>
            </w:r>
            <w:r>
              <w:rPr>
                <w:rStyle w:val="IndexLink"/>
                <w:rtl w:val="true"/>
              </w:rPr>
              <w:t>صرح أكثر الأصحاب بأن الشخص المذكور يؤمر بالاغتسال و غيره من أفعال التجهيز مع كونه هو المباشر له،</w:t>
            </w:r>
            <w:r>
              <w:rPr>
                <w:rStyle w:val="IndexLink"/>
                <w:rtl w:val="true"/>
              </w:rPr>
              <w:tab/>
            </w:r>
            <w:r>
              <w:rPr>
                <w:rStyle w:val="IndexLink"/>
              </w:rPr>
              <w:t>362</w:t>
            </w:r>
          </w:hyperlink>
        </w:p>
        <w:p>
          <w:pPr>
            <w:pStyle w:val="Contents6"/>
            <w:tabs>
              <w:tab w:val="clear" w:pos="7609"/>
              <w:tab w:val="right" w:pos="9026" w:leader="dot"/>
            </w:tabs>
            <w:rPr/>
          </w:pPr>
          <w:hyperlink w:anchor="__RefHeading___Toc9747906_73709187">
            <w:r>
              <w:rPr>
                <w:webHidden/>
                <w:rStyle w:val="IndexLink"/>
                <w:rtl w:val="true"/>
              </w:rPr>
              <w:t>الرابع</w:t>
            </w:r>
            <w:r>
              <w:rPr>
                <w:rStyle w:val="IndexLink"/>
                <w:rtl w:val="true"/>
              </w:rPr>
              <w:t xml:space="preserve">: </w:t>
            </w:r>
            <w:r>
              <w:rPr>
                <w:rStyle w:val="IndexLink"/>
                <w:rtl w:val="true"/>
              </w:rPr>
              <w:t>قال في جامع المقاصد</w:t>
            </w:r>
            <w:r>
              <w:rPr>
                <w:rStyle w:val="IndexLink"/>
                <w:rtl w:val="true"/>
              </w:rPr>
              <w:t>: «</w:t>
            </w:r>
            <w:r>
              <w:rPr>
                <w:rStyle w:val="IndexLink"/>
                <w:rtl w:val="true"/>
              </w:rPr>
              <w:t>و لا يقدح في الاجتزاء به الحدث تخلل او تأخر</w:t>
            </w:r>
            <w:r>
              <w:rPr>
                <w:rStyle w:val="IndexLink"/>
                <w:rtl w:val="true"/>
              </w:rPr>
              <w:t>.</w:t>
              <w:tab/>
            </w:r>
            <w:r>
              <w:rPr>
                <w:rStyle w:val="IndexLink"/>
              </w:rPr>
              <w:t>364</w:t>
            </w:r>
          </w:hyperlink>
        </w:p>
        <w:p>
          <w:pPr>
            <w:pStyle w:val="Contents6"/>
            <w:tabs>
              <w:tab w:val="clear" w:pos="7609"/>
              <w:tab w:val="right" w:pos="9026" w:leader="dot"/>
            </w:tabs>
            <w:rPr/>
          </w:pPr>
          <w:hyperlink w:anchor="__RefHeading___Toc9747908_73709187">
            <w:r>
              <w:rPr>
                <w:webHidden/>
                <w:rStyle w:val="IndexLink"/>
                <w:rtl w:val="true"/>
              </w:rPr>
              <w:t>الخامس</w:t>
            </w:r>
            <w:r>
              <w:rPr>
                <w:rStyle w:val="IndexLink"/>
                <w:rtl w:val="true"/>
              </w:rPr>
              <w:t xml:space="preserve">: </w:t>
            </w:r>
            <w:r>
              <w:rPr>
                <w:rStyle w:val="IndexLink"/>
                <w:rtl w:val="true"/>
              </w:rPr>
              <w:t>صرح في جامع المقاصد و الروض بعدم إجزاء هذا الغسل عن غيره من الأغسال</w:t>
            </w:r>
            <w:r>
              <w:rPr>
                <w:rStyle w:val="IndexLink"/>
                <w:rtl w:val="true"/>
              </w:rPr>
              <w:t>.</w:t>
              <w:tab/>
            </w:r>
            <w:r>
              <w:rPr>
                <w:rStyle w:val="IndexLink"/>
              </w:rPr>
              <w:t>365</w:t>
            </w:r>
          </w:hyperlink>
        </w:p>
        <w:p>
          <w:pPr>
            <w:pStyle w:val="Contents6"/>
            <w:tabs>
              <w:tab w:val="clear" w:pos="7609"/>
              <w:tab w:val="right" w:pos="9026" w:leader="dot"/>
            </w:tabs>
            <w:rPr/>
          </w:pPr>
          <w:hyperlink w:anchor="__RefHeading___Toc9747910_73709187">
            <w:r>
              <w:rPr>
                <w:webHidden/>
                <w:rStyle w:val="IndexLink"/>
                <w:rtl w:val="true"/>
              </w:rPr>
              <w:t>السادس</w:t>
            </w:r>
            <w:r>
              <w:rPr>
                <w:rStyle w:val="IndexLink"/>
                <w:rtl w:val="true"/>
              </w:rPr>
              <w:t xml:space="preserve">: </w:t>
            </w:r>
            <w:r>
              <w:rPr>
                <w:rStyle w:val="IndexLink"/>
                <w:rtl w:val="true"/>
              </w:rPr>
              <w:t>قال في جامع المقاصد</w:t>
            </w:r>
            <w:r>
              <w:rPr>
                <w:rStyle w:val="IndexLink"/>
                <w:rtl w:val="true"/>
              </w:rPr>
              <w:t xml:space="preserve">: </w:t>
            </w:r>
            <w:r>
              <w:rPr>
                <w:rStyle w:val="IndexLink"/>
                <w:rtl w:val="true"/>
              </w:rPr>
              <w:t>و لو سبق موته وجبت الإعادة … و لو قتل بسبب آخر فكذلك،</w:t>
            </w:r>
            <w:r>
              <w:rPr>
                <w:rStyle w:val="IndexLink"/>
                <w:rtl w:val="true"/>
              </w:rPr>
              <w:tab/>
            </w:r>
            <w:r>
              <w:rPr>
                <w:rStyle w:val="IndexLink"/>
              </w:rPr>
              <w:t>367</w:t>
            </w:r>
          </w:hyperlink>
        </w:p>
        <w:p>
          <w:pPr>
            <w:pStyle w:val="Contents6"/>
            <w:tabs>
              <w:tab w:val="clear" w:pos="7609"/>
              <w:tab w:val="right" w:pos="9026" w:leader="dot"/>
            </w:tabs>
            <w:rPr/>
          </w:pPr>
          <w:hyperlink w:anchor="__RefHeading___Toc9747912_73709187">
            <w:r>
              <w:rPr>
                <w:webHidden/>
                <w:rStyle w:val="IndexLink"/>
                <w:rtl w:val="true"/>
              </w:rPr>
              <w:t>السابع</w:t>
            </w:r>
            <w:r>
              <w:rPr>
                <w:rStyle w:val="IndexLink"/>
                <w:rtl w:val="true"/>
              </w:rPr>
              <w:t xml:space="preserve">: </w:t>
            </w:r>
            <w:r>
              <w:rPr>
                <w:rStyle w:val="IndexLink"/>
                <w:rtl w:val="true"/>
              </w:rPr>
              <w:t>الظاهر عدم الإشكال بينهم في اختصاص الوظيفة المذكورة بالمسلم الذي يجب تجهيزه،</w:t>
            </w:r>
            <w:r>
              <w:rPr>
                <w:rStyle w:val="IndexLink"/>
                <w:rtl w:val="true"/>
              </w:rPr>
              <w:tab/>
            </w:r>
            <w:r>
              <w:rPr>
                <w:rStyle w:val="IndexLink"/>
              </w:rPr>
              <w:t>368</w:t>
            </w:r>
          </w:hyperlink>
        </w:p>
        <w:p>
          <w:pPr>
            <w:pStyle w:val="Contents6"/>
            <w:tabs>
              <w:tab w:val="clear" w:pos="7609"/>
              <w:tab w:val="right" w:pos="9026" w:leader="dot"/>
            </w:tabs>
            <w:rPr/>
          </w:pPr>
          <w:hyperlink w:anchor="__RefHeading___Toc9747914_73709187">
            <w:r>
              <w:rPr>
                <w:webHidden/>
                <w:rStyle w:val="IndexLink"/>
                <w:rtl w:val="true"/>
              </w:rPr>
              <w:t xml:space="preserve">مسألة </w:t>
            </w:r>
            <w:r>
              <w:rPr>
                <w:rStyle w:val="IndexLink"/>
              </w:rPr>
              <w:t>25</w:t>
            </w:r>
            <w:r>
              <w:rPr>
                <w:rStyle w:val="IndexLink"/>
                <w:rtl w:val="true"/>
              </w:rPr>
              <w:t xml:space="preserve">: </w:t>
            </w:r>
            <w:r>
              <w:rPr>
                <w:rStyle w:val="IndexLink"/>
                <w:rtl w:val="true"/>
              </w:rPr>
              <w:t>قد ذكروا للتغسيل سننا و مكروهات</w:t>
            </w:r>
            <w:r>
              <w:rPr>
                <w:rStyle w:val="IndexLink"/>
                <w:rtl w:val="true"/>
              </w:rPr>
              <w:tab/>
            </w:r>
            <w:r>
              <w:rPr>
                <w:rStyle w:val="IndexLink"/>
              </w:rPr>
              <w:t>371</w:t>
            </w:r>
          </w:hyperlink>
        </w:p>
        <w:p>
          <w:pPr>
            <w:pStyle w:val="Contents6"/>
            <w:tabs>
              <w:tab w:val="clear" w:pos="7609"/>
              <w:tab w:val="right" w:pos="9026" w:leader="dot"/>
            </w:tabs>
            <w:rPr/>
          </w:pPr>
          <w:hyperlink w:anchor="__RefHeading___Toc9747916_73709187">
            <w:r>
              <w:rPr>
                <w:webHidden/>
                <w:rStyle w:val="IndexLink"/>
                <w:rtl w:val="true"/>
              </w:rPr>
              <w:t>مستحبات التغسيل</w:t>
            </w:r>
            <w:r>
              <w:rPr>
                <w:rStyle w:val="IndexLink"/>
                <w:rtl w:val="true"/>
              </w:rPr>
              <w:tab/>
            </w:r>
            <w:r>
              <w:rPr>
                <w:rStyle w:val="IndexLink"/>
              </w:rPr>
              <w:t>371</w:t>
            </w:r>
          </w:hyperlink>
        </w:p>
        <w:p>
          <w:pPr>
            <w:pStyle w:val="Contents6"/>
            <w:tabs>
              <w:tab w:val="clear" w:pos="7609"/>
              <w:tab w:val="right" w:pos="9026" w:leader="dot"/>
            </w:tabs>
            <w:rPr/>
          </w:pPr>
          <w:hyperlink w:anchor="__RefHeading___Toc9747918_73709187">
            <w:r>
              <w:rPr>
                <w:webHidden/>
                <w:rStyle w:val="IndexLink"/>
                <w:rtl w:val="true"/>
              </w:rPr>
              <w:t>مستحبات التغسيل التي ذكره المصنف</w:t>
            </w:r>
            <w:r>
              <w:rPr>
                <w:rStyle w:val="IndexLink"/>
                <w:rtl w:val="true"/>
              </w:rPr>
              <w:tab/>
            </w:r>
            <w:r>
              <w:rPr>
                <w:rStyle w:val="IndexLink"/>
              </w:rPr>
              <w:t>371</w:t>
            </w:r>
          </w:hyperlink>
        </w:p>
        <w:p>
          <w:pPr>
            <w:pStyle w:val="Contents6"/>
            <w:tabs>
              <w:tab w:val="clear" w:pos="7609"/>
              <w:tab w:val="right" w:pos="9026" w:leader="dot"/>
            </w:tabs>
            <w:rPr/>
          </w:pPr>
          <w:hyperlink w:anchor="__RefHeading___Toc9747920_73709187">
            <w:r>
              <w:rPr>
                <w:webHidden/>
                <w:rStyle w:val="IndexLink"/>
                <w:rtl w:val="true"/>
              </w:rPr>
              <w:t>منها وضع الميت في حال التغسيل علي مرتفع</w:t>
            </w:r>
            <w:r>
              <w:rPr>
                <w:rStyle w:val="IndexLink"/>
                <w:rtl w:val="true"/>
              </w:rPr>
              <w:tab/>
            </w:r>
            <w:r>
              <w:rPr>
                <w:rStyle w:val="IndexLink"/>
              </w:rPr>
              <w:t>371</w:t>
            </w:r>
          </w:hyperlink>
        </w:p>
        <w:p>
          <w:pPr>
            <w:pStyle w:val="Contents6"/>
            <w:tabs>
              <w:tab w:val="clear" w:pos="7609"/>
              <w:tab w:val="right" w:pos="9026" w:leader="dot"/>
            </w:tabs>
            <w:rPr/>
          </w:pPr>
          <w:hyperlink w:anchor="__RefHeading___Toc9747922_73709187">
            <w:r>
              <w:rPr>
                <w:webHidden/>
                <w:rStyle w:val="IndexLink"/>
                <w:rtl w:val="true"/>
              </w:rPr>
              <w:t>منها أن يكون تحت الظلال</w:t>
            </w:r>
            <w:r>
              <w:rPr>
                <w:rStyle w:val="IndexLink"/>
                <w:rtl w:val="true"/>
              </w:rPr>
              <w:tab/>
            </w:r>
            <w:r>
              <w:rPr>
                <w:rStyle w:val="IndexLink"/>
              </w:rPr>
              <w:t>373</w:t>
            </w:r>
          </w:hyperlink>
        </w:p>
        <w:p>
          <w:pPr>
            <w:pStyle w:val="Contents6"/>
            <w:tabs>
              <w:tab w:val="clear" w:pos="7609"/>
              <w:tab w:val="right" w:pos="9026" w:leader="dot"/>
            </w:tabs>
            <w:rPr/>
          </w:pPr>
          <w:hyperlink w:anchor="__RefHeading___Toc9747924_73709187">
            <w:r>
              <w:rPr>
                <w:webHidden/>
                <w:rStyle w:val="IndexLink"/>
                <w:rtl w:val="true"/>
              </w:rPr>
              <w:t>منها أن يوجه إلي القبلة</w:t>
            </w:r>
            <w:r>
              <w:rPr>
                <w:rStyle w:val="IndexLink"/>
                <w:rtl w:val="true"/>
              </w:rPr>
              <w:tab/>
            </w:r>
            <w:r>
              <w:rPr>
                <w:rStyle w:val="IndexLink"/>
              </w:rPr>
              <w:t>374</w:t>
            </w:r>
          </w:hyperlink>
        </w:p>
        <w:p>
          <w:pPr>
            <w:pStyle w:val="Contents6"/>
            <w:tabs>
              <w:tab w:val="clear" w:pos="7609"/>
              <w:tab w:val="right" w:pos="9026" w:leader="dot"/>
            </w:tabs>
            <w:rPr/>
          </w:pPr>
          <w:hyperlink w:anchor="__RefHeading___Toc9747926_73709187">
            <w:r>
              <w:rPr>
                <w:webHidden/>
                <w:rStyle w:val="IndexLink"/>
                <w:rtl w:val="true"/>
              </w:rPr>
              <w:t>منها أن ينزع قميصه من طرف رجليه</w:t>
            </w:r>
            <w:r>
              <w:rPr>
                <w:rStyle w:val="IndexLink"/>
                <w:rtl w:val="true"/>
              </w:rPr>
              <w:tab/>
            </w:r>
            <w:r>
              <w:rPr>
                <w:rStyle w:val="IndexLink"/>
              </w:rPr>
              <w:t>376</w:t>
            </w:r>
          </w:hyperlink>
        </w:p>
        <w:p>
          <w:pPr>
            <w:pStyle w:val="Contents6"/>
            <w:tabs>
              <w:tab w:val="clear" w:pos="7609"/>
              <w:tab w:val="right" w:pos="9026" w:leader="dot"/>
            </w:tabs>
            <w:rPr/>
          </w:pPr>
          <w:hyperlink w:anchor="__RefHeading___Toc9747928_73709187">
            <w:r>
              <w:rPr>
                <w:webHidden/>
                <w:rStyle w:val="IndexLink"/>
                <w:rtl w:val="true"/>
              </w:rPr>
              <w:t>أن يجعل ساترا لعورته</w:t>
            </w:r>
            <w:r>
              <w:rPr>
                <w:rStyle w:val="IndexLink"/>
                <w:rtl w:val="true"/>
              </w:rPr>
              <w:tab/>
            </w:r>
            <w:r>
              <w:rPr>
                <w:rStyle w:val="IndexLink"/>
              </w:rPr>
              <w:t>378</w:t>
            </w:r>
          </w:hyperlink>
        </w:p>
        <w:p>
          <w:pPr>
            <w:pStyle w:val="Contents6"/>
            <w:tabs>
              <w:tab w:val="clear" w:pos="7609"/>
              <w:tab w:val="right" w:pos="9026" w:leader="dot"/>
            </w:tabs>
            <w:rPr/>
          </w:pPr>
          <w:hyperlink w:anchor="__RefHeading___Toc9747930_73709187">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9747932_73709187">
            <w:r>
              <w:rPr>
                <w:webHidden/>
                <w:rStyle w:val="IndexLink"/>
                <w:rtl w:val="true"/>
              </w:rPr>
              <w:t>بقي شي‌ء، و هو أنه لا إشكال بينهم ظاهرا في حرمة النظر لعورة الميت</w:t>
            </w:r>
            <w:r>
              <w:rPr>
                <w:rStyle w:val="IndexLink"/>
                <w:rtl w:val="true"/>
              </w:rPr>
              <w:tab/>
            </w:r>
            <w:r>
              <w:rPr>
                <w:rStyle w:val="IndexLink"/>
              </w:rPr>
              <w:t>382</w:t>
            </w:r>
          </w:hyperlink>
        </w:p>
        <w:p>
          <w:pPr>
            <w:pStyle w:val="Contents6"/>
            <w:tabs>
              <w:tab w:val="clear" w:pos="7609"/>
              <w:tab w:val="right" w:pos="9026" w:leader="dot"/>
            </w:tabs>
            <w:rPr/>
          </w:pPr>
          <w:hyperlink w:anchor="__RefHeading___Toc9747934_73709187">
            <w:r>
              <w:rPr>
                <w:webHidden/>
                <w:rStyle w:val="IndexLink"/>
                <w:rtl w:val="true"/>
              </w:rPr>
              <w:t>منها أن تلين أصابعه برفق، و كذا جميع مفاصله</w:t>
            </w:r>
            <w:r>
              <w:rPr>
                <w:rStyle w:val="IndexLink"/>
                <w:rtl w:val="true"/>
              </w:rPr>
              <w:tab/>
            </w:r>
            <w:r>
              <w:rPr>
                <w:rStyle w:val="IndexLink"/>
              </w:rPr>
              <w:t>384</w:t>
            </w:r>
          </w:hyperlink>
        </w:p>
        <w:p>
          <w:pPr>
            <w:pStyle w:val="Contents6"/>
            <w:tabs>
              <w:tab w:val="clear" w:pos="7609"/>
              <w:tab w:val="right" w:pos="9026" w:leader="dot"/>
            </w:tabs>
            <w:rPr/>
          </w:pPr>
          <w:hyperlink w:anchor="__RefHeading___Toc9747936_73709187">
            <w:r>
              <w:rPr>
                <w:webHidden/>
                <w:rStyle w:val="IndexLink"/>
                <w:rtl w:val="true"/>
              </w:rPr>
              <w:t>منها أن يغسل رأسه برغوة السدر</w:t>
            </w:r>
            <w:r>
              <w:rPr>
                <w:rStyle w:val="IndexLink"/>
                <w:rtl w:val="true"/>
              </w:rPr>
              <w:tab/>
            </w:r>
            <w:r>
              <w:rPr>
                <w:rStyle w:val="IndexLink"/>
              </w:rPr>
              <w:t>385</w:t>
            </w:r>
          </w:hyperlink>
        </w:p>
        <w:p>
          <w:pPr>
            <w:pStyle w:val="Contents6"/>
            <w:tabs>
              <w:tab w:val="clear" w:pos="7609"/>
              <w:tab w:val="right" w:pos="9026" w:leader="dot"/>
            </w:tabs>
            <w:rPr/>
          </w:pPr>
          <w:hyperlink w:anchor="__RefHeading___Toc9747938_73709187">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9747940_73709187">
            <w:r>
              <w:rPr>
                <w:webHidden/>
                <w:rStyle w:val="IndexLink"/>
                <w:rtl w:val="true"/>
              </w:rPr>
              <w:t>بقي في المقام أمور</w:t>
            </w:r>
            <w:r>
              <w:rPr>
                <w:rStyle w:val="IndexLink"/>
                <w:rtl w:val="true"/>
              </w:rPr>
              <w:t>:</w:t>
              <w:tab/>
            </w:r>
            <w:r>
              <w:rPr>
                <w:rStyle w:val="IndexLink"/>
              </w:rPr>
              <w:t>387</w:t>
            </w:r>
          </w:hyperlink>
        </w:p>
        <w:p>
          <w:pPr>
            <w:pStyle w:val="Contents6"/>
            <w:tabs>
              <w:tab w:val="clear" w:pos="7609"/>
              <w:tab w:val="right" w:pos="9026" w:leader="dot"/>
            </w:tabs>
            <w:rPr/>
          </w:pPr>
          <w:hyperlink w:anchor="__RefHeading___Toc9747942_73709187">
            <w:r>
              <w:rPr>
                <w:webHidden/>
                <w:rStyle w:val="IndexLink"/>
                <w:rtl w:val="true"/>
              </w:rPr>
              <w:t>الأول</w:t>
            </w:r>
            <w:r>
              <w:rPr>
                <w:rStyle w:val="IndexLink"/>
                <w:rtl w:val="true"/>
              </w:rPr>
              <w:t xml:space="preserve">: </w:t>
            </w:r>
            <w:r>
              <w:rPr>
                <w:rStyle w:val="IndexLink"/>
                <w:rtl w:val="true"/>
              </w:rPr>
              <w:t>لا يبعد استحباب غسل الرأس بالسدر قبل التغسيل إن لم يغسل بالرغوة</w:t>
            </w:r>
            <w:r>
              <w:rPr>
                <w:rStyle w:val="IndexLink"/>
                <w:rtl w:val="true"/>
              </w:rPr>
              <w:tab/>
            </w:r>
            <w:r>
              <w:rPr>
                <w:rStyle w:val="IndexLink"/>
              </w:rPr>
              <w:t>387</w:t>
            </w:r>
          </w:hyperlink>
        </w:p>
        <w:p>
          <w:pPr>
            <w:pStyle w:val="Contents6"/>
            <w:tabs>
              <w:tab w:val="clear" w:pos="7609"/>
              <w:tab w:val="right" w:pos="9026" w:leader="dot"/>
            </w:tabs>
            <w:rPr/>
          </w:pPr>
          <w:hyperlink w:anchor="__RefHeading___Toc9747944_73709187">
            <w:r>
              <w:rPr>
                <w:webHidden/>
                <w:rStyle w:val="IndexLink"/>
                <w:rtl w:val="true"/>
              </w:rPr>
              <w:t>الثاني</w:t>
            </w:r>
            <w:r>
              <w:rPr>
                <w:rStyle w:val="IndexLink"/>
                <w:rtl w:val="true"/>
              </w:rPr>
              <w:t xml:space="preserve">: </w:t>
            </w:r>
            <w:r>
              <w:rPr>
                <w:rStyle w:val="IndexLink"/>
                <w:rtl w:val="true"/>
              </w:rPr>
              <w:t>صرح في النافع و المعتبر و التذكرة و محكي نهاية الأحكام بغسل تمام بدن الميت بالرغوة،</w:t>
            </w:r>
            <w:r>
              <w:rPr>
                <w:rStyle w:val="IndexLink"/>
                <w:rtl w:val="true"/>
              </w:rPr>
              <w:tab/>
            </w:r>
            <w:r>
              <w:rPr>
                <w:rStyle w:val="IndexLink"/>
              </w:rPr>
              <w:t>388</w:t>
            </w:r>
          </w:hyperlink>
        </w:p>
        <w:p>
          <w:pPr>
            <w:pStyle w:val="Contents6"/>
            <w:tabs>
              <w:tab w:val="clear" w:pos="7609"/>
              <w:tab w:val="right" w:pos="9026" w:leader="dot"/>
            </w:tabs>
            <w:rPr/>
          </w:pPr>
          <w:hyperlink w:anchor="__RefHeading___Toc9747946_73709187">
            <w:r>
              <w:rPr>
                <w:webHidden/>
                <w:rStyle w:val="IndexLink"/>
                <w:rtl w:val="true"/>
              </w:rPr>
              <w:t>الثالث</w:t>
            </w:r>
            <w:r>
              <w:rPr>
                <w:rStyle w:val="IndexLink"/>
                <w:rtl w:val="true"/>
              </w:rPr>
              <w:t xml:space="preserve">: </w:t>
            </w:r>
            <w:r>
              <w:rPr>
                <w:rStyle w:val="IndexLink"/>
                <w:rtl w:val="true"/>
              </w:rPr>
              <w:t>مقتضي بعض النصوص المتقدمة استحباب غسل الرأس أمام كل من الغسلتين الأخيرتين بمائهما أيضا</w:t>
            </w:r>
            <w:r>
              <w:rPr>
                <w:rStyle w:val="IndexLink"/>
                <w:rtl w:val="true"/>
              </w:rPr>
              <w:tab/>
            </w:r>
            <w:r>
              <w:rPr>
                <w:rStyle w:val="IndexLink"/>
              </w:rPr>
              <w:t>389</w:t>
            </w:r>
          </w:hyperlink>
        </w:p>
        <w:p>
          <w:pPr>
            <w:pStyle w:val="Contents6"/>
            <w:tabs>
              <w:tab w:val="clear" w:pos="7609"/>
              <w:tab w:val="right" w:pos="9026" w:leader="dot"/>
            </w:tabs>
            <w:rPr/>
          </w:pPr>
          <w:hyperlink w:anchor="__RefHeading___Toc9747948_73709187">
            <w:r>
              <w:rPr>
                <w:webHidden/>
                <w:rStyle w:val="IndexLink"/>
                <w:rtl w:val="true"/>
              </w:rPr>
              <w:t>منها أن يغسل فرجه بالاشنان</w:t>
            </w:r>
            <w:r>
              <w:rPr>
                <w:rStyle w:val="IndexLink"/>
                <w:rtl w:val="true"/>
              </w:rPr>
              <w:tab/>
            </w:r>
            <w:r>
              <w:rPr>
                <w:rStyle w:val="IndexLink"/>
              </w:rPr>
              <w:t>390</w:t>
            </w:r>
          </w:hyperlink>
        </w:p>
        <w:p>
          <w:pPr>
            <w:pStyle w:val="Contents6"/>
            <w:tabs>
              <w:tab w:val="clear" w:pos="7609"/>
              <w:tab w:val="right" w:pos="9026" w:leader="dot"/>
            </w:tabs>
            <w:rPr/>
          </w:pPr>
          <w:hyperlink w:anchor="__RefHeading___Toc9747950_73709187">
            <w:r>
              <w:rPr>
                <w:webHidden/>
                <w:rStyle w:val="IndexLink"/>
                <w:rtl w:val="true"/>
              </w:rPr>
              <w:t>منها أن يبدأ بغسل يديه</w:t>
            </w:r>
            <w:r>
              <w:rPr>
                <w:rStyle w:val="IndexLink"/>
                <w:rtl w:val="true"/>
              </w:rPr>
              <w:tab/>
            </w:r>
            <w:r>
              <w:rPr>
                <w:rStyle w:val="IndexLink"/>
              </w:rPr>
              <w:t>392</w:t>
            </w:r>
          </w:hyperlink>
        </w:p>
        <w:p>
          <w:pPr>
            <w:pStyle w:val="Contents6"/>
            <w:tabs>
              <w:tab w:val="clear" w:pos="7609"/>
              <w:tab w:val="right" w:pos="9026" w:leader="dot"/>
            </w:tabs>
            <w:rPr/>
          </w:pPr>
          <w:hyperlink w:anchor="__RefHeading___Toc9747952_73709187">
            <w:r>
              <w:rPr>
                <w:webHidden/>
                <w:rStyle w:val="IndexLink"/>
                <w:rtl w:val="true"/>
              </w:rPr>
              <w:t>منها أن يغسل كل عضو ثلاثا في كل غسل و يمسح بطنه في الأوليين إلا الحامل</w:t>
            </w:r>
            <w:r>
              <w:rPr>
                <w:rStyle w:val="IndexLink"/>
                <w:rtl w:val="true"/>
              </w:rPr>
              <w:tab/>
            </w:r>
            <w:r>
              <w:rPr>
                <w:rStyle w:val="IndexLink"/>
              </w:rPr>
              <w:t>395</w:t>
            </w:r>
          </w:hyperlink>
        </w:p>
        <w:p>
          <w:pPr>
            <w:pStyle w:val="Contents6"/>
            <w:tabs>
              <w:tab w:val="clear" w:pos="7609"/>
              <w:tab w:val="right" w:pos="9026" w:leader="dot"/>
            </w:tabs>
            <w:rPr/>
          </w:pPr>
          <w:hyperlink w:anchor="__RefHeading___Toc9747954_73709187">
            <w:r>
              <w:rPr>
                <w:webHidden/>
                <w:rStyle w:val="IndexLink"/>
                <w:rtl w:val="true"/>
              </w:rPr>
              <w:t>منها أن يقف الغاسل علي الجانب الأيمن للميت</w:t>
            </w:r>
            <w:r>
              <w:rPr>
                <w:rStyle w:val="IndexLink"/>
                <w:rtl w:val="true"/>
              </w:rPr>
              <w:tab/>
            </w:r>
            <w:r>
              <w:rPr>
                <w:rStyle w:val="IndexLink"/>
              </w:rPr>
              <w:t>402</w:t>
            </w:r>
          </w:hyperlink>
        </w:p>
        <w:p>
          <w:pPr>
            <w:pStyle w:val="Contents6"/>
            <w:tabs>
              <w:tab w:val="clear" w:pos="7609"/>
              <w:tab w:val="right" w:pos="9026" w:leader="dot"/>
            </w:tabs>
            <w:rPr/>
          </w:pPr>
          <w:hyperlink w:anchor="__RefHeading___Toc9747956_73709187">
            <w:r>
              <w:rPr>
                <w:webHidden/>
                <w:rStyle w:val="IndexLink"/>
                <w:rtl w:val="true"/>
              </w:rPr>
              <w:t>منها أن يحفر للماء حفيرة</w:t>
            </w:r>
            <w:r>
              <w:rPr>
                <w:rStyle w:val="IndexLink"/>
                <w:rtl w:val="true"/>
              </w:rPr>
              <w:tab/>
            </w:r>
            <w:r>
              <w:rPr>
                <w:rStyle w:val="IndexLink"/>
              </w:rPr>
              <w:t>403</w:t>
            </w:r>
          </w:hyperlink>
        </w:p>
        <w:p>
          <w:pPr>
            <w:pStyle w:val="Contents6"/>
            <w:tabs>
              <w:tab w:val="clear" w:pos="7609"/>
              <w:tab w:val="right" w:pos="9026" w:leader="dot"/>
            </w:tabs>
            <w:rPr/>
          </w:pPr>
          <w:hyperlink w:anchor="__RefHeading___Toc9747958_73709187">
            <w:r>
              <w:rPr>
                <w:webHidden/>
                <w:rStyle w:val="IndexLink"/>
                <w:rtl w:val="true"/>
              </w:rPr>
              <w:t>منها أن ينشف بدنه بثوب نظيف أو نحوه</w:t>
            </w:r>
            <w:r>
              <w:rPr>
                <w:rStyle w:val="IndexLink"/>
                <w:rtl w:val="true"/>
              </w:rPr>
              <w:tab/>
            </w:r>
            <w:r>
              <w:rPr>
                <w:rStyle w:val="IndexLink"/>
              </w:rPr>
              <w:t>404</w:t>
            </w:r>
          </w:hyperlink>
        </w:p>
        <w:p>
          <w:pPr>
            <w:pStyle w:val="Contents6"/>
            <w:tabs>
              <w:tab w:val="clear" w:pos="7609"/>
              <w:tab w:val="right" w:pos="9026" w:leader="dot"/>
            </w:tabs>
            <w:rPr/>
          </w:pPr>
          <w:hyperlink w:anchor="__RefHeading___Toc9747960_73709187">
            <w:r>
              <w:rPr>
                <w:webHidden/>
                <w:rStyle w:val="IndexLink"/>
                <w:rtl w:val="true"/>
              </w:rPr>
              <w:t>مستحبات التغسيل التي لم يذكره المصنف</w:t>
            </w:r>
            <w:r>
              <w:rPr>
                <w:rStyle w:val="IndexLink"/>
                <w:rtl w:val="true"/>
              </w:rPr>
              <w:tab/>
            </w:r>
            <w:r>
              <w:rPr>
                <w:rStyle w:val="IndexLink"/>
              </w:rPr>
              <w:t>405</w:t>
            </w:r>
          </w:hyperlink>
        </w:p>
        <w:p>
          <w:pPr>
            <w:pStyle w:val="Contents6"/>
            <w:tabs>
              <w:tab w:val="clear" w:pos="7609"/>
              <w:tab w:val="right" w:pos="9026" w:leader="dot"/>
            </w:tabs>
            <w:rPr/>
          </w:pPr>
          <w:hyperlink w:anchor="__RefHeading___Toc9747962_73709187">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9747964_73709187">
            <w:r>
              <w:rPr>
                <w:webHidden/>
                <w:rStyle w:val="IndexLink"/>
                <w:rtl w:val="true"/>
              </w:rPr>
              <w:t>منها</w:t>
            </w:r>
            <w:r>
              <w:rPr>
                <w:rStyle w:val="IndexLink"/>
                <w:rtl w:val="true"/>
              </w:rPr>
              <w:t xml:space="preserve">: </w:t>
            </w:r>
            <w:r>
              <w:rPr>
                <w:rStyle w:val="IndexLink"/>
                <w:rtl w:val="true"/>
              </w:rPr>
              <w:t>توضئة الميت وضوء الصلاة</w:t>
            </w:r>
            <w:r>
              <w:rPr>
                <w:rStyle w:val="IndexLink"/>
                <w:rtl w:val="true"/>
              </w:rPr>
              <w:t>.</w:t>
              <w:tab/>
            </w:r>
            <w:r>
              <w:rPr>
                <w:rStyle w:val="IndexLink"/>
              </w:rPr>
              <w:t>405</w:t>
            </w:r>
          </w:hyperlink>
        </w:p>
        <w:p>
          <w:pPr>
            <w:pStyle w:val="Contents6"/>
            <w:tabs>
              <w:tab w:val="clear" w:pos="7609"/>
              <w:tab w:val="right" w:pos="9026" w:leader="dot"/>
            </w:tabs>
            <w:rPr/>
          </w:pPr>
          <w:hyperlink w:anchor="__RefHeading___Toc9747966_73709187">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9747968_73709187">
            <w:r>
              <w:rPr>
                <w:webHidden/>
                <w:rStyle w:val="IndexLink"/>
                <w:rtl w:val="true"/>
              </w:rPr>
              <w:t>بقي في المقام أمور</w:t>
            </w:r>
            <w:r>
              <w:rPr>
                <w:rStyle w:val="IndexLink"/>
                <w:rtl w:val="true"/>
              </w:rPr>
              <w:t>:</w:t>
              <w:tab/>
            </w:r>
            <w:r>
              <w:rPr>
                <w:rStyle w:val="IndexLink"/>
              </w:rPr>
              <w:t>408</w:t>
            </w:r>
          </w:hyperlink>
        </w:p>
        <w:p>
          <w:pPr>
            <w:pStyle w:val="Contents6"/>
            <w:tabs>
              <w:tab w:val="clear" w:pos="7609"/>
              <w:tab w:val="right" w:pos="9026" w:leader="dot"/>
            </w:tabs>
            <w:rPr/>
          </w:pPr>
          <w:hyperlink w:anchor="__RefHeading___Toc9747970_73709187">
            <w:r>
              <w:rPr>
                <w:webHidden/>
                <w:rStyle w:val="IndexLink"/>
                <w:rtl w:val="true"/>
              </w:rPr>
              <w:t>الأول</w:t>
            </w:r>
            <w:r>
              <w:rPr>
                <w:rStyle w:val="IndexLink"/>
                <w:rtl w:val="true"/>
              </w:rPr>
              <w:t xml:space="preserve">: </w:t>
            </w:r>
            <w:r>
              <w:rPr>
                <w:rStyle w:val="IndexLink"/>
                <w:rtl w:val="true"/>
              </w:rPr>
              <w:t>مقتضي إطلاق غير واحد أن الوضوء علي نحو وضوء الحي بالماء المطلق،</w:t>
            </w:r>
            <w:r>
              <w:rPr>
                <w:rStyle w:val="IndexLink"/>
                <w:rtl w:val="true"/>
              </w:rPr>
              <w:tab/>
            </w:r>
            <w:r>
              <w:rPr>
                <w:rStyle w:val="IndexLink"/>
              </w:rPr>
              <w:t>408</w:t>
            </w:r>
          </w:hyperlink>
        </w:p>
        <w:p>
          <w:pPr>
            <w:pStyle w:val="Contents6"/>
            <w:tabs>
              <w:tab w:val="clear" w:pos="7609"/>
              <w:tab w:val="right" w:pos="9026" w:leader="dot"/>
            </w:tabs>
            <w:rPr/>
          </w:pPr>
          <w:hyperlink w:anchor="__RefHeading___Toc9747972_73709187">
            <w:r>
              <w:rPr>
                <w:webHidden/>
                <w:rStyle w:val="IndexLink"/>
                <w:rtl w:val="true"/>
              </w:rPr>
              <w:t>الثاني</w:t>
            </w:r>
            <w:r>
              <w:rPr>
                <w:rStyle w:val="IndexLink"/>
                <w:rtl w:val="true"/>
              </w:rPr>
              <w:t xml:space="preserve">: </w:t>
            </w:r>
            <w:r>
              <w:rPr>
                <w:rStyle w:val="IndexLink"/>
                <w:rtl w:val="true"/>
              </w:rPr>
              <w:t>المذكور في كلام جملة ممن تقدم هو الوضوء قبل الغسل،</w:t>
            </w:r>
            <w:r>
              <w:rPr>
                <w:rStyle w:val="IndexLink"/>
                <w:rtl w:val="true"/>
              </w:rPr>
              <w:tab/>
            </w:r>
            <w:r>
              <w:rPr>
                <w:rStyle w:val="IndexLink"/>
              </w:rPr>
              <w:t>408</w:t>
            </w:r>
          </w:hyperlink>
        </w:p>
        <w:p>
          <w:pPr>
            <w:pStyle w:val="Contents6"/>
            <w:tabs>
              <w:tab w:val="clear" w:pos="7609"/>
              <w:tab w:val="right" w:pos="9026" w:leader="dot"/>
            </w:tabs>
            <w:rPr/>
          </w:pPr>
          <w:hyperlink w:anchor="__RefHeading___Toc9747974_73709187">
            <w:r>
              <w:rPr>
                <w:webHidden/>
                <w:rStyle w:val="IndexLink"/>
                <w:rtl w:val="true"/>
              </w:rPr>
              <w:t>الثالث</w:t>
            </w:r>
            <w:r>
              <w:rPr>
                <w:rStyle w:val="IndexLink"/>
                <w:rtl w:val="true"/>
              </w:rPr>
              <w:t xml:space="preserve">: </w:t>
            </w:r>
            <w:r>
              <w:rPr>
                <w:rStyle w:val="IndexLink"/>
                <w:rtl w:val="true"/>
              </w:rPr>
              <w:t>تقدم من الخلاف نفي الخلاف في عدم جواز المضمضة و الاستنشاق،</w:t>
            </w:r>
            <w:r>
              <w:rPr>
                <w:rStyle w:val="IndexLink"/>
                <w:rtl w:val="true"/>
              </w:rPr>
              <w:tab/>
            </w:r>
            <w:r>
              <w:rPr>
                <w:rStyle w:val="IndexLink"/>
              </w:rPr>
              <w:t>409</w:t>
            </w:r>
          </w:hyperlink>
        </w:p>
        <w:p>
          <w:pPr>
            <w:pStyle w:val="Contents6"/>
            <w:tabs>
              <w:tab w:val="clear" w:pos="7609"/>
              <w:tab w:val="right" w:pos="9026" w:leader="dot"/>
            </w:tabs>
            <w:rPr/>
          </w:pPr>
          <w:hyperlink w:anchor="__RefHeading___Toc9747976_73709187">
            <w:r>
              <w:rPr>
                <w:webHidden/>
                <w:rStyle w:val="IndexLink"/>
                <w:rtl w:val="true"/>
              </w:rPr>
              <w:t>و منها</w:t>
            </w:r>
            <w:r>
              <w:rPr>
                <w:rStyle w:val="IndexLink"/>
                <w:rtl w:val="true"/>
              </w:rPr>
              <w:t xml:space="preserve">: </w:t>
            </w:r>
            <w:r>
              <w:rPr>
                <w:rStyle w:val="IndexLink"/>
                <w:rtl w:val="true"/>
              </w:rPr>
              <w:t>إمرار الغاسل يده علي بدن الميت حين الغسل،</w:t>
            </w:r>
            <w:r>
              <w:rPr>
                <w:rStyle w:val="IndexLink"/>
                <w:rtl w:val="true"/>
              </w:rPr>
              <w:tab/>
            </w:r>
            <w:r>
              <w:rPr>
                <w:rStyle w:val="IndexLink"/>
              </w:rPr>
              <w:t>409</w:t>
            </w:r>
          </w:hyperlink>
        </w:p>
        <w:p>
          <w:pPr>
            <w:pStyle w:val="Contents6"/>
            <w:tabs>
              <w:tab w:val="clear" w:pos="7609"/>
              <w:tab w:val="right" w:pos="9026" w:leader="dot"/>
            </w:tabs>
            <w:rPr/>
          </w:pPr>
          <w:hyperlink w:anchor="__RefHeading___Toc9747978_73709187">
            <w:r>
              <w:rPr>
                <w:webHidden/>
                <w:rStyle w:val="IndexLink"/>
                <w:rtl w:val="true"/>
              </w:rPr>
              <w:t>و منها</w:t>
            </w:r>
            <w:r>
              <w:rPr>
                <w:rStyle w:val="IndexLink"/>
                <w:rtl w:val="true"/>
              </w:rPr>
              <w:t xml:space="preserve">: </w:t>
            </w:r>
            <w:r>
              <w:rPr>
                <w:rStyle w:val="IndexLink"/>
                <w:rtl w:val="true"/>
              </w:rPr>
              <w:t>جعل الغاسل علي يده خرقة</w:t>
            </w:r>
            <w:r>
              <w:rPr>
                <w:rStyle w:val="IndexLink"/>
                <w:rtl w:val="true"/>
              </w:rPr>
              <w:t>.</w:t>
              <w:tab/>
            </w:r>
            <w:r>
              <w:rPr>
                <w:rStyle w:val="IndexLink"/>
              </w:rPr>
              <w:t>410</w:t>
            </w:r>
          </w:hyperlink>
        </w:p>
        <w:p>
          <w:pPr>
            <w:pStyle w:val="Contents6"/>
            <w:tabs>
              <w:tab w:val="clear" w:pos="7609"/>
              <w:tab w:val="right" w:pos="9026" w:leader="dot"/>
            </w:tabs>
            <w:rPr/>
          </w:pPr>
          <w:hyperlink w:anchor="__RefHeading___Toc9747980_73709187">
            <w:r>
              <w:rPr>
                <w:webHidden/>
                <w:rStyle w:val="IndexLink"/>
                <w:rtl w:val="true"/>
              </w:rPr>
              <w:t>و منها</w:t>
            </w:r>
            <w:r>
              <w:rPr>
                <w:rStyle w:val="IndexLink"/>
                <w:rtl w:val="true"/>
              </w:rPr>
              <w:t xml:space="preserve">: </w:t>
            </w:r>
            <w:r>
              <w:rPr>
                <w:rStyle w:val="IndexLink"/>
                <w:rtl w:val="true"/>
              </w:rPr>
              <w:t>إضافة الذريرة للكافور في ماء الغسلة الثانية،</w:t>
            </w:r>
            <w:r>
              <w:rPr>
                <w:rStyle w:val="IndexLink"/>
                <w:rtl w:val="true"/>
              </w:rPr>
              <w:tab/>
            </w:r>
            <w:r>
              <w:rPr>
                <w:rStyle w:val="IndexLink"/>
              </w:rPr>
              <w:t>412</w:t>
            </w:r>
          </w:hyperlink>
        </w:p>
        <w:p>
          <w:pPr>
            <w:pStyle w:val="Contents6"/>
            <w:tabs>
              <w:tab w:val="clear" w:pos="7609"/>
              <w:tab w:val="right" w:pos="9026" w:leader="dot"/>
            </w:tabs>
            <w:rPr/>
          </w:pPr>
          <w:hyperlink w:anchor="__RefHeading___Toc9747982_73709187">
            <w:r>
              <w:rPr>
                <w:webHidden/>
                <w:rStyle w:val="IndexLink"/>
                <w:rtl w:val="true"/>
              </w:rPr>
              <w:t>و منها</w:t>
            </w:r>
            <w:r>
              <w:rPr>
                <w:rStyle w:val="IndexLink"/>
                <w:rtl w:val="true"/>
              </w:rPr>
              <w:t xml:space="preserve">: </w:t>
            </w:r>
            <w:r>
              <w:rPr>
                <w:rStyle w:val="IndexLink"/>
                <w:rtl w:val="true"/>
              </w:rPr>
              <w:t>نفض رأسه لتنظيف أنفه،</w:t>
            </w:r>
            <w:r>
              <w:rPr>
                <w:rStyle w:val="IndexLink"/>
                <w:rtl w:val="true"/>
              </w:rPr>
              <w:tab/>
            </w:r>
            <w:r>
              <w:rPr>
                <w:rStyle w:val="IndexLink"/>
              </w:rPr>
              <w:t>412</w:t>
            </w:r>
          </w:hyperlink>
        </w:p>
        <w:p>
          <w:pPr>
            <w:pStyle w:val="Contents6"/>
            <w:tabs>
              <w:tab w:val="clear" w:pos="7609"/>
              <w:tab w:val="right" w:pos="9026" w:leader="dot"/>
            </w:tabs>
            <w:rPr/>
          </w:pPr>
          <w:hyperlink w:anchor="__RefHeading___Toc9747984_73709187">
            <w:r>
              <w:rPr>
                <w:webHidden/>
                <w:rStyle w:val="IndexLink"/>
                <w:rtl w:val="true"/>
              </w:rPr>
              <w:t>و منها</w:t>
            </w:r>
            <w:r>
              <w:rPr>
                <w:rStyle w:val="IndexLink"/>
                <w:rtl w:val="true"/>
              </w:rPr>
              <w:t xml:space="preserve">: </w:t>
            </w:r>
            <w:r>
              <w:rPr>
                <w:rStyle w:val="IndexLink"/>
                <w:rtl w:val="true"/>
              </w:rPr>
              <w:t>غسله بست أو سبع قرب،</w:t>
            </w:r>
            <w:r>
              <w:rPr>
                <w:rStyle w:val="IndexLink"/>
                <w:rtl w:val="true"/>
              </w:rPr>
              <w:tab/>
            </w:r>
            <w:r>
              <w:rPr>
                <w:rStyle w:val="IndexLink"/>
              </w:rPr>
              <w:t>413</w:t>
            </w:r>
          </w:hyperlink>
        </w:p>
        <w:p>
          <w:pPr>
            <w:pStyle w:val="Contents6"/>
            <w:tabs>
              <w:tab w:val="clear" w:pos="7609"/>
              <w:tab w:val="right" w:pos="9026" w:leader="dot"/>
            </w:tabs>
            <w:rPr/>
          </w:pPr>
          <w:hyperlink w:anchor="__RefHeading___Toc9747986_73709187">
            <w:r>
              <w:rPr>
                <w:webHidden/>
                <w:rStyle w:val="IndexLink"/>
                <w:rtl w:val="true"/>
              </w:rPr>
              <w:t>و منها</w:t>
            </w:r>
            <w:r>
              <w:rPr>
                <w:rStyle w:val="IndexLink"/>
                <w:rtl w:val="true"/>
              </w:rPr>
              <w:t xml:space="preserve">: </w:t>
            </w:r>
            <w:r>
              <w:rPr>
                <w:rStyle w:val="IndexLink"/>
                <w:rtl w:val="true"/>
              </w:rPr>
              <w:t>غسل الغاسل يديه،</w:t>
            </w:r>
            <w:r>
              <w:rPr>
                <w:rStyle w:val="IndexLink"/>
                <w:rtl w:val="true"/>
              </w:rPr>
              <w:tab/>
            </w:r>
            <w:r>
              <w:rPr>
                <w:rStyle w:val="IndexLink"/>
              </w:rPr>
              <w:t>413</w:t>
            </w:r>
          </w:hyperlink>
        </w:p>
        <w:p>
          <w:pPr>
            <w:pStyle w:val="Contents6"/>
            <w:tabs>
              <w:tab w:val="clear" w:pos="7609"/>
              <w:tab w:val="right" w:pos="9026" w:leader="dot"/>
            </w:tabs>
            <w:rPr/>
          </w:pPr>
          <w:hyperlink w:anchor="__RefHeading___Toc9747988_73709187">
            <w:r>
              <w:rPr>
                <w:webHidden/>
                <w:rStyle w:val="IndexLink"/>
                <w:rtl w:val="true"/>
              </w:rPr>
              <w:t>و منها</w:t>
            </w:r>
            <w:r>
              <w:rPr>
                <w:rStyle w:val="IndexLink"/>
                <w:rtl w:val="true"/>
              </w:rPr>
              <w:t xml:space="preserve">: </w:t>
            </w:r>
            <w:r>
              <w:rPr>
                <w:rStyle w:val="IndexLink"/>
                <w:rtl w:val="true"/>
              </w:rPr>
              <w:t>وضوء الغاسل إذا كان جنبا،</w:t>
            </w:r>
            <w:r>
              <w:rPr>
                <w:rStyle w:val="IndexLink"/>
                <w:rtl w:val="true"/>
              </w:rPr>
              <w:tab/>
            </w:r>
            <w:r>
              <w:rPr>
                <w:rStyle w:val="IndexLink"/>
              </w:rPr>
              <w:t>413</w:t>
            </w:r>
          </w:hyperlink>
        </w:p>
        <w:p>
          <w:pPr>
            <w:pStyle w:val="Contents6"/>
            <w:tabs>
              <w:tab w:val="clear" w:pos="7609"/>
              <w:tab w:val="right" w:pos="9026" w:leader="dot"/>
            </w:tabs>
            <w:rPr/>
          </w:pPr>
          <w:hyperlink w:anchor="__RefHeading___Toc9747990_73709187">
            <w:r>
              <w:rPr>
                <w:webHidden/>
                <w:rStyle w:val="IndexLink"/>
                <w:rtl w:val="true"/>
              </w:rPr>
              <w:t>و منها</w:t>
            </w:r>
            <w:r>
              <w:rPr>
                <w:rStyle w:val="IndexLink"/>
                <w:rtl w:val="true"/>
              </w:rPr>
              <w:t xml:space="preserve">: </w:t>
            </w:r>
            <w:r>
              <w:rPr>
                <w:rStyle w:val="IndexLink"/>
                <w:rtl w:val="true"/>
              </w:rPr>
              <w:t>غسل الأواني،</w:t>
            </w:r>
            <w:r>
              <w:rPr>
                <w:rStyle w:val="IndexLink"/>
                <w:rtl w:val="true"/>
              </w:rPr>
              <w:tab/>
            </w:r>
            <w:r>
              <w:rPr>
                <w:rStyle w:val="IndexLink"/>
              </w:rPr>
              <w:t>414</w:t>
            </w:r>
          </w:hyperlink>
        </w:p>
        <w:p>
          <w:pPr>
            <w:pStyle w:val="Contents6"/>
            <w:tabs>
              <w:tab w:val="clear" w:pos="7609"/>
              <w:tab w:val="right" w:pos="9026" w:leader="dot"/>
            </w:tabs>
            <w:rPr/>
          </w:pPr>
          <w:hyperlink w:anchor="__RefHeading___Toc9747992_73709187">
            <w:r>
              <w:rPr>
                <w:webHidden/>
                <w:rStyle w:val="IndexLink"/>
                <w:rtl w:val="true"/>
              </w:rPr>
              <w:t>و منها</w:t>
            </w:r>
            <w:r>
              <w:rPr>
                <w:rStyle w:val="IndexLink"/>
                <w:rtl w:val="true"/>
              </w:rPr>
              <w:t xml:space="preserve">: </w:t>
            </w:r>
            <w:r>
              <w:rPr>
                <w:rStyle w:val="IndexLink"/>
                <w:rtl w:val="true"/>
              </w:rPr>
              <w:t>الدعاء بالمأثور،</w:t>
            </w:r>
            <w:r>
              <w:rPr>
                <w:rStyle w:val="IndexLink"/>
                <w:rtl w:val="true"/>
              </w:rPr>
              <w:tab/>
            </w:r>
            <w:r>
              <w:rPr>
                <w:rStyle w:val="IndexLink"/>
              </w:rPr>
              <w:t>414</w:t>
            </w:r>
          </w:hyperlink>
        </w:p>
        <w:p>
          <w:pPr>
            <w:pStyle w:val="Contents6"/>
            <w:tabs>
              <w:tab w:val="clear" w:pos="7609"/>
              <w:tab w:val="right" w:pos="9026" w:leader="dot"/>
            </w:tabs>
            <w:rPr/>
          </w:pPr>
          <w:hyperlink w:anchor="__RefHeading___Toc9747994_73709187">
            <w:r>
              <w:rPr>
                <w:webHidden/>
                <w:rStyle w:val="IndexLink"/>
                <w:rtl w:val="true"/>
              </w:rPr>
              <w:t>و منها</w:t>
            </w:r>
            <w:r>
              <w:rPr>
                <w:rStyle w:val="IndexLink"/>
                <w:rtl w:val="true"/>
              </w:rPr>
              <w:t xml:space="preserve">: </w:t>
            </w:r>
            <w:r>
              <w:rPr>
                <w:rStyle w:val="IndexLink"/>
                <w:rtl w:val="true"/>
              </w:rPr>
              <w:t>كتم عيب الميت</w:t>
            </w:r>
            <w:r>
              <w:rPr>
                <w:rStyle w:val="IndexLink"/>
                <w:rtl w:val="true"/>
              </w:rPr>
              <w:t>.</w:t>
              <w:tab/>
            </w:r>
            <w:r>
              <w:rPr>
                <w:rStyle w:val="IndexLink"/>
              </w:rPr>
              <w:t>414</w:t>
            </w:r>
          </w:hyperlink>
        </w:p>
        <w:p>
          <w:pPr>
            <w:pStyle w:val="Contents6"/>
            <w:tabs>
              <w:tab w:val="clear" w:pos="7609"/>
              <w:tab w:val="right" w:pos="9026" w:leader="dot"/>
            </w:tabs>
            <w:rPr/>
          </w:pPr>
          <w:hyperlink w:anchor="__RefHeading___Toc9747996_73709187">
            <w:r>
              <w:rPr>
                <w:webHidden/>
                <w:rStyle w:val="IndexLink"/>
                <w:rtl w:val="true"/>
              </w:rPr>
              <w:t>مكروهات التغسيل</w:t>
            </w:r>
            <w:r>
              <w:rPr>
                <w:rStyle w:val="IndexLink"/>
                <w:rtl w:val="true"/>
              </w:rPr>
              <w:tab/>
            </w:r>
            <w:r>
              <w:rPr>
                <w:rStyle w:val="IndexLink"/>
              </w:rPr>
              <w:t>416</w:t>
            </w:r>
          </w:hyperlink>
        </w:p>
        <w:p>
          <w:pPr>
            <w:pStyle w:val="Contents6"/>
            <w:tabs>
              <w:tab w:val="clear" w:pos="7609"/>
              <w:tab w:val="right" w:pos="9026" w:leader="dot"/>
            </w:tabs>
            <w:rPr/>
          </w:pPr>
          <w:hyperlink w:anchor="__RefHeading___Toc9747998_73709187">
            <w:r>
              <w:rPr>
                <w:webHidden/>
                <w:rStyle w:val="IndexLink"/>
                <w:rtl w:val="true"/>
              </w:rPr>
              <w:t>اشارة</w:t>
            </w:r>
            <w:r>
              <w:rPr>
                <w:rStyle w:val="IndexLink"/>
                <w:rtl w:val="true"/>
              </w:rPr>
              <w:tab/>
            </w:r>
            <w:r>
              <w:rPr>
                <w:rStyle w:val="IndexLink"/>
              </w:rPr>
              <w:t>416</w:t>
            </w:r>
          </w:hyperlink>
        </w:p>
        <w:p>
          <w:pPr>
            <w:pStyle w:val="Contents6"/>
            <w:tabs>
              <w:tab w:val="clear" w:pos="7609"/>
              <w:tab w:val="right" w:pos="9026" w:leader="dot"/>
            </w:tabs>
            <w:rPr/>
          </w:pPr>
          <w:hyperlink w:anchor="__RefHeading___Toc9748000_73709187">
            <w:r>
              <w:rPr>
                <w:webHidden/>
                <w:rStyle w:val="IndexLink"/>
                <w:rtl w:val="true"/>
              </w:rPr>
              <w:t>تتميم</w:t>
            </w:r>
            <w:r>
              <w:rPr>
                <w:rStyle w:val="IndexLink"/>
                <w:rtl w:val="true"/>
              </w:rPr>
              <w:t>:</w:t>
              <w:tab/>
            </w:r>
            <w:r>
              <w:rPr>
                <w:rStyle w:val="IndexLink"/>
              </w:rPr>
              <w:t>426</w:t>
            </w:r>
          </w:hyperlink>
        </w:p>
        <w:p>
          <w:pPr>
            <w:pStyle w:val="Contents6"/>
            <w:tabs>
              <w:tab w:val="clear" w:pos="7609"/>
              <w:tab w:val="right" w:pos="9026" w:leader="dot"/>
            </w:tabs>
            <w:rPr/>
          </w:pPr>
          <w:hyperlink w:anchor="__RefHeading___Toc9748002_73709187">
            <w:r>
              <w:rPr>
                <w:webHidden/>
                <w:rStyle w:val="IndexLink"/>
                <w:rtl w:val="true"/>
              </w:rPr>
              <w:t>بقي شي‌ء،</w:t>
            </w:r>
            <w:r>
              <w:rPr>
                <w:rStyle w:val="IndexLink"/>
                <w:rtl w:val="true"/>
              </w:rPr>
              <w:tab/>
            </w:r>
            <w:r>
              <w:rPr>
                <w:rStyle w:val="IndexLink"/>
              </w:rPr>
              <w:t>428</w:t>
            </w:r>
          </w:hyperlink>
        </w:p>
        <w:p>
          <w:pPr>
            <w:pStyle w:val="Contents2"/>
            <w:tabs>
              <w:tab w:val="clear" w:pos="8743"/>
              <w:tab w:val="right" w:pos="9026" w:leader="dot"/>
            </w:tabs>
            <w:rPr/>
          </w:pPr>
          <w:hyperlink w:anchor="__RefHeading___Toc9748004_73709187">
            <w:r>
              <w:rPr>
                <w:webHidden/>
                <w:rStyle w:val="IndexLink"/>
                <w:rtl w:val="true"/>
              </w:rPr>
              <w:t>الفهرست</w:t>
            </w:r>
            <w:r>
              <w:rPr>
                <w:rStyle w:val="IndexLink"/>
                <w:rtl w:val="true"/>
              </w:rPr>
              <w:tab/>
            </w:r>
            <w:r>
              <w:rPr>
                <w:rStyle w:val="IndexLink"/>
              </w:rPr>
              <w:t>430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63_132691"/>
      <w:bookmarkStart w:id="1" w:name="pg11763_132691"/>
      <w:bookmarkEnd w:id="1"/>
    </w:p>
    <w:p>
      <w:pPr>
        <w:pStyle w:val="Heading2"/>
        <w:numPr>
          <w:ilvl w:val="1"/>
          <w:numId w:val="1"/>
        </w:numPr>
        <w:rPr/>
      </w:pPr>
      <w:bookmarkStart w:id="2" w:name="pg11763_132691"/>
      <w:bookmarkStart w:id="3" w:name="__RefHeading___Toc9747462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حكيم، محمد سعيد،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محمد‌سعيد الطباطبائي‌الحكيم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محمدسعيد طباطبايي حكيم،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كتاب‌الطهاره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فقه شيعه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1041894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4746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63_132695"/>
      <w:bookmarkStart w:id="8" w:name="pg11763_132695"/>
      <w:bookmarkEnd w:id="8"/>
    </w:p>
    <w:p>
      <w:pPr>
        <w:pStyle w:val="Heading2"/>
        <w:numPr>
          <w:ilvl w:val="1"/>
          <w:numId w:val="1"/>
        </w:numPr>
        <w:rPr/>
      </w:pPr>
      <w:bookmarkStart w:id="9" w:name="pg11763_132695"/>
      <w:bookmarkStart w:id="10" w:name="__RefHeading___Toc9747466_73709187"/>
      <w:bookmarkStart w:id="11" w:name="_Toc3"/>
      <w:bookmarkEnd w:id="9"/>
      <w:bookmarkEnd w:id="10"/>
      <w:r>
        <w:rPr>
          <w:rtl w:val="true"/>
        </w:rPr>
        <w:t>تتمة كتاب الطهارة</w:t>
      </w:r>
      <w:bookmarkEnd w:id="11"/>
    </w:p>
    <w:p>
      <w:pPr>
        <w:pStyle w:val="Heading3"/>
        <w:numPr>
          <w:ilvl w:val="2"/>
          <w:numId w:val="1"/>
        </w:numPr>
        <w:rPr/>
      </w:pPr>
      <w:bookmarkStart w:id="12" w:name="__RefHeading___Toc9747468_73709187"/>
      <w:bookmarkStart w:id="13" w:name="_Toc4"/>
      <w:bookmarkEnd w:id="12"/>
      <w:r>
        <w:rPr>
          <w:rtl w:val="true"/>
        </w:rPr>
        <w:t>تتمة المبحث الرابع</w:t>
      </w:r>
      <w:bookmarkEnd w:id="13"/>
    </w:p>
    <w:p>
      <w:pPr>
        <w:pStyle w:val="Heading4"/>
        <w:numPr>
          <w:ilvl w:val="3"/>
          <w:numId w:val="1"/>
        </w:numPr>
        <w:rPr/>
      </w:pPr>
      <w:bookmarkStart w:id="14" w:name="__RefHeading___Toc9747470_73709187"/>
      <w:bookmarkStart w:id="15" w:name="_Toc5"/>
      <w:bookmarkEnd w:id="14"/>
      <w:r>
        <w:rPr>
          <w:rtl w:val="true"/>
        </w:rPr>
        <w:t>المقصد الخامس في غسل الأموات</w:t>
      </w:r>
      <w:bookmarkEnd w:id="15"/>
    </w:p>
    <w:p>
      <w:pPr>
        <w:pStyle w:val="Heading5"/>
        <w:numPr>
          <w:ilvl w:val="4"/>
          <w:numId w:val="1"/>
        </w:numPr>
        <w:rPr/>
      </w:pPr>
      <w:bookmarkStart w:id="16" w:name="__RefHeading___Toc9747472_73709187"/>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المقصد الخامس في غسل الأموات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5"/>
        <w:numPr>
          <w:ilvl w:val="4"/>
          <w:numId w:val="1"/>
        </w:numPr>
        <w:rPr/>
      </w:pPr>
      <w:bookmarkStart w:id="18" w:name="__RefHeading___Toc9747474_73709187"/>
      <w:bookmarkStart w:id="19" w:name="_Toc7"/>
      <w:bookmarkEnd w:id="18"/>
      <w:r>
        <w:rPr>
          <w:rtl w:val="true"/>
        </w:rPr>
        <w:t>الفصل الأول في أحكام الاحتضار</w:t>
      </w:r>
      <w:bookmarkEnd w:id="19"/>
    </w:p>
    <w:p>
      <w:pPr>
        <w:pStyle w:val="Heading6"/>
        <w:numPr>
          <w:ilvl w:val="5"/>
          <w:numId w:val="1"/>
        </w:numPr>
        <w:rPr/>
      </w:pPr>
      <w:bookmarkStart w:id="20" w:name="__RefHeading___Toc9747476_73709187"/>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الفصل الأول في أحكام الاحتضار</w:t>
      </w:r>
    </w:p>
    <w:p>
      <w:pPr>
        <w:pStyle w:val="Heading6"/>
        <w:numPr>
          <w:ilvl w:val="5"/>
          <w:numId w:val="1"/>
        </w:numPr>
        <w:rPr/>
      </w:pPr>
      <w:bookmarkStart w:id="22" w:name="__RefHeading___Toc9747478_73709187"/>
      <w:bookmarkStart w:id="23" w:name="_Toc9"/>
      <w:bookmarkEnd w:id="22"/>
      <w:r>
        <w:rPr>
          <w:rtl w:val="true"/>
        </w:rPr>
        <w:t xml:space="preserve">مسألة </w:t>
      </w:r>
      <w:r>
        <w:rPr/>
        <w:t>1</w:t>
      </w:r>
      <w:r>
        <w:rPr>
          <w:rtl w:val="true"/>
        </w:rPr>
        <w:t xml:space="preserve">: </w:t>
      </w:r>
      <w:r>
        <w:rPr>
          <w:rtl w:val="true"/>
        </w:rPr>
        <w:t>الكلام في وجوب الاستقبال بالميت حال الاحتضار و جملة من أحكامه</w:t>
      </w:r>
      <w:bookmarkEnd w:id="23"/>
    </w:p>
    <w:p>
      <w:pPr>
        <w:pStyle w:val="Heading6"/>
        <w:numPr>
          <w:ilvl w:val="5"/>
          <w:numId w:val="1"/>
        </w:numPr>
        <w:rPr/>
      </w:pPr>
      <w:bookmarkStart w:id="24" w:name="__RefHeading___Toc9747480_73709187"/>
      <w:bookmarkStart w:id="25" w:name="_Toc10"/>
      <w:bookmarkEnd w:id="24"/>
      <w:r>
        <w:rPr>
          <w:rtl w:val="true"/>
        </w:rPr>
        <w:t>اشارة</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 الأحوط توجيه المحتضر إلي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علي سيدنا و نبينا محمد و آله الطيبين الطاهرين و لعنة اللّه علي أعدائهم أجمعين إلي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الأنسب بمباحث هذا المقصد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الأموات</w:t>
      </w:r>
      <w:r>
        <w:rPr>
          <w:rFonts w:eastAsia="Amiri" w:cs="Amiri" w:ascii="Amiri" w:hAnsi="Amiri"/>
          <w:color w:val="111111"/>
          <w:sz w:val="28"/>
          <w:szCs w:val="28"/>
          <w:rtl w:val="true"/>
          <w:lang w:bidi="ar-SA"/>
        </w:rPr>
        <w:t>.</w:t>
      </w:r>
    </w:p>
    <w:p>
      <w:pPr>
        <w:pStyle w:val="Heading6"/>
        <w:numPr>
          <w:ilvl w:val="5"/>
          <w:numId w:val="1"/>
        </w:numPr>
        <w:rPr/>
      </w:pPr>
      <w:bookmarkStart w:id="26" w:name="__RefHeading___Toc9747482_73709187"/>
      <w:bookmarkStart w:id="27" w:name="_Toc11"/>
      <w:bookmarkEnd w:id="26"/>
      <w:r>
        <w:rPr>
          <w:rtl w:val="true"/>
        </w:rPr>
        <w:t>وجوب الاستقبال حال الاحتضار</w:t>
      </w:r>
      <w:bookmarkEnd w:id="27"/>
    </w:p>
    <w:p>
      <w:pPr>
        <w:pStyle w:val="Heading6"/>
        <w:numPr>
          <w:ilvl w:val="5"/>
          <w:numId w:val="1"/>
        </w:numPr>
        <w:rPr/>
      </w:pPr>
      <w:bookmarkStart w:id="28" w:name="__RefHeading___Toc9747484_73709187"/>
      <w:bookmarkStart w:id="29" w:name="_Toc12"/>
      <w:bookmarkEnd w:id="28"/>
      <w:r>
        <w:rPr>
          <w:rtl w:val="true"/>
        </w:rPr>
        <w:t>اشارة</w:t>
      </w:r>
      <w:bookmarkEnd w:id="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أوجبه في المقنعة و الوسيلة و الشرائع و المنتهي و الإرشاد و الدروس و اللمعة و الروض و جامع المقاصد و ظاهر النهاية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 و المراسم و المختلف، و قواه في نكت النهاية، كما حكاه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كلامه في الفقيه و المقنع و الهداية لا يساعد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أيضا عن المهذب و الاصباح و التلخيص و الذكري و البيان و الجعفرية و شرحيها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الروض و الروضة و المدارك و الحدائق و عن الكفاية أنه المشهور، و في جامع المقاصد و عن شرح الجعفرية أنه الأشهر، و عن الذكري أنه الأشهر نصا و فتوي، و عن المفاتيح أنه مذهب الأكثر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النافع و محكي التنقيح و المفاتيح أنه الأحوط، و ظاهر التذكرة و القواعد و محكي التحرير و غاية المرام 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بالاستحباب في الخلاف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المطبوع منه و حكاه عنه بعضهم، و يناسبه مساق كلامه، و إن نسب له غير </w:t>
      </w:r>
      <w:bookmarkStart w:id="30" w:name="pg11763_132696"/>
    </w:p>
    <w:p>
      <w:pPr>
        <w:pStyle w:val="BookText"/>
        <w:rPr/>
      </w:pPr>
      <w:bookmarkEnd w:id="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السبق و المعتبر و كشف اللثام و المدارك، و هو ظاهر النهاية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أحكام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الاقتصاد، و حكي عن المصباح و مختصره و الجامع و المفيد في الغرية و السيد المرتضي و كشف الرموز و مجمع البرهان و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نسبته في التذكرة للباقين عدا المفيد و سلار أنه المشهور، بل ظاهر الخلاف دعوي الإجماع عليه</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9747486_73709187"/>
      <w:bookmarkStart w:id="32" w:name="_Toc13"/>
      <w:bookmarkEnd w:id="31"/>
      <w:r>
        <w:rPr>
          <w:rtl w:val="true"/>
        </w:rPr>
        <w:t>و كيف كان، فقد استدل للوجوب بجملة من النصوص</w:t>
      </w:r>
      <w:r>
        <w:rPr>
          <w:rtl w:val="true"/>
        </w:rPr>
        <w:t>:</w:t>
      </w:r>
      <w:bookmarkEnd w:id="32"/>
    </w:p>
    <w:p>
      <w:pPr>
        <w:pStyle w:val="Heading6"/>
        <w:numPr>
          <w:ilvl w:val="5"/>
          <w:numId w:val="1"/>
        </w:numPr>
        <w:rPr/>
      </w:pPr>
      <w:bookmarkStart w:id="33" w:name="__RefHeading___Toc9747488_73709187"/>
      <w:bookmarkStart w:id="34" w:name="_Toc14"/>
      <w:bookmarkEnd w:id="33"/>
      <w:r>
        <w:rPr>
          <w:rtl w:val="true"/>
        </w:rPr>
        <w:t>الأول</w:t>
      </w:r>
      <w:r>
        <w:rPr>
          <w:rtl w:val="true"/>
        </w:rPr>
        <w:t xml:space="preserve">: </w:t>
      </w:r>
      <w:r>
        <w:rPr>
          <w:rtl w:val="true"/>
        </w:rPr>
        <w:t>صحيح سليمان بن خالد</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لأحدكم ميت فسجوه تجاه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إذا غسل يحفر له موضع المغتسل تجاه القبلة فيكون 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 بباطن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قدميه و وجهه إلي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إرادة التوجيه بعد الموت، بل هو كالصريح منه، فإن حمل الميت علي المشرف علي الموت أو علي نفس الذات المعروضة له في موارد حمل الموت عليه و إن كان مألوفا،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خبزت الخبز، و طحنت الطحين، و كتبت الكتاب، إلا أن حمل الفعل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في نفسه، خصوصا مع كون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يراد منه الذات أو المشرف علي الموت، كما نبه له شيخنا الأعظم قدّس سرّه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إمكان حمل الاحتضار علي الميت بعد حمله علي الذات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لا عرفي صالح لأن يحمل عليه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عدم مناسبة ذلك لأخذ الاستقبال قيدا في التسجية التي هي التغطية بثوب و نحوه، و التي هي بعد الموت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التسجية علي التوجيه أو التمديد مما لا شاهد له في كلام أهل اللغة و لا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أن التسجية هنا ليست بمعني التغطية، لأن التغطية مستحبة مطلقا لا مقيدة بالاستقبال، و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إذا غسل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أن الحكم السابق هو التوجيه دون التغطية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لأن استحباب التغطية مطلقا لا ينافي الأمر بالمقيد منها بنحو التعدد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مانع من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إذا غسل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إرادة تشبيه حالة التغسيل بحالة الموت في القيد، و هو الاستقبال، لا في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المقيد، و هو التسجية، ليتعين حملها علي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علي حالة الاحتضار مقتضي قرينة السياق بلحاظ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إذا غسل يحفر له موضع المغتسل تجاه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الاستشهاد بقرينة السياق المذكورة إن كان بلحاظ أن الاستقبال يجب حال التغسيل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الظاهر أن مقتضي ذلك هو الاستقبال حال الموت لا قبله حالة الاحتضار، كما هو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الموت في الصدر علي حال الاحتضار الذي له نحو من الاستمرار كالتغسيل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بلحاظ لزوم الاستقبال عند إرادة التغسيل قبله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الظاهر أن تقديم الاستقبال علي التغسيل إنما هو لتوقف إحراز التغسيل حال الاستقبال عليه، و إلا فيكفي في تحقق المطلوب الشرعي الاستقبال حين التغسيل من دون أن يسبقه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لاحتمال اعتبار ذلك في الموت، لظهور التوقيت بالأمور الآنية الحدوث التي لا استمرار لحال حدوثها في إرادة إيقاع الفعل بعد حدوثها بنحو الموالاة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بلحاظ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يحفر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ما قبل التغسيل، لأن الحفر 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الحفر تجاه القبلة ليس لكونه محققا للاستقبال بالميت قبل التغسيل، بل لبيان كيفية الاستقبال المطلوب، بلحاظ أن الحفر حيث يكون في جانب الرجلين فكونه تجاه القبلة مستلزم لكونهما تجاهها، أو لبيان الكيفية التي يسهل معها جريان ماء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قرينة السياق بصرف الحديث عن ظاهره في إرادة الاستقبال بعد الموت، بل هي به أنسب، لأن الجامع بين حالة التغطية بعد الموت و حالة التغسيل ارتكازي، بخلاف الجامع بين حالتي الاحتضار و التغسيل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ما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المعهود من المسلمين في جميع الأعصار توجيه الميت إليها حال الاحتضار، لا بعد الموت، و في المفاتيح أنه قد أطبق العلماء علي أن زمان التوجيه قبل الموت، و إن اختلفوا في وجوبه و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هو المعروف وجب صرف اللفظ إليه، بل كان ذلك هو المنساق منه</w:t>
      </w:r>
      <w:r>
        <w:rPr>
          <w:rFonts w:eastAsia="Amiri" w:cs="Amiri" w:ascii="Amiri" w:hAnsi="Amiri"/>
          <w:color w:val="111111"/>
          <w:sz w:val="28"/>
          <w:szCs w:val="28"/>
          <w:rtl w:val="true"/>
          <w:lang w:bidi="ar-SA"/>
        </w:rPr>
        <w:t xml:space="preserve">». </w:t>
      </w:r>
      <w:bookmarkStart w:id="35" w:name="pg11763_132698"/>
    </w:p>
    <w:p>
      <w:pPr>
        <w:pStyle w:val="BookText"/>
        <w:rPr/>
      </w:pPr>
      <w:bookmarkEnd w:id="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ليس بنحو يوجب رفع اليد عما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غير تام، فإن بقاء الميت بعد الموت متوجها إلي القبلة ليس بعيدا عن السيرة، بل ربما أدعي ظهور الأدلة في وجوبه، كما يأتي إن شاء اللّه تعالي، فلا بعد في حمل النص علي الاستقبال بعد الموت لو كان محتملا منه، فضلا عما إذا كان ظاهرا منه، بل هو كالصريح فيه، كما ذكرنا</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9747490_73709187"/>
      <w:bookmarkStart w:id="37" w:name="_Toc15"/>
      <w:bookmarkEnd w:id="36"/>
      <w:r>
        <w:rPr>
          <w:rtl w:val="true"/>
        </w:rPr>
        <w:t>الثاني</w:t>
      </w:r>
      <w:r>
        <w:rPr>
          <w:rtl w:val="true"/>
        </w:rPr>
        <w:t xml:space="preserve">: </w:t>
      </w:r>
      <w:r>
        <w:rPr>
          <w:rtl w:val="true"/>
        </w:rPr>
        <w:t>موثق معاوية بن عمار</w:t>
      </w:r>
      <w:r>
        <w:rPr>
          <w:rtl w:val="true"/>
        </w:rPr>
        <w:t>:</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بباطن قدميه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 الاستدلال به غير واحد بأنه لا قرينة فيه علي كون المسؤول عنه حكم الاستقبال، ليكون ظاهر الأمر به وجوبه، بل قد يكون لبيان كيفية الاستقبال من دون نظر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يدفع بما أشار إليه سيدنا المصنف قدّس سرّه من ظهوره في السؤال عن حكم الميت، لأن ذلك هو الظاهر من إطلاق السؤال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اشتمال الجواب عن بيان كيفية الاستقبال و عدم الاقتصار علي الأمر به مقرب لاحتمال كون المسؤول عنه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ظاهر السؤال فيه عن الميت إرادة المتصف فعلا بالموت، لأن المشتق حقيقة في المتلبس، فيكون ظاهرا في إرادة الاستقبال به بعد الموت، و قد عرفت أنه لا مانع من الحمل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 الجواب يأبي الحمل علي ذلك، لعدم كون التوجيه إلي القبلة من أحكام الميت بعد الموت، بل ورد الأمر بتعجيل جهاز الميت، فإطلاق الأمر بالاستقبال يقتضي إرادة المحتضر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 لأن الإطلاق لا يصلح قرينة علي تعيين الموضوع في فرض إجماله، فضلا عن صرفه عن ظاهره، بل يتعين إبقاء الميت علي ظاهره، و هو المتصف فعلا بالموت، و يكون المراد الأمر بالاستقبال به ما دام علي الأرض، كما قربه قدّس سرّه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الإجمال المانع من الاستدلال</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9747492_73709187"/>
      <w:bookmarkStart w:id="39" w:name="_Toc16"/>
      <w:bookmarkEnd w:id="38"/>
      <w:r>
        <w:rPr>
          <w:rtl w:val="true"/>
        </w:rPr>
        <w:t>الثالث</w:t>
      </w:r>
      <w:r>
        <w:rPr>
          <w:rtl w:val="true"/>
        </w:rPr>
        <w:t xml:space="preserve">: </w:t>
      </w:r>
      <w:r>
        <w:rPr>
          <w:rtl w:val="true"/>
        </w:rPr>
        <w:t>ما رواه الصدوق عن زيد بن علي عن آبائه عن علي عليه السّلام قال</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صلّي اللّه عليه و آله علي رجل من ولد عبد المطلب و هو في السوق و قد وجه 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غير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وجهوه إلي القبلة، فإنكم إذا فعلتم ذلك أقبلت عليه الملائكة و أقبل اللّه عز و جل عليه بوجهه فلم يزل كذلك حتي يقبض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 الاستدلال به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غير واحد من ضعفه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انجباره بفتوي من سبق غير ظاهر، لعدم وضوح اعتمادهم عليه، بل استدل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الصدوق و إن رواه مرسلا في الفقيه، إلا أنه رواه مسندا في العلل عن شيخه محمد بن علي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أكثر من الرواية عنه في كتبه المعروفة مترضيا عليه،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يرو عنه فيها إلا مترضيا عليه، و ظاهره جلالته في نفسه زائدا علي كونه ثقة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العطار الثقة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ابن يحيي العطار الذي هو كسابقه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المنحصر بالبرقي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رواه في ثواب الأعمال عن شيخه محمد بن موسي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أكثر الرواية عنه مترضيا عليه، و عن ابن طاوس في فلاح السائل بعد ذكر حديث هو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رواته ثقات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إشكال في أنه الحميري الثقة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أحمد بن أبي عبد اللّه المذكور فقد رواه عن أبي الجوزاء المنبه بن عبد اللّه عن الحسين بن علوان عن عمرو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الجوزاء قد نص النجاشي علي أنه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الحديث باصطلاح القدماء و إن لم تكن بالمعني المراد للمتأخرين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وثاقة رجال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بمعني مطابقته للواقع أو للأمارات المعتبرة، فلا يروي المناكير و لا عن الضعفاء، و لا يضطرب في حديثه، إلا أن الاهتمام بوصف الشخص بها إنما هو لأجل بيان أنه يعول علي رواياته، و هو فرع وثاقته في نفسه، فهو ظاهر في المفروغية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 بن علوان قال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علوان الكلبي مولاهم، كوفي عامي، و أخوه الحسن، يكني أبا محمد، ثقة، رويا عن أبي عبد اللّه عليه السّلام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منه رجوع التكنية و التوثيق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قربه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المترجم، و الحسن مذكور تبعا، كما هو كثير النظائر في كلام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أنه من رواة تفسير القمي و الظاهر من كلامه أنه لا يذكر فيه إلا ما رواه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عمرو بن خالد فهو الواسطي الذي حكي الكشي عن ابن فضال أنه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أنه من رجال كتاب كامل الزيارة، الذي صرح مؤلفه بأنه لا يثبت فيه إلا ما رواه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ينبغي التوقف في اعتبار سند الحديث و حجيته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المعتبر من أنه وارد في قضية خاصة لا عموم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التوقف في إلغاء خصوصية المورد في مثل ذلك، إذ خصوصية كونه من ولد عبد المطلب مما قد يقطع بعدم دخلها، و عدم تعرض الامام عليه السّلام للخصوصيات الأخري غير كونه في السوق ظاهر في عدم 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المعتبر أيضا من أن التعليل فيه كالقرينة الدالة علي الفضيلة، و تابعه عليه غير واحد، حتي قال شيخنا الأعظم قدّس سرّه تعريضا بمن أنكر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إشعاره بالاستحباب خلاف الانصاف ممن له ذوق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استشكل فيه الفقيه الهمداني قدّس سرّه بأن بيان الفائدة إنما يمنع من الظهور في الوجوب إذا كانت الفائدة عائدة للمخاطب نفسه، بخلاف ما إذا كانت عائدة للغير، كما في المقام، مدعيا ظهور الفرق بينهما حتي استغني عن إيضاحه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ظاهر، لأن الوجه في مانعية ذكر الفائدة العائدة للمخاطب من ظهور الأمر في الوجوب هو تبعية داعوية الأمر لداعوية الفائدة المذكورة، فإذا لم تكن ملزمة لم تكن داعوية الأمر إلزامية، و ذلك يجري في ذكر الفائدة العائدة للغير إذا كان المخاطب يهتم نوعا بنفعه، كما في المقام، لأن المخاطب حضار الميت الذين يهمهم نفعه غالبا، و لذا كان ظاهر ذكر الفائدة في الحديث المتقدم تأكيد الداعي لمتابعة الأمر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الغير ممن يهتم المخاطب بنفعه لم يكن ذكر الفائدة العائدة له موجبا لتبعية داعوية الأمر لداعويتها، لفرض عدم الداعوية لها، فلا تنهض بالقرينية و الخروج عن ظهور الأمر في الوجوب، نظير الفائدة التعبدية العائدة للمخاطب التي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 xml:space="preserve">. </w:t>
      </w:r>
      <w:bookmarkStart w:id="40" w:name="pg11763_132701"/>
    </w:p>
    <w:p>
      <w:pPr>
        <w:pStyle w:val="BookText"/>
        <w:rPr/>
      </w:pPr>
      <w:bookmarkEnd w:id="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يهتم بتحصيلها نوعا بطبعه</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9747494_73709187"/>
      <w:bookmarkStart w:id="42" w:name="_Toc17"/>
      <w:bookmarkEnd w:id="41"/>
      <w:r>
        <w:rPr>
          <w:rtl w:val="true"/>
        </w:rPr>
        <w:t>الرابع</w:t>
      </w:r>
      <w:r>
        <w:rPr>
          <w:rtl w:val="true"/>
        </w:rPr>
        <w:t xml:space="preserve">: </w:t>
      </w:r>
      <w:r>
        <w:rPr>
          <w:rtl w:val="true"/>
        </w:rPr>
        <w:t>حديث الحسين بن مصعب</w:t>
      </w:r>
      <w:bookmarkEnd w:id="42"/>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في البراء ابن معرور الأنصاري ثلاث من السنن، أما أولهن فإن الناس كانوا يستنجون بالأحجار … فاستنجي بالماء … فجرت السنة في الاستنجاء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 الوفاة كان غائبا عن المدينة، فأمر أن يحول وجهه إلي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 بالثلث من ماله، فنزل الكتاب بالقبلة، و جرت السنة بالثلث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قد يظهر من الوسائل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وضوح اعتبار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لإجمال مورد أمر البراء و عدم وضوح كونه التوجيه حالة الاحتضار، بل قد يكون هو التوجيه بعد الموت حالة الدفن، كما لعله الأنسب بأن يأمر به، إذ لو كان مهتما بالتوجه حالة الاحتضار لكان الأنسب قيامه به بنفسه و محافظته عليه قبل عجزه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أمر بالتوجه إلي النبي صلّي اللّه عليه و آله و هو حينئذ بالمدينة كما يناسبه ما تضمنه من نزول الكتاب بمدح الاستنجاء بالماء بضميمة ما تضمنته نصوص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النبي صلّي اللّه عليه و آله مع الذي كان يستنجي به حين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أن التوجه للمدينة مستلزم للتوجه لمكة، لأنه في موضع يلزم فيه ذلك، لا يخلو عن تكلف، كالاستشهاد له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 الكتاب بالقبلة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 الكتاب الشريف لم يتضمن استقبال القبلة إلا في حال الصلاة، فلا بد أن يكون الاستشهاد به بلحاظ تضمنه تشريع أصل الاستقبال و إن لم يكن في المورد الذي أمر به البراء، و حينئذ كما يمكن التوسع فيما يستقبل فيه يمكن التوسع فيما يستقبل و يتوجه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الكتاب علي ما كتبه اللّه لا علي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مناسبته لمقابلته بجريان السنة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الاستشهاد به علي أن القبلة هي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ظهور له في الوجوب، لعدم ابتناء أمر البراء عليه، و عدم ملازمته لجريان السنن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 الكتاب بالقبلة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ذكرنا في الوجه السابق أن الكتاب لم ينزل بالتوجه للكعبة إلا في الصلاة، و أن الاستشهاد به يبتني علي التوسع،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الخلوة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الخلوة</w:t>
      </w:r>
      <w:r>
        <w:rPr>
          <w:rFonts w:eastAsia="Amiri" w:cs="Amiri" w:ascii="Amiri" w:hAnsi="Amiri"/>
          <w:color w:val="111111"/>
          <w:sz w:val="28"/>
          <w:szCs w:val="28"/>
          <w:rtl w:val="true"/>
          <w:lang w:bidi="ar-SA"/>
        </w:rPr>
        <w:t xml:space="preserve">. </w:t>
      </w:r>
      <w:bookmarkStart w:id="43" w:name="pg11763_132702"/>
    </w:p>
    <w:p>
      <w:pPr>
        <w:pStyle w:val="BookText"/>
        <w:rPr/>
      </w:pPr>
      <w:bookmarkEnd w:id="4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الممكن أيضا التوسع من حيثية الإلزام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المذكور لا يخلو عن اضطراب في نفسه، فلا مجال للتعويل عليه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في صحيح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البراء بن معرور الأنصاري بالمدينة و كان رسول اللّه صلّي اللّه عليه و آله بمكة و المسلمون يصلون إلي بيت المقدس فأوصي إذا دفن أن يجعل وجهه إلي رسول اللّه صلّي اللّه عليه و آله فجرت فيه السنة و نزل به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صحيحه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9747496_73709187"/>
      <w:bookmarkStart w:id="45" w:name="_Toc18"/>
      <w:bookmarkEnd w:id="44"/>
      <w:r>
        <w:rPr>
          <w:rtl w:val="true"/>
        </w:rPr>
        <w:t>الخامس</w:t>
      </w:r>
      <w:r>
        <w:rPr>
          <w:rtl w:val="true"/>
        </w:rPr>
        <w:t xml:space="preserve">: </w:t>
      </w:r>
      <w:r>
        <w:rPr>
          <w:rtl w:val="true"/>
        </w:rPr>
        <w:t>مرسل الدعائم</w:t>
      </w:r>
      <w:bookmarkEnd w:id="45"/>
    </w:p>
    <w:p>
      <w:pPr>
        <w:pStyle w:val="BookText"/>
        <w:rPr/>
      </w:pP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الفطرة أن يستقبل بالعليل القبلة إذا احتضر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 بعضهم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ظهوره في الوجوب، لأن الفطرة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إرساله مانع من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انجباره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لعدم ظهور حال المشهور في الاعتماد عليه، بل ظاهرهم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جبرها لضعف الدلالة فيه و في بقية النصوص المستدل بها، لما هو المعلوم من عدم نهوض الشهرة بضعف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تكشف عن قرائن قد خفيت علينا، و هو غير 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مثلها الاستدلال ببعض النصوص الظاهرة في بيان كيفية الاستقبال لا في حكمه، كصحيح ابن أبي عمير عن ابراهيم الشعيري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توجيه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تستقبل بوجهه القبلة و تجعل قدميه مما يلي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فرض تمامية دلالة بعض النصوص المتقدمة لزم رفع اليد عنها بصحيح سليمان بن خالد المتقدم الذي سبق قوة ظهوره في الأمر بالاستقبال بالميت بعد الموت، فإنه لا يناسب وجوبه قبله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ما يمكن البناء علي استحبابه، حيث قد يتسامح فيه فيحسن بيان الأمر به بعد الموت أيضا و لو بملاك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بما في الإرشاد من قول النبي صلّي اللّه عليه و آله حين وفاته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يا علي رأسي في حجرك فقد جاء أمر اللّه تعالي، فإذا فاضت نفسي فتناولها بيدك و امسح بها وجهك،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و 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6" w:name="pg11763_132703"/>
    </w:p>
    <w:p>
      <w:pPr>
        <w:pStyle w:val="BookText"/>
        <w:rPr/>
      </w:pPr>
      <w:bookmarkEnd w:id="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وجهني إلي القبلة و تول أمري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من احتمال إرادة الاستمرار علي الاستقبال بعد الموت منه، لا حدوثه بعده مع عدمه حال 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فمن المعلوم أنه راجح، و يستبعد عدمه منه صلّي اللّه عليه و آله إن لم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 لأنه كالصريح في إرادة الحدوث لا الاستمرار، و لا غرابة في عدم حصوله منه صلّي اللّه عليه و آله و سلّم مع استحبابه، إذ قد لا تساعد عليه الظروف المحيطة به صلّي اللّه عليه و آله من حيثية المكان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قدّس سرّه من تأييد وجوب الاستقبال باستمرار العمل عليه في الأعصار و الأمصار،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شي‌ء من المستحب يستمرون عليه كذلك، بل قد يعدون الموت إلي غيرها من سوء التوفيق و من الأمور الشنيعة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ما ذكره من السيرة و الارتكاز فمن الظاهر أن عامة الناس كثيرا ما يهتمون ببعض المستحبات المتعلقة بالميت بنحو يزيد علي اهتمامهم بالواجبات، و إلا فلو كان الأمر بهذا الظهور لم يقع الخلاف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الانصاف أن ملاحظة حالات المحتضرين المختلفة و ما يحيط بهم كثيرا من ملابسات بدنية و نفسية و خارجية تقتضي استبعاد وجوب مثل هذا الأمر الذي كثيرا ما يصعب القيام به، و لا يسهل تشخيص بلوغ الكلفة فيه مرتبة الحرج أو التعذر المسقط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ينبغي التوقف في استحبابه بعد ما سبق من تمامية سند حديث زيد بن علي، و اعتضاده بمرسل الدعائم المتقدم</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9747498_73709187"/>
      <w:bookmarkStart w:id="48" w:name="_Toc19"/>
      <w:bookmarkEnd w:id="47"/>
      <w:r>
        <w:rPr>
          <w:rtl w:val="true"/>
        </w:rPr>
        <w:t>بقي في المقام أمور</w:t>
      </w:r>
      <w:r>
        <w:rPr>
          <w:rtl w:val="true"/>
        </w:rPr>
        <w:t>:</w:t>
      </w:r>
      <w:bookmarkEnd w:id="48"/>
    </w:p>
    <w:p>
      <w:pPr>
        <w:pStyle w:val="Heading6"/>
        <w:numPr>
          <w:ilvl w:val="5"/>
          <w:numId w:val="1"/>
        </w:numPr>
        <w:rPr/>
      </w:pPr>
      <w:bookmarkStart w:id="49" w:name="__RefHeading___Toc9747500_73709187"/>
      <w:bookmarkStart w:id="50" w:name="_Toc20"/>
      <w:bookmarkEnd w:id="49"/>
      <w:r>
        <w:rPr>
          <w:rtl w:val="true"/>
        </w:rPr>
        <w:t>الأول</w:t>
      </w:r>
      <w:r>
        <w:rPr>
          <w:rtl w:val="true"/>
        </w:rPr>
        <w:t xml:space="preserve">: </w:t>
      </w:r>
      <w:r>
        <w:rPr>
          <w:rtl w:val="true"/>
        </w:rPr>
        <w:t>ظاهر حديث زيد بن علي عليه السّلام الأمر بالاستقبال في تمام حال الاحتضار،</w:t>
      </w:r>
      <w:bookmarkEnd w:id="50"/>
    </w:p>
    <w:p>
      <w:pPr>
        <w:pStyle w:val="BookText"/>
        <w:rPr/>
      </w:pPr>
      <w:r>
        <w:rPr>
          <w:rFonts w:ascii="Amiri" w:hAnsi="Amiri" w:eastAsia="Amiri" w:cs="Amiri"/>
          <w:color w:val="111111"/>
          <w:sz w:val="28"/>
          <w:sz w:val="28"/>
          <w:szCs w:val="28"/>
          <w:rtl w:val="true"/>
          <w:lang w:bidi="ar-SA"/>
        </w:rPr>
        <w:t>لظهور الفائدة التي تضمنها في الاستمرار في تمام الحال المذكور و مثله في ذلك مرسل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الأمر به انحلالي بنحو تعدد المطلوب، فالإخلال به أول حال الاحتضار لا ينافي الأمر به في ما يبقي منه، كما فعل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بقية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فالمتيقن منها كون الموت إلي القبلة بحيث يكون متوجها قبله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الأشرف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 xml:space="preserve">. </w:t>
      </w:r>
      <w:bookmarkStart w:id="51" w:name="pg11763_132704"/>
    </w:p>
    <w:p>
      <w:pPr>
        <w:pStyle w:val="BookText"/>
        <w:rPr/>
      </w:pPr>
      <w:bookmarkEnd w:id="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مما يأتي عن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حمل الميت علي المشرف علي الموت، و ليس الاستقبال به حالة الاحتضار إلا لتحصيل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لزوم المبادرة إليه في أول حال الاحتضار ظاهرا لو خيف قصره بحيث يفوت الاستقبال لو لم يبادر إليه، لصلوح الاحتضار عرفا لأن يكون أمارة علي الموت تصلح لتنجيز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حيث عرفت اختصاص دليل الاستقبال حال الاحتضار بحديث زيد و مرسل الدعائم، و أن ظاهرهما أو المتيقن منهما الاستحباب تعين البناء علي استحبابه في تمام الحال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9747502_73709187"/>
      <w:bookmarkStart w:id="53" w:name="_Toc21"/>
      <w:bookmarkEnd w:id="52"/>
      <w:r>
        <w:rPr>
          <w:rtl w:val="true"/>
        </w:rPr>
        <w:t>الثاني</w:t>
      </w:r>
      <w:r>
        <w:rPr>
          <w:rtl w:val="true"/>
        </w:rPr>
        <w:t xml:space="preserve">: </w:t>
      </w:r>
      <w:r>
        <w:rPr>
          <w:rtl w:val="true"/>
        </w:rPr>
        <w:t>قال في محكي الذكري</w:t>
      </w:r>
      <w:r>
        <w:rPr>
          <w:rtl w:val="true"/>
        </w:rPr>
        <w:t xml:space="preserve">: </w:t>
      </w:r>
      <w:r>
        <w:rPr>
          <w:rtl w:val="true"/>
        </w:rPr>
        <w:t>ان ظاهر الاخبار سقوط الاستقبال بموته،</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الواجب أن يموت علي القبلة، و في بعضها احتمال دوام الاستقبال، و نبه عليه ذكره حال الغسل، و وجوبه حال الصلاة و الدفن و إن اختلفت الهيئة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يخفي أن ما كان من النصوص موضوعه المحتضر فلا موضوع له بعد الموت، بل خبر زيد بقرينة الفائدة المذكورة فيه ظاهر في تمامية الغرض من الأمر بالاستقبال إلي حين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منها موضوعه الميت فحيث لا يصح الاستدلال به إلا بعد حمله علي المشرف علي الموت أو علي الذات المعروضة له لا بقيده فهي و إن أمكن إرادة الاستمرار لما بعد الموت منها، إلا أن المتيقن من إطلاقها إرادة الموت حالة الاستقبال، لأن أخذ العنوان بلحاظ الأول أو المشارفة في مثل ذلك ظاهر في الاهتمام بحالة حصوله، لا الاكتفاء بصرف وجود الاستقبال و لو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لما في الروض و المدارك من أن مقتضي إطلاق النصوص الاستمرار عليه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محكي المصابيح من ظهور صحيح سليمان بن خالد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كأنه مبني علي تنزيل الميت علي المتصف فعلا بالموت، الذي لو تم كان قاصرا عن حال الاحتضار، و هو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يتعين الاقتصار في وجوب الاستقبال علي المتيقن عملا بأصالة البراءة، بناء علي ما هو التحقيق من عدم جريان الاستصحاب في الأحكام التكليفية و نحوها مما يكون موضوعه فعل المكلف الذي هو كلي قابل للتقييد، لعدم العبرة بالتسامح العرفي في موضوع الاستصحاب</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كان مقتضي الاستصحاب وجوب إبقائه مستقبلا ما لم يرفع عن الأرض،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يجب الاستقبال به حالة الرفع قطعا، فإذا وضع عليها كان مقتضي الاستصحاب عدم وجوب الاستقبال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لاستصحاب وجوبه بعده حتي بنحو 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سيدنا المصنف قدّس سرّه من أنه ربما يجري،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الرفع بحيث لو وضع لوجب الاستقبال به، فكذا بعد ما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فإنه لا يتعين بالقضية التعليقية قبل الرفع، إذ لا معني لوضعه قبل رفعه، بل المتيقن بضميمة وجوب الاستقبال به ما دام علي الأرض، و لا موضوع له بعد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قدّس سرّه من ظهور قوله عليه السّلام في صحيح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إذا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الاستقبال به بين الموت و التغسيل، و إلا 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يمتنع الرجوع لاستصحاب وجوب الاستقبال ما لم يرفع و إن كان جاريا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غلبة نقله قبل التغسيل عن موضعه تمنع من التعبير بما يدل علي استمرار وجوب الاستقبال إلي حين التغسيل، و إن كان واجبا كلما وضع علي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ذكرنا من عدم جريان الاستصحاب لا قبل رفعه و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علي ظهور النصوص المتقدمة في الاستقبال حين 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علي ما ذكرنا آنفا من ظهور صحيح سليمان بن خالد و موثق معاوية بن عمار في الاستقبال به بعد الموت فالكلام يقع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مجال لاستفادة وجوبه من صحيح سليمان بن خالد، لأن الأمر فيه بالاستقبال قيدا في التسجية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سبق أنها بمعني التغطية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استفادة وجوبه من الأمر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ظهور الأمر في أن المقصود الأصلي بالبيان هو القيد دون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حمله علي الوجوب بعد فرض عدم وجوب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موثق معاوية الذي تقدم احتمال حمله علي كيفية الاستقبال دون حكمه، ليكون ظاهر الأمر فيه الوجوب، بل المتيقن منه الرجحان، و لو بنحو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إلي ظهور عدم بناء الأصحاب علي ذلك، لعدم تنبيههم عليه، و إنما </w:t>
      </w:r>
      <w:bookmarkStart w:id="54" w:name="pg11763_132706"/>
    </w:p>
    <w:p>
      <w:pPr>
        <w:pStyle w:val="BookText"/>
        <w:rPr/>
      </w:pPr>
      <w:bookmarkEnd w:id="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 كلامهم في الاستقبال حال الاحتضار، و من البعيد جدا اكتفاؤهم عن بيانه بمجرد غلبة إبقائه علي حالته حين الاحتضار الذي اختلفوا في وجوب الاستقبال به حينه و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لا يستقبل به حالة الاحتضار، عصيانا لوجوبه، أو للبناء علي استحبابه، أو لتعذره، فيحتاج لبيان وجوبه بعده لو كان ثابتا، لشدة الحاجة إليه، فعدم بيانهم ظاهر في مفروغيتهم عن عدمه، و حيث لا يمكن عادة خطؤهم في ذلك، بسبب شيوع الابتلاء بالمسألة، و لا سيما في الموارد الملفتة للنظر، كالوقائع الحربية التي يكثر فيها القتلي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البناء علي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يأتي في صحيح يعقوب 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بعدم وجوب الاستقبال حين التغسيل، و هو مناسب لعدم وجوبه قبله، لاستبعاد خصوصية التغسيل في عدم الوجوب، بل الأنسب أولويته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يتعين البناء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الكلام في أمد الاستقبال فمن الظاهر أن حديث سليمان بن خالد لم يتضمن بيان أمد الاستقبال، بل مجرد الأمر بإحداثه بعد الموت، إلا أن القطع بعدم إرادة صرف الوجود و لو آنا ما، و لا سيما مع أخذه قيدا في التسجية المبتنية علي الاستمرار، مستلزم لكون المتيقن منه إرادة الاستمرار مدة بقائه علي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موثق معاوية بن عمار فحيث لم يكن الموضوع فيه الموت، بل الميت الذي هو عنوان استمراري، فهو ظاهر في أن الأمر بالاستقبال يستمر باستمراره، غايته أنه يسقط حالة رفعه و نقله عن موضعه، لاستبعاد الأمر به حينئذ و لو استحبابا، فلا ينافي ثبوته كلما وضع، عملا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علي أن الموثق غير وارد للأمر بالاستقبال، بل لبيان كيفيته بعد الفراغ عن مشروعيته، فلا إطلاق له في مشروعيته، بل يقتصر فيه علي المتيقن المتقدم، و هو ما قبل رفعه في المرة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قبل إكمال تغسيله، أما بعده فسيأتي الكلام فيه عند التعرض لكيفية الاستقبال إن شاء اللّه تعالي</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9747504_73709187"/>
      <w:bookmarkStart w:id="56" w:name="_Toc22"/>
      <w:bookmarkEnd w:id="55"/>
      <w:r>
        <w:rPr>
          <w:rtl w:val="true"/>
        </w:rPr>
        <w:t>الثالث</w:t>
      </w:r>
      <w:r>
        <w:rPr>
          <w:rtl w:val="true"/>
        </w:rPr>
        <w:t xml:space="preserve">: </w:t>
      </w:r>
      <w:r>
        <w:rPr>
          <w:rtl w:val="true"/>
        </w:rPr>
        <w:t>صرح بعضهم بأنه لا فرق بين الرجل و المرأة في هذا الحكم،</w:t>
      </w:r>
      <w:bookmarkEnd w:id="56"/>
    </w:p>
    <w:p>
      <w:pPr>
        <w:pStyle w:val="BookText"/>
        <w:rPr/>
      </w:pPr>
      <w:r>
        <w:rPr>
          <w:rFonts w:ascii="Amiri" w:hAnsi="Amiri" w:eastAsia="Amiri" w:cs="Amiri"/>
          <w:color w:val="111111"/>
          <w:sz w:val="28"/>
          <w:sz w:val="28"/>
          <w:szCs w:val="28"/>
          <w:rtl w:val="true"/>
          <w:lang w:bidi="ar-SA"/>
        </w:rPr>
        <w:t>كما صرح غير واحد بأنه لا فرق بين الصغير و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 حديث زيد بن علي عليه السّلام الذي هو عمدة ما تضمن الاستقبال حال الاحتضار وارد في قضية خاصة لا إطلاق</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بل مورده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إلغاء خصوصيته عرفا و التعدي منه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 التعدي منه للصغير و إن لم يخل عن إشكال، بلحاظ أن عدم بلوغه مرتبة التكليف و الخطاب و سقوط القلم عنه قد يناسب عدم حصول الفائدة التي تضمنها الحديث أو قلة الاهتمام بتحصيلها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سليمان بن خالد و موثق معاوية بن عمار الظاهران في الاستقبال بعد الموت فحيث كان موضوعهما الميت كان إطلاقهما شاملا للمرأة و الصغير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غير واحد بقصور الحكم عن الكافر، بل ظاهر بعضهم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لظهور كون الحكم المذكور كسائر أحكام الميت المذكورة له متفرعة علي احترامه، و لا حرمة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ورد التصريح بعدم ثبوت بعض أحكام الميت له في بعض النصوص، بل الظاهر الإجماع عليه في جميعها، علي ما يذكر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يأتي في غير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 ينبغي اختصاص الحكم بمن يعتقد وجوبه، فلا يجب توجيه المخالف إلزاما له بمذهبه، كما يغسل غسله و يقتصر في الصلاة علي أربع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بقرينة ذيل كلامه بإناطة الحكم بمن يعتقد ثبوته ليس هو كون اعتقاد المحتضر للوجوب منجزا له ظاهرا في حق الحاضرين له و اعتقاده عدمه معذرا منه في حقهم، لينافي ما هو المعلوم من أن المعيار في تنجيز الحكم علي المكلف اعتقاده، لا اعتقاد من يتعلق به الفعل، كالمحتضر في المقام، و الميت في أحكامه، و المتفق عليه في وجوب النفقة و غيرهم، بل مراده أن اعتقاد المحتضر المخالف لعدم الوجوب رافع له في حق الحاضرين واقعا، لقاعدة الإلزام الجارية في حق المخالفين و نحوهم من أهل الأديان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لا مجال لما في حاشية جمال الدين الخوانساري من الإشكال عليه بأن المناط رأي الحاضر لا الميت</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ما ذكره قدّس سرّه بعدم وضوح كون المورد من صغريات قاعدة الإلزام، لأن الاستقبال بالميت و إن كان من شئون احترامه، إلا أنه لم يتضح كونه من حقوقه التي يكون سقوطها مقتضي إلزامه، و لا سيما الاستقبال به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الاستشهاد لذلك بأنه يغسل غسله، و يقتصر في الصلاة عليه علي أربع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bookmarkStart w:id="57" w:name="pg11763_132708"/>
    </w:p>
    <w:p>
      <w:pPr>
        <w:pStyle w:val="BookText"/>
        <w:rPr/>
      </w:pPr>
      <w:bookmarkEnd w:id="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 له، لعدم وضوح ثبوت الأول، و دلالة النصوص الخاصة علي الثاني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الكلام فيهما في محله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حديث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عمدة الدليل علي الاستقبال حال 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قضية خاصة لا إطلاق لها، و موردها غير المخالف، لعدم ظهور الخلاف و الافتراق بين الأمة إلا بعد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التعليل فيه لا يناسب العموم 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المتيقن من قوله عليه السّلام في صحيح سليمان بن خالد الوارد في الاستقبال بعد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لأحدكم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المؤمن، لأن إضافته للمخاطبين قد يكون بلحاظ اخوته معهم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ثبوت الإطلاق لموثق معاوية بن عمار الذي تقدم أنه وارد في الاستقبال بعد الموت أيضا، بناء علي أنه وارد لبيان الأمر بالاستقبال، لا لبيان كيفيته بعد الفراغ عن مشروعيته، فيحتاج إخراج المخالف منه لدعوي انصرافه عنه بلحاظ عدم أهليته للاحترام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9747506_73709187"/>
      <w:bookmarkStart w:id="59" w:name="_Toc23"/>
      <w:bookmarkEnd w:id="58"/>
      <w:r>
        <w:rPr>
          <w:rtl w:val="true"/>
        </w:rPr>
        <w:t>الرابع</w:t>
      </w:r>
      <w:r>
        <w:rPr>
          <w:rtl w:val="true"/>
        </w:rPr>
        <w:t xml:space="preserve">: </w:t>
      </w:r>
      <w:r>
        <w:rPr>
          <w:rtl w:val="true"/>
        </w:rPr>
        <w:t>لا إشكال في سقوط وجوب الاستقبال</w:t>
      </w:r>
      <w:r>
        <w:rPr>
          <w:rtl w:val="true"/>
        </w:rPr>
        <w:t xml:space="preserve">- </w:t>
      </w:r>
      <w:r>
        <w:rPr>
          <w:rtl w:val="true"/>
        </w:rPr>
        <w:t>لو تم في نفسه</w:t>
      </w:r>
      <w:r>
        <w:rPr>
          <w:rtl w:val="true"/>
        </w:rPr>
        <w:t xml:space="preserve">- </w:t>
      </w:r>
      <w:r>
        <w:rPr>
          <w:rtl w:val="true"/>
        </w:rPr>
        <w:t>واقعا بتعذره</w:t>
      </w:r>
      <w:r>
        <w:rPr>
          <w:rtl w:val="true"/>
        </w:rPr>
        <w:t>.</w:t>
      </w:r>
      <w:bookmarkEnd w:id="59"/>
    </w:p>
    <w:p>
      <w:pPr>
        <w:pStyle w:val="BookText"/>
        <w:rPr/>
      </w:pPr>
      <w:r>
        <w:rPr>
          <w:rFonts w:ascii="Amiri" w:hAnsi="Amiri" w:eastAsia="Amiri" w:cs="Amiri"/>
          <w:color w:val="111111"/>
          <w:sz w:val="28"/>
          <w:sz w:val="28"/>
          <w:szCs w:val="28"/>
          <w:rtl w:val="true"/>
          <w:lang w:bidi="ar-SA"/>
        </w:rPr>
        <w:t>و الظاهر سقوطه عن التنجز بالجهل بالقبلة و اشتباهها بين جميع الجهات، كما نبه له في الجملة غير واحد، لتعذر الاحتياط فيه بالتكرار، و انحصار الأمر بالاحتمال الذي هو حاصل علي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الذكري احتمال الوجوب بالنسبة للأربع جهات، فضلا عن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إذ بناء علي أن الواجب هو الاستقبال في خصوص حال الموت فالجمع بين أكثر من جهة متعذر فيه، و بناء علي أن الواجب الاستقبال في تمام حال الاحتضار فالجمع بين أكثر من جهة فيه و إن كان ممكنا إلا أن الموافقة القطعية الإجمالية معه مقترنة بالمخالفة كذلك، و من ثم لا تترجح علي الموافقة الاحتمالية الحاصلة بتوجيهه إلي جهة واحدة، علي ما ذكرناه عند الكلام في أن التخيير عند الدوران بين محذورين ابتدائي أو استمراري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يتم ما ذكره لو كان الواجب هو مسمي الاستقبال و لو في آن ما من حال الاحتضار، حيث يمكن حينئذ الاحتياط التام بجعله في حال الاحتضار إلي تمام الجهات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يظن بأحد البناء عليه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البناء علي حرمة المخالفة القطعية بالتوجه إلي ما يعلم بخروجه </w:t>
      </w:r>
      <w:bookmarkStart w:id="60" w:name="pg11763_132709"/>
    </w:p>
    <w:p>
      <w:pPr>
        <w:pStyle w:val="BookText"/>
        <w:rPr/>
      </w:pPr>
      <w:bookmarkEnd w:id="60"/>
      <w:r>
        <w:rPr>
          <w:rFonts w:ascii="Amiri" w:hAnsi="Amiri" w:eastAsia="Amiri" w:cs="Amiri"/>
          <w:color w:val="111111"/>
          <w:sz w:val="28"/>
          <w:sz w:val="28"/>
          <w:szCs w:val="28"/>
          <w:rtl w:val="true"/>
          <w:lang w:bidi="ar-SA"/>
        </w:rPr>
        <w:t xml:space="preserve">بأن يلقي علي ظهره و يجعل وجهه و باطن رجليه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القبلة، لأن تعذر الموافقة القطعية لا يستلزم جواز المخالفة القطعية، علي ما ذكرناه في مباحث العلم الإجمالي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الكلام في سعة الاستقبال مطلقا أو في حال الجهل بها، و الكلام في طرق التعبد بها حال الجهل موكول إلي محله من مباحث القبلة من كتاب الصلاة</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9747508_73709187"/>
      <w:bookmarkStart w:id="62" w:name="_Toc24"/>
      <w:bookmarkEnd w:id="61"/>
      <w:r>
        <w:rPr>
          <w:rtl w:val="true"/>
        </w:rPr>
        <w:t>كيفية استقبال المحتضر و الميت</w:t>
      </w:r>
      <w:bookmarkEnd w:id="62"/>
    </w:p>
    <w:p>
      <w:pPr>
        <w:pStyle w:val="Heading6"/>
        <w:numPr>
          <w:ilvl w:val="5"/>
          <w:numId w:val="1"/>
        </w:numPr>
        <w:rPr/>
      </w:pPr>
      <w:bookmarkStart w:id="63" w:name="__RefHeading___Toc9747510_73709187"/>
      <w:bookmarkStart w:id="64" w:name="_Toc25"/>
      <w:bookmarkEnd w:id="63"/>
      <w:r>
        <w:rPr>
          <w:rtl w:val="true"/>
        </w:rPr>
        <w:t>اشارة</w:t>
      </w:r>
      <w:bookmarkEnd w:id="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من الأصحاب، و يظهر من غير واحد أنه من المسلمات، بل في المعتبر و التذكرة و المستند و ظاهر كشف اللثام دعوي الاجماع عليه، و عن الذخيرة نفي الخلاف فيه، و عن الخلاف دعوي الإجماع عليه، و يأتي التعرض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النصوص الكثيرة المتقدم بعضها بعد الجمع بينها و ضم بعضها إلي بعض، حيث تضمن بعضها الاستقبال بالوجه و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كصحيحي سليمان بن خالد و ابن أبي عمير عن الشعيري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الاستقبال بالقدمين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 معاوية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 مرسل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بعضها الاستقبال بالوجه كصحيح ذريح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وجهت الميت للقبلة فاستقبل بوجهه القبلة لا تجعله معترضا كما يجعل الناس، فإني رأيت أصحابنا يفعلون ذلك، و قد كان أبو بصير يأمر بالاعتراض، أخبرني بذلك علي بن أبي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الميت فخذ في جهازه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مجموعها لزوم الامتداد نحو القبلة بنحو تكون في جهة الرجلين، في مقابل ما إذا كانت في جهة الرأس، و الاعتراض الذي عليه بعض العامة، و يراد بالاستقبال بالوجه ما يحصل بسبب انحداره إلي أسفل خصوصا مع رفع الرأس قليلا علي الوسادة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تتضمن النصوص الاستلقاء علي الظهر، بل مقتضي إطلاقها تأدي الوظيفة بالاضطجاع علي أحد الجانبين، و بالانكباب علي الوجه، و بالجلوس مع مدّ الرجلين الذي كثيرا ما يكون المريض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اشتراك حالتي التغسيل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رأيت …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بعض رجال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5" w:name="pg11763_132710"/>
    </w:p>
    <w:p>
      <w:pPr>
        <w:pStyle w:val="BookText"/>
        <w:rPr/>
      </w:pPr>
      <w:bookmarkEnd w:id="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الاحتضار في كيفية الاستقبال مع تضمن جملة من نصوص التغسيل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إقعاده، و إضجاعه علي كل من الجانبين، في أثناء التغسيل، و منها ما تضمن الأمر بالاستقبال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مقتضي إطلاق المقنعة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فيه الإجماع علي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النهاية و المراسم و الوسيلة و غيرها، و لعل ذكر جماعة من الأصحاب الاستلقاء علي الظهر لأنه الأيسر علي المحتضر غالبا، و الأسهل في توجيه الميت بعد الموت، أو لتخيلهم وجوبه بسبب السيرة، التي قد تكون ناشئة عن ذلك، و لا مجال لمتابعتهم فيه بعد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تعذرت الكيفية المذكورة، كما لو كان منحرف الرجلين فوجوب الممكن منها بامتداد باقي الجسد للقبلة لا يخلو عن إشكال، لعدم وضوح جريان قاعدة الميسور في ذلك بعد عدم تمامية العمومات المستدل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من النصوص أن ذكر الاستقبال بباطن القدمين للكناية عن امتداد البدن نحو القبلة و إن كانت الأطراف منحرفة عنها، في مقابل الاعتراض، فيدخل ذلك في الاطلاق بلا حاجة لقاعدة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في العروة الوثقي من الانتقال إلي الكيفيات الأخري في الاستقبال بتوجيهه جالسا، أو مضطجعا علي الأيمن أو الأيسر مع تعذر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أن مراده الاضطجاع علي أحد الجانبين مع الاعتراض الذي هو أحد وجوه الاستقبال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ذكرناه من عدم جريان قاعدة الميسور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الاضطجاع لا يعد ميسورا عرفا للكيفية المطلوبة، و لا دليل آخر علي بدليته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بالنحو المذكور ينافي ما تضمن النهي عن الاعتراض، كما أشار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تقدم أن الجلوس في الجملة داخل في الكيفية المطلوبة، و مشمول لإطلاق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9747512_73709187"/>
      <w:bookmarkStart w:id="67" w:name="_Toc26"/>
      <w:bookmarkEnd w:id="66"/>
      <w:r>
        <w:rPr>
          <w:rtl w:val="true"/>
        </w:rPr>
        <w:t>بقي شي‌ء</w:t>
      </w:r>
      <w:r>
        <w:rPr>
          <w:rtl w:val="true"/>
        </w:rPr>
        <w:t>:</w:t>
      </w:r>
      <w:bookmarkEnd w:id="67"/>
    </w:p>
    <w:p>
      <w:pPr>
        <w:pStyle w:val="BookText"/>
        <w:rPr/>
      </w:pPr>
      <w:r>
        <w:rPr>
          <w:rFonts w:ascii="Amiri" w:hAnsi="Amiri" w:eastAsia="Amiri" w:cs="Amiri"/>
          <w:color w:val="111111"/>
          <w:sz w:val="28"/>
          <w:sz w:val="28"/>
          <w:szCs w:val="28"/>
          <w:rtl w:val="true"/>
          <w:lang w:bidi="ar-SA"/>
        </w:rPr>
        <w:t>و هو أن يعقوب بن يقطين روي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الميت كيف يوضع علي المغتسل، موجها وجهه نحو القبلة أو يوضع علي يمينه و وجهه نحو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كيف تيسر، فإذا طهر وضع كما يوضع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8" w:name="pg11763_132711"/>
    </w:p>
    <w:p>
      <w:pPr>
        <w:pStyle w:val="BookText"/>
        <w:rPr/>
      </w:pPr>
      <w:bookmarkEnd w:id="68"/>
      <w:r>
        <w:rPr>
          <w:rFonts w:ascii="Amiri" w:hAnsi="Amiri" w:eastAsia="Amiri" w:cs="Amiri"/>
          <w:color w:val="111111"/>
          <w:sz w:val="28"/>
          <w:sz w:val="28"/>
          <w:szCs w:val="28"/>
          <w:rtl w:val="true"/>
          <w:lang w:bidi="ar-SA"/>
        </w:rPr>
        <w:t xml:space="preserve">بل الأحوط وجوب ذلك علي المحتضر نفسه إن أمكنه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تبدل هيئة الاستقبال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وجوب ذلك، لعدم تنبيه الأصحاب عليه، حيث يظهر منهم البناء علي عدم الوجوب، و لو كان واجبا لم يخف عليهم لشيوع الابتلاء بذلك، كما تقدم في نظيره</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9747514_73709187"/>
      <w:bookmarkStart w:id="70" w:name="_Toc27"/>
      <w:bookmarkEnd w:id="69"/>
      <w:r>
        <w:rPr>
          <w:rtl w:val="true"/>
        </w:rPr>
        <w:t>هل يعتبر استئذان الولي في الاستقبال</w:t>
      </w:r>
      <w:bookmarkEnd w:id="70"/>
    </w:p>
    <w:p>
      <w:pPr>
        <w:pStyle w:val="Heading6"/>
        <w:numPr>
          <w:ilvl w:val="5"/>
          <w:numId w:val="1"/>
        </w:numPr>
        <w:rPr/>
      </w:pPr>
      <w:bookmarkStart w:id="71" w:name="__RefHeading___Toc9747516_73709187"/>
      <w:bookmarkStart w:id="72" w:name="_Toc28"/>
      <w:bookmarkEnd w:id="71"/>
      <w:r>
        <w:rPr>
          <w:rtl w:val="true"/>
        </w:rPr>
        <w:t>اشارة</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الجواهر و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البناء علي كونه واجبا كفائيا و كونه مختصا ببعض المكلفين، كالولي أو الحاضرين، فإن اهتمام الشارع بإيصال النفع إليه بفعل الغير يناسب تكليفه به مع قدرته عليه، و إن كان ذلك لا يناسب الجمود علي مفاد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الجواهر أنه قد يدعي اختصاص الوجوب به حينئذ، لانصراف الأمر للغير في الأخبار السابقة إلي الغالب من صورة عجزه، بنحو يمنع من حجية إطلاقها في فرض قدرته، و لم يستبعده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لأن اهتمام الشارع بإيصال النفع إليه مع عجزه بتكليف الغير لا ينافي عموم تكليف الغير لصورة قدرته، و لا سيما إذا كان معذورا لغفلة أو نحوها، ليعتد بالانصراف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كان الاستقبال به بعد الموت واجبا فلا مجال للبناء علي تكليفه به بحيث يجب عليه تحصيله بتهيئة مقدماته لو احتمل فوته بعد الموت بدونها، لعدم وضوح كون الغرض منه فائدة عائدة إليه، ليجري فيه ما سبق</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9747518_73709187"/>
      <w:bookmarkStart w:id="74" w:name="_Toc29"/>
      <w:bookmarkEnd w:id="73"/>
      <w:r>
        <w:rPr>
          <w:rtl w:val="true"/>
        </w:rPr>
        <w:t>بقي في المقام أمران</w:t>
      </w:r>
      <w:r>
        <w:rPr>
          <w:rtl w:val="true"/>
        </w:rPr>
        <w:t>:</w:t>
      </w:r>
      <w:bookmarkEnd w:id="74"/>
    </w:p>
    <w:p>
      <w:pPr>
        <w:pStyle w:val="Heading6"/>
        <w:numPr>
          <w:ilvl w:val="5"/>
          <w:numId w:val="1"/>
        </w:numPr>
        <w:rPr/>
      </w:pPr>
      <w:bookmarkStart w:id="75" w:name="__RefHeading___Toc9747520_73709187"/>
      <w:bookmarkStart w:id="76" w:name="_Toc30"/>
      <w:bookmarkEnd w:id="75"/>
      <w:r>
        <w:rPr>
          <w:rtl w:val="true"/>
        </w:rPr>
        <w:t>الأول</w:t>
      </w:r>
      <w:r>
        <w:rPr>
          <w:rtl w:val="true"/>
        </w:rPr>
        <w:t xml:space="preserve">: </w:t>
      </w:r>
      <w:r>
        <w:rPr>
          <w:rtl w:val="true"/>
        </w:rPr>
        <w:t>صرح في الشرائع و غيره بأن التكليف بالاستقبال كفائي،</w:t>
      </w:r>
      <w:bookmarkEnd w:id="76"/>
    </w:p>
    <w:p>
      <w:pPr>
        <w:pStyle w:val="BookText"/>
        <w:rPr/>
      </w:pPr>
      <w:r>
        <w:rPr>
          <w:rFonts w:ascii="Amiri" w:hAnsi="Amiri" w:eastAsia="Amiri" w:cs="Amiri"/>
          <w:color w:val="111111"/>
          <w:sz w:val="28"/>
          <w:sz w:val="28"/>
          <w:szCs w:val="28"/>
          <w:rtl w:val="true"/>
          <w:lang w:bidi="ar-SA"/>
        </w:rPr>
        <w:t>بل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 بعض عباراتهم مشاركته لبقية أحكام الميت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عن إشكال بعد كون عمدة الدليل عليه حديث زيد، و لا ظهور له في عموم الخطاب للمكلفين، بل هو ظاهر في تكليف خصوص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كلام المقنعة الآتي في 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إلغاء خصوصيتهم عرفا غير ظاهر، لقرب</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7" w:name="pg11763_132712"/>
    </w:p>
    <w:p>
      <w:pPr>
        <w:pStyle w:val="BookText"/>
        <w:rPr/>
      </w:pPr>
      <w:bookmarkEnd w:id="7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خصوصيتهم بسهولة ذلك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لاستفادة العموم من التعليل،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اهتمام الشارع بإيصال النفع المذكور للمحتضر لما كان بنحو يقتضي تكليف غيره فلا خصوصية للحاضر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لاندفاعها بأن الاهتمام المذكور قد لا يكون بمرتبة تقتضي تكليف غير الحاضر ممن يكون التكليف عليه أشق من التكليف علي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ما ذكرنا من استحبابه لا يبعد البناء علي عموم المكلفين بلحاظ التعليل المذكور، لعموم حسن إيصال النفع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أما الاستقبال بعد الموت فالمتيقن من صحيح سليمان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الخطاب به لأهله، و مقتضي إطلاق موثق معاوية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توجيهه لعموم المكلفين، بناء علي وروده للأمر به، لا لبيان كيفيته بعد الفراغ عن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ادعي في الحدائق أن جميع أحكام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أحكام 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متوجهة إلي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كون المورد من موارد الرجوع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منافاة الرجوع للولي لتكليف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الأمر الثاني المنع من الأول، و في المسألة الثانية في الفصل الثاني المنع من الثاني</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9747522_73709187"/>
      <w:bookmarkStart w:id="79" w:name="_Toc31"/>
      <w:bookmarkEnd w:id="78"/>
      <w:r>
        <w:rPr>
          <w:rtl w:val="true"/>
        </w:rPr>
        <w:t>الثاني</w:t>
      </w:r>
      <w:r>
        <w:rPr>
          <w:rtl w:val="true"/>
        </w:rPr>
        <w:t xml:space="preserve">: </w:t>
      </w:r>
      <w:r>
        <w:rPr>
          <w:rtl w:val="true"/>
        </w:rPr>
        <w:t>صرح في العروة الوثقي بلزوم استئذان الولي في الاستقبال المذكور</w:t>
      </w:r>
      <w:r>
        <w:rPr>
          <w:rtl w:val="true"/>
        </w:rPr>
        <w:t>.</w:t>
      </w:r>
      <w:bookmarkEnd w:id="79"/>
    </w:p>
    <w:p>
      <w:pPr>
        <w:pStyle w:val="Heading6"/>
        <w:numPr>
          <w:ilvl w:val="5"/>
          <w:numId w:val="1"/>
        </w:numPr>
        <w:rPr/>
      </w:pPr>
      <w:bookmarkStart w:id="80" w:name="__RefHeading___Toc9747524_73709187"/>
      <w:bookmarkStart w:id="81" w:name="_Toc32"/>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و قد يظهر مما سبق من الحدائق من الكلام في اختصاص التكليف اختباره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بوجوه</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9747526_73709187"/>
      <w:bookmarkStart w:id="83" w:name="_Toc33"/>
      <w:bookmarkEnd w:id="82"/>
      <w:r>
        <w:rPr>
          <w:rtl w:val="true"/>
        </w:rPr>
        <w:t>أولها</w:t>
      </w:r>
      <w:r>
        <w:rPr>
          <w:rtl w:val="true"/>
        </w:rPr>
        <w:t xml:space="preserve">: </w:t>
      </w:r>
      <w:r>
        <w:rPr>
          <w:rtl w:val="true"/>
        </w:rPr>
        <w:t>عموم ما دل علي أن أولي الناس بالميت أولاهم بميراثه،</w:t>
      </w:r>
      <w:bookmarkEnd w:id="83"/>
    </w:p>
    <w:p>
      <w:pPr>
        <w:pStyle w:val="BookText"/>
        <w:rPr/>
      </w:pPr>
      <w:r>
        <w:rPr>
          <w:rFonts w:ascii="Amiri" w:hAnsi="Amiri" w:eastAsia="Amiri" w:cs="Amiri"/>
          <w:color w:val="111111"/>
          <w:sz w:val="28"/>
          <w:sz w:val="28"/>
          <w:szCs w:val="28"/>
          <w:rtl w:val="true"/>
          <w:lang w:bidi="ar-SA"/>
        </w:rPr>
        <w:t>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 للمقام، لعموم بعض معاقد الإجماع الذي هو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يظهر من جامع المقاصد و غيره فيما يأتي تعميم حكم الولاية بالنسبة إلي سائر أحكام الميت، بل استظهر في الأول الإجماع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بعد ثبوت العموم المذكور، و المتيقن من معقد الإجماع المدعي في جامع المقاصد غير ذلك مما يترتب بعد الموت، كالتغسيل و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4" w:name="pg11763_132713"/>
    </w:p>
    <w:p>
      <w:pPr>
        <w:pStyle w:val="BookText"/>
        <w:rPr/>
      </w:pPr>
      <w:bookmarkEnd w:id="84"/>
      <w:r>
        <w:rPr>
          <w:rFonts w:ascii="Amiri" w:hAnsi="Amiri" w:eastAsia="Amiri" w:cs="Amiri"/>
          <w:color w:val="111111"/>
          <w:sz w:val="28"/>
          <w:sz w:val="28"/>
          <w:szCs w:val="28"/>
          <w:rtl w:val="true"/>
          <w:lang w:bidi="ar-SA"/>
        </w:rPr>
        <w:t xml:space="preserve">و ذكر العلماء رضي اللّه عنهم أنه يستحب نقله إلي مصلاه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9747528_73709187"/>
      <w:bookmarkStart w:id="86" w:name="_Toc34"/>
      <w:bookmarkEnd w:id="85"/>
      <w:r>
        <w:rPr>
          <w:rtl w:val="true"/>
        </w:rPr>
        <w:t>ثانيها</w:t>
      </w:r>
      <w:r>
        <w:rPr>
          <w:rtl w:val="true"/>
        </w:rPr>
        <w:t xml:space="preserve">: </w:t>
      </w:r>
      <w:r>
        <w:rPr>
          <w:rtl w:val="true"/>
        </w:rPr>
        <w:t>قوله تعالي</w:t>
      </w:r>
      <w:r>
        <w:rPr>
          <w:rtl w:val="true"/>
        </w:rPr>
        <w:t xml:space="preserve">: </w:t>
      </w:r>
      <w:r>
        <w:rPr>
          <w:rtl w:val="true"/>
        </w:rPr>
        <w:t>و أولوا الأرحام بعضهم أولي ببعض في كتاب اللّه</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أَوْليٰ بِبَعْضٍ فِي كِتٰابِ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بأنه ظاهر في تعيين الأولي بعد الفراغ عن كون المورد من موارد الحاجة للأولي، لا في بيان توقف الأفعال علي مراجعة الولي، فلو تم إطلاق الخطاب بالأحكام يقتضي عدم الحاجة إليه كان واردا عليه</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9747530_73709187"/>
      <w:bookmarkStart w:id="88" w:name="_Toc35"/>
      <w:bookmarkEnd w:id="87"/>
      <w:r>
        <w:rPr>
          <w:rtl w:val="true"/>
        </w:rPr>
        <w:t>ثالثها</w:t>
      </w:r>
      <w:r>
        <w:rPr>
          <w:rtl w:val="true"/>
        </w:rPr>
        <w:t xml:space="preserve">: </w:t>
      </w:r>
      <w:r>
        <w:rPr>
          <w:rtl w:val="true"/>
        </w:rPr>
        <w:t>أن التوجيه المذكور تصرف في بدن المحتضر لا يجوز بغير إذن الولي</w:t>
      </w:r>
      <w:r>
        <w:rPr>
          <w:rtl w:val="true"/>
        </w:rPr>
        <w:t>.</w:t>
      </w:r>
      <w:bookmarkEnd w:id="88"/>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ولي المحتضر نفسه مع كماله، و وليه الخاص مع الحجر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الاستئذان من أحدهما مع الإمكان، و بدونه لا وجه للاكتفاء بإذن الولي في تجهيزه، لاختصاص دليل ولايته بما بعد الموت، بل يلزم الرجوع لما تقتضيه القواعد فيمن لا ولي عليه مع الاحتياج للولي، من الرجوع للحاكم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عموم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 تقتضيه القواعد في الأمور الحسبية من الاقتصار علي المتيقن باستئذان كل من يحتمل اعتبار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إطلاق الخطاب بالتوجيه للقبلة حال الاحتضار و بعد الموت في النصوص السابقة جواز التصرف في بدن المحتضر و الميت بذلك من دون إذن، و به يخرج عن عموم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المذكورة واردة لبيان وجوب التوجيه من دون نظر للسلطنة علي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بل الظاهر منها جواز القيام به فعلا و سلطنة المخاطبين به عليه بنحو يستغني عن الاستئذان من أي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ذكر في الجواهر أنه قد يظهر من الأصحاب عدم اعتبار إذن الولي، لعدم تعرضهم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يفرق في ذلك بين البناء علي وجوب الاستقبال و البناء علي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ينفع في الآداب الآتية، و لو كان في بعضها مخرج عنه ينبه عليه إن شاء اللّه تعالي</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9747532_73709187"/>
      <w:bookmarkStart w:id="90" w:name="_Toc36"/>
      <w:bookmarkEnd w:id="89"/>
      <w:r>
        <w:rPr>
          <w:rtl w:val="true"/>
        </w:rPr>
        <w:t>في استحباب نقل المحتضر إلي مصلاه إن اشتد عليه النزع</w:t>
      </w:r>
      <w:bookmarkEnd w:id="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تضمنته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ليث أو صحيحه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سعيد الخدري قد رزقه اللّه هذا الرأي و أنه اشتد نزعه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إلي مصلاي فحملوه فلم يلبث أن هلك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غيره في قصة أبي سعيد، و ما تضمن الأمر به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عسر علي الميت موته و نزعه قرب إلي مصلاه الذي كان يصلي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حريز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دخلت علي مريض و هو في النزع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 يخفف اللّه عنك … ثم لقنه كلمات الفرج، ثم حول وجهه إلي مصلاه الذي كان يصلي فيه، فإنه يخفف عنه و يسهل أمره بإذن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يحملان بقرينة النصوص الأخر علي الكناية عن النقل إلي المصلي، و إلا يطرحان لعدم نهوضهما بمعارضة النصوص الأخر، لأنها أظهر، و أشهر رواية، و عليها عمل الأصحاب، مع بعد الجمع بالحمل علي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الاستدلال عليه في المعتبر بأن مواطن الصلاة مظنة الرحمة و هو مقام 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 إذا الظن بنفسه لا ينهض بالمطلوب، بل لا بد فيه من النصوص، فتكون هي العمدة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المصلي في النصوص و جملة من الفتاوي المكان الذي يصلي فيه، لأن ذلك هو مفاد الهيئة، و مقتضي التوصيف في بعض النصوص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المناسب للأمر في جملة منها بنقل المحتضر و حمله إليه، لظهوره في كون المصلي ثابتا لا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الفقيه و نسخة من المقنع و المسالك و الروض و الروضة و كشف اللثام و عن المدارك و غيرها أنه الذي كان يصلي فيه أو عليه، و ظاهر جملة منها إرادة التخيير بين المكان الذي يصلي فيه و الفراش الذي يصلي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عليه النزع فضعه في مصلاه الذي كان يصلي فيه أو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بحمله علي التوسع في إطلاق المصلي علي فراش الصلاة لتنزيله منزلة مكانها، فيكون للمصلي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 هو مكان الصلاة، و مجازي، و هو فراشها، أشير لكل منهما في صلة الموصول الذي أريد بتوصيف المصلي به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لا يبتني علي استعمال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اشتد عليه النزع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المصلي في معنيين، كما أشار إليه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ليس بأولي من 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علي خصوص الأرض التي يصلي عليها، و يكون العطف بين أمرين متلازمين خارجا، نظير العطف بين المترادفين، كما هو الظاهر من بعض نسخ المقنع،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يصلي فيه أو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الثاني أنسب بلحاظ تضمن الصحيح الأمر بوضع المحتضر في المصلي، الظاهر في كونه من سنخ المكان الثابت الذي ينقل إليه المحتضر، لا المنقول الذي يوضع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في الوسيلة من الجمع بين الأمرين،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نقله إلي موضع صلاته، و بسط ما كان يصلي عليه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عن ابن سعيد، حيث لا شاهد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يبتني علي دعوي إجمال المصلي في النصوص و تردده بين المكان و الفراش، فيحتاط بالجمع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ضعفه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قيده بذلك في المقنع و المبسوط و النهاية و الوسيلة و السرائر و التذكرة و المنتهي و القواعد و الدروس و غيرها، بل لعله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النصوص بين ما قيد فيه به كصحيح عبد اللّه بن سنان المتقدم و غيره، و ما اختص مورده به، كحديث ليث المتقدم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في الشرائع و النافع و المعتبر و الإرشاد و اللمعة، بل في الحدائق أنه ظاهر الأكثر، و إن لم يتضح لنا وجهه بعد ما عرفت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عموم الوجه الاعتباري المتقدم من المعتبر، و الذي عرفت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المناسبات الارتكازية تقضي بمطلوبية الكون في المصلي، و أن ذكر الفائدة التي تضمنتها النصوص من تسهيل أمره إنما هو لتأكيد الداعي لذلك ببيان الفائدة، لا بنحو تكون قيدا في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الفائدة المذكورة كما تقتضي النقل بعد اشتداد النزع لتخفيف الأمر كذلك تقتضي النقل بدونه لتجنب حصول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 فيه في الجواهر بورود النهي عن مس المحتضر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بمخالفته لمفهوم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في بعض النصوص الموافق لفتوي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تلازم بين النقل و المس الممنوع عنه، و لو استلزمه أشكل الحال حتي مع اشتداد النزع، و لذا جمع في الرضوي بين الأمر بالنقل مع اشتداد النزع و النهي عن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للتعويل علي المفهوم مع التعليل المتقدم، بل يتعين حمله علي أنه مسوق لتحقيق مورد شدة الحاجة لذلك، فلا ينافي المطلوبية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يمكن ذلك في عبارات الأكثر علي أنها لا تنهض بالخروج عن ظاهر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المذكور إنما يقتضي رجحان كون المحتضر في المصلي مطلقا، و هو لا يستلزم استحباب نقله إليه في حق الغير، إذ قد ينافي سلطنته أو سلطنة وليه علي نفسه و ماله، بل لا بد في استحبابه في حق الغير فعلا من ترخيص الشارع له فيه، الذي هو أولي بالمحتضر من نفسه، و المتيقن منه صورة اشتداد النزع، لاختصاص النصوص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اختصاص الاستحباب بها مع عموم التعليل المتقدم، لأن اهتمام الشارع بالنقل للمصلي أو بحصول فائدته المذكورة للمحتضر قد لا تكون بمرتبة تقتضي رفع اليد عن السلطنة إلا في حال النزع و فعلية الحاجة للفائدة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المتقدم إنما يقتضي رجحان كون المحتضر في المصلي مطلقا بحيث يحسن منه نفسه السعي له و لو بالأمر بنقله إليه، و كذا من غيره لو لم يناف السلطنة، كما لو كان مفوضا إليه الأمر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في ذلك ما عن مصباح الأنوار عن سلمي ممرضة الزهراء عليها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قالت يا سلمي هلمي ثيابي الجدد فأتيتها بها فلبستها، ثم جاءت إلي مكانها الذي تصلي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قربي فراشي إلي وسط البيت، ففعلت، فاضطجعت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منافاته للسلطنة فلا يجوز له إلا في حال اشتداد النزع عليه، لأنه المتيقن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لا مجال للاستدلال علي استحباب النقل بنحو ينافي السلطنة بما ورد في قصة أبي سعيد الخدري حتي في صورة اشتداد النزع، لصراحة حديث ليث المتقدم في إذن أبي سعيد نفسه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تكون حكاية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الفقه الرضوي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1" w:name="pg11763_132717"/>
    </w:p>
    <w:p>
      <w:pPr>
        <w:pStyle w:val="BookText"/>
        <w:rPr/>
      </w:pPr>
      <w:bookmarkEnd w:id="91"/>
      <w:r>
        <w:rPr>
          <w:rFonts w:ascii="Amiri" w:hAnsi="Amiri" w:eastAsia="Amiri" w:cs="Amiri"/>
          <w:color w:val="111111"/>
          <w:sz w:val="28"/>
          <w:sz w:val="28"/>
          <w:szCs w:val="28"/>
          <w:rtl w:val="true"/>
          <w:lang w:bidi="ar-SA"/>
        </w:rPr>
        <w:t xml:space="preserve">و تلقينه الشهادتين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الامام عليه السّلام للقصة ظاهرة في الحث علي النقل للمصلي، و حيث يغلب تعذر استئذان المحتضر مع اشتداد النزع عليه يكون ظاهرا في عدم اعتبار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يكفي إطلاق صحيحي عبد اللّه بن سنان و زرارة المتقدمين، معتضدا بإطلاق النصوص الأخر التي لم تبلغ أسانيدها درجة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9747534_73709187"/>
      <w:bookmarkStart w:id="93" w:name="_Toc37"/>
      <w:bookmarkEnd w:id="92"/>
      <w:r>
        <w:rPr>
          <w:rtl w:val="true"/>
        </w:rPr>
        <w:t>استحباب تلقين المحتضر الشهادتين و الإقرار بالنبي ص و الأئمة ع و سائر الاعتقادات الحقة</w:t>
      </w:r>
      <w:bookmarkEnd w:id="93"/>
    </w:p>
    <w:p>
      <w:pPr>
        <w:pStyle w:val="Heading6"/>
        <w:numPr>
          <w:ilvl w:val="5"/>
          <w:numId w:val="1"/>
        </w:numPr>
        <w:rPr/>
      </w:pPr>
      <w:bookmarkStart w:id="94" w:name="__RefHeading___Toc9747536_73709187"/>
      <w:bookmarkStart w:id="95" w:name="_Toc38"/>
      <w:bookmarkEnd w:id="94"/>
      <w:r>
        <w:rPr>
          <w:rtl w:val="true"/>
        </w:rPr>
        <w:t>اشارة</w:t>
      </w:r>
      <w:bookmarkEnd w:id="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رجحانه ذاتا، خصوصا في هذا الحال الذي يكون الملقّن فيه أحوج ما يكون للتذكير بالحق و الثبات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ففي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الميت قبل أن يموت فلقنه شهادة أن لا إله إلا اللّه وحده لا شريك له، و أن محمدا عبده و رسوله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خبر أبي خديجة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يحضره الموت إلا وكّل به إبليس من شياطينه من يأمره بالكفر و يشككه في دينه حتي يخرج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مؤمنا لم يقدر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حضرتم موتاكم فلقنوهم شهادة أن لا إله إلا اللّه و أن محمدا رسول اللّه صلّي اللّه عليه و آله حتي يموتوا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استحباب الاستمرار عليها حتي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موثق إسحاق بن عمار عن جعفر بن محمد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موتاكم لا إله إلا اللّه، فإن من كان آخر كلامه لا إله إلا اللّه دخل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 مما هو صريح في استحباب الختم بلا إله إلا اللّه، الذي قد لا يحرز إلا بتكرارها وحدها عدة مرات، و مقتضي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غض النظر عن ضعف 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باستحباب كلا الأمرين، و إن كان الثاني أفضل لظهور دليله في قوة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 عن محمد بن مسلم عن أبي جعفر عليه السّلام و عن حفص بن البختري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إنكم تلقنون موتاكم عند الموت لا إله إلا اللّه، و نحن نلقن موتانا محمد رسول اللّه صلّي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حمله علي إرادة ضم التلقين بالرسالة للتلقين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ساقط في رواية الحديث مرسلا في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بالتوحيد، في مقابل ما قد ينسب للعامة أو يتوهم من مثل موثق إسحاق المتقدم من الاقتصار علي التوحيد، لا علي إرادة الاقتصار علي التلقين بالرسالة، لمنافاته للنصوص الكثيرة المشتملة علي الأمر بالتلقين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الوافي من أن ذلك لأنهم مستغنون عن تلقين التوحيد، لأنه خمّر بطينتهم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 لأن المراد بموتانا إن كان هو الأئمة عليهم السّلام فلا فرق معتد به بين التوحيد و الرسالة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مستغنون عن التلقين مطلقا، و لذا لم يرو في شي‌ء من الأخبار المتضمنة لنقل كيفية وفاياتهم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غيرهم عليهم السّلام من أقربائهم نسبا و سببا و مواليهم و نحوهم، لبيان الحث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حاجة للأمرين، بل تضمنت بعض النصوص الآتية تلقينهم عليهم السّلام بعض بني هاشم كلمات الفرج أو نحوها، كما تضمنت النصوص المتقدمة الحث علي تلقين التوحيد، و قد ذكر أكثر ذلك في الحدائق 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المعروف بين الأصحاب استحباب التلقين، بل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و في كشف اللثام أنه 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العبد المسلم الوفاة فالواجب علي من يحضره من أهل الإسلام أنه يوجهه إلي القبلة … ثم يلقنه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 أن محمدا عبده و رسوله و أن أمير المؤمنين علي ابن أبي طالب عليه السّلام ولي اللّه القائم بالحق بعد رسول اللّه صلّي اللّه عليه و آله و يسمي الائمة له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 بالإيمان … و يستحب أن يلقن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وجوب التلقين بقرينة عطفه علي الواجب و تعقيبه باستحباب تلقين كلمات الفرج، و إن كان هو بعيدا في نفسه بعد ظهور إطباق الأصحاب علي الاستحباب حتي لم يشيروا إلي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حمله علي شدة الاستحباب، الذي لو تم جري في الاستقبال أيضا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مجال للبناء علي الوجوب بعد ما عرفت من الأصحاب، لما تكرر في نظائره من استبعاد خطئهم في مثل ذلك مما يشيع الابتلاء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نصوص التلقين بالشهادتين و بكلمة الاخلاص وحدها ظاهرة في جواز الاقتصار علي ما تضمنته و عدم وجوب التلقين بما زاد عليه كالولاية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التعليل فلا مجال لسوقه قرينة علي الاستحباب بعد وضوح كون الفائدة دفع خطر الهلكة، حيث لا بعد في </w:t>
      </w:r>
    </w:p>
    <w:p>
      <w:pPr>
        <w:pStyle w:val="BookText"/>
        <w:rPr/>
      </w:pPr>
      <w:r>
        <w:rPr>
          <w:rFonts w:ascii="Amiri" w:hAnsi="Amiri" w:eastAsia="Amiri" w:cs="Amiri"/>
          <w:color w:val="111111"/>
          <w:sz w:val="28"/>
          <w:sz w:val="28"/>
          <w:szCs w:val="28"/>
          <w:rtl w:val="true"/>
          <w:lang w:bidi="ar-SA"/>
        </w:rPr>
        <w:t xml:space="preserve">و الإقرار بالنبي صلّي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سائر الاعتقادات الحقة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وجوب تحصيل ذلك للمحتضر علي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عدم نهوض النصوص المشتملة علي التعليل برفع اليد عن النصوص الخالية عنه لو كانت ظاهرة في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به صلّي اللّه عليه و آله و سلّم إنما هو بالاقرار برسالته، و هو حاصل بالشهادتين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رجحانه ذاتا، كما تقدم في الشهادتين، و إلي ما تقدم في خبر أبي خديجة من رفع التلقين خطر تشكيك الشيطان المحتضر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جعفر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أدركت عكرمة قبل أن تقع النفس موقعها لعلمته كلمات ينتفع بها، و لكني أدركته و قد وقعت موقعها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ذاك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ما أنتم عليه، فلقنوا موتاكم عند الموت شهادة أن لا إله إلا اللّه و الولاية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عكرمة عند الموت لنفعته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ينفعه؟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يلقنه ما أنتم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يدل علي استحباب تلقين المحتضر إذا كان من أهل الحق، بل علي انتفاع من ليس علي الحق بالإقرار به حتي حال الاحتضار، كما تضمنته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يدل علي استحباب تلقينه به أو وجوبه عند احتمال الاستجابة ما تضمن الأمر بالدعوة للحق و إرشاد الضالين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كالبعث و النشور و فرائض الإسلام و القبلة و غيرها من ضروريات الدين المميزة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عليه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استفادته من إطلاق قوله عليه السّلام في حديثي أبي بصير و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فتشكل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سبق من عدم نهوضه باستحباب التلقين، بل بانتفاع من ليس علي الحق بالإقرار به حين 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إلي الولاية التي بها امتياز عقيدة أهل الحق عن غيرهم ممن كان منهم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فينحصر وجه استحبابه بكونه راجحا ذاتا، و مؤكدا و مجلبا للإقرار بالدين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تلقينه كلمات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الذي تضمنت بعض النصوص المتقدمة و غيرها تعرض المحتضر للتشكيك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معتبرة سليمان بن جعفر عن أبيه عن أبي عبد اللّه عليه السّلام الحث من النبي صلّي اللّه عليه و آله و سلّم علي الإقرار عند الموت أمام من يحضر بجملة من العقائد الحقة مقدمة للوصية، و أن من ترك الوصية بالنحو المذكور كان نقصا في مروته و عقله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خبر حريز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مرسلتي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المتعرضة لشرحها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الرجل عند النزع فلقنه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لا إله إلا اللّه العلي العظيم سبحان اللّه رب السماوات السبع و رب الأرضين السبع و ما فيهن و ما بينهن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تحتهن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العرش العظيم و الحمد 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صلّي اللّه عليه و آله دخل علي رجل من بني هاشم و هو يقضي فقال له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العلي العظيم، لا إله إلا اللّه الحليم الكريم سبحان اللّه رب السماوات السبع و رب الأرضين السبع و ما بينهن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تحتهن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العرش العظيم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استنقذه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المطبوع الجديد منه، و حكاه عنه في كشف اللثام و الحدائق و الرياض، كما حكاه في الجواهر عن نسخة من هامش ما حضره من نسخه، و إن أهمله في الوسائل و محكي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علي المرسلين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زاد بعده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الكلمات هي كلمات الفرج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معتبرة القداح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إذا حضر أحدا من أهل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بيته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العلي العظيم سبحان اللّه رب السماوات السبع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الأرضين السبع و ما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العرش العظيم و الحمد للّه رب العالمين فإذا قالها المريض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فليس عليك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المتعين العمل في تعيين كلمات الفرج علي صحيح زرارة، لتصريحه بشرحها دون غيره، و يتعين الجمع بينه و بين صحيح الحلبي و معتبر القداح باستحباب التلقين بمضمونهما و إن لم يكن مطابقا لكلمات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تقارب مضامينها لا يلزم بكونها جميعا في مقام بيان كلمات الفرج بنحو يمنع من الجمع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من الصدوق بعد ذكر مضمون صحيح الحلبي لا يبعد كونه اجتهادا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تتمة الرواية فليست بحجة بعد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ذلك في 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في الركعة الأولي بعد القراءة تقول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لا إله إلا اللّه العلي العظيم لا إله إلا اللّه رب السماوات السبع و رب الأرضين السبع و ما فيهن و ما بينهن و رب العرش العظيم و الحمد للّه رب العالمين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بيتك تريد الحج و العمرة إن شاء اللّه فادع دعاء الفرج، و هو لا إله إلا اللّه الحليم الكريم لا إله إلا اللّه العلي العظيم سبحان اللّه رب السماوات السبع و رب الأرضين السبع و رب العرش العظيم و الحمد للّه رب العالمين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الجمع بينه و بين صحيح زرارة إما بالبناء علي أن كلمات الفرج غير دعائه، أو علي ان الزيادة المذكورة في صحيح زرارة من كمال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ادعي استحكام التعارض بينهما و ترجيح صحيح زرارة بأن التصحيف بالنقص في صحيح معاوية أقرب من التصحيف بالزيادة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علي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كلمات الفرج، و لعله لذا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القنوت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السفر الي الحج و غيره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96" w:name="pg11763_132722"/>
    </w:p>
    <w:p>
      <w:pPr>
        <w:pStyle w:val="BookText"/>
        <w:rPr/>
      </w:pPr>
      <w:bookmarkEnd w:id="9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يعدها في المقنع و الاقتصاد، خلافا لما تقدم من الفقيه، و لما في الهداية و المقنعة و المبسوط و الغنية و ظاهر التذكرة و المنتهي و الروض و الروضة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يثبت استحباب التلقين بها، إذ لو تضمنتها رواية الصدوق فهي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بالإتيان برجاء المطلوبية، بل بداعي الاستحباب المطلق، لأن السلام علي المرسلين من أفضل 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للإتيان بها في الصلاة بعنوان أنها من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قيل باستحبابها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خلافا لما في المدارك من أنه لا ريب في جوازه، و ما عن المحقق من أنه سئل عنها في الفتاوي فجوزها، لأنها بلفظ القرآن، مع ورود النقل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كونها بلفظ القرآن لا يكفي في الجواز إلا أن يؤتي بها بقصده، و 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 فيما تضمن جواز الدعاء في الصلاة، و في إطلاق 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 اللّه عز و جل به و النبي صلّي اللّه عليه و آله فهو من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تضمن جواز الدعاء مختص بما يكون بنحو الخطاب للّه تعالي و مناجاته، و لذا علل محللية التسليم للصلاة بأنه من كلام الآدميين المحرم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ظاهر في خصوص نبينا صلّي اللّه عليه و آله و سلّم أو هو المتيقن منه، و لم يتضح تعديته لغيره بفهم عدم الخصوصية أو 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بالإتيان بها بقصد القرآنية،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المصباح عن سليمان بن حفص عن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تقل في صلاة الجمعة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علي المرسلين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بمورده، و محتمل لبيان عدم مشروعيتها بعنوان الورود، لا ما يعم الإتيان بها بقصد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9747538_73709187"/>
      <w:bookmarkStart w:id="98" w:name="_Toc39"/>
      <w:bookmarkEnd w:id="97"/>
      <w:r>
        <w:rPr>
          <w:rtl w:val="true"/>
        </w:rPr>
        <w:t>بقي في المقام أمور</w:t>
      </w:r>
      <w:r>
        <w:rPr>
          <w:rtl w:val="true"/>
        </w:rPr>
        <w:t>:</w:t>
      </w:r>
      <w:bookmarkEnd w:id="98"/>
    </w:p>
    <w:p>
      <w:pPr>
        <w:pStyle w:val="Heading6"/>
        <w:numPr>
          <w:ilvl w:val="5"/>
          <w:numId w:val="1"/>
        </w:numPr>
        <w:rPr/>
      </w:pPr>
      <w:bookmarkStart w:id="99" w:name="__RefHeading___Toc9747540_73709187"/>
      <w:bookmarkStart w:id="100" w:name="_Toc40"/>
      <w:bookmarkEnd w:id="99"/>
      <w:r>
        <w:rPr>
          <w:rtl w:val="true"/>
        </w:rPr>
        <w:t>الأول</w:t>
      </w:r>
      <w:r>
        <w:rPr>
          <w:rtl w:val="true"/>
        </w:rPr>
        <w:t xml:space="preserve">: </w:t>
      </w:r>
      <w:r>
        <w:rPr>
          <w:rtl w:val="true"/>
        </w:rPr>
        <w:t>استحباب قراءة الدعاء و سورة الصافات عند المحتضر لتعجيل راحته</w:t>
      </w:r>
      <w:bookmarkEnd w:id="100"/>
    </w:p>
    <w:p>
      <w:pPr>
        <w:pStyle w:val="BookText"/>
        <w:rPr/>
      </w:pPr>
      <w:r>
        <w:rPr>
          <w:rFonts w:ascii="Amiri" w:hAnsi="Amiri" w:eastAsia="Amiri" w:cs="Amiri"/>
          <w:color w:val="111111"/>
          <w:sz w:val="28"/>
          <w:sz w:val="28"/>
          <w:szCs w:val="28"/>
          <w:rtl w:val="true"/>
          <w:lang w:bidi="ar-SA"/>
        </w:rPr>
        <w:t>أنه قد ورد في صحيح سالم بقراءة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الكثير من معاصيك و اقبل مني اليسير من طاعتك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 الصدوق عن النبي صلّي اللّه عليه و آله و 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التسليم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التسليم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القنوت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1" w:name="pg11763_132723"/>
    </w:p>
    <w:p>
      <w:pPr>
        <w:pStyle w:val="BookText"/>
        <w:rPr/>
      </w:pPr>
      <w:bookmarkEnd w:id="10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أمر محتضرا بقول كلمة التوحيد فعجز لغضب أمه عليه، فلما استرضاها صلّي اللّه عليه و آله و سلّم له أمره بها فقالها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يقبل اليسير و يعفو عن الكثير اقبل مني اليسير و اعف عني الكثير إنك أنت العفو الغفور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تضمن صحيح سليمان الجعفري استحباب قراءة و الصافات عند المحتضر لتعجيل راحته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منه استحباب قراءة ياسين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غير ذلك مما لا مجال لاستقصائه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في مظانه من مستدرك الوسائل و غيره</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9747542_73709187"/>
      <w:bookmarkStart w:id="103" w:name="_Toc41"/>
      <w:bookmarkEnd w:id="102"/>
      <w:r>
        <w:rPr>
          <w:rtl w:val="true"/>
        </w:rPr>
        <w:t>الثاني</w:t>
      </w:r>
      <w:r>
        <w:rPr>
          <w:rtl w:val="true"/>
        </w:rPr>
        <w:t xml:space="preserve">: </w:t>
      </w:r>
      <w:r>
        <w:rPr>
          <w:rtl w:val="true"/>
        </w:rPr>
        <w:t>التلقين لغة و إن كان هو التفهيم، و هو يحصل بإسماع المحتضر الكلام و تفهمه له و إن لم يقله،</w:t>
      </w:r>
      <w:bookmarkEnd w:id="103"/>
    </w:p>
    <w:p>
      <w:pPr>
        <w:pStyle w:val="BookText"/>
        <w:rPr/>
      </w:pPr>
      <w:r>
        <w:rPr>
          <w:rFonts w:ascii="Amiri" w:hAnsi="Amiri" w:eastAsia="Amiri" w:cs="Amiri"/>
          <w:color w:val="111111"/>
          <w:sz w:val="28"/>
          <w:sz w:val="28"/>
          <w:szCs w:val="28"/>
          <w:rtl w:val="true"/>
          <w:lang w:bidi="ar-SA"/>
        </w:rPr>
        <w:t>إلا أنه يظهر من ذيل موثق إسحاق المتقدم في التلقين بالشهادتين أن الغرض منه متابعة المحتضر فلا بد من تلفظه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كل ما تضمن أمره بأن يقول شيئا ككلمة الإخلاص و بعض الأدعية و الأذكار، مثل ما تقدم في صحيح الحلبي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الأقرب بالنظر لمجموع النصوص و ملاحظة المناسبات الارتكازية كون التلقين محققا لبعض المطلوب، و متابعة المحتضر أكمل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استحباب قراءة ما ورد التلقين به مع عدم شعور المحتضر فلا تنهض الأدلة به، لعدم صدق التلقين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يحسن برجاء تحقق التفهيم به و إن لم يكن مدركا لنا، نظير تلقين الميت عند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المتعين فيما تضمن مجرد الأمر بقراءة الشي‌ء عنده، كما تقدم في سورة الصافات و ياسين</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9747544_73709187"/>
      <w:bookmarkStart w:id="105" w:name="_Toc42"/>
      <w:bookmarkEnd w:id="104"/>
      <w:r>
        <w:rPr>
          <w:rtl w:val="true"/>
        </w:rPr>
        <w:t>الثالث</w:t>
      </w:r>
      <w:r>
        <w:rPr>
          <w:rtl w:val="true"/>
        </w:rPr>
        <w:t xml:space="preserve">: </w:t>
      </w:r>
      <w:r>
        <w:rPr>
          <w:rtl w:val="true"/>
        </w:rPr>
        <w:t>قال في الجواهر في تعيين من يستحب منه التلقين</w:t>
      </w:r>
      <w:r>
        <w:rPr>
          <w:rtl w:val="true"/>
        </w:rPr>
        <w:t>:</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للولي أو ما دونه أو غيرهما مع فقدهما، بل و مع عدمهما علي الأقوي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تحقق الخلاف أو الإشكال مع عدم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وجهه بعد إطلاق كثير من الأدلة، نظير ما تقدم 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أولي بعدم الإشكال، لعدم كون التلقين تصرفا في المحتضر عرفا كي يتوهم حرمته بدون إذن، بل هو راجح في جميع الأوقات رضي الناس أو 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عدم اختصاص الاستحباب بمن حضره، و إن اختص به الخطاب في بعض النصوص، لإلغاء خصوصيته عرفا بلحاظ قضاء المناسبات الارتكازية بكون ملاك الاستحباب الإحسان للمؤمن و إعانته و تفريج كربته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6" w:name="pg11763_132724"/>
    </w:p>
    <w:p>
      <w:pPr>
        <w:pStyle w:val="Heading6"/>
        <w:numPr>
          <w:ilvl w:val="5"/>
          <w:numId w:val="1"/>
        </w:numPr>
        <w:rPr/>
      </w:pPr>
      <w:bookmarkStart w:id="107" w:name="__RefHeading___Toc9747546_73709187"/>
      <w:bookmarkStart w:id="108" w:name="_Toc43"/>
      <w:bookmarkEnd w:id="106"/>
      <w:bookmarkEnd w:id="107"/>
      <w:r>
        <w:rPr>
          <w:rtl w:val="true"/>
        </w:rPr>
        <w:t>ما يكره حال الاحتضار</w:t>
      </w:r>
      <w:bookmarkEnd w:id="108"/>
    </w:p>
    <w:p>
      <w:pPr>
        <w:pStyle w:val="BookText"/>
        <w:rPr/>
      </w:pPr>
      <w:r>
        <w:rPr>
          <w:rFonts w:ascii="Amiri" w:hAnsi="Amiri" w:eastAsia="Amiri" w:cs="Amiri"/>
          <w:color w:val="111111"/>
          <w:sz w:val="28"/>
          <w:sz w:val="28"/>
          <w:szCs w:val="28"/>
          <w:rtl w:val="true"/>
          <w:lang w:bidi="ar-SA"/>
        </w:rPr>
        <w:t xml:space="preserve">و يكره أن يحضره جنب أو 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تقعد عند رأس المريض، و هي حائض في حدّ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تمرضه، فإن خافوا عليه و قرب ذلك فلتنح عنه و عن قربه، فإن الملائكة تتأذي بذلك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خبر الجعفريات عن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يونس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تحضر الحائض الميت و لا الجنب عند التلقين، و لا بأس بأن يليا غسله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الرضوي لكن مع التعليل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الصدوق الأول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تحضر الحائض و الجنب عند التلقين، لأن الملائكة تتأذي بهما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تسالم الأصحاب علي أن النهي للكراهة، و نسبها في المعتبر لأهل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المقنع و الهداية أنه لا يجوز، و بذلك عنون الباب في كتاب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يحمل علي الكراهة، بقرينة التسالم المذكور حتي لم أعثر علي من نسب له الخلاف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العمدة في البناء علي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التعليل فلم تتضح قرينيته عليها، إذ لا استبعاد في إلزام الشارع بتجنب ما يؤذي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يمنع التعويل علي النصوص المتقدمة في البناء علي الحرمة، لضعف سندها، و عدم صلوح عمل الأصحاب في الاستحباب و الكراهة بجبر الضعف، لبنائهم علي التسامح في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تقرب حجية الأول بأن سنده صحيح إلي علي بن أبي حمزة، الذي لا يبعد كونه ثقة في أول أمره، بل من الأعيان الأجلاء، لأنه من وكلاء الإمام الكاظم عليه السّلام المنسوبين إليه، و قد اجتمع عنده المال الكثير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توكيله عليه السّلام غير الثقة المعروف بالدين فيما يعود لمنصب الإمامة من أبعد البعيد لو كان ممكنا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يبعد جدا رواية الأصحاب عنه بعد انحرافه، لأنه صار من رءوس الفرقة الضالة الواقفة التي كثر الذم لها و التشنيع عليها من الأئمة عليهم السّلام و أصحابهم،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و 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و 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كثر الذم له لأنه كان متعمدا في إخفاء الحق و ترويج الباطل و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الراوي عنه هذه الرواية الحسن بن محبوب الذي هو من الأجلاء الأعيان حتي عده بعضهم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يجمع بين تضعيفه في كلام غير واحد، و توثيقه المستفاد من الشيخ في العدة و ظاهر ابن قولويه، حيث روي عنه في كامل الزيارة الذي التزم بأن لا يروي فيه إلا عن الثقات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ما ذكرنا، بل يعضده ما ذكره الشيخ في العدة من أن الأصحاب قد عملوا برواياته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يرجع إليه ما عن المحقق في المعتبر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تغيره إنما كان بعد زمن موسي عليه السّلام فلا يقدح فيما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الحمل علي الكراهة ما عرفت من ظهور تسالم الأصحاب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الحديث مختص بالحائض فالتعميم للجنب يبتني علي النصوص الباقية غير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يبعد أن المعيار في الحائض حدث الحيض و إن انقطع دمه، لأنه المناسب لمشاركة الجنب لها في الحكم لو تم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بناء علي ذلك مشروعية التيمم لهما لرفع الحدث لو اضطر للحضور قبل الغسل، لإطلاق أدلة بدليته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مجرد مشروعية التيمم لهما في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لمرض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يضطر للحضور فلا يخلو ارتفاع الكراهة معه عن إشكال، لأن كون الطهارة معه اضطرارية يناسب عدم ارتفاع الكراهة به، بل تخفيفها، و هو لا ينافي ارتفاع مثل حرمة الدخول للمسجد، للسيرة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يأتي في مبحث التيمم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يظهر من بعض عبارات الأصحاب استمرار الكراهة لما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يتضح وجهه بعد ظهور النصوص المتقدمة في خصوصية حال التلقين و خروج النفس، و هو المتيقن من التعليل بإيذاء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التصريح في خبر يونس و الرضوي بعدم البأس في أن يليا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الجعفي المحكي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إدخالهما الميت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الرضوي النهي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أجد من أفتي بهما في الكراهة،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و ما يناسبه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9" w:name="pg11763_132726"/>
    </w:p>
    <w:p>
      <w:pPr>
        <w:pStyle w:val="BookText"/>
        <w:rPr/>
      </w:pPr>
      <w:bookmarkEnd w:id="109"/>
      <w:r>
        <w:rPr>
          <w:rFonts w:ascii="Amiri" w:hAnsi="Amiri" w:eastAsia="Amiri" w:cs="Amiri"/>
          <w:color w:val="111111"/>
          <w:sz w:val="28"/>
          <w:sz w:val="28"/>
          <w:szCs w:val="28"/>
          <w:rtl w:val="true"/>
          <w:lang w:bidi="ar-SA"/>
        </w:rPr>
        <w:t xml:space="preserve">و أن يمس حال النزع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مات يستحب أن تغمض عيناه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فضلا 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ذكره في المقنع و إهمالهم بيان المكروه و المستحب لا يكشف عن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في المسألة الرابعة و الأربعين من مباحث الدماء في ذيل أحكام النفساء تقريب مشاركة النفساء للحائض في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9747548_73709187"/>
      <w:bookmarkStart w:id="111" w:name="_Toc44"/>
      <w:bookmarkEnd w:id="110"/>
      <w:r>
        <w:rPr>
          <w:rtl w:val="true"/>
        </w:rPr>
        <w:t>ما يستحب بعد الموت</w:t>
      </w:r>
      <w:bookmarkEnd w:id="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ثقل ابن لجعفر و أبو جعفر جالس في ناحية فكان إذا دنا منه 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تمسه، فإنه إنما يزداد ضعفا، و أضعف ما يكون في هذه الحال، و من مسه علي هذه الحال أعان عليه، فلما قضي الغلام أمر به فغمض عيناه و شد لحياه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تحريم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شدة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مقتضي قاعدة السلطنة، لأنه تصرف في بدن المحتضر لا يجوز بدون إذنه، أو إذن وليه، الذي لا يجوز له الإذن فيما يحتمل إيذاؤه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يناسب إهمال الأصحاب للحكم، مع شدة الحاجة لبيانه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غفلة العامة عنه، و قيام سيرتهم علي مس المحتضر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ينبه كثير منهم لكراهته، حيث يظهر عدم أهميتها بنظرهم و المفروغية عن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معدل عن البناء علي الكراهة، حملا للموثق علي المبالغة في الردع عن المس بإطلاق الإعانة مجازا، بلحاظ مرتبة من الإيذاء لا تقتضي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 بالنحو الذي يترتب عليه الإيذاء المعتد به عرفا يقينا أو احتمالا تعين حرمته، لما سبق من منافاته لقاعدة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 كثيرة من الأصحاب، و في المنتهي أنه لا خلاف فيه،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الأصحاب قاطعين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موثق زرارة المتقدم في المس حال النزع، و خبر أبي كهمس الآتيان في التغطية بثوب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أيضا بتجنب قبح منظره، و دخول الهوام فيهما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يطبق فوه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يشد لحياه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تمد يداه إلي جانبيه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ساقاه، و يغطي بثوب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 و في المنتهي 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بتجنب قبح منظره، و دخول الهوام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مما تضمن شد لحييه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أهمله و اقتصر علي شد اللحيين في التذكرة و محكي نهاية الأحكام و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السرائر و الشرائع و المعتبر و النافع و القواعد و الإرشاد و اللمعة و محكي التحرير و البيان و التلخيص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يبتني علي دعوي التلازم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غير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 من الأصحاب تقدم بعضهم، و في المنتهي 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فيه ما تقدم في تغميض العينين من النصوص و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استحبابه، بل نسبه جماعة إلي الأصحاب مشعرين بدعوي الإجماع عليه، و هو كاف في إثباته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دليله إجماع أو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بعضهم مدّ ساقيه، بل نسبه في الروض و كشف اللثام للأصحاب، 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تمد يداه إلي جنبيه و ساقاه إن كانتا منقبضتين و لم يمتنعا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الشيخان 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أعلم ذلك نقلا عن أهل البيت عليهم السّلام و لعل ذلك ليكون أطوع للغاسل، و أسهل للدرج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يشكل البناء علي استحبابه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ذكر الأصحاب له لا يكفي في الإجماع الحجة بعد ما أشرنا إليه آنفا من تسامحهم في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المنتهي و جامع المقاصد 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يقتضيه صحيح سليمان ابن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الاستقبال، و المتضمن الأمر بالتسجية التي سبق أنها التغطية، و خبر أبي كهمس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موت إسماعيل و أبو عبد اللّه عليه السّلام جالس عنده، فلما حضره الموت شدّ لحييه و غمضه و غطي عليه الملحفة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خبره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تضمنت بعض النصوص أن النبي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غطي بثوب بعد وفاته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 يقرأ عنده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يسرج في المكان الذي مات فيه و إن مات في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ذيل الكلام في التلقين الإشارة لصحيح سالم المتضمن قراء سورة الصافات عند المحتضر، و قال في المعتبر بعد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أعلم أن تلاوة القرآن مستحبة قبل خروج روحه ليسهل اللّه عليه الموت، و بعد خروجها استدفاعا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قراءة القرآن بعد خروج روحه، كما يستحب قبله، استدفاعا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جماعة استحباب قراءة مطلق القرآن قبل الموت 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ذكره جماعة من الأصحاب حتي نسب للمشهور في الروضة، و للأصحاب في جامع المقاصد مدعيا اشتهاره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عباراتهم و إن كانت مختلفة في خصوصياته، إلا أنه لا يبعد أن يكون مراد الجميع أن لا يكون الميت ليلا في مكان إلا أسرج فيه، سواء كان هو المكان الذي قبض فيه أم غيره، و سواء مات في الليل أم في النهار و بقي إلي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يظهر من إطلاق جملة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الاسراج في المكان الذي قبض فيه و إن رفع منه، و من إطلاق آخرين أن الشرط هو الموت ليلا، إلي غير ذلك من الاختلافات في خصوصيات عباراتهم يضيق عن استقصائها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صرح غير واحد بانحصار الدليل عليه من النصوص بما استدل به في التهذيب، و هو ما رواه الكليني عن عدة من أصحابنا عن سهل بن زياد عن عثمان بن عيسي عن عدة من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أبو جعفر عليه السّلام أمر أبو عبد اللّه عليه السّلام بالسراج في البيت الذي كان يسكنه حتي قبض أبو عبد اللّه عليه السّلام ثم أمر أبو الحسن عليه السّلام بمثل ذلك في بيت أبي عبد اللّه عليه السّلام حتي أخرج به إلي العراق ثم لا أدري بما 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للإشكال فيه بالإرسال أو ضعف السند بعد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مطهرية الماء المضاف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تقريب الاعتماد علي 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هو المشهور المنصور من وثاقة عثمان بن عيسي حتي عد من أصحاب الإجماع، و أن روايته له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المجلد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إعلام المؤمنين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يظهر منها استفاضة الحديث بنحو يخرجه عن حكم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الإشكال فيه في المعتبر بأنه حكاية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ريب في دلالة الالتزام من الإمامين عليهما السّلام هذه المدة الطويلة علي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خصوصية الصادقين عليهما السّلام أو جميع الأئمة عليهم السّلام لا يخلو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ما نبه له غير واحد من أن الحديث أجنبي عن المدعي، لأنه كالصريح في الاسراج بعد الدفن مستمرا في البيت الذي كان الميت يسكنه، لا قبله في البيت الذي يوضع فيه، كما هو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استفادة المدعي من الحديث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 قاعدة التسامح في أدلة السنن في تتميم دلالة الحديث، بل في جبر سنده لو تمت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الاستدلال بالشهرة الذي قد يدعي بلوغها مرتبة الإجماع، خصوصا بعد قرب استنادهم لدليل آخر من سيرة أو غيرها، و إلا فمن البعيد جدا أن يخفي عليهم قصور الحديث عن إثبات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قد يتم ذلك بقاعدة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في المعتبر بعد الإشكال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فعل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استفادته مما تضمن النهي عن تركه وحده، و الأمر بقراءة القرآن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يقتضي الإسراج تبعا، لا استحبابه بخصوصيته شرعا، كما هو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ما تضمنه الحديث فقد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لعلنا نقول به، و إن لم أجد من صرح به، إلا أنه قد تقبله 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المبسوط و الخلاف و المعتبر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أبي ولاد و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لأولياء الميت منكم أن يؤذنوا إخوان الميت بموته، فيشهدون جنازته و يصلون عليه و يستغفرون له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ذريح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الجنازة يؤذن بها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مرسل القاسم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يستشكل في الأخيرين بظهورهما في دفع توهم الحظر و لو كان تنزيهيا،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ليحضروا جنازته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يعجل تجهيزه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لما قد يظهر منه من الاهتمام بمظاهر التكريم الدنيوية، أو لمنافاته للتعجيل الذي يأتي الكلام فيه،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دلت جملة كثيرة من النصوص علي استحباب تشييع المؤمن يأتي التعرض لها في 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لا تقتضي استحباب الإعلام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قوله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ليتوفروا علي تشييعه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ما في صحيح أبي ولاد و عبد اللّه بن سنان المتقدم من جعل الغاية شهود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معه لما في الخلاف من قصر الغاية علي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المنتهي و جامع المقاصد و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بالإجماع عليه في المعتبر و التذكرة و الروض و كشف اللثام و محكي نهاية الأحكام و الذكري و كشف الالتباس،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محصلا و منقولا مستفيضا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جملة من النصوص، ففي صحيح ذريح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مات الميت فخذ في جهازه و عجله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جابر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مات له ميت ليلا فانتظر به الصبح، و لا رجلا مات له ميت نهارا فانتظر به الليل، لا تنتظروا موتاكم طلوع الشمس و لا غروبها، عجلوا بهم إلي مضاجعهم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رسول اللّه يرحمك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أول النهار فلا يقيل إلا في قبره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الميت تعجيله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ينافيه ما دل علي استحباب إعلام المؤمنين بموته ليشيعوه مما تقدم، لأن اجتماع الناس للتشييع يحتاج إلي زمن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يدعي أن المورد ليس من صغريات التنافي و التعارض بين الدليلين، بل من صغريات التزاحم بين الحكمين، لاختلاف موضوع كل منهما و تأدي ملاك كل منهما بموافقته و لو مع مخالفة الآخر،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فيرجع فيه إلي مقتضي القاعدة فيه من الترجيح مع الأهمية و التخيير مع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مسلما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الظاهر غلبة التزاحم بينهما موردا، حيث يحتاج إعلام المؤمنين بموته إلي تأخيره غالبا، كما أن التعجيل المأمور به يستلزم غالبا قلة المشيعين، و ذلك يستلزم التنافي بين إطلاقي كل من الحكمين، لقوة ظهورهما في بيان الحكم الفعلي المبتني علي العمل، لا ما يعمم الاقتضائي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يبعد الجمع بينهما بحمل دليل التعجيل علي المتعارف بالنحو الذي لا يصدق معه الانتظار و حمل دليل الإعلام علي ما لا ينافي ذلك، لصعوبة حمل دليل التعجيل علي ما يعمم صورة الانتظار المعتد به لأجل الإعلام، كما لعله ظاهر، خصوصا بملاحظة ما تضمن الأمر بدفن من مات ليلا في الليل، لوضوح أن الدفن ليلا يلازم غالبا قلة المشيعين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بمعني اختصاص ملاك كل منهما بذلك، لإباء مناسبة الحكم و الموضوع عنه جدا، بل بمعني أن ملاك الإعلام لا يقوي علي مزاحمة ملاك التعجيل، و إن أمكن استيفاؤه مع التفريط بالتعجيل أو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قلة المشيعين منافية لكرامة الميت و عزته و لو لتعارف الانتظار عند الناس علي خلاف الآداب الشرعية لم يبعد مزاحمة ذلك لاستحباب التعجيل، لأن ذلك عنوان زائد علي أصل الإعلام لا تأبي الأدلة 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إذا كانت كرامة الميت راجعة لكرامة الدين، بحيث يكون تكريمه من شعائره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بلغ ذلك مرتبة يستلزم التفريط فيه توهين الميت فقد يحرم، لما هو المعلوم من مذاق الشارع الأقدس من الاهتمام بكرامة المؤمن 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 ما زوحمت الجهات الأولية بجهات ثانوية مسببة عن الأعراف القائمة و العادات الجارية علي خلاف الآداب الشرعية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يبعد نهوض بعض المصالح الأخروية الراجعة للميت بمزاحمة استحباب التعجيل، كآداب التغسيل و التكفين لو لزم من مراعاتها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النقل للأماكن المشرفة التي ورد استحباب الدفن فيها، لعدم إباء أدلة التعجيل الحمل عليه بعد قلة الابتلاء به في تلك العصور بسبب صعوبة النقل أو تعذره، بل قد دلت بعض النصوص عليه في الجملة، علي ما يأتي التعرض له في المسألة السادسة و الستين في مباحث الدفن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إذا شك في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مقتضي اطلاق النصوص استحباب التعجيل بنحو لا يحسن انتظار الليالي الشريفة لو تم تفاضل الدفن باختلاف أوقاته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ثبت استحباب مراعاتها فليس هو من باب التزاحم، بل من باب التخصيص، لأنه أخص موردا من نصوص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النظر في دليله ليقتصر علي مفاده، و لم يتيسر لي العثور عليه، و إن كان ظاهر الجواهر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روي في الفقيه بعض النصوص المتضمنة فضيلة الموت يوم الجمعة و ليلتها و ما بين ظهر الخميس و ظهرها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أجنبية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احتمل استحباب التعجيل به واقعا، لتحقق الموت، إلا أنه لا يستحب ظاهرا، لعدم احراز موضوعه، و هو الموت، بل مقتضي استصحاب الحياة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البناء علي حرمته ظاهرا بلا إشكال ظاهر، بل يظهر من جملة من عباراتهم المفروغية عنه، و عن نهاية الأحكام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 المذكور المقتضي لحرمة التصرف فيه بالدفن و نحوه، لمنافاته لسلطنته علي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لإذن وليه الخاص أو العام فيه مع احتمال ضرره به، لأنه خلاف مقتضي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هو المعلوم من وجوب الاحتياط في النفوس و الحفاظ عليها مع احتمال التلف، فضلا عن حرمة تعريضها للتلف بفعل ما قد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يهم اختصاص النصوص ببعض أسباب الموت، كالغرق و نحوه، و لا سيما مع ما في صحيح اسحاق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الغريق أ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يستبرأ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يستبرأ؟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ثلاثة أيام قبل أن يدفن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يتغير قبل فيغسل و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صاحب الصاعقة، فإنه ربما ظنوا أنه مات و لم يمت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مقتضي التعليل في ذيله وجوب انتظار كل من يحتمل عدم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يخرج عن الحصر الذي قد يوهمه صحيح إسماعيل بن عبد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منتظر بهم إلا أن يتغير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و المصعوق و المبطون و المهدوم و المدخن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 يحضره الفقيه باب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 دلالته علي الحصر تبتني علي مفهوم العدد غير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الأمر بالانتظار فرع فرض حد من شأنه أن يرتب عليه أثر الموت، ليحسن الأمر بالانتظار عنه في خصوص هؤلاء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هناك طريق شرعي لإحراز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مقتضي الحصر جواز الرجوع إليه في غير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إطلاق دليل الحد المذكور لا يحتاج للحصر، حيث يلزم الاقتصار في الخروج عنه علي المتيقن كالخمسة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الإطلاق له لا ينفع الحصر في الرجوع للحد المذكور، لما ذكرنا من تفرع الانتظار الذي هو موضوع الحصر علي فرض الحد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هناك حد شرعي فحيث لا معني لإرادة الانتظار بعد العلم بالموت يتعين كون الأمر بالانتظار للردع عن اعتقاد الموت في هؤلاء الخمسة بظهور أماراته العرفية التي من شأنها أن توجب العلم به 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يكون الحصر حقيقيا شرعيا، لتبعية العلم لأسبابه التكوينية و لا يقبل التحديد الشرعي، بل لا بد من كون الحصر بهم بالإضافة إلي من هو معرض للابتلاء حين صدور الرواية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عمم بعض الأصحاب الكلام لغير مورد النصوص من أسباب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يأتي الكلام في العلامات التي تحتاج إلي نحو من الانتظار و تنافي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العلامات المتصلة بالموت أو المقاربة التي يرتب عليها آثاره بطبعها و لا تكون مراعاتها منافية للتعجيل عرفا فهي أمور موكولة للعرف لا يسعنا ضبطها، و قد تدرك بالتجربة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أرسل الصدوق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المؤمن قد شخص ببصره و سالت عينه اليسري و رشح جبينه و تقلصت شفتاه و انتثر منخراه فأي ذلك رأيت فحسبك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آية المؤمن إذا حضره الموت أن يبيض وجهه أشد من بياض لونه و يرشح جبينه و يسيل من عينه كهيئة الدموع، فيكون ذلك آية خروج روحه، و إن الكافر تخرج روحه سلا من شدقه كزبد البعير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للتعويل عليهما مع إرسالهما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 يحضره الفقيه باب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فينتظر به حتي يعلم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يشتبه الحال، لعدم تيسر مراعاة العلامات المقارنة للموت، لاحتمال الموت فجأة أو بسبب يتعذر معه النظر إليه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كغرق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الحضور عنده حالة النزع أو غير ذلك، فيدخل في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بعضهم و ظاهر آخرين، و في المعتبر و التذكرة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في الجملة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الغريق يحبس حتي يتغير و يعلم أنه قد مات ثم يغسل و يكفن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المصعوق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صعق حبس يومين ثم يغسل و يكفن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غير واحد أنه يستبرأ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تعرضوا لجملة منها، ففي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كاسترخاء رجليه و انفصال كفيه و ميل أنفه و امتداد جلدة وجهه و انخساف صدغيه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جامع المقاصد تقلص أنثييه إلي فوق مع تدلي الجلدة 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أبي علي من علامته زوال النور من بياض العين و سوادها و ذهاب النفس و زوال النبض …</w:t>
      </w:r>
    </w:p>
    <w:p>
      <w:pPr>
        <w:pStyle w:val="BookText"/>
        <w:rPr/>
      </w:pPr>
      <w:r>
        <w:rPr>
          <w:rFonts w:ascii="Amiri" w:hAnsi="Amiri" w:eastAsia="Amiri" w:cs="Amiri"/>
          <w:color w:val="111111"/>
          <w:sz w:val="28"/>
          <w:sz w:val="28"/>
          <w:szCs w:val="28"/>
          <w:rtl w:val="true"/>
          <w:lang w:bidi="ar-SA"/>
        </w:rPr>
        <w:t xml:space="preserve">و عن جالينوس الاستبراء بنبض عروق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الأنثيين، أو عرق يلي الحالب و الذكر بعد الغمز الشديد، أو عرق في باطن الألية، أو تحت اللسان، و في بطن المنخر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رجوعهم إليها ليس لحجيتها تعبدا، بل لملازمتها للموت بحيث توجب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الظاهر أن بعض هذه العلامات ليس عرفيا، بل هو مبني علي الاجتهاد الخفي و النظر الذي يختلف باختلاف الأشخاص و الأوقات و تطور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العلم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منها لو كان عرفيا فرجوع العرف إليه و إن كان مبتنيا علي حصول العلم منه، إلا أن خطأهم في مثل ذلك ليس عزيزا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الرجوع لأهل الخبرة في تشخيصه بملاحظة العلامات السابقة أو غيرها، لحجية قولهم و إن لم يلزم منه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فتشكل بانحصار الدليل علي الرجوع إليهم ببناء العقلاء علي الرجوع إليهم في الأمور الاجتهادية الحدسية، و لم يتضح شموله للمقام مع عدم حصول العلم منه، لأهمية الموضوع بنحو لا يحرز</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تعويلهم فيه علي 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إمكان تحصيل العلم به بالانتظار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تضمنت النصوص المتقدمة اعتبار التغير، و مثلها صحيح هشام بن الحكم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المصعوق و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يتغير قبل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غير واحد أنه منصرف للتغير بالريح 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كالتعويل في حمل التغير فيها عليه علي حديث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السنين صواعق كثيرة، مات من ذلك خلق كثير فدخلت علي أبي إبراهيم عليه السّلام فقال مبتدئا من غير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للغريق و المصعوق أن يتربص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لا يدفن إلا أن يجي‌ء منه ريح تدل علي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كأنك تخبرني أنه قد دفن ناس كثير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علي قد دفن ناس كثير أحياء ما ماتوا إلا في قبورهم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إمكان الجمع بينه و بين نصوص التغير بحمله علي بيان أحد أفراد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أنه حيث لا يراد بها مطلق التغير، لأن الحي قد يتغير ببعض الوجوه لا بد من حمله علي المتيقن، و هو التغير الموجب للعلم بالموت، لأنه المعهود عرفا، و يناسبه ما تقدم في موثق عمار من عطف العلم علي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في الرياض، فإنه مع اعترافه بانصراف التغير للريح لم يستبعد حمله علي التغير بالعلامات المتقدمة في كلماتهم و إن لم تفد العلم، بدعوي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الشهرة علي الرجوع إليهما تصلح للقرينية علي حمل التغير في النصوص علي الفرد غير المنصرف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قرينة علي الخروج عن 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أن ظاهر من ذكر العلامات كون الرجوع إليها لأنها توجب العلم، لا لكونها حجة شرعية بدونه، كما ادعاه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جماعة أنه منتهي 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صحيحا إسحاق بن عمار و هشام بن الحكم و حديث علي بن أبي حمزة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يبتني علي اطلاع الشارع الأقدس علي الملازمة بينه و بين الموت و إن خفيت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إليه يرجع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12" w:name="pg11763_132736"/>
    </w:p>
    <w:p>
      <w:pPr>
        <w:pStyle w:val="BookText"/>
        <w:rPr/>
      </w:pPr>
      <w:bookmarkEnd w:id="112"/>
      <w:r>
        <w:rPr>
          <w:rFonts w:ascii="Amiri" w:hAnsi="Amiri" w:eastAsia="Amiri" w:cs="Amiri"/>
          <w:color w:val="111111"/>
          <w:sz w:val="28"/>
          <w:sz w:val="28"/>
          <w:szCs w:val="28"/>
          <w:rtl w:val="true"/>
          <w:lang w:bidi="ar-SA"/>
        </w:rPr>
        <w:t xml:space="preserve">و يكره أن يثقل بطنه بحديد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ينتظر به أكثر من ثلاثة أيام فإنه لا شبهة في الموت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كشف الالتباس من الإجماع علي تحقق الموت بالثلاثة أيام، حيث يبعد جدا اطلاعهم علي خصوصيته في الثلاثة أيام تقتضي ملازمتها للموت غير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يبعد جدا عن مذاق الشارع الأقدس ابتناء إرجاعه إليها علي كونها أمارة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الغلبة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قد تتخلف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و غيره من حمل ذكرها في النصوص علي أنها من أسباب العلم التكوينية، و أن المدار علي العلم، كما تقدم من المعتبر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جدا، إذ لا يدرك العرف خصوصيتها في ذلك مع قوة ظهور النصوص في خصوصيتها في التربص، و لا سيما صحيح هشام و حديث علي بن أبي حمزة المستثني فيهما التغير و الريح اللذان هما سبب للعلم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يخلو الاكتفاء بالتربص ثلاثة أيام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يحصل به العلم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يناسب ذلك الاكتفاء باليومين في موثق عمار المتقدم، إذ مع اطلاع الشارع علي ملازمة اليومين للموت لا معني لاستحباب التأخير للثلاثة، و مع اطلاعه علي أن الملازم له خصوص الثلاثة يكون الإرجاع لليومين مبنيا علي كونهما إمارة غير علمية قد تخطئ، و قد تقدم أنه بعيد عن مذاق الشارع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إهمال الأصحاب له لا يكشف عن خلل فيه، لقرب ابتناء إهمالهم علي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يحمل التحديد بكل من اليومين و الثلاثة علي أن المدار حصول العلم من أحدهما، و إن كان هو بعيدا عن ظاهر النصوص،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قد يتعين الاحتياط بالتأخير حتي يحصل العلم مع كمال التروي و التحفظ، و إن لزم الزيادة علي الثلاثة، لأهمية الموضوع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التأمل في لزوم ذلك في غير مورد النصوص من الأسباب الموهمة للموت، لأن إلغاء خصوصية المورد في مثل ذلك غير ظاهر، كعدم الفصل بين الأسباب بالنحو الكافي في الخروج عن مقتضي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العالم</w:t>
      </w:r>
      <w:r>
        <w:rPr>
          <w:rFonts w:eastAsia="IRNazanin" w:cs="IRNazanin"/>
          <w:color w:val="111111"/>
          <w:sz w:val="28"/>
          <w:szCs w:val="28"/>
          <w:rtl w:val="true"/>
          <w:lang w:bidi="fa-IR"/>
        </w:rPr>
        <w:t>.</w:t>
      </w:r>
    </w:p>
    <w:p>
      <w:pPr>
        <w:pStyle w:val="Heading6"/>
        <w:numPr>
          <w:ilvl w:val="5"/>
          <w:numId w:val="1"/>
        </w:numPr>
        <w:rPr/>
      </w:pPr>
      <w:bookmarkStart w:id="113" w:name="__RefHeading___Toc9747550_73709187"/>
      <w:bookmarkStart w:id="114" w:name="_Toc45"/>
      <w:bookmarkEnd w:id="113"/>
      <w:r>
        <w:rPr>
          <w:rtl w:val="true"/>
        </w:rPr>
        <w:t>ما يكره بعد الموت</w:t>
      </w:r>
      <w:bookmarkEnd w:id="114"/>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إلي المشهور و الأكثر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يثبت عن </w:t>
      </w:r>
    </w:p>
    <w:p>
      <w:pPr>
        <w:pStyle w:val="BookText"/>
        <w:rPr/>
      </w:pP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يترك وحده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به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ذلك مذاكرة من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في الخلاف بإجماع الفرقة و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المنتهي من منافاة ذلك للرفق بالميت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في محكي الذكري عن الفاخر أنه أمر بجعل الحديد علي بطنه، و عن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يضع علي بطنه شيئا يمنع من ربوها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أقف لعلمائنا علي قول يوافق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إجماع الأصحاب علي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لعدم الدليل عليه، و ظهور حال الأصحاب في أنه قول للعامة لا يتابعونهم عليه، بل هم بين مفت بالكراهة و ساكت عنه من دون احتمال للاستحباب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المعروف من الأصحاب أن الكلام في وضع الحديد علي بطن الميت، و في إشارة السبق نهي عن وضعه علي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كون محل الكلام 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لأنه مورد كلام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وضعه حال الاحتضار فهو تصرف يحتاج إلي مسوغ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يوجب أذاه و الإعانة عليه فتتأكد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كراهة في وضع غيره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عرفت عدم الدليل علي أصل الحكم عدا ما ذكره الأصحاب فلا يبعد كون مرادهم الأعم، كما يناسبه مساق كلماتهم، و إنما ذكروا الحديد لأنه مورد كلام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صرح بالتعميم لغير الحديد في التذكرة و المنتهي و المسالك و الروض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أبي خديجة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ميت يموت و يترك وحده إلا لعب الشيطان في جوفه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الصدوق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تدعن ميتك وحده، فإن الشيطان يعبث في جوفه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مقتضي إطلاقهما خصوصا الثاني كراهته حتي بعد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إهمال جماعة من الأصحاب التعرض لهذا المكروه مع ورود النص به و ذكر ما سبقه، مع عدم النص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1763_132739"/>
      <w:bookmarkStart w:id="116" w:name="pg11763_132739"/>
      <w:bookmarkEnd w:id="116"/>
    </w:p>
    <w:p>
      <w:pPr>
        <w:pStyle w:val="Heading5"/>
        <w:numPr>
          <w:ilvl w:val="4"/>
          <w:numId w:val="1"/>
        </w:numPr>
        <w:rPr/>
      </w:pPr>
      <w:bookmarkStart w:id="117" w:name="pg11763_132739"/>
      <w:bookmarkStart w:id="118" w:name="__RefHeading___Toc9747552_73709187"/>
      <w:bookmarkStart w:id="119" w:name="_Toc46"/>
      <w:bookmarkEnd w:id="117"/>
      <w:bookmarkEnd w:id="118"/>
      <w:r>
        <w:rPr>
          <w:rtl w:val="true"/>
        </w:rPr>
        <w:t>الفصل الثاني في الغسل</w:t>
      </w:r>
      <w:bookmarkEnd w:id="119"/>
    </w:p>
    <w:p>
      <w:pPr>
        <w:pStyle w:val="Heading6"/>
        <w:numPr>
          <w:ilvl w:val="5"/>
          <w:numId w:val="1"/>
        </w:numPr>
        <w:rPr/>
      </w:pPr>
      <w:bookmarkStart w:id="120" w:name="__RefHeading___Toc9747554_73709187"/>
      <w:bookmarkStart w:id="121" w:name="_Toc47"/>
      <w:bookmarkEnd w:id="120"/>
      <w:r>
        <w:rPr>
          <w:rtl w:val="true"/>
        </w:rPr>
        <w:t>وجوب التجهيز كفائي</w:t>
      </w:r>
      <w:bookmarkEnd w:id="121"/>
    </w:p>
    <w:p>
      <w:pPr>
        <w:pStyle w:val="BookText"/>
        <w:rPr/>
      </w:pPr>
      <w:r>
        <w:rPr>
          <w:rFonts w:ascii="Amiri" w:hAnsi="Amiri" w:eastAsia="Amiri" w:cs="Amiri"/>
          <w:color w:val="111111"/>
          <w:sz w:val="28"/>
          <w:sz w:val="28"/>
          <w:szCs w:val="28"/>
          <w:rtl w:val="true"/>
          <w:lang w:bidi="ar-SA"/>
        </w:rPr>
        <w:t xml:space="preserve">الفصل الثاني في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إزالة النجاسة عن جميع بدن الميت قبل الشروع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إشكال في وجوب تجهيز الميت بتغسيله و تحنيطه و تكفينه و الصلاة عليه و دفنه، فقد ذكر الأصحاب رضي اللّه عنهم أن التجهيز المذكور فرض كفائي علي جميع المسلمين لا يختص به بعضهم، بنحو يظهر منهم التسالم علي ذلك، فقد نفي الخلاف فيه في المبسوط و الغنية و المنتهي، 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مذهب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بإجماع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نهاية الأحكام، كما صرح بالإجماع في كشف اللثام و محكي الذكري، بل عن مجمع البرهان و ظاهر جماعة ممن تقدم أنه إجماعي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مع ذلك إهمال التنبيه عليه في جملة من كلماتهم، حيث لا يبعد أن يكون منشؤه أنهم بصدد بيان جهات أخر، كشروط أفعال التجهيز و كيفيتها، استغناء عن بيانه بوضوحه، أو للبناء علي أنه مقتضي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يقدح فيه قول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فليأخذ في أمر غسله أولي الناس بالميت أو من يأمره هو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الظاهر كونه بصدد بيان أولوية الولي و شرطية إذنه، التي تعرض لهما جماعة ممن صرح بالوجوب الكفائي، و التي لو كانت منافية للوجوب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لاقتضت اختصاص الوجوب بالولي، و لا يعم من يأمره هو بالفعل، كما تضمنه الكلام المتقدم</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استدل عليه في الجواهر بما تضمن من النصوص الأمر به من غير تعيين للمباشر،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بعدم إرادة تكراره من كل مكلف و لا مشاركة الجميع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يثبت ذلك و ينقحه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المستفاد من ملاحظة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يشرف الفقيه علي القطع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إبراز هذه الأمور إلي الوجود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الخارجي لا من مباشر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عدم الاستدلال بإطلاق النصوص، بل بالجمع بين دلالتها علي أصل الوجوب و العلم بعدم إرادة تكراره من كل مكلف و لا اجتماع المكلفين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لأن ذلك إنما يكشف عن عدم كونه عينيا في حق جميع المكلفين، و لا ينافي كونه عينيا في حق بعضهم، كالولي، لإمكان سقوط تكليف الشخص عنه بفعل غيره، كتكليف الولد بقضاء ما فات أباه من الصلاة و الصوم، و التكليف بالنفقة علي الأرحام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ذكره في آخر كلامه من أن مراد الشارع إيجاد هذه الأمور لا من مباشر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ظهر أن عدم أخذ خصوصية المباشر لا يستلزم عموم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بإطلاق النصوص المشار إليها في الجواهر، و ذلك لأنه بعد عدم تعيين المكلف به في تلك النصوص يكون مقتضي الإطلاق عدم أخذ خصوصية فيه و سريانه في أفراد المكلفين، و حيث يمتنع البدلية في المكلف يتعين حملها علي تكليف الكل، غايته أن المكلف به صرف الوجود، بناء علي إمكان ذلك علي ما ذكرنا في بحث الواجب الكفائي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بأنه لم يتضح الإطلاق من حيثية المكلف في النصوص المذكورة، لأنها بين ما ورد لبيان أصل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تضمن ذكر غسل الميت في ضمن الأغسال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علة تشريع واجبات التجهيز من الغسل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ورد في مقام البيان من جهات خاصة، مثل ما تضمن الأمر بتعجيل التجهيز، و كيفية أفعاله و شروطها، و ما يظهر منه التعميم من حيثية الميت أو المباشر و بعض أسباب الموت و غير ذلك مما لا مجال معه لاستفادة الإطلاق من الجهة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استدل في التذكرة و المنتهي بما رواه الجمهور من أن أعرابيا سقط عن بعيره فوقص فمات، فقال النبي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اغسلوه بماء و سدر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الاستدلال به بلحاظ الاقتصار علي بيان الكيفية مع الإطلاق في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المنتهي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بأن وروده في مقام بيان الكيفية مانع من الإطلاق فيه من حيثية المكلف،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بلحاظ أن الظاهر منه خطاب غير أوليائه بتغسيله، كان نظيره في ذلك ما ورد في العراة الذين يجدون ميتا مطروحا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مما يأتي عند الكلام فيما لو تعذر الاستئذان من الولي فإنه ظاهر في المفروغية عن وجوب تجهيزه، كما هو كذلك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يشكل بأن تكليف غير الولي بالتجهيز عند تعذر الرجوع إليه أو امتناعه لا يستلزم عموم التكليف لغيره عند إمكان الرجوع إليه، نظير تكليف غير الرحم بالانفاق علي المضطر عند تعذر إنفاق الرحم عليه أو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يشكل استفادة الوجوب الكفائي من النصوص، و يكون العمدة فيه الإجماع المتقدم الذي يمتنع فيه الخطأ عادة بسبب شيوع الابتلاء بالحكم و بخصوصياته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قرب كون مضمونه ارتكازيا عند المتشرعة، كما قد يناسبه ما يظهر من جملة من النصوص من المفروغية عن وجوب تجهيز من يتعذر الرجوع لوليه، فإنه لو لا كون عموم التكليف ارتكازيا لاحتياج تكليف غير الولي للسؤال 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عدم التعرض في النصوص علي كثرتها لتعيين المكلف مع شدة الحاجة لتعيينه، و أدلة الولاية ظاهرة في ابتنائها علي نحو من الحق و السلطنة للولي، لا علي محض تكليفه و التضييق عليه، و ذلك مما يناسب عموم التكليف لغيره جدا، كما يأتي، فعدم التعرض لتعيين المكلف قد يظهر في المفروغية عن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هو المناسب لما يستفاد من بعض النصوص تبعا للمرتكزات من أن تجهيز الميت من شئون حرمة المسلم، ففي موثق الفضل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موسي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في رجل من أصحابنا يموت و لم يترك ما يكفن به اشتري له كفنه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عياله من الزكاة قدر ما يجهزونه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له ولد و لا أحد يقوم بأمره فأجهزه أنا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حرمة بدن المؤمن ميتا كحرمته حيا، فوار بدنه و عورته و جهزه و كفنه و حنطه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احتسب بذلك من الزكاة، و شيع جنازته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السكوني عن الصادق عليه السّلام عن آبائه عليهم السّلام عن النبي صلّي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علي المرجوم من أمتي و علي القاتل نفسه من أمتي، لا تدعوا أحدا من أمتي بلا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النصراني يكون في السفر و هو مع المسلمين فيموت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 مسلم و لا كرامة و لا يدفنه و لا يقوم علي قبره و إن كان أباه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حفظ حرمة المؤمن مما يجب علي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أحدا من أمتي بلا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الظهور في ذلك، فإنه و إن كان واردا للتعميم من حيثية الميت إلا أن الخطاب بواو الجماعة ظاهر في عموم التكليف لا مجرد ثبوته علي جنس المكلف،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أحد من أمتي بلا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البناء علي أن التكليف كفائي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أصر في الحدائق علي عدم كون التكليف كفائيا، لعدم ظهور الأخبار فيه، بل في اختصاص التكليف بالولي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للميت ولي، أو كان و أخل بتكليفه و لم يكن هناك حاكم شرعي يجبره علي القيام به انتقل الحكم إلي المسلمين بالأدلة العامة، كما تشير إليه أخبار العراة المشار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ذكره أخوه في إحيائه علي ما حكاه عنه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غير واحد عن المرتضي اختصاص التكليف بالولي، علي ما يأتي في المسألة الخامسة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نهوض الأدلة بإثبات عموم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أشرنا إليه آنفا من أن أدلة الولاية ظاهرة في ابتنائها علي نحو من الحق و السلطنة للولي في تعيين كيفية الامتثال، لا علي محض تكليفه و التضييق عليه، للتعبير فيها عنه بأنه أحق، و أن من تقدم من دون إذنه 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قوله عليه السّلام في مرسل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علي الجنازة أولي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 xml:space="preserve">. </w:t>
      </w:r>
      <w:bookmarkStart w:id="122" w:name="pg11763_132743"/>
    </w:p>
    <w:p>
      <w:pPr>
        <w:pStyle w:val="BookText"/>
        <w:rPr/>
      </w:pPr>
      <w:bookmarkEnd w:id="122"/>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الأحوط، و إن كان الأقوي كفاية إزالتها عن كل عضو قبل</w:t>
      </w:r>
    </w:p>
    <w:p>
      <w:pPr>
        <w:pStyle w:val="BookText"/>
        <w:rPr/>
      </w:pPr>
      <w:r>
        <w:rPr>
          <w:rFonts w:ascii="Amiri" w:hAnsi="Amiri" w:eastAsia="Amiri" w:cs="Amiri"/>
          <w:color w:val="111111"/>
          <w:sz w:val="28"/>
          <w:sz w:val="28"/>
          <w:szCs w:val="28"/>
          <w:rtl w:val="true"/>
          <w:lang w:bidi="ar-SA"/>
        </w:rPr>
        <w:t>بها أو يأمر من يحب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في بيان المكلف بالصلاة، بل من يباشرها، و هو لا يلازم اختصاص التكليف به، كيف و قد يلزم مباشرة غير الولي، كما في مورد اعتبار المماثلة إذا لم يكن الولي مماثلا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ذلك وضوحا بملاحظة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يأمر 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أمر المكلف بشي‌ء غيره بالقيام به لا يقتضي مشاركته له في التكليف به، بل ذلك يناسب ما ذكرنا من ابتناء الولاية علي السلطنة المذكورة مع عموم التكليف، حيث يكون اختياره لفعل من يأمره موجبا لاختصاص الامتثال بفعل المأمور، فيجب علي المأمور الامتثال بفعله بعد دخوله في عموم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أشرنا آنفا إلي أن أدلة الولاية تناسب عموم التكليف لغير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دعواه عدم الدليل علي الوجوب الكفائي لا وجه لما ذكره أخيرا من انتقال التكليف لغير الولي بالأدلة العامة، فإن الأدلة العامة لو وجدت نهضت باثبات كون التكليف كفائيا من أول الأمر بعد ما عرفت من عدم نهوض أدلة الولاية بتقييدها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مثل نصوص العراة فهي مختصة بما إذا تعذر إعلام الولي، و لا تشمل صورة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أن الولاية تنافي عموم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فيه عند الكلام في الدليل علي الولاية إن شاء اللّه تعالي</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9747556_73709187"/>
      <w:bookmarkStart w:id="124" w:name="_Toc48"/>
      <w:bookmarkEnd w:id="123"/>
      <w:r>
        <w:rPr>
          <w:rtl w:val="true"/>
        </w:rPr>
        <w:t>إزالة النجاسة عن بدن الميت</w:t>
      </w:r>
      <w:bookmarkEnd w:id="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الغنية و الشرائع المعتبر و التذكرة و المنتهي و الإرشاد و الدروس و اللمعة و محكي التحرير و نهاية الأحكام و البيان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الغنية و التذكرة و محكي نهاية الأحكام و كشف الالتباس و المفاتيح دعوي الإجماع عليه، و في المنتهي و عن مجمع البرهان أنه لا خلاف فيه، و في المدارك أنه مقطوع به في كلام الأصحاب، و عن الكفاية أنه المعروف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الإجماع المتقدمة دعواه، و إلي ما تضمن ذلك في غسل الجنابة بضميمة ما تضمن مساواة غسل الميت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 ففي صحيح الفضل بن عبد الملك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فقال</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أقعده و اغمز بطنه غمزا رفيقا، ثم طهره من غمز البطن، ثم تضجعه ثم تغسله تبدأ بميامنه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أبو عبد اللّه عليه السّلام أن أعصر بطنه ثم أوضيه بالأشنان ثم أغسل رأسه بالسدر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أن التوضئة بالأشنان هي تنظيف الدبر بعد عصر البطن، كما يأتي نظيره في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العلاء بن سيابة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قتل في معصيته يغسل أولا منه الدم ثم يصب عليه الماء صبا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يستدل أيضا بقوله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تمر يدك علي بطنه فتعصره شيئا حتي يخرج من مخرجه ما خرج، و يكون علي يديك خرقة تنقي بها دبره … ثم تغسله بجرة من ماء القراح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المرسل عن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صب الماء في الآنية و ألق فيها حبات كافور، و افعل به كما فعلت في المرة الأولي ابدأ بيديه، ثم بفرجه، و امسح بطنه مسحا رفيقا، فإن خرج منه شي‌ء فأنقه، ثم اغسل رأسه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تضمن الموثق التطهير قبل الغسلة الثالثة و المرسل التطهير قبل الثانية، إلا أن المفروض فيهما خروج النجاسة منه حينئذ، و مقتضاهما عدم جواز الشروع في الغسلتين المذكورتين قبل التطهير، و يتعدي منها للأولي لو ابتلي بالنجاسة قبلها بفهم 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مجال للاستدلال بما تضمن الأمر بغسل الفرج قبل بعض الغسلات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ذكره جملة من الأصحاب أيضا، لأنه حيث لم يفرض فيه نجاسة الفرج يتعين كونه من آداب التغسيل الخارجة عما نحن فيه، نظير ذكره في المرسل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الاستدلال بالإجماع لقرب كون ذكرهم التقديم لأنه أسهل من الإزالة في الاثناء، و أبعد عن تنجس يد الغاسل او ماء الغسل، مع كون المهم هو خلو كل موضع من بدن الميت عن النجاسة حين غسله، كما يناسبه تعليل الحكم في المعتبر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بالفرار عن تنجس ماء الغسل بملاقاتها، و بأنه إذا وجبت إزالة النجاسة الحكمية فوجوب إزالة العينية عنه أولي، و في جامع المقاصد تعقيبا علي ما في القواعد من وجوب البدء بإزالة النجاسة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إزالة النجاسة عنه، لتوقف تطهيره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فوجوب التقديم نفسيا أو غيريا لتوقف صحة الغسل عليه ليس ارتكازيا، ليستغني عن بيانه، بل تعبديا محتاجا للبيان، و لم يتعرض له جماعة من الأصحاب كالصدوق و الشيخين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مجال لإحراز الإجماع التعبدي علي التقديم بالنحو الكافي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تضمن ذلك في غسل الجنابة فهو لا ينهض بالمدعي علي ما ذكرنا في المسألة الواحدة و الستين من مباحث الوضوء في أوائل فصل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مجال لقياس المقام بالجنابة، لأن غسل الخبث عن بدن الجنب موجب لطهارته، بخلاف بدن الميت، لعدم طهارته إلا بعد الغسل، علي ما يأتي في محله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فمن القريب جدا تنزيلها علي ما سبق تنزيل كلمات الأصحاب عليه، لمطابقته للارتكاز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خلو جملة من النصوص الواردة في بيان كيفية الغسل و آدابه عن التعرض لذلك، و لو كان معتبرا لكان أمرا تعبديا محتاجا لعناية و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ورود نظيره في غسل الجنابة و لزوم حمله علي ما ذكرنا بقرائن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ينبغي التأمل في عدم وجوب تقديم إزالة النجاسة علي الشروع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يجب تقديمها علي غسل الموضع لو لم يستلزم تنجس الماء لاعتصامه بالكرية أو المادة، و إنما يكفي زوالها حين غسله بسبب جريان الماء، لعدم الدليل علي لزوم الإزالة حينئذ، و ظهور اختصاص النصوص المتقدمة بصورة الغسل بالماء القليل غير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الاكتفاء بغسل واحد للتطهير و غسل الميت يحتاج إلي دليل، لأصالة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التداخل مقتضي الإطلاق من دون مخرج عنه في أمثال المقام، علي ما تقدم توضيحه في أوائل فصل شرائط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يأتي من امتناع زوال نجاسة دون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لزوم إزالتها لو أوجبت انفعال ماء الغسل، لعدم اعتصامه، لأن الطهارة الخبثية شرط في ماء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ماء الغسل ينفعل بملاقاة جسد الميت بناء علي ما هو المعروف من نجاسته قبل الغسل، فلا بد من البناء علي العفو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النجاسة الحاصلة حين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العفو عن نجاسته بملاقاة البدن التي لا بد منها في الغسل لا يستلزم العفو عن نجاسته بملاقاة النجاسة التي علي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عدم العفو هو المستفاد من أدلة اعتبار الطهارة في الماء المستعمل في رفع الحدث، المطابق لارتكازيات المتشرعة، و المعتضد بالنصوص المتقدمة، لأن المتبادر منها بيان الكيفية المعتبرة في صحة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حملها علي الفرار عن الاستقذار العرفي، أو عن تنجس البدن بعد إكمال غسله لو انتقلت بسببه من موضع لآخر، من دون دخل لها بصحة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عن ظاهرها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أنه حيث كان المعروف نجاسة بدن الميت، و عدم طهارته إلا بعد الغسل، فهل المعتبر في المقام مجرد إزالة عين النجاسة الخارجية عن الميت، أو لا بد معها من الغسل المعتبر في التطهير من تلك النجاسة؟</w:t>
      </w:r>
    </w:p>
    <w:p>
      <w:pPr>
        <w:pStyle w:val="BookText"/>
        <w:rPr/>
      </w:pPr>
      <w:r>
        <w:rPr>
          <w:rFonts w:ascii="Amiri" w:hAnsi="Amiri" w:eastAsia="Amiri" w:cs="Amiri"/>
          <w:color w:val="111111"/>
          <w:sz w:val="28"/>
          <w:sz w:val="28"/>
          <w:szCs w:val="28"/>
          <w:rtl w:val="true"/>
          <w:lang w:bidi="ar-SA"/>
        </w:rPr>
        <w:t>ظاهر غير واحد أو صريحهم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جعل في الروض الحكم المذكور تعبديا، لئلا يلزم طهارة المحل من نجاسة دون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مانع من ثبوت الطهارة من نجاسة خاصة مع ثبوت نجاسة الأخري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من الأحكام الشرعية التعبدية التي ليس للعقل فيها مدخلية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تدور مدار التوقيف من الشارع، فلا ينبغي الإشكال فيه بعد ثبوته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 الثبوت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المدارك أنه مطابق للقواعد،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النجاسة العارضة إنما تطهر بما يطهر غيرها من النجاسات، بخلاف نجاسة الموت، فإنها تزول بالغسل و إن لم يكن مطهرا لغيرها، فاعتبر إزالتها أولا لتطهير الميت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أولي مما ذكره في المعتبر من أن تقديم الإزالة لئلا ينجس ماء الغسل بملاقاتها، أو لأنه إذا وجب إزالة الحكمية فالعينية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علي وجوب الغسل إن كان لأصالة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التداخل مقتضي الإطلاق، و لا مخرج عنه في مثل المقام، خصوصا مع امتناع زوال نجاسة دون أخري</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لتجنب نجاسة الماء بملاقاة الموضع النجس،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العفو عن تنجسه به لتنجسه من حيثية الموت لا يستلزم العفو عن تنجسه به لتنجسه من حيثية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ملاقاته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بعدم الإطلاق في دليل اعتبار طهارة الماء يقتضي المانعية من الجهتين و لو مع وحدة الموضع النجس بحيث يجب التخفيف مهما أمكن، لأن تعدد نجاسة الملاقي ليس كتعدد الملاقي موجبا لتعدد نجاسة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تنجس الماء من حيثية ملاقاة الميتة يمنع ارتكازا من تطهير الموضع النجس به من حيثية ملاقاته النجاسة الخارجية، بل لا بد من إزالة النجاستين معا بغسل واحد و العفو عن تنجس الماء بملاقاة الموضع المتنجس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التطهير من نجاسة دون أخري مخالفا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أنه الدليل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فكلمات الأصحاب لا تقتضي الإجماع علي ذلك، لأنه و إن عبر في الغنية بالغسل إلا أن الأكثر قد عبروا بإزالة النجاسة، و هو إن لم يكن ظاهرا في الاكتفاء بإزالة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بضميمة المفروغية عن عدم طهارة بدن الميت قبل الغسل، بخلاف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عدم ظهوره في لزوم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التعليل المتقدم من المعتبر و التذكرة يناسب الاكتفاء بإزالة العين، و إن كان للنصوص فهو و إن كان مقتضي التعبير بالتطهير في صحيح الفضل و الجمود علي الغسل في صحيح العلاء، إلا أنه يلزم رفع اليد عنهما بصحيح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أنه من أدلة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عمار، لصراحتهما في الاكتفاء بإزالة العين بالأشنان و الخرقة، و يعضدهما التعبير بالتنقية في مرسل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 الصحيحين علي أن الغسل و التطهير لإزالة العين، و هو المناسب لارتكاز امتناع التطهير من نجاسة دون أخري، الذي أشرنا إلي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يخرج عن أصالة عدم التداخل أو محذور تنجس الماء بملاقاة الموضع المتنجس لو سلم نهوضهما بإثبات لزوم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إلي بعض ما تقدم في كشف اللثام،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أن الفاضلين و كل من ذكر تقديم الإزالة أو التنجية أرادوا إزالة العين لئلا يمتزج بماء الغسل، و إن لم يحصل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قريب جدا</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لا يتم ذلك فيما لو كانت النجاسة لا يظهر منها الغسل مرة واحدة كالبول، لأن مقتضي إطلاق دليلها لزوم تعدد الصب في تطهير الميت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w:t>
      </w:r>
      <w:bookmarkStart w:id="125" w:name="pg11763_132748"/>
    </w:p>
    <w:p>
      <w:pPr>
        <w:pStyle w:val="BookText"/>
        <w:rPr/>
      </w:pPr>
      <w:bookmarkEnd w:id="125"/>
      <w:r>
        <w:rPr>
          <w:rFonts w:ascii="Amiri" w:hAnsi="Amiri" w:eastAsia="Amiri" w:cs="Amiri"/>
          <w:color w:val="111111"/>
          <w:sz w:val="28"/>
          <w:sz w:val="28"/>
          <w:szCs w:val="28"/>
          <w:rtl w:val="true"/>
          <w:lang w:bidi="ar-SA"/>
        </w:rPr>
        <w:t xml:space="preserve">الشروع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تغسيله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نجاسته بالموت لا يقتضي عدم تنجسه بغيره، و لا عدم ترتب حكم التنجس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يكتفي في تطهيره بتغسيله غسل الميت، بناء علي عدم صلوح الغسلتين الأوليين للتطهير من الخبث، لخروج الماء فيهما بالخليط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النصوص المتقدمة ما ينافي ذلك، لاختصاصها بالغائط، و التعدي منه لغيره مما يكفي فيه المرة لفهم عدم الخصوصية لا يقتضي التعدي لما يعتبر فيه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غسلة تغسيل الميت تجزي عن إحدي الغسلتين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يناسب إغفال النصوص التنبيه عليه مع كثرة ابتلاء الميت بالبول في حال مرضه أو بعده، و غفلة المتشرعة عن تطهيره قبل الغسل بالوجه المذكور، للجهل بمحله بسبب عدم تميزه بلون أو حجم، و لمعهوديتهم تنجس بدن الميت بالموت و عدم طهارته إلا بعد الغسل، كغفلتهم عن تطهيره بعده، لأن منتهي تطهير الميت عندهم تغسيله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بلوغ ذلك حدّ الخروج عن إطلاقات الأدلة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ما سبق منا من إزالة النجاسة عن كل موضع قبل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أريد به خصوص الأعضاء الثلاثة التي يجب الترتيب بينها عندهم أشكل ما ذكره بعدم الدليل، لأن مقتضي الجمود علي مفاد النصوص لزوم الإزالة عن تمام البدن قبل الشروع فيه، و تنزيلها علي ما يناسب القواعد يقتضي الاكتفاء بما ذكرنا</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9747558_73709187"/>
      <w:bookmarkStart w:id="127" w:name="_Toc49"/>
      <w:bookmarkEnd w:id="126"/>
      <w:r>
        <w:rPr>
          <w:rtl w:val="true"/>
        </w:rPr>
        <w:t>وجوب تغسيله ثلاثة أغسال هو المعروف بين الأصحاب</w:t>
      </w:r>
      <w:bookmarkEnd w:id="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تغسيله ثلاثة أغسال هو المعروف بين الأصحاب المنسوب للمشهور و الأكثر في كلام جماعة، بل في المعتبر و المدارك و عن كشف الرموز و الذخيرة أنه مذهب الأصحاب عدا سلار، و ادعي الإجماع عليه في الخلاف و محكي الغنية، و إن أشكل استفادته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النصوص الكثيرة، كصحيح ابن مسكان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بماء و سدر ثم اغسله علي أثر ذلك غسله أخري بماء و كافور و ذريرة 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اغسله الثالثة بماء 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غسلات لجسده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صحيح سليمان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الميت ثلاث غسلات مرة بالسدر، و مرة بالماء يطرح فيه الكافور،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مرة أخري بالماء القراح، ثم يكفن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مما تضمن بيان كيفية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سلار فاكتفي في بيان الواجب بالغسل مرة بالماء القراح و حكم باستحباب الغسلتين الأخريين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تضمن أن غسل الميت كغسل الجنابة كصحيح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تضمن أن الميت الجنب يغسل غسلا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ثبت الواحد مع الجنابة فمع عدمها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إنما يقتضي البراءة لو كان الواجب الغسل بنفسه، لدوران الواجب حينئذ بين الأقل و الأكثر، أما لو كان هو الطهارة المسببة عنه فمقتضي الأصل الاشتغال بها، للشك في المحصل، و المستفاد من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مثل ما تضمن تعليل تشريعه بمطلوبية طهارة الميت في هذا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بأنه يجنب بالموت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تضمن بدلية التيمم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وضوح أن مبني البدلية علي أن التراب أحد الطهورين، و قوله عليه السّلام في صحيح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طهر وضع كما يوضع في قبره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الأصل لا ينهض في قبال ما سبق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محمول بقرينة ما سبق علي التشبيه في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تضمن تعليل تغسيله بأنه يجنب، فهو لا ينفع في استدلاله، لإمكان خصوصية جنابة الميت في عدم الإزالة إلا بالأغسال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تضمن تعليل تغسيله غسل الجنابة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وجوب تغسيله غسل الجنابة لا ينافي وجوب ما زاد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أجيب عنه بأن المراد به بيان التداخل بالاكتفاء بغسل الميت المشتمل علي الأغسال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بدال علي صورة النزاع، لأن غسل الميت عندنا واحد، إلا أنه يشتمل علي ثلاثة 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متجه بالإضافة لجملة من النصوص المتضمنة أنه يغسل غسلا واحدا، بل هو كالصريح من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المرأة إذا ماتت في نفاسها كيف تغسل؟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غسل الطاهر، و كذلك الحائض، و كذلك الجنب، إنما يغسل غسلا واحدا فقط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حديث أبي بصير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الجنب 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إلا غسلة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العيص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مات و 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غسلة واحدة بماء ثم يغتسل بعد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اغتسال المغسّل لا تغسيل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تأنيث الغسلة ظاهر في وحدتها، و لا يعهد التعبير عن غسل الميت بالغسلة، فيكونان ظاهرين في الاجتزاء بغسلة واحدة، و لا سيما مع تقييدها في الثانية بالماء، لوضوح أن تغسيل الميت بغسلاته الثلاثة ليس بالماء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بذلك بيان تداخل إزالة الحدثين في الغسلة الواحدة و إن انفرد الموت بالغسلتين الأخريين، إذ لا دخل للخليط في رفع الجنابة، خصوصا بناء علي جواز خروج الماء عن الإطلاق بالخليط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حمل الغسلة علي الغسل الواحد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تضمن أغسالا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أقرب من رفع اليد عن ظهور النصوص الكثيرة في وجوب الأغسال الثلاثة، و لا سيما مع عدم الإشارة في شي‌ء من النصوص الواردة في شرح غسل الميت علي كثرتها لخلافه، مع شدة الحاجة للبيان فيها، و إلا فاستفادة شرح غسل الميت تبعا عند بيان التداخل مما لم يعهد النظير له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عرفت من بناء الأصحاب علي التثليث حتي لم يعهد الخلاف فيه من غير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 ذلك بمجموعه موجبا للتوقف في الحديثين و صيرورتهما من المشكل الذي يرد علمه لقائله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احتمال كون المراد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28" w:name="pg11763_132751"/>
    </w:p>
    <w:p>
      <w:pPr>
        <w:pStyle w:val="BookText"/>
        <w:rPr/>
      </w:pPr>
      <w:bookmarkEnd w:id="128"/>
      <w:r>
        <w:rPr>
          <w:rFonts w:ascii="Amiri" w:hAnsi="Amiri" w:eastAsia="Amiri" w:cs="Amiri"/>
          <w:color w:val="111111"/>
          <w:sz w:val="28"/>
          <w:sz w:val="28"/>
          <w:szCs w:val="28"/>
          <w:rtl w:val="true"/>
          <w:lang w:bidi="ar-SA"/>
        </w:rPr>
        <w:t xml:space="preserve">بماء السدر ثم بماء 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بالذيل في الثاني تغسيل الميت، فيدل علي عدم التداخل، و يخرج عما نحن فيه، كما تضمنه بعض روايات العيص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مخرج عما عليه الأصحاب تبعا للنصوص الكثيرة من وجوب تثليث الأغسال، بل هو من الوضوح بحد قد يلحق معه بالضرورات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9747560_73709187"/>
      <w:bookmarkStart w:id="130" w:name="_Toc50"/>
      <w:bookmarkEnd w:id="129"/>
      <w:r>
        <w:rPr>
          <w:rtl w:val="true"/>
        </w:rPr>
        <w:t>الكلام في وجوب الخليطين في الغسلتين</w:t>
      </w:r>
      <w:bookmarkEnd w:id="130"/>
    </w:p>
    <w:p>
      <w:pPr>
        <w:pStyle w:val="Heading6"/>
        <w:numPr>
          <w:ilvl w:val="5"/>
          <w:numId w:val="1"/>
        </w:numPr>
        <w:rPr/>
      </w:pPr>
      <w:bookmarkStart w:id="131" w:name="__RefHeading___Toc9747562_73709187"/>
      <w:bookmarkStart w:id="132" w:name="_Toc51"/>
      <w:bookmarkEnd w:id="131"/>
      <w:r>
        <w:rPr>
          <w:rtl w:val="true"/>
        </w:rPr>
        <w:t>اشارة</w:t>
      </w:r>
      <w:bookmarkEnd w:id="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الخليطين في الغسلتين المذكورتين هو المعروف من مذهب الأصحاب المدعي عليه الإجماع في الخلاف، و في مفتاح الكرامة أن فيه كل ما في التثليث من نقل الإجماع و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النصوص الكثيرة المتقدم بعضها عند الكلام في اعتبار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كلام الوسيلة ظاهر في الاستحباب، حيث اقتصر في بيان الواجب علي تثليث الغسلات، و قال في بيان المستحبات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غسله أولا بماء السدر، و ثانيا بماء جلال الكافور، و ثالثا بالماء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المختلف و المدارك من نسبة استحباب الترتيب إليه، و عن الشهيد أنه يلوح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لظاهر كلامه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أصرح منه ما عن ابن سعيد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الواجب غسله ثلاثة أغسال علي صفة غسل الجنابة …</w:t>
      </w:r>
    </w:p>
    <w:p>
      <w:pPr>
        <w:pStyle w:val="BookText"/>
        <w:rPr/>
      </w:pPr>
      <w:r>
        <w:rPr>
          <w:rFonts w:ascii="Amiri" w:hAnsi="Amiri" w:eastAsia="Amiri" w:cs="Amiri"/>
          <w:color w:val="111111"/>
          <w:sz w:val="28"/>
          <w:sz w:val="28"/>
          <w:szCs w:val="28"/>
          <w:rtl w:val="true"/>
          <w:lang w:bidi="ar-SA"/>
        </w:rPr>
        <w:t>و يستحب إضافة قليل سدر إلي الماء الأول، و نصف مثقال من كافور إلي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عدم ذكر السدر في الغسل الأول للصدوق في الفقيه و الهداية، حاكيا له عن والده، و للشيخ في النهاية و المبسوط، و إنما ذكر الصدوق غسل يدي الميت بالسدر، و الشيخ غسل فرجه به، قبل الشروع في الغسل، كما ذكروا غسل رأسه برغوته، و هي خارجة عن الغسل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كثر الموافقون لابن حمزة علي الظاهر</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ملاحظة مجموع كلام الشيخ في كتابيه تشهد بمفروغيته عن كون الغسلة الأولي بماء الإجانة التي وضع السدر فيها و منه أخذت الرغوة لغسل الرأس و به يغسل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ذلك مراد الصدوق في كتابيه، و لا سيما بملاحظة كلامه في </w:t>
      </w:r>
      <w:bookmarkStart w:id="133" w:name="pg11763_132752"/>
    </w:p>
    <w:p>
      <w:pPr>
        <w:pStyle w:val="BookText"/>
        <w:rPr/>
      </w:pPr>
      <w:bookmarkEnd w:id="1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 حيث يظهر جريه فيها علي نهج واحد، و لذا كان الظاهر انحصار الخلاف بابني حمزة و سعيد</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9747564_73709187"/>
      <w:bookmarkStart w:id="135" w:name="_Toc52"/>
      <w:bookmarkEnd w:id="134"/>
      <w:r>
        <w:rPr>
          <w:rtl w:val="true"/>
        </w:rPr>
        <w:t>و قد يستدل لهما ببعض النصوص</w:t>
      </w:r>
      <w:r>
        <w:rPr>
          <w:rtl w:val="true"/>
        </w:rPr>
        <w:t>:</w:t>
      </w:r>
      <w:bookmarkEnd w:id="135"/>
    </w:p>
    <w:p>
      <w:pPr>
        <w:pStyle w:val="Heading6"/>
        <w:numPr>
          <w:ilvl w:val="5"/>
          <w:numId w:val="1"/>
        </w:numPr>
        <w:rPr/>
      </w:pPr>
      <w:bookmarkStart w:id="136" w:name="__RefHeading___Toc9747566_73709187"/>
      <w:bookmarkStart w:id="137" w:name="_Toc53"/>
      <w:bookmarkEnd w:id="136"/>
      <w:r>
        <w:rPr>
          <w:rtl w:val="true"/>
        </w:rPr>
        <w:t>الأول</w:t>
      </w:r>
      <w:r>
        <w:rPr>
          <w:rtl w:val="true"/>
        </w:rPr>
        <w:t xml:space="preserve">: </w:t>
      </w:r>
      <w:r>
        <w:rPr>
          <w:rtl w:val="true"/>
        </w:rPr>
        <w:t>خبر معاوية بن عمار</w:t>
      </w:r>
      <w:bookmarkEnd w:id="137"/>
    </w:p>
    <w:p>
      <w:pPr>
        <w:pStyle w:val="BookText"/>
        <w:rPr/>
      </w:pP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أبو عبد اللّه عليه السّلام أن أعصر بطنه، ثم أوضيه بالأشنان، ثم أغسل رأسه بالسدر و لحييه، ثم أفيض علي جسده منه ثم أدلك به جسده ثم أفيض عليه ثلاثا، ثم أغسله بالماء القراح ثم أفيض عليه بالماء الكافور و بالماء القراح، و أطرح فيه سبع ورقات سدر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ظاهر في الإفاضة علي جسده من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فيه ذكر الماء القراح مرتين مرة قبل ماء الكافور و مرة معطوفا عليه بالواو، و هو موجب لاضطرابه كالأمر بطرح سبع ورقات من السدر في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يحمل الغسل الأول بالماء القراح علي الاستحباب للتنظيف من أثر السدر، و يحمل عطف ماء القراح بعد ذلك علي ماء الكافور علي الترتيب و لو بقرينة النصوص الأخري، و يحمل الأمر بطرح سبع ورقات سدر في الذيل علي بيان المقدار المعتبر من السدر في الغسل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9747568_73709187"/>
      <w:bookmarkStart w:id="139" w:name="_Toc54"/>
      <w:bookmarkEnd w:id="138"/>
      <w:r>
        <w:rPr>
          <w:rtl w:val="true"/>
        </w:rPr>
        <w:t>الثاني</w:t>
      </w:r>
      <w:r>
        <w:rPr>
          <w:rtl w:val="true"/>
        </w:rPr>
        <w:t xml:space="preserve">: </w:t>
      </w:r>
      <w:r>
        <w:rPr>
          <w:rtl w:val="true"/>
        </w:rPr>
        <w:t>صحيح يعقوب بن يقطين</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العبد الصالح عليه السّلام عن غسل الميت أ فيه وضوء الصلاة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تبدأ بمرافقه فيغسل بالحرض ثم يغسل وجهه و رأسه بالسدر ثم يفاض عليه الماء ثلاث مرات … و يجعل في الماء شي‌ء من السدر و شي‌ء من كافور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صريح في اعتبار الخليطين، و إن كان مجملا في كيفية خلطهما، حيث يحتمل جمعهما في ماء واحد يكون به الغسلات الثلاث، بل لعله الظاهر منه بدوا، فيلزم حمله علي النحو الذي ذكره الأصحاب بقرينة النصوص الباقية</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9747570_73709187"/>
      <w:bookmarkStart w:id="141" w:name="_Toc55"/>
      <w:bookmarkEnd w:id="140"/>
      <w:r>
        <w:rPr>
          <w:rtl w:val="true"/>
        </w:rPr>
        <w:t>الثالث</w:t>
      </w:r>
      <w:r>
        <w:rPr>
          <w:rtl w:val="true"/>
        </w:rPr>
        <w:t xml:space="preserve">: </w:t>
      </w:r>
      <w:r>
        <w:rPr>
          <w:rtl w:val="true"/>
        </w:rPr>
        <w:t>صحيح الفضل بن عبد الملك</w:t>
      </w:r>
      <w:bookmarkEnd w:id="141"/>
    </w:p>
    <w:p>
      <w:pPr>
        <w:pStyle w:val="BookText"/>
        <w:rPr/>
      </w:pPr>
      <w:r>
        <w:rPr>
          <w:rFonts w:ascii="Amiri" w:hAnsi="Amiri" w:eastAsia="Amiri" w:cs="Amiri"/>
          <w:color w:val="111111"/>
          <w:sz w:val="28"/>
          <w:sz w:val="28"/>
          <w:szCs w:val="28"/>
          <w:rtl w:val="true"/>
          <w:lang w:bidi="ar-SA"/>
        </w:rPr>
        <w:t>عن أبي عبد اللّه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تغسله تبدأ بميامنه و تغسله بالماء و الحرض، ثم بماء و كافور، ثم تغسله بالماء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في أكفانه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صريح في اعتبار الخليط و إنما يخالف ما عليه الأصحاب في إبدال السدر بالحرض في الغسلة الأولي، و حيث لا قائل بذلك و لا بالتخيير بينه و بين السدر يتعين طرحه، أو حمله علي استحباب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ينزل عليه معتبرة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42" w:name="pg11763_132753"/>
    </w:p>
    <w:p>
      <w:pPr>
        <w:pStyle w:val="BookText"/>
        <w:rPr/>
      </w:pPr>
      <w:bookmarkEnd w:id="142"/>
      <w:r>
        <w:rPr>
          <w:rFonts w:ascii="Amiri" w:hAnsi="Amiri" w:eastAsia="Amiri" w:cs="Amiri"/>
          <w:color w:val="111111"/>
          <w:sz w:val="28"/>
          <w:sz w:val="28"/>
          <w:szCs w:val="28"/>
          <w:rtl w:val="true"/>
          <w:lang w:bidi="ar-SA"/>
        </w:rPr>
        <w:t xml:space="preserve">ثم بالماء القراح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واحد منها كغسل الجنابة الترتيبي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بدليته عنه عند التعذر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نحو ذلك في بعض النصوص الأخر التي قد توهم خلاف ما عليه الأصحاب تبعا للنصوص الكثيرة المعتبرة السند الواضحة الدلالة</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9747572_73709187"/>
      <w:bookmarkStart w:id="144" w:name="_Toc56"/>
      <w:bookmarkEnd w:id="143"/>
      <w:r>
        <w:rPr>
          <w:rtl w:val="true"/>
        </w:rPr>
        <w:t>وجوب الترتيب بين الغسلات</w:t>
      </w:r>
      <w:bookmarkEnd w:id="144"/>
    </w:p>
    <w:p>
      <w:pPr>
        <w:pStyle w:val="Heading6"/>
        <w:numPr>
          <w:ilvl w:val="5"/>
          <w:numId w:val="1"/>
        </w:numPr>
        <w:rPr/>
      </w:pPr>
      <w:bookmarkStart w:id="145" w:name="__RefHeading___Toc9747574_73709187"/>
      <w:bookmarkStart w:id="146" w:name="_Toc57"/>
      <w:bookmarkEnd w:id="145"/>
      <w:r>
        <w:rPr>
          <w:rtl w:val="true"/>
        </w:rPr>
        <w:t>اشارة</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الخلاف في وجوب الترتيب بين الغسلات، بل هو داخل في معقد الإجماع المتقدم، و قد عرفت الإشكال في نسبة الخلاف فيه لابن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النصوص المتقدمة، و ما قد يوهم عدم وجوبه كصحيح يعقوب المتقدم محمول علي ما لا ينافيه بقرينة النصوص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مقتضي ذلك عدم الإجزاء مع مخالفة الترتيب، بل يلزم الإعادة علي ما يطابقه، كما صرح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 التذكرة من التردد فيه، لحصول الإنقاء المقصود من الغسلات،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و قد ادعي الإجماع عليه في الانتصار و المعتبر و محكي الذكري و ظاهر التذكرة، و عن كشف الالتباس أنه لا خلاف فيه، كما نفي في الجواهر وجدان الخلاف فيه</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9747576_73709187"/>
      <w:bookmarkStart w:id="148" w:name="_Toc58"/>
      <w:bookmarkEnd w:id="147"/>
      <w:r>
        <w:rPr>
          <w:rtl w:val="true"/>
        </w:rPr>
        <w:t>و قد استدل عليه بوجوه</w:t>
      </w:r>
      <w:r>
        <w:rPr>
          <w:rtl w:val="true"/>
        </w:rPr>
        <w:t>:</w:t>
      </w:r>
      <w:bookmarkEnd w:id="148"/>
    </w:p>
    <w:p>
      <w:pPr>
        <w:pStyle w:val="Heading6"/>
        <w:numPr>
          <w:ilvl w:val="5"/>
          <w:numId w:val="1"/>
        </w:numPr>
        <w:rPr/>
      </w:pPr>
      <w:bookmarkStart w:id="149" w:name="__RefHeading___Toc9747578_73709187"/>
      <w:bookmarkStart w:id="150" w:name="_Toc59"/>
      <w:bookmarkEnd w:id="149"/>
      <w:r>
        <w:rPr>
          <w:rtl w:val="true"/>
        </w:rPr>
        <w:t>الأول</w:t>
      </w:r>
      <w:r>
        <w:rPr>
          <w:rtl w:val="true"/>
        </w:rPr>
        <w:t xml:space="preserve">: </w:t>
      </w:r>
      <w:r>
        <w:rPr>
          <w:rtl w:val="true"/>
        </w:rPr>
        <w:t>الإجماع</w:t>
      </w:r>
      <w:bookmarkEnd w:id="150"/>
    </w:p>
    <w:p>
      <w:pPr>
        <w:pStyle w:val="BookText"/>
        <w:rPr/>
      </w:pP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 كلمات جملة من الأصحاب خصوصا القدماء خالية عن التنصيص علي الترتيب المذكور، مع ما هو المعلوم من شدة الحاجة للتنبيه عليه لو كان واجبا، لاحتياجه إلي عناية في مقام العمل و خروجه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كلام بعضهم 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يؤخذ من الماء ثلاث حميديات ثم يقلب علي ميامنه فيصب عليه ثلاث حميديات من قرنه إلي قدمه، ثم يقلب علي مياسره فيصب عليه ثلاث حميديات من قرنه إلي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الغسل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عدم الترتيب بين الرأس و الجسد، بل يغسل كل شق من الرأس مع مثله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ظاهر في جواز تقديم الأيسر علي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كلامه في بقية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قلبه بنحو يبدو</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الأيمن أولا، ثم قلبه بنحو يبدو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حينئذ حمل الترتيب بين الشقين علي الاستحباب، و لا سيما بملاحظة عدم تيسر غسل تمام الشقين دفعة واحدة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في الفقيه و الهداية بغسل شقه الأيمن من قرنه إلي قدمه ثم شقه الأيسر كذلك، حاكيا عن رسالة والده، لكن بعد غسل رأسه برغوة السدر ثم بثلاث حميديات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المبسوط و النهاية و التذكرة و المنتهي، لكن بعد غسل الجانب الأيمن من رأسه ثم الجانب الأيسر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 تقديم غسل الرأس و غسل البدن من القرن إلي القدم كما يمكن لوجوب الأول و استحباب التعميم للرأس في الثاني ليوافق المشهور يمكن أن يكون لعكس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الأنسب بالهداية و الفقيه جمعا مع ما في المقنع، و بتعليل غسل الرأس أولا بذهاب ما فيه من الوسخ فيكون التطهير أبلغ في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 عدم وجوب الترتيب، و يمكن أن يكون لوجوب كلا الأمرين، كما هو ظاهر التذكرة و كالصريح من المنتهي حيث صرح بغسله من قرنه إلي قدمه بالسدر وجوبا، ثم صرح بوجوب تقديم الرأس محافظة علي الترتيب المعهود و في مفتاح الكرامة بعد أن حكي الجمع المذكور عن نهاية الأحكام ذكر أنه قد يلوح منه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المقنعة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يأخذ رغوة السدر فيضعه علي رأسه و لحيته بمقدار تسعة أرطال من ماء السدر، ثم يقلبه علي مياسره لتبدو له ميامنه و يغسله من عنقه إلي تحت قدميه بمثل ذلك من ماء السدر … ثم يقلبه علي جنبة الأيمن لتبدو له مياسره فيغسلها كذلك، ثم يرده إلي ظهره فيغسله من أم رأسه إلي تحت قدميه بماء السدر، كما غسل رأسه بنحو تسعة أرطال من ماء السدر إلي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جمع بين غسله قبل جانبيه، ثم غسله مع بدنه حين رده إلي ظهره، و نحوه في المراسم، فيجري فيه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أنه قد يظهر في إلحاق الرقبة بالبدن خلافا لما قد ينسب للمشهور من إلحاقها بالرأس</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كل ذلك يشكل التعويل علي دعاوي الإجماع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ظهور حال الكليني في العمل بحديثي الكاهلي و يونس الآتيين، لذكره لهما في باب غسل الميت، و مع عدم العثور علي كلام بعض القدماء كابن الجنيد و نحوه ممن ديدنهم تعليم </w:t>
      </w:r>
      <w:bookmarkStart w:id="151" w:name="pg11763_132755"/>
    </w:p>
    <w:p>
      <w:pPr>
        <w:pStyle w:val="BookText"/>
        <w:rPr/>
      </w:pPr>
      <w:bookmarkEnd w:id="1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كيفيات خاصة للأفعال، خصوصا مع سبق نقل ما يظهر منه عدم الالتزام بالترتيب في غسل الجنابة عن بعضهم، و مع بعد اطلاعهم علي غير ما اطلعنا عليه من ألسنة النصوص، حيث يشكل انعقاد الإجماع التعبدي مع ذلك، علي ما تقدم نظيره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9747580_73709187"/>
      <w:bookmarkStart w:id="153" w:name="_Toc60"/>
      <w:bookmarkEnd w:id="152"/>
      <w:r>
        <w:rPr>
          <w:rtl w:val="true"/>
        </w:rPr>
        <w:t>الثاني</w:t>
      </w:r>
      <w:r>
        <w:rPr>
          <w:rtl w:val="true"/>
        </w:rPr>
        <w:t xml:space="preserve">: </w:t>
      </w:r>
      <w:r>
        <w:rPr>
          <w:rtl w:val="true"/>
        </w:rPr>
        <w:t>أن الترتيب حيث ثبت في غسل الجنابة ثبت هنا للإجماع علي عدم الفرق بينهما في ذلك،</w:t>
      </w:r>
      <w:bookmarkEnd w:id="153"/>
    </w:p>
    <w:p>
      <w:pPr>
        <w:pStyle w:val="BookText"/>
        <w:rPr/>
      </w:pPr>
      <w:r>
        <w:rPr>
          <w:rFonts w:ascii="Amiri" w:hAnsi="Amiri" w:eastAsia="Amiri" w:cs="Amiri"/>
          <w:color w:val="111111"/>
          <w:sz w:val="28"/>
          <w:sz w:val="28"/>
          <w:szCs w:val="28"/>
          <w:rtl w:val="true"/>
          <w:lang w:bidi="ar-SA"/>
        </w:rPr>
        <w:t>كما في الانتصار و المعتبر، و للنصوص، كصحيح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مثل غسل الجنب، و إن كان كثير الشعر فرد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مما يظهر منه أن الغسل المذكور من أفراد غسل الجنابة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شاع تشبيهه به، بل قد يستظهر من الخلاف الإجماع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كغسل الجنابة ليس فيه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 الوضوء …</w:t>
      </w:r>
    </w:p>
    <w:p>
      <w:pPr>
        <w:pStyle w:val="BookText"/>
        <w:rPr/>
      </w:pPr>
      <w:r>
        <w:rPr>
          <w:rFonts w:ascii="Amiri" w:hAnsi="Amiri" w:eastAsia="Amiri" w:cs="Amiri"/>
          <w:color w:val="111111"/>
          <w:sz w:val="28"/>
          <w:sz w:val="28"/>
          <w:szCs w:val="28"/>
          <w:rtl w:val="true"/>
          <w:lang w:bidi="ar-SA"/>
        </w:rPr>
        <w:t xml:space="preserve">دليلنا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علي ما قلناه و من قال من أصحابنا بالوضوء فيه عول علي أخبار مروية في هذا الباب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المتيقن منه الإجماع علي التشبيه في نفي وجوب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فالاستدلال المذكور مبني علي وجوب الترتيب في غسل الجنابة، و قد سبق الإشكال في ذلك بالنظر للنصوص و كلمات الأصحاب، و منهم المحقق في المعتبر، حيث صرح بعدم اعتبار الترتيب فيه بين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بلحاظ ذلك يكون هذا الوجه دليلا لنفي وجوب الترتيب</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9747582_73709187"/>
      <w:bookmarkStart w:id="155" w:name="_Toc61"/>
      <w:bookmarkEnd w:id="154"/>
      <w:r>
        <w:rPr>
          <w:rtl w:val="true"/>
        </w:rPr>
        <w:t>الثالث</w:t>
      </w:r>
      <w:r>
        <w:rPr>
          <w:rtl w:val="true"/>
        </w:rPr>
        <w:t xml:space="preserve">: </w:t>
      </w:r>
      <w:r>
        <w:rPr>
          <w:rtl w:val="true"/>
        </w:rPr>
        <w:t>النصوص</w:t>
      </w:r>
      <w:bookmarkEnd w:id="1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أبي عبد اللّه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تبدأ فتغسل الرأس و اللحية بسدر حتي ينقيه، ثم تبدأ بشقه الأيمن، ثم بشقه الأيسر، و إن غسلت رأسه بالخطمي فلا بأس، و تمر يدك علي ظهره و بطنه بجرة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حتي تفرغ منهما، ثم بجرة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كافور يجعل في الجرة من الكافور نصف حبة، ثم تغسل رأسه و لحيته ثم شقه الأيمن ثم شقه الأيسر، و تمر يدك علي جسده كله، و تنضب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و لحيته شيئا … ثم تغسله بجرة من 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ثلاث 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زدت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ملاحظة مجموعة تشهد بوروده لبيان الكيفية الكاملة من دون تعيين للواجب منها من غيره، فلا ينهض بتقييد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التعبير في صدره بغسل الرأس و اللحية بسدر قد يظهر في كثرة السدر للتنظيف من الوسخ مقدمة للغسل بدل الغسل بالرغوة الذي تضمنته بعض النصوص المحمولة علي الاستحباب، كما يناسبه جعل الغاية التنقية المناسب لكونه من مقدمات الغسل،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غسلت رأسه و لحيته بالخطمي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يظهر في التخيير بينه و بين السدر، و إهمال ذلك في الغسل الثالث بالماء القراح الذي يراد به مجرد إيصال الماء للبشرة بعد تنقيتها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المراد بالشقين ما يعم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يراد بالترتيب بينهما إكمال النصف الأيمن قبل الشروع في الأيسر، حيث لا يناسب الأمر مع ذلك بإمرار اليد علي الظهر و البطن بجرة من ماء في الغسل الأول، و لا بإمرار اليد علي الجسد كله في الغسل الثاني، و لا بنصب الرأس و اللحية الذي هو عبارة عن نضحهما بالماء، أو بنصبهما الذي لا يبعد كونه مقدمة لوصول الماء إليهما بالإفاضة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الترتيب بين الطرف الأيمن و الطرف الأيسر مع إكمال الغسل بغسل الظهر و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غسل الظهر و البطن علي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من حمله حينئذ علي استحباب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كما يمكن إجزاء الأول وحده يمكن إجزاء الثاني وحده، و لا سيما مع عدم الإشارة للأول في الغسل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بذكره في الأولين عن ذكره فيه، 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تبدأ بكفيه و رأسه ثلاث مرات بالسدر ثم سائر جسده و ابدأ بشقه الأيمن … فإذا فرغت من غسله بالسدر فاغسله مرة أخري بماء و كافور و بشي‌ء من حنوط، ثم اغسله بما بحت مرة أخري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لزوم تقديم الكفين و الرأس علي سائر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غسل الكفين علي الاستحباب، و تعميم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سائر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ليس بأولي من البناء علي ذلك في غسل الرأس، كما يناسبه الأمر فيه و في الكفين بالتثليث، و عدم ذكر غسلها في الغسلين الأخيرين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تقدم في مبحث الكر من وثاقة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تحول إلي رأسه و ابدأ بشقه الأيمن من لحيته و رأسه ثم ثن بشقه الأيسر من رأسه و لحيته و وجهه … ثم أضجعه علي شقه الأيسر ليبدو لك الأيمن ثم اغسله من قرنه إلي قدميه و امسح يدك علي ظهره و بطنه ثلاث غسلات ثم رده علي جانبه الأيمن ليبدو لك الأيسر فاغسله بماء من قرنه إلي قدميه، و امسح يدك علي ظهره و بطنه ثلاث غسلات بماء الكافور و الحرض، و امسح يدك علي بطنه مسحا رفيقا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نحو ذلك في الغسلتين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حاله مما تقدم من ظهوره في بيان الكيفية الكاملة، و اشتماله علي تكرار غسل الرأس مرة قبل البدن و مرة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نحو من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بد من رفع اليد عنها بما هو ظاهر في عدم وجوب الترتيب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الفضل بن عبد الملك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تضجعه ثم تغسله تبدأ بميامنه و تغسله بالماء و الحرض ثم بماء و كافور ثم تغسله بماء القراح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يتضمن تقديم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في ذلك صحيح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 رأسه بالسدر و لحييه ثم أفيض علي جسده منه ثم أدلك به جسده ثم أفيض عليه ثلاثا ثم أغسله بالماء القراح ثم أفيض عليه بالماء الكافور و بالماء القراح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يعقوب بن يقطين عن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بمرافقه فيغسل بالحرض، ثم يغسل وجهه و رأسه بالسدر ثم يفاض عليه الماء ثلاث مرات … و يجعل في الماء شي‌ء من السدر و شي‌ء من الكافور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ابراهيم بن هاشم عن رجاله عن يونس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 رأسه بالرغوة و بالغ في ذلك … ثم أضجعه علي جانبه الأيسر و صب الماء من نصف رأسه إلي قدميه ثلاث مرات و ادلك بدنه دلكا رفيقا، و كذلك ظهره و بطنه، ثم أضجعه علي جانبه الأيمن و افعل به مثل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في الغسلتين الأخيرتين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منها إرادة استحباب غسل الرأس بالسدر، كما يناسبه عدم ذكره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الغسلتين الأخيرتين في الصحيحين الأولين، و الأمر بكون غسله بالرغوة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يعضدها في ذلك إطلاق 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غسل الميت كيف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و سدر، و اغسل جسده كله، و اغسله أخري بماء و كافور، ثم اغسله أخري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تعرضه بعد السؤال عن كيفية غسل الميت للترتيب بين الغسلات و بقية الواجبات مع إهمال الترتيب في نفس الغسلات موجب لقوة ظهوره في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لاحتمال الاعتماد فيه علي وضوح لزومه في غسل الجنابة الذي هو أظهر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ذلك في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مناسبته للتأكيد علي استيعاب الغسلة لتمام الجسد، لأن وضوح كونه كغسل الجنابة يناسب وضوح كونه مستوعبا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منه في ذلك صحيح ابن مسكان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عند الاستدلال لوجوب تثليث الغسلات، لاشتماله علي الاستفسار من السائل عن الاستيعاب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اختلاف النصوص الواردة في تعليم كيفية التغسيل و اشتمالها علي كثير مما لا يمكن البناء علي وجوبه، بل قد يحمل بعضه علي مجرد دخله في سهولة الغسل مانع من التعويل علي ما قد يستظهر منه وجوب الترتيب، و الخروج به عما ظاهره عدم وجوبه من الإطلاقات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الحكم المذكور لما كان مخالفا للإطلاقات و لسيرة العرف، لظهور ثبوت غسل الميت عند العرب في الجاهلية و يبعد بناؤهم فيه علي الترتيب، فلو كان ثابتا لم يكن المناسب بيانه بهذه الصورة العابرة غير الموضحة في ضمن بيان الكيفيات التي يعلم جواز الخروج عنها في الجملة، بل ينبغي التعرض له بصورة مستقلة متعمدة جلية مؤكدة، مع التعرض لفروعه و ما يتعلق به، نظير ما ورد في الوضوء، بل هو أولي بذلك من الوضوء، علي ما سبق نظيره في غسل الجنابة، كما سبق التنبيه لبعض النكات النافعة في المقام، لأن المقامين علي نهج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لهذا و نحوه لم ينبه علي وجوب الترتيب بالنحو المذكور من تقدم نقل كلامه من مشايخ الطائفة الذين هم أقرب عهدا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6" w:name="pg11763_132759"/>
    </w:p>
    <w:p>
      <w:pPr>
        <w:pStyle w:val="BookText"/>
        <w:rPr/>
      </w:pPr>
      <w:bookmarkEnd w:id="1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بعصر صدور الأخبار و آنس بمؤدياتها و أكثر محافظة علي متابعة مضامينها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9747584_73709187"/>
      <w:bookmarkStart w:id="158" w:name="_Toc62"/>
      <w:bookmarkEnd w:id="157"/>
      <w:r>
        <w:rPr>
          <w:rtl w:val="true"/>
        </w:rPr>
        <w:t>بقي في المقام أمور</w:t>
      </w:r>
      <w:r>
        <w:rPr>
          <w:rtl w:val="true"/>
        </w:rPr>
        <w:t>:</w:t>
      </w:r>
      <w:bookmarkEnd w:id="158"/>
    </w:p>
    <w:p>
      <w:pPr>
        <w:pStyle w:val="Heading6"/>
        <w:numPr>
          <w:ilvl w:val="5"/>
          <w:numId w:val="1"/>
        </w:numPr>
        <w:rPr/>
      </w:pPr>
      <w:bookmarkStart w:id="159" w:name="__RefHeading___Toc9747586_73709187"/>
      <w:bookmarkStart w:id="160" w:name="_Toc63"/>
      <w:bookmarkEnd w:id="159"/>
      <w:r>
        <w:rPr>
          <w:rtl w:val="true"/>
        </w:rPr>
        <w:t>الأول</w:t>
      </w:r>
      <w:r>
        <w:rPr>
          <w:rtl w:val="true"/>
        </w:rPr>
        <w:t xml:space="preserve">: </w:t>
      </w:r>
      <w:r>
        <w:rPr>
          <w:rtl w:val="true"/>
        </w:rPr>
        <w:t>تقدم في غسل الجنابة أن ما تضمنته بعض النصوص من عدم جواز تقديم تمام البدن علي الرأس لا مجال لرفع اليد عنه،</w:t>
      </w:r>
      <w:bookmarkEnd w:id="160"/>
    </w:p>
    <w:p>
      <w:pPr>
        <w:pStyle w:val="BookText"/>
        <w:rPr/>
      </w:pPr>
      <w:r>
        <w:rPr>
          <w:rFonts w:ascii="Amiri" w:hAnsi="Amiri" w:eastAsia="Amiri" w:cs="Amiri"/>
          <w:color w:val="111111"/>
          <w:sz w:val="28"/>
          <w:sz w:val="28"/>
          <w:szCs w:val="28"/>
          <w:rtl w:val="true"/>
          <w:lang w:bidi="ar-SA"/>
        </w:rPr>
        <w:t>بل يلزم 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البناء عليه في المقام، لإطلاق دليل تشبيه غسل الميت بغسل الجنابة في النصوص و الفتاوي علي ما تقدم في الوجه الثاني للاستدلال علي وجوب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لصحيح العلاء بن سيابة عن أبي عبد اللّه عليه السّلام فيمن قتل في معصيته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الرأس قد بان من الجسد و هو معه كيف يغسل؟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الرأس، و إذا غسل اليدين و السفلة بدئ بالرأس ثم بالجسد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خصوصية لمقطوع الرأس في ذلك عرفا، إلا بلحاظ شدة الحاجة للتنبيه علي عدم جواز تأخيره فيه، لأن تأخيره في غيره لما كان خارجا عن المتعارف لم يحتج للتنبيه علي المنع منه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الصحيح لزوم تقديم الرأس علي الجسد لا مجرد عدم تأخيره عنه مع إجزاء غسله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تنزيله علي مجرد عدم تأخيره عن الجسد بقرينة ما تقدم هنا و في الجنابة من النصوص المطلقة و الظاهرة في جواز غسله معه أقرب عرفا من الجمود علي مورده و هو مقطوع الرأس محافظة علي مدلوله المطابقي، و هو لزوم تقديمه علي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9747588_73709187"/>
      <w:bookmarkStart w:id="162" w:name="_Toc64"/>
      <w:bookmarkEnd w:id="161"/>
      <w:r>
        <w:rPr>
          <w:rtl w:val="true"/>
        </w:rPr>
        <w:t>الثاني</w:t>
      </w:r>
      <w:r>
        <w:rPr>
          <w:rtl w:val="true"/>
        </w:rPr>
        <w:t xml:space="preserve">: </w:t>
      </w:r>
      <w:r>
        <w:rPr>
          <w:rtl w:val="true"/>
        </w:rPr>
        <w:t>تضمنت جملة من النصوص المتقدمة الأمر بالبدء بالميامن،</w:t>
      </w:r>
      <w:bookmarkEnd w:id="162"/>
    </w:p>
    <w:p>
      <w:pPr>
        <w:pStyle w:val="BookText"/>
        <w:rPr/>
      </w:pPr>
      <w:r>
        <w:rPr>
          <w:rFonts w:ascii="Amiri" w:hAnsi="Amiri" w:eastAsia="Amiri" w:cs="Amiri"/>
          <w:color w:val="111111"/>
          <w:sz w:val="28"/>
          <w:sz w:val="28"/>
          <w:szCs w:val="28"/>
          <w:rtl w:val="true"/>
          <w:lang w:bidi="ar-SA"/>
        </w:rPr>
        <w:t>و ظاهرها بدوا و إن كان هو الوجوب، إلا أنه يقرب حملها علي الاستحباب، بقرينة خلو جملة من النصوص الواردة في مقام تعليم كيفية الغسل و المطلقات الشارحة له و ما ورد في الجنابة عنه، بنحو يقوي ظهورها في عدم وجوبه، و لا سيما مع اشتمال بعض النصوص علي البدء بميامن الرأس الذي لا إشكال في استحبابه عندهم، و ظهورها في بيان الكيفية الكاملة، نظير ما ذكرناه في أصل الترتيب</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63" w:name="pg11763_132760"/>
    </w:p>
    <w:p>
      <w:pPr>
        <w:pStyle w:val="BookText"/>
        <w:rPr/>
      </w:pPr>
      <w:bookmarkEnd w:id="163"/>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 w:name="__RefHeading___Toc9747590_73709187"/>
      <w:bookmarkStart w:id="165" w:name="_Toc65"/>
      <w:bookmarkEnd w:id="164"/>
      <w:r>
        <w:rPr>
          <w:rtl w:val="true"/>
        </w:rPr>
        <w:t>الثالث</w:t>
      </w:r>
      <w:r>
        <w:rPr>
          <w:rtl w:val="true"/>
        </w:rPr>
        <w:t xml:space="preserve">: </w:t>
      </w:r>
      <w:r>
        <w:rPr>
          <w:rtl w:val="true"/>
        </w:rPr>
        <w:t>لو تم الدليل علي الترتيب المذكور فظاهره إلحاق الرقبة بالبدن</w:t>
      </w:r>
      <w:bookmarkEnd w:id="165"/>
    </w:p>
    <w:p>
      <w:pPr>
        <w:pStyle w:val="BookText"/>
        <w:rPr/>
      </w:pPr>
      <w:r>
        <w:rPr>
          <w:rFonts w:ascii="Amiri" w:hAnsi="Amiri" w:eastAsia="Amiri" w:cs="Amiri"/>
          <w:color w:val="111111"/>
          <w:sz w:val="28"/>
          <w:sz w:val="28"/>
          <w:szCs w:val="28"/>
          <w:rtl w:val="true"/>
          <w:lang w:bidi="ar-SA"/>
        </w:rPr>
        <w:t>لعدم شمول الرأس لها قطعا و عدم تبعيتها له عرفا، و إنما استفيد إلحاقها به في غسل الجنابة، لظهور بعض نصوصه في غسل البدن بوضع الماء علي المنكبين، و لا إشارة لذلك في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إلحاقها به هنا من ذلك بضميمة ما تضمن تشبيه غسل الميت بغسل الجنابة، حيث قد يصلح للقرينية علي شرح كيفية الترتيب المعتبر فيه، و إن أو همت نصوصه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9747592_73709187"/>
      <w:bookmarkStart w:id="167" w:name="_Toc66"/>
      <w:bookmarkEnd w:id="166"/>
      <w:r>
        <w:rPr>
          <w:rtl w:val="true"/>
        </w:rPr>
        <w:t>الرابع</w:t>
      </w:r>
      <w:r>
        <w:rPr>
          <w:rtl w:val="true"/>
        </w:rPr>
        <w:t xml:space="preserve">: </w:t>
      </w:r>
      <w:r>
        <w:rPr>
          <w:rtl w:val="true"/>
        </w:rPr>
        <w:t>صرح في القواعد بسقوط الترتيب بالارتماس،</w:t>
      </w:r>
      <w:bookmarkEnd w:id="167"/>
    </w:p>
    <w:p>
      <w:pPr>
        <w:pStyle w:val="BookText"/>
        <w:rPr/>
      </w:pPr>
      <w:r>
        <w:rPr>
          <w:rFonts w:ascii="Amiri" w:hAnsi="Amiri" w:eastAsia="Amiri" w:cs="Amiri"/>
          <w:color w:val="111111"/>
          <w:sz w:val="28"/>
          <w:sz w:val="28"/>
          <w:szCs w:val="28"/>
          <w:rtl w:val="true"/>
          <w:lang w:bidi="ar-SA"/>
        </w:rPr>
        <w:t>و تبعه في ذلك في الإيضاح و الدروس و جامع المقاصد و المسالك و الروض و الروضة و محكي الذكري و فوائد الشرائع و الجعفرية و كشف الالتباس و غيرها، بل لعله مقتضي إطلاق تشبيهه بغسل الجنابة في كلام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له بإطلاق التشبيه المذكور في صحيح محمد بن مسلم المتقدم في الوجه الثاني للاستدلال علي وجوب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الإشكال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كما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 في التشبيه بغسل الجنابة في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معروفيته في تلك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مندفع بأنه ليس في طريقه إلا إبراهيم بن مهزيار الذي تستفاد وثاقته من كونه من رجال كامل الزيارة معتضدا بجملة من القرائن قد تصلح بمجموعها لإفادته لا مجال لإطالة الكلام فيها، كما أن اختصاص التشبيه فيه بالترتيب مخالف لإطلاقه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المعروفية لا تكفي في 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كثير الشعر فرد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في التشبيه الغسل التدريجي بالصب، فلا إطلاق له يشمل الغسل بالارتماس</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لو تم لا يقتضي دلالته علي عموم لزوم الترتيب، بحيث لا يسقط مع الارتماس، بل غايته قصوره عن إفادة إجزاء الارتماس، و يكون مجملا من هذه الجهة، فيرجع فيه للنصوص الأخر المتضمنة أن غسل الميت من أفراد غسل الجنابة، كصحيح عبد الرحمن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ابراهيم عليه السّلام عن الميت لم يغسل غسل الجنابة؟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مات الميت سالت منه تلك النطفة بعينها 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صار الميت يغسل غسل الجنابة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مقتضاها مشاركته له في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المذكورة إنما تضمنت وجوب تغسيل الميت غسل الجنابة، و ذلك لا يدل علي أن كل غسل من أغساله فرد من أفراد غسل الجنابة، ليدخل في إطلاق أدلة كيفية غسل الجنابة المتضمنة للارتماس، بل لا يمكن البناء علي ذلك، لما هو المعلوم من أن غسل الجنابة مزيل لها، و لا يعقل إزالتها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يتردد الأمر بين أن يكون مجموع أغساله غسلا واحدا للجنابة في حقه، لخصوصية جنابته في عدم الإزالة إلا بها، و أن يكون غسل جنابته ببعض أغساله و وجوب ما زاد عليه لخصوصية الموت من دون أن يكون غسلا للجنابة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الأول يكون غسل جنابته مخالفا لغسل جنابة الحي في الكيفية، المستلزم لاختصاص أدلة كيفية غسل الجنابة المتضمنة للارتماس بغسل الحي، لصراحتها في كفاية الغسل الواحد في الطهارة من الجنابة المختصة بالحي، و تحتاج معرفة كيفية غسل جنابة الميت لدليل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الثاني تثبت الكيفية المذكورة لأحد الأغسال من دون تعيين، غاية الأمر قضاء المناسبات بكونه الغسل الأخير الذي لا يعتبر فيه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للبناء عليه بمجرد ذلك، و لا سيما مع عدم ثبوت الوجه الثاني و 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لاستفادة كفاية الارتماس من النصوص المذكورة، و ينحصر الأمر بالإطلاقات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الاستدلال بها يتوقف علي عدم استفادة الوجوب من النصوص المتضمنة للكيفيات المتقدمة، المستلزم لعدم وجوب الترتيب حتي مع الغسل التدريجي بالصب، و هو خارج عن مبني كلام الأصحاب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يتجه ما في التذكرة و محكي نهاية الأحكام من الإشكال في سقوط الترتيب بالرمس، بل قوي عدمه في كشف اللثام، و جعله الأظهر في الجواهر، و مال إليه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 عليه في كشف اللثام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ظهور الأخبار المفصلة</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لكيفيات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 الاحتياط، و ظهور الفتاوي و معاقد الإجماعات المفصلة لكيفيات الغسل، و التأسي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فإن الأصل و الاحتياط يرجعان لوجه واحد محكوم لظواهر الأدلة الدالة علي سقوط الترتيب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المتيقن من الفتاوي و معاقد الإجماعات صورة الغسل التدريجي، لا بنحو تنهض بالمنع من الارتماسي، و لا سيما مع تصريح بعض مدعي الإجماع بسقوط الترتيب مع الارتماس أو بالإشكال فيه، و مع اشتهار التشبيه بغسل الجنابة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التأسي فهو لا ينهض بنفسه دليلا علي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الغسل الترتيبي برمس العضو بدل الصب عليه فلا يبعد البناء علي صحته، كما ذكره غير واحد، بل ادعي شيخنا الأعظم قدّس سرّه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بعد إلغاء خصوصية الصب في النصوص الشارحة لكيفية الغسل، و حملها علي المتعارف من الغسل التدريجي بالماء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علي مشروعية التغسيل بالرمس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بنحو الغسل الارتماسي أو الترتيبي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غسل الجنابة جواز الارتماس في الماء غير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له هنا، لانفعال الماء بملاقاة جسد الميت، فينجس و يمتنع التغسيل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قيد غير واحد ممن بني علي الاكتفاء بالغسل الارتماسي بالارتماس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تنجس الماء بجسد الميت في المقام، أو عدم مانعية تنجسه به من تغسيله به، و إلا فهو يتنجس بملاقاته حتي لو كان ترتيبيا بنحو الصب، فلو لا العفو عن ذلك لتعذر تغسيله بغير المعتصم</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التخلص عن المحذور المذكور العفو عن ملاقاة الماء للميت إذا كان واردا و عابرا عليه، كما هو المتعارف، فيكون هو المتيقن من العفو، أما العفو عنه مع ورود الميت علي الماء و رمسه به و مكثه فيه الخارج عن المتعارف، فهو مخالف لإطلاق أدلة الانفعال و لزوم طهارة المطهر المطابق للارتكاز، حتي لو بني علي إمكان التطهير بغمس المتنجس في الماء القليل، لأن العفو عن انفعال الماء بالمتنجس في مقام تطهيره به من الخبث، لا يستلزم العفو عنه في مقام التطهير به من الحدث،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إطلاق دليل التشبيه بغسل الجنابة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يقتضي العفو في المقام، </w:t>
      </w:r>
      <w:bookmarkStart w:id="168" w:name="pg11763_132763"/>
    </w:p>
    <w:p>
      <w:pPr>
        <w:pStyle w:val="BookText"/>
        <w:rPr/>
      </w:pPr>
      <w:bookmarkEnd w:id="1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دليل مشروعية الارتماس ناظر لتصحيح الغسل من حيثية فقد الترتيب، لا من جميع الحيثيات حتي لو لزم منه تنجس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في كشف اللثام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يشترط الإطلاق في الأولين لم يشترط الكثرة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اشتراط الإطلاق لا ينافي اعتبار الطهارة حين الوصول لجسد الميت، و هي منتفية بملاقاة أول جزء من الجسد عند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لو اجتزئ فيهما بغير المطلق امتنع رمسه في غير المطلق حتي لو كان كثيرا، لعدم عاصمية الكثرة في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المسالك بعد أن ذكر سقوط الترتيب بالغمس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ما بيناه من وجوب نيات ثلاث يحصل التغاير بين الأغسال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القول بإجزاء نية واحدة لا بد من تميز الغسلات بوضع الخليط مرتبا ليتحقق العدد و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الاجتزاء بغمسة واحدة في ماء واحد، و إن تعدد الغسل إما بتعدد النية مع سبق جعل الخليطين فيه، أو بالتدرج في وضع الخليطين فيه مع وحدة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ابتنائه علي الاكتفاء في كل غسلة بالبقاء تحت الماء من دون غمس جديد، الذي لا يبعد مطابقته لإطلاق الأدلة علي ما سبق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المعتبر في كل من الغسلتين الأوليين خليطها و لو مع ضم الخليط الآخر، و إلا تعذر تحقق كلتا الغسلتين مع عدم التدرج في وضع الخليطين، و خصوص الثانية منهما مع التدرج فيه، لاستلزامه تحققها حالة وجود الخليطين معا لا خصوص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وجود الخليطين لا يمنع من الغسلة الثالثة، لعدم خروج الماء بهما عن الإطلاق، و لأن المراد بالغسل بالماء القراح عدم اشتراط الخليط، لا اشتراط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محل إشكال، و يأتي تمام الكلام فيهما في المسألة التاسعة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 الأمران اتجه تحقق الغسلات الثلاث مع سبق جعل الخليطين و وحدة النية باستمرار الغمسة الواحدة، حيث تقع الغسلة الأولي في الآن الأول، و الثانية في الثاني، و الثالثة في الثالث، و لا حاجة معه إلي التدرج في وضع الخليطين</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9747594_73709187"/>
      <w:bookmarkStart w:id="170" w:name="_Toc67"/>
      <w:bookmarkEnd w:id="169"/>
      <w:r>
        <w:rPr>
          <w:rtl w:val="true"/>
        </w:rPr>
        <w:t>الخامس</w:t>
      </w:r>
      <w:r>
        <w:rPr>
          <w:rtl w:val="true"/>
        </w:rPr>
        <w:t xml:space="preserve">: </w:t>
      </w:r>
      <w:r>
        <w:rPr>
          <w:rtl w:val="true"/>
        </w:rPr>
        <w:t>تقدم في أول فصل أجزاء الوضوء أن المقدار الواجب من الماء ما يصدق معه وصول الماء للبشرة و مسّه لها و لو بمعونة اليد،</w:t>
      </w:r>
      <w:bookmarkEnd w:id="170"/>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يتحقق الجريان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عرفا، بل و لا الغسل، و أن ما تضمنته جملة من الأدلة من الجريان و الغسل محمول بقرينة غيرها علي أن الغرض منهما وصول الماء للبشرة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الاكتفاء بذلك في غسل الميت، كما يبعد بناء الأصحاب رضي اللّه عنهم عليه و إن أوهمه إطلاق التشبيه بغسل الجنابة في كلماتهم، لما هو المرتكز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 ببعض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ابتنائه علي التنظيف من الخبث الذي لا يكتفي فيه بذلك، و أن ترتب الطهارة من الخبث علي الطهارة من الحدث فيه لأن سبب الطهارة من الحدث بنحو يصلح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يناسبه ما 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الوضوء حدّ من حدود اللّه ليعلم اللّه من يطيعه و من يعصيه، و إن المؤمن لا ينجسه شي‌ء، إنما يكفيه مثل الدهن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تفرع الاكتفاء بمثل الدهن علي عدم التنجس، و أنه لو 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ظهور النصوص الواردة في تعليم كيفية تغسيل الميت علي كثرتها و اختلاف مضامينها في المفروغية عن كثرة الماء، فإنه و إن أشكل ظهورها في الوجوب، لنظير ما سبق في التثليث، من ظهورها في بيان الكيفية الكاملة المبنية علي الإسباغ، إلا أن اتفاقها في ذلك، بل الأمر في صحيح الكاهلي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بالإكثار من الماء من دون أن يدل غيرها أو يشعر بخلافه صالح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يدل عليه ما رواه الصدوق بسنده عن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إلي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حدّ الماء الذي يغسل به الميت؟ كما رووا أن الجنب يغسل بستة أرطال من ماء و الحائض بتسعة فهل للميت حدّ من الماء الذي يغسل به؟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غسل الميت يغسل حتي يطهر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التوقيع في جملة توقيعاته عليه السّلام عندي بخطه عليه السّلام في صحيفة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ما رواه الشيخ من التوقيع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عدوله عليه السّلام عن التحديد بالأمر الحسي و هو وصول الماء إلي تمام البشرة إلي التحديد بأن يطهر الميت قد يظهر في مطلوبية كثرة الماء بالنحو الصالح لترتب التطهير عليه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لحمله علي ما يترتب عليه التطهير تعبدا، كي يمكن شموله لصورة قلة الماء، لأن ذلك هو المسؤول عنه و الذي طلب بيان الحدّ لأجله، فلا يمكن الجواب بالتحديد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فيه ليس عن الحد اللازم، بقرينة ذكر تحديد غسل الجنب بستة أرطال و الحائض بتسعة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يناسب الجواب بالتحديد بترتب الطهارة، فلا بد من حمله علي بيان الحدّ الواجب إما عدولا عما هو المسؤول عنه، أو لابتناء السؤال علي تخيل وجوب الحدين المذكورين لغسل الجنب و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المكاتبة لا تمنع من حمل التحديد الآتي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ما ذكرنا كاف في الخروج عن إطلاق التشبيه بغسل الجنابة في صحيح محمد بن مسلم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من كلمات الأصحاب رضي اللّه عنهم، فيحمل علي التشبيه في استيعاب الماء للبشرة مطلقا أو مع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إطلاق الغسل فهو لو تم لا يقتضي الاكتفاء بذلك،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خبر فضيل سكرة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للماء الذي يغسل به الميت حدّ محدود؟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فاستق لي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من ماء غرس فاغسلني و كفني و حنطني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حمله علي الاستحباب جمعا مع مكاتبة الصفار المتقدمة و غيرها من النصوص الظاهرة أو الصريحة في الاكتفاء بأقل من ذلك، لتضمنها وضع ماء كل غسلة في الإجانة أو الاكتفاء في كل غسلة بجرة من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يبعد جدا كون سعة الإجانة و مقدار الجرة قربتين أو أكثر، بل لا ريب في عدم وجوب المقدار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عدم النص علي توثيق فضيل سكرة مانعا من التعويل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71" w:name="pg11763_132766"/>
    </w:p>
    <w:p>
      <w:pPr>
        <w:pStyle w:val="BookText"/>
        <w:rPr/>
      </w:pPr>
      <w:bookmarkEnd w:id="171"/>
      <w:r>
        <w:rPr>
          <w:rFonts w:ascii="Amiri" w:hAnsi="Amiri" w:eastAsia="Amiri" w:cs="Amiri"/>
          <w:color w:val="111111"/>
          <w:sz w:val="28"/>
          <w:sz w:val="28"/>
          <w:szCs w:val="28"/>
          <w:rtl w:val="true"/>
          <w:lang w:bidi="ar-SA"/>
        </w:rPr>
        <w:t xml:space="preserve">و لا بد فيه من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الحديث في إثبات الاستحباب الشرعي للمقدار المذكور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يعتضد بما في صحيح حفص بن البختري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أنا مت فاغسلني بسبع قرب من بئر 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 إن لم يرد مورد التحديد إلا أنه حيث كان متضمنا تحديد ماء غسله صلّي اللّه عليه و آله و سلّم لم يبعد البناء علي استحبابه للتأسي، و لقرب ظهور وصيته صلّي اللّه عليه و آله و سلّم في رجحان القدر المذكور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يقتضي استحباب السبع قرب، لا الست كما هو المعروف من رواية فضيل، و إن كان الموجود في بعض طبعات الوسائل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إحدي نسختي الحديث</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9747596_73709187"/>
      <w:bookmarkStart w:id="173" w:name="_Toc68"/>
      <w:bookmarkEnd w:id="172"/>
      <w:r>
        <w:rPr>
          <w:rtl w:val="true"/>
        </w:rPr>
        <w:t>وجوب النية في غسل الميت</w:t>
      </w:r>
      <w:bookmarkEnd w:id="173"/>
    </w:p>
    <w:p>
      <w:pPr>
        <w:pStyle w:val="Heading6"/>
        <w:numPr>
          <w:ilvl w:val="5"/>
          <w:numId w:val="1"/>
        </w:numPr>
        <w:rPr/>
      </w:pPr>
      <w:bookmarkStart w:id="174" w:name="__RefHeading___Toc9747598_73709187"/>
      <w:bookmarkStart w:id="175" w:name="_Toc69"/>
      <w:bookmarkEnd w:id="174"/>
      <w:r>
        <w:rPr>
          <w:rtl w:val="true"/>
        </w:rPr>
        <w:t>اشارة</w:t>
      </w:r>
      <w:bookmarkEnd w:id="1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الخلاف و إشارة السبق و القواعد و ظاهر التذكرة و في الدروس و اللمعة و جامع المقاصد و المسالك و الروض و الروضة و محكي الكافي و المهذب و التحرير و الذكري و البيان و كشف الالتباس و فوائد الشرائع و الجعفرية و شرحيها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و عن المفاتيح و الذخيرة أنه مذهب أكثر الأصحاب، و عن الكفاية أنه المشهور، و في جامع المقاصد أنه مذهب المتأخرين عدا المحقق في المعتبر، بل في بعض نسخ الخلاف دعوي الإجماع عليه، كما حكاه عنه في المعتبر و غيره، و إن ادعي غير واحد عدم عثوره عليها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تردد فيه في المعتبر و المدارك و محكي نهاية الأحكام و مجمع البرهان، كما عن ظاهر المفاتيح و الكفاية، بل عن المنتهي الجزم بالعدم، و إن كان ما عثرت عليه من كلامه لا يخلو عن اضطراب،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حكاه جماعة عن السيد في المصريات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يستفاد من إهمال التنبيه عليها في جملة من الكتب، كالمقنعة و المبسوط و النهاية و الاقتصاد و الغنية و الوسيلة و السرائر و الشرائع و النافع و الإرشاد و غيرها، و إن احتمل كون إهماله في جملة منها للمفروغية عن أن الغسل من العبادات، و أن غسل الميت كغسل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فيظهر من جملة منهم أن منشأ التوقف في وجوب النية احتمال كون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الغرض منه تطهير الميت من نجاسة، لما هو المعلوم من أن إزالة النجاسة لا يحتاج إلي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كما تري لا يناسب النصوص الكثيرة المتضمنة تعليل وجوب الغسل بأن الميت يجنب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المتضمنة تشريع التيمم 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هو الظاهر من أن التيمم مطهر من الحدث، و المتضمنة إجزاء غسله عن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هو المرتكز من أن التداخل فرع اتحاد السنخ، بحيث يصلح العمل الواحد للقيام بالوظيفتين، و لا سيما مع تعليله في صحيح زرارة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حرمتان اجتمعا في حرمة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بسوقه في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بقية الأغسال التي من شأنها الطهارة غير الخبثية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ذلك هو الفارق الارتكازي عند المتشرعة بين الغسل بالضم و الغسل بالفتح، و إن لم يتضح مأخذه من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ترتب الطهارة الخبثية علي غسل الميت لا ينافي ذلك، لإمكان قيام الغسل بالوظيفتين، أو ترتب ارتفاع الخبث علي ارتفاع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تمحض غسل الميت في التطهير من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يتضح عموم اعتبار النية في التطهير من الحدث، و لا في الغسل بالضم، لانحصار الدليل عليه في بقية الأغسال بالإجماع الذي لا مجال لدعواه في المقام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ظهور كلام من خالف فيه في استناده للشبهة المتقدمة التي عرفت دفعها لا يكفي في استفادة الإجماع علي العموم المذكور بالنحو الكافي في الحجية، و إن كان صالحا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استدل عليه سيدنا المصنف قدّس سرّه بأن عباديته من مرتكزات المتشرعة، و لا فرق عندهم بينه و بين بقية الطهارات في كونها عبادة يعتبر فيها ما يعتبر في 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الارتكاز حجة علي ثبوته في الشرع، و إلا لم ينعقد، لوجوب الردع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يشكل بعدم وضوح الارتكاز المذكور فضلا عن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عدم شيوع مزاولة تغسيل الميت بين المتشرعة، و إنما يختص به بعض الناس ممن يمكن استناد ارتكازهم لو تم لمعروفية الحكم في فتاوي العلماء، من دون أن يحرز اتصاله بعصور المعصومين عليهم السّلام و وضوحه، ليكشف عدم ردعهم عن مطابقته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استدل عليه في الجواهر و غيره بما تضمن من النصوص أن غسل الميت غسل الجنابة أو مثله، و حيث ثبت اعتبار النية في غسل الجنابة بالإجماع لزم اعتباره في غسل الميت، قضية للعينية أو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 سيدنا المصنف قدّس سرّه بأنه موقوف علي عموم التشبيه لمثل النية التي هي خارجة عن الغسل بالمرة، و إنما تكون شرطا في ترتب الأثر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يرجع إليه ما ذكره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أن النية ليست شرطا شرعيا في غسل الجنابة، لامتناع أخذ ما لا يتأتي من قبل للأمر في متعلقه، و إنما يؤتي بها لتوقف ترتب الأثر عليها، فلا يشملها إطلاق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مندفع بما هو التحقيق من إمكان اعتبارها شرعا بنحو تكون قيدا في المأمور به لفظا أو لبا، و خصوصا في الطهارات، علي ما فصل في مبحث التعبدي و التوصلي، كما تقدم في المسألة الواحدة و السبعين من مباحث الوضوء التعرض لوجه خصوصية الطهارات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انصراف الأدلة إلي التشبيه و التنزيل بلحاظ الكيفية الخارجية، دون مثل النية التي هي فعل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و لا مخرج من إطلاق التشبيه</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سبق في الارتماس من قصور ما ظاهره كون غسل الميت من أفراد غسل الجنابة الحقيقية، و أن الاستدلال قد يمكن بما تضمن تشبيهه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نبه له شيخنا الأعظم قدّس سرّه و غيره من أن اعتبار النية في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نحو اعتباره في غسل الجنابة، إذ المعتبر في غسل الميت النية من المغسل و في غسل الجنابة من المغتسل، فالدليل المذكور بعد قصوره عن إثبات اعتبارها بالنحو الثاني لا ينهض بإثبات اعتبارها بالنحو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ينفع في إثبات اعتبارها في غسل المغتسل قبل القتل إذا وجب قتله برجم أو قصاص بدلا عن تغسيله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الإشكال في الاستدلال بالإطلاقات المقامية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اعتبار النية في غير غسل الميت كاف في إثبات اعتبارها فيه، لأن الظاهر من الأمر بالغسل في المقام بعد عدم شرح يختص به هو المعهود من ماهية الغسل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لو تم لا يقتضي اعتبارها فيه علي نحو يخالف اعتبارها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ادعي من أن الأصل التعبدية في الأوامر، لما تحقق في مبحث التعبدي و التوصلي من عدم تمامية الأصل المذكور، سواء أريد به مقتضي طبع الأمر أو إطلاقه في كل مورد، أم مقتضي عموم دليل خارج، أم مقتضي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علي اعتبار النية بأصل الاشتغال الذي سبق عند الكلام في وجوب تثليث الأغسال أنه المرجع عند الشك في اعتبار شي‌ء في غسل الميت لرجوع الشك فيه للشك في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أن الأصل المذكور مورود للإطلاقات الشارحة لغسل الميت، التي لم تتعرض علي كثرتها للنية، بناء علي ما هو التحقيق من أن مقتضي الإطلاق التوصلية، علي ما حقق في مبحث التعبدي و 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تكون معروفية عبادية بقية الأغسال مانعة من انعقاد ظهور الإطلاقات المذكورة في نفي اعتبار النية في غسل الميت و موجبة لكون المتيقن منها بيان الكيفية الخارجية، و لا سيما مع ورود نظيرها في غسل الجنابة، و مع ما سبق من ظهور حال الأصحاب في المفروغية عن اعتبار النية لو كان الغسل رافعا للحدث، فإن ذلك كله لو لم ينهض بالحجية علي اعتبار النية فلا أقل من نهوضه بمنع انعقاد ظهور الإطلاقات في عدم اعتبارها، فلا تنهض بمنع الرجوع للأصل المتقدم</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فصل الفقيه الهمداني فذهب إلي أنه لا يعتبر في الغسل النية، بمعني الداعي القربي، بل بمعني القصد له بعنوانه و بماله من الماهية الشرعية، معتمدا في نفي الأول علي ما سبق في الجملة بضميمة دعوي أن مقتضي الأصل في ذلك البراءة، و في إثبات الثاني علي أن المتبادر من الأمر بالغسل و الوضوء في جميع الموارد ليس إلا الطبيعة المعهودة المعروفة لدي المتشرعة علي سبيل الإجمال، لا مطلق غسل البدن أو الأعضاء المعهودة كيف اتفق، و لا يمكن الاطلاع علي تلك الماهية و لا قصدها إلا </w:t>
      </w:r>
    </w:p>
    <w:p>
      <w:pPr>
        <w:pStyle w:val="BookText"/>
        <w:rPr/>
      </w:pPr>
      <w:r>
        <w:rPr>
          <w:rFonts w:ascii="Amiri" w:hAnsi="Amiri" w:eastAsia="Amiri" w:cs="Amiri"/>
          <w:color w:val="111111"/>
          <w:sz w:val="28"/>
          <w:sz w:val="28"/>
          <w:szCs w:val="28"/>
          <w:rtl w:val="true"/>
          <w:lang w:bidi="ar-SA"/>
        </w:rPr>
        <w:t xml:space="preserve">علي حسب ما عرفت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بقصد عنوانها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أن يتعلق الأمر بأن يغتسل أو يتوضأ بنفسه و أن يتعلق بأن يغسل غيره أو يوضئه، و ليس المفهوم من الثاني إلا سقوط اعتبار مباشرة المغتسل و المتوضئ، لا الاكتفاء بمطلق الغسل من دون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كون الغسل و الوضوء طبيعة معهودة مخترعة للشارع و إن كان مسلما إلا أنه لا يستلزم اعتبار قصد عنوانهما فيهما، بحيث لا يصحان بدونه، نظير التحية الشرعية، التي هي صيغة خاصة للسلام، و لا يعتبر في صحتها قصد عنوانها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كان مقتضي الإطلاق أو الأصل نفي اعتبار النية في الغسل لم يعتبر فيه كلا النحوين، و إلا اعتبر فيه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من أن مرجع الأمر بتغسيل الغير و توضئته إلي سقوط اعتبار مباشرة المغتسل و المتوضئ لو اطرد لا يكفي في المدعي مع ما تقدم في مبحث الوضوء من أنه مع عدم مباشرة المتوضئ للوضوء تكون النية به منه لا من الموضئ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قد يظهر منه من محاولة التوفيق بذلك بين القولين بحمل كلام من اعتبر النية علي إرادة المعني الأول، و كلام من نفاه علي إرادة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كلام من اعتبرها علي المعني الأول لا يناسب استدلالهم بما يرجع إلي أصالة التعبدية في الأوامر، كقوله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حمل كلام من لم يعتبرها علي المعني الثاني لا يناسب استدلالهم باحتمال كون تشريع الغسل لإزالة نجاسة بدن الميت، كما اعترف به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الجواهر الإجماع علي عدم الفصل بين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بالاندفاع عن الداعي القربي و إن كان ارتكازيا إجماليا من دون حاجة إلي إخطاره و استحضار صورته في الذهن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حاجة إلي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76" w:name="pg11763_132771"/>
    </w:p>
    <w:p>
      <w:pPr>
        <w:pStyle w:val="BookText"/>
        <w:rPr/>
      </w:pPr>
      <w:bookmarkEnd w:id="1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نية الوجوب و الرفع و الاستباحة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موضوع لنية الاستباحة بعد عدم تكليف الميت بما يتوقف علي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به استباحة الصلاة عليه، و الظاهر خروجه عن محل كلامهم في نية الاستباحة في الطهارات</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9747600_73709187"/>
      <w:bookmarkStart w:id="178" w:name="_Toc70"/>
      <w:bookmarkEnd w:id="177"/>
      <w:r>
        <w:rPr>
          <w:rtl w:val="true"/>
        </w:rPr>
        <w:t>بقي في المقام أمور</w:t>
      </w:r>
      <w:r>
        <w:rPr>
          <w:rtl w:val="true"/>
        </w:rPr>
        <w:t>:</w:t>
      </w:r>
      <w:bookmarkEnd w:id="178"/>
    </w:p>
    <w:p>
      <w:pPr>
        <w:pStyle w:val="Heading6"/>
        <w:numPr>
          <w:ilvl w:val="5"/>
          <w:numId w:val="1"/>
        </w:numPr>
        <w:rPr/>
      </w:pPr>
      <w:bookmarkStart w:id="179" w:name="__RefHeading___Toc9747602_73709187"/>
      <w:bookmarkStart w:id="180" w:name="_Toc71"/>
      <w:bookmarkEnd w:id="179"/>
      <w:r>
        <w:rPr>
          <w:rtl w:val="true"/>
        </w:rPr>
        <w:t>الأول</w:t>
      </w:r>
      <w:r>
        <w:rPr>
          <w:rtl w:val="true"/>
        </w:rPr>
        <w:t xml:space="preserve">: </w:t>
      </w:r>
      <w:r>
        <w:rPr>
          <w:rtl w:val="true"/>
        </w:rPr>
        <w:t>ظاهر الدروس و عن الذكري الاكتفاء بنية واحدة للأغسال الثلاثة،</w:t>
      </w:r>
      <w:bookmarkEnd w:id="180"/>
    </w:p>
    <w:p>
      <w:pPr>
        <w:pStyle w:val="BookText"/>
        <w:rPr/>
      </w:pPr>
      <w:r>
        <w:rPr>
          <w:rFonts w:ascii="Amiri" w:hAnsi="Amiri" w:eastAsia="Amiri" w:cs="Amiri"/>
          <w:color w:val="111111"/>
          <w:sz w:val="28"/>
          <w:sz w:val="28"/>
          <w:szCs w:val="28"/>
          <w:rtl w:val="true"/>
          <w:lang w:bidi="ar-SA"/>
        </w:rPr>
        <w:t>و هو الذي جزم به في المدارك و الجواهر و محكي مجمع البرهان و الكفاية، بل نسبه في الجواهر لصريح جماعة و ظاهر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الأدلة في كونه عملا واحدا، لإطلاق اسم غسل الميت عليه، و عدم ترتب الآثار إلا علي جميعه، و للتعبير عنه في نصوص التداخل مع بقية الأغسال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لإشارة السبق و المسالك و الروض و الروضة و الرياض فأوجبوا تجديدها لكل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لتعدد الأغسال اسما و صورة و 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يأتي في كلام جامع المقاصد، و لعموم ما تضمن أنه لا عمل إلا بنية المقتضي لاعتبارها حتي في أجزاء العمل الواحد لو لا الإجماع علي عدم وجوبه، الذي لا مجال له في المقام بعد ما عرفت، و لا سيما مع عدم سقوط بعضها بتعذر الآخر،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بين الأمرين في جامع المقاصد و محكي فوائد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في المعني عبادة واحدة و غسل واحد مركب من مجموع غسلات يترتب علي فعله عدة أمور، فينوي له عند أول الغسلات، و في الصورة ثلاثة أغسال، لوجوب الترتيب في أعضاء كل مرة، و ثبوت التشبيه بين كل مرة و غسل الجنابة في النصوص و كلام الفقهاء، فلا يمتنع إفراد كل غسل بنية عند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إفراد أبعاض الغسلة بنية، كما في سائر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ابتناء النزاع المذكور علي أن النية المعتبرة هي الاخطارية التفصيلية عند الشروع في العمل ثم الاكتفاء بالنية الارتكازية الإجمالية حال الاستمرار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سبق عند الكلام في النية من مبحث الوضوء أنه لا دليل علي اعتبار النية بالنحو المذكور فلا يتسني لنا تحديد معيار وحدة العمل و أنه عبارة عن العمل الارتباطي أو</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الواحد عرفا أو غيرهما، لينظر في ترجيح أحد القولين علي تقدير البناء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تمامية ما ذكره في جامع المقاصد وجها لمختاره، لأنه أشبه بالجمع بين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الأولي الاستدلال له بأنه لا يحتمل مبطلية النية الإخطارية التفصيلية لو جددت في أثناء العمل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من جامع المقاصد من منع تجديد النية لأجزاء الغسل الواحد غريب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لما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الاكتفاء بالنية الإجمالية في الأثناء رخصة لا عزيمة، و لازم ذلك رجوع مراد من اكتفي بنية واحدة إلي التخيير الذي اختاره قدّس سرّه كما يناسبه ما تقدم عند الاستدلال لتعدد النية بعموم ما تضمن أنه لا عمل إلا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أشرنا هنا إلي ما سبق في مباحث الوضوء من الاكتفاء بالنية الإجمالية الارتكازية، لكفايتها في تحقق الداعي القربي و في العبادية يظهر أنه لا موضوع لهذا النزاع، حيث لا تعتبر النية التفصيلية لا عند الشروع في الغسل و لا في أثنائه، إلا أن تتوقف عليها النية الإجمالية التي تكفي في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يحرر النزاع المذكور بوجه آخر، فإنه حيث كان امتثال الأمر الضمني لا يصلح للمقربية إلا بلحاظ كونه امتثالا للأمر الاستقلالي بتمام المركب، فلا بد من قصده في طول قصد امتثال الأمر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فالأغسال المذكورة إن كانت مأمورا بها بأمر واحد ارتباطي لزم الاندفاع عن الأمر المذكور و لا يكون قصد أوامرها الضمنية إلا تبعيا، و إن كان كل منها مأمورا به بأمر استقلالي لزم الاندفاع عن أمره الخاص به المباين لأمر غيره، و لا مجال لقصد أمر واحد فيها جميعا، لعدم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 هذا نظر في جامع حيث منع من تجديد النية لأجزاء الغسل الواحد و إن لم يبعد مخالفته لظاهر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الظاهر الاقتصار علي نية واحدة للأغسال الثلاثة، بمعني الاندفاع فيها عن الأمر الواحد المتعلق بغسل الميت، لظهور الأدلة في كونه ارتباطيا بالإضافة للأغسال لا انحلاليا</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ينافيه ما سبق من الروض من اختلافها اسما و صورة و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و لا سيما مع وحدة الأثر المترتب عليها، و هو الطهارة الحدثية و الخبثية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تشبيهه بغسل الجنابة، فإنه و إن لزم حمله علي تشبيه كل غسل به إلا أنه لا بد من حمله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التشبيه به في الكيفية الخارجية، لا في وجوب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ينافيه عدم سقوط بعض الأغسال بتعذر غيره، لابتناء جميع موارد قاعدة الميسور علي تبدل الأمر الضمني بالميسور إلي أمر استقلالي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عدم صحة الغسل الأول لو أتي به المكلف بانيا علي الاقتصار عليه إما لتخيل العجز عن غيره، أو للتسامح و البناء علي الإخلال به عصيانا، فلا يكتفي بضم الباقي إليه لو انكشفت القدرة عليه، أو عدل عن عصيان أمره، أو أراد غيره إتمام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البناء علي ذلك لو رجع إلي قصد امتثال خصوص الأمر المتعلق بالغسل المأتي به وحده، أما لو رجع إلي قصد الشروع في امتثال الواقعي، لتخيل اختصاصه به بسبب تخيل العجز عن غيره، أو لتيسر الامتثال بالباقي لو أراد ذلك غيره مع عدم العجز عنه فلا مانع من البناء علي الصحة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الحال في جميع موارد قاعدة الميسور، كما لو دخل في الصلاة بتخيل العجز عن الركوع أو السجود التامين، فانكشفت القدرة عليهما عند الوصول لمحلهما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الأمر بغسل الميت و إن كان هو الارتباطية بالإضافة إلي الأغسال، إلا أن المناسبات الارتكازية قد تقتضي حمله علي الانحلال، بمعني كون الغسل الأول مطلوبا استقلاليا نفسيا، و غيريا بلحاظ شرطيته في الثاني، و كذا الثاني بالإضافة للثالث، لما هو المرتكز من استقلال كل غسل بأثره الحاصل بإصابة الماء للجسد، و هو مرتبة من الطهارة و إن لم يترتب عليه ما بعده، فإن تمت الأغسال حصلت الطهارة التامة المطلوبة، و إن اقتصر علي بعضها لم يحصل إلا بعض 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بلوغ المناسبة المذكورة حدّ القرينية الصارفة لظاهر الأمر بغسل الميت إشكال، و لا سيما مع عدم وضوح الفرق بين الأغسال الثلاثة فيما بينها و أجزاء الغسل الواحد التي يبعد جدا البناء علي كون مطلوبيتها انحلالية لا 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بالاحتياط بقصد التقرب و الامتثال للأمر الواقعي علي ما هو عليه من إجمال</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أما ما في جامع المقاصد من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ناظرا في تحرير النزاع إلي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أضعف الوجوه المذكورة في المقام، لضعف الوجه المذكور له في كلامه، </w:t>
      </w:r>
      <w:bookmarkStart w:id="181" w:name="pg11763_132774"/>
    </w:p>
    <w:p>
      <w:pPr>
        <w:pStyle w:val="BookText"/>
        <w:rPr/>
      </w:pPr>
      <w:bookmarkEnd w:id="18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كالجمع بين المتنافيين، لوضوح أن المعيار في وحدة النية علي الأمر الاستقلالي الذي يمتنع وقوعه بالوجهين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9747604_73709187"/>
      <w:bookmarkStart w:id="183" w:name="_Toc72"/>
      <w:bookmarkEnd w:id="182"/>
      <w:r>
        <w:rPr>
          <w:rtl w:val="true"/>
        </w:rPr>
        <w:t>الثاني</w:t>
      </w:r>
      <w:r>
        <w:rPr>
          <w:rtl w:val="true"/>
        </w:rPr>
        <w:t xml:space="preserve">: </w:t>
      </w:r>
      <w:r>
        <w:rPr>
          <w:rtl w:val="true"/>
        </w:rPr>
        <w:t>صرح في جامع المقاصد و الروض و الروضة و المدارك و محكي الذكري بأن النية نية الصاب</w:t>
      </w:r>
      <w:r>
        <w:rPr>
          <w:rtl w:val="true"/>
        </w:rPr>
        <w:t>.</w:t>
      </w:r>
      <w:bookmarkEnd w:id="183"/>
    </w:p>
    <w:p>
      <w:pPr>
        <w:pStyle w:val="BookText"/>
        <w:rPr/>
      </w:pPr>
      <w:r>
        <w:rPr>
          <w:rFonts w:ascii="Amiri" w:hAnsi="Amiri" w:eastAsia="Amiri" w:cs="Amiri"/>
          <w:color w:val="111111"/>
          <w:sz w:val="28"/>
          <w:sz w:val="28"/>
          <w:szCs w:val="28"/>
          <w:rtl w:val="true"/>
          <w:lang w:bidi="ar-SA"/>
        </w:rPr>
        <w:t>لكن عن الذكري الاجتزاء بنية المقلب أيضا،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الصاب كالآلة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استبعده في المدارك، و رده في جامع المقاصد و الروض بأن الغاسل حقيقة هو الصاب، لتقوم الغسل بإجراء الماء، بل ذلك منه لا يناسب اجتزاءه بنية الصاب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حواشي الشهيد أن الشيخ حتمها علي الغاسل، و أوجبها علي الصاب لا لتوقف الأغسال عليها، بل لتحصيل الثواب، فلو فقدت نية الغاسل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النية إنما تجب علي الغاسل، و هو الذي يستند إليه وصول الماء لبدن الميت بحيث لا يتوسط في البين فعل اختياري من غيره، و هو يختلف، حيث يكون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الصاب كما لو أبدي المقلب بدن الميت و اعتزله ثم صب الصاب الماء عليه، 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المقلب، كما لو صب الصاب الماء و لم يتخلل ما لم يغسل من بدن الميت إلا بإمرار المقلب يده عليه و تحريكه،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كليهما بنحو الاشتراك بحيث لا يصل الماء إلا بفعلهما معا،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منهما بنحو الاستقلال، كما لو أوصل الصاب الماء لبدن الميت، و أرجعه الصاب عليه بإمرار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في الأولي نية الصاب، و في الثانية نية المقلب، و في الثالثة نيتهما معا، و في الرابعة نية أحدهما، و أيهما سبق كان الآخر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اشتباه بعض الصور ببعض هو الذي سبب الخلاف المتقدم، فلاحظ</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9747606_73709187"/>
      <w:bookmarkStart w:id="185" w:name="_Toc73"/>
      <w:bookmarkEnd w:id="184"/>
      <w:r>
        <w:rPr>
          <w:rtl w:val="true"/>
        </w:rPr>
        <w:t>الثالث</w:t>
      </w:r>
      <w:r>
        <w:rPr>
          <w:rtl w:val="true"/>
        </w:rPr>
        <w:t xml:space="preserve">: </w:t>
      </w:r>
      <w:r>
        <w:rPr>
          <w:rtl w:val="true"/>
        </w:rPr>
        <w:t>صرح غير واحد بجواز تعدد الغاسل بنحو الاشتراك و بنحو التوزيع،</w:t>
      </w:r>
      <w:bookmarkEnd w:id="185"/>
    </w:p>
    <w:p>
      <w:pPr>
        <w:pStyle w:val="BookText"/>
        <w:rPr/>
      </w:pPr>
      <w:r>
        <w:rPr>
          <w:rFonts w:ascii="Amiri" w:hAnsi="Amiri" w:eastAsia="Amiri" w:cs="Amiri"/>
          <w:color w:val="111111"/>
          <w:sz w:val="28"/>
          <w:sz w:val="28"/>
          <w:szCs w:val="28"/>
          <w:rtl w:val="true"/>
          <w:lang w:bidi="ar-SA"/>
        </w:rPr>
        <w:t>بل يظهر منهم المفروغية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إطلاق جملة من الأدلة الشارحة لغسل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إطلاق ما تضمن أنه يغسله أولي الناس به أو من يأمره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خطاب شخص واحد به أو تعليمه له في بعض الأخبار لا يصلح لتقييد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أمر جماعة به في جملة من الأخبار، مثل ما ورد في المحروق و المجدور من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bookmarkStart w:id="186" w:name="pg11763_132775"/>
    </w:p>
    <w:p>
      <w:pPr>
        <w:pStyle w:val="BookText"/>
        <w:rPr/>
      </w:pPr>
      <w:bookmarkEnd w:id="1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المغسل غير الولي فلا بد من 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فأمرهم أن يصبوا عليه الماء صبا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يمموه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ورد فيمن مات مع غير المسلمين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النصاري ثم يغسلونه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ورد فيمن ليس له محرم و لا 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الاستاذ قدّس سرّه من منافاة التوزيع لوحدة العمل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 لأن وحدة العمل شرعا تابعة لحدوده الشرعية، فلا تقتضي وحدة المباشر إلا بدليل</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9747608_73709187"/>
      <w:bookmarkStart w:id="188" w:name="_Toc74"/>
      <w:bookmarkEnd w:id="187"/>
      <w:r>
        <w:rPr>
          <w:rtl w:val="true"/>
        </w:rPr>
        <w:t xml:space="preserve">مسألة </w:t>
      </w:r>
      <w:r>
        <w:rPr/>
        <w:t>2</w:t>
      </w:r>
      <w:r>
        <w:rPr>
          <w:rtl w:val="true"/>
        </w:rPr>
        <w:t xml:space="preserve">: </w:t>
      </w:r>
      <w:r>
        <w:rPr>
          <w:rtl w:val="true"/>
        </w:rPr>
        <w:t>وجوب الرجوع إلي الولي في أحكام الميت</w:t>
      </w:r>
      <w:bookmarkEnd w:id="188"/>
    </w:p>
    <w:p>
      <w:pPr>
        <w:pStyle w:val="Heading6"/>
        <w:numPr>
          <w:ilvl w:val="5"/>
          <w:numId w:val="1"/>
        </w:numPr>
        <w:rPr/>
      </w:pPr>
      <w:bookmarkStart w:id="189" w:name="__RefHeading___Toc9747610_73709187"/>
      <w:bookmarkStart w:id="190" w:name="_Toc75"/>
      <w:bookmarkEnd w:id="189"/>
      <w:r>
        <w:rPr>
          <w:rtl w:val="true"/>
        </w:rPr>
        <w:t>اشارة</w:t>
      </w:r>
      <w:bookmarkEnd w:id="1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استفاضت كلمات الأصحاب في الجملة بلزوم الرجوع للولي في جميع أحكام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إن اختلفت بين ما اشتمل علي ذلك في جميعها، و ما اشتمل عليه في بعضها، إلا أنه لا يبعد رجوع الثاني للأول، و أن عدم التعرض له في باقيها ليس للخلاف فيه، بل غفلة بسبب المفروغية عنه التي تظهر من جملة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ادعي في الخلاف و المنتهي الإجماع علي ذلك في الصلاة علي الميت، كما ادعي في التذكرة الإجماع علي أن الولي أولي من الوالي بالصلاة، و علي أن للولي إفراد ميته بصلاة، و في المعتبر الإجماع علي عدم جواز تقدم غير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ذكر في الحدائق أن ذلك مما لا خلاف فيه نصا و فتوي، و هو و إن ذكره في الغسل إلا أن مساق كلامه يناسب إرادة العموم، و استظهر في جامع المقاصد الإجماع علي الكلية المذكورة،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كذلك و إن تركه بعضهم في بعض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أطال في النقل عنهم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غير ذلك من كلماتهم المتفرقة التي يحصل للفقيه القطع من ملاحظتها بالأولوية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عليه في جملة من كلماتهم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أَوْليٰ بِبَعْضٍ فِي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يتضمن تعيين الأولي في الأرحام بعد الفراغ عن كون المورد مما يرجع فيه للأولي، كالميراث المفروغ عن انتقاله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الميت لغيره، و لا تصلح لبيان المورد الذي يرجع فيه للأولي لو احتمل عدم الحاجة إليه، نظير التشييع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لا يكون استدلالهم به لإثبات لزوم الرجوع للولي في أحكام الميت، بل لتعيين الولي و أنه الأولي بالميراث بعد المفروغية عن كون الأحكام المذكورة من موارد الرجوع للولي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المقام من موارد الرجوع للولي مقتضي أصالة حرمة التصرف في بدن الميت، و فيما يحتاج إليه تجهيزه من مال محترم للورثة في الكفن و الحنوط و الدفن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الدليل علي حرمة التصرف في بدن الميت، لاختصاص دليل السلطنة بحال الحياة، و كذا دليل حرمة دم المسلم و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يستفاد منه حرمة مطلق التصرف في بدنه، و لو بقرينة جعل الغاية له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إطلاق أدلة أحكام الميت الظاهرة في الوجوب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لكل أحد من 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التصرف في الأموال المذكورة فهو محتاج إلي إذن مالكيه حتي في حق الولي الذي قد لا يكون مالكا لتمامها كالزوج، بل قد لا يكون مالكا لشي‌ء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يكون محل الكلام ما إذا لم يلزم التصرف فيها بغير إذنهم، و لو لعزل الميت مالا خاصا لتجهيزه، أو لبذل باذل لمال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النصوص الواردة في الموارد المتفرقة، ففي مرسلي ابن أبي عمير و البزنطي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علي الجنازة أولي الناس بها أو يأمر من يحب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السكوني عنه عليه السّلام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سلطان من سلطان اللّه جنازة فهو أحق بالصلاة عليها إن قدمه ولي الميت، و إلا فهو غاصب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نحوها النصوص الآتية في أولوية الزوج، 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القبر كم يدخله؟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 الولي، إن شاء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القصاص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أدخل وترا، و إن شاء شفعا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الميت أولي الناس به أو من يأمره الولي بذلك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في كلام جماعة بموثق غياث بن ابراهيم أو صحيحه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الميت أولي الناس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لأنه ظاهر في طلب المباشرة، و هو أعم من الولاية، و لا سيما مع ما هو المعلوم من حمله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ذلك ما تضمن الأمر بنزوله في القبر و مباشرته التلقين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إكمال الدفن و انصراف المشيع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قد يشعر بالمفروغية عن الرجوع في أمور الميت لشخص خاص يكون هو الأولي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النصوص الأول كفاية، و هي و إن لم تنهض بإثبات عموم المدعي بنفسها، لاختصاصها بالزوج في جميع أحكام زوجته، و بغيره في الصلاة و الدفن، دون التغسيل، لعدم الدليل عليه إلا مرسلة الصدوق الضعيفة، و دون التكفين و التحنيط، إلا أن شيخنا الأعظم قدّس سرّه ادعي عدم الفصل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فهم ذلك من النصوص بإلغاء خصوصية مواردها، و لو بضميمة السيرة العرفية الارتكازية، لمناسبة الحكم المذكور للجهات العاطفية و الأدبية، و لما هو المعلوم من توقع التشاح و التشاكس في القيام بالأحكام المذكورة و اختيار خصوصيات تطبيقها، الذي لا يدفعه إلا الرجوع لشخص خاص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ثبوت الولاية في الصلاة مع عدم استلزامها تصرفا في الميت يناسب ثبوتها في باقي أحكامه مما يستلزم التصرف فيه بالأولوية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ظهور مفروغية الأصحاب، حيث لا يبعد تسالمهم عليه طبقة بعد طبقة متصلا بعصور المعصومين عليهم السّلام و لو بضميمة الجهات الارتكازية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قضاء مرتكزات المتشرعة باستنكار الاستقلال عن الولي في تجهيز الميت، فضلا عن مسابقته أو مزاحمته، و عدّه من أفحش الظلم و العدوان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الدفن</w:t>
      </w:r>
      <w:r>
        <w:rPr>
          <w:rFonts w:eastAsia="IRNazanin" w:cs="IRNazanin"/>
          <w:color w:val="111111"/>
          <w:sz w:val="28"/>
          <w:szCs w:val="28"/>
          <w:rtl w:val="true"/>
          <w:lang w:bidi="fa-IR"/>
        </w:rPr>
        <w:t xml:space="preserve">. </w:t>
      </w:r>
      <w:bookmarkStart w:id="191" w:name="pg11763_132778"/>
    </w:p>
    <w:p>
      <w:pPr>
        <w:pStyle w:val="BookText"/>
        <w:rPr/>
      </w:pPr>
      <w:bookmarkEnd w:id="1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بملاحظة جميع ذلك لا ينبغي التوقف في عموم الولاية، فضلا عن أصل ثبوتها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عن الكافي من إنكار الأولوية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أمرا أخر، كالأولوية في المباشرة، و إن كانت هي ثابتة في الجملة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ليس بأيدينا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p>
    <w:p>
      <w:pPr>
        <w:pStyle w:val="Heading6"/>
        <w:numPr>
          <w:ilvl w:val="5"/>
          <w:numId w:val="1"/>
        </w:numPr>
        <w:rPr/>
      </w:pPr>
      <w:bookmarkStart w:id="192" w:name="__RefHeading___Toc9747612_73709187"/>
      <w:bookmarkStart w:id="193" w:name="_Toc76"/>
      <w:bookmarkEnd w:id="192"/>
      <w:r>
        <w:rPr>
          <w:rtl w:val="true"/>
        </w:rPr>
        <w:t>و حيث ظهر ثبوت الولاية في الجملة فينبغي الكلام في أمور متعلقة بتحديدها و ما يتعلق بها</w:t>
      </w:r>
      <w:r>
        <w:rPr>
          <w:rtl w:val="true"/>
        </w:rPr>
        <w:t>:</w:t>
      </w:r>
      <w:bookmarkEnd w:id="193"/>
    </w:p>
    <w:p>
      <w:pPr>
        <w:pStyle w:val="Heading6"/>
        <w:numPr>
          <w:ilvl w:val="5"/>
          <w:numId w:val="1"/>
        </w:numPr>
        <w:rPr/>
      </w:pPr>
      <w:bookmarkStart w:id="194" w:name="__RefHeading___Toc9747614_73709187"/>
      <w:bookmarkStart w:id="195" w:name="_Toc77"/>
      <w:bookmarkEnd w:id="194"/>
      <w:r>
        <w:rPr>
          <w:rtl w:val="true"/>
        </w:rPr>
        <w:t>الأول</w:t>
      </w:r>
      <w:r>
        <w:rPr>
          <w:rtl w:val="true"/>
        </w:rPr>
        <w:t xml:space="preserve">: </w:t>
      </w:r>
      <w:r>
        <w:rPr>
          <w:rtl w:val="true"/>
        </w:rPr>
        <w:t>أن ظاهر الأصحاب كون الأولوية المذكورة علي نحو الوجوب،</w:t>
      </w:r>
      <w:bookmarkEnd w:id="195"/>
    </w:p>
    <w:p>
      <w:pPr>
        <w:pStyle w:val="BookText"/>
        <w:rPr/>
      </w:pPr>
      <w:r>
        <w:rPr>
          <w:rFonts w:ascii="Amiri" w:hAnsi="Amiri" w:eastAsia="Amiri" w:cs="Amiri"/>
          <w:color w:val="111111"/>
          <w:sz w:val="28"/>
          <w:sz w:val="28"/>
          <w:szCs w:val="28"/>
          <w:rtl w:val="true"/>
          <w:lang w:bidi="ar-SA"/>
        </w:rPr>
        <w:t>بل هو صريح جملة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المستحب أن يقدم للصلاة أولي الناس بالميت أو من يأمره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ذيل كلامه دعوي الإجماع علي ذلك، و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ينزل القبر الولي أو من يأمره الولي إن كان رجلا، و إن كان امرأة لا ينزل قبرها إلا زوجها أو ذو رحم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و إن كانا ناظرين للمباشر إلا أن عطف من يأمره الولي عليه ظاهر في بنائهما علي كون الأولوية علي الاستحباب و به صرح في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قوي، للأصل، و ضعف الخبر سندا و دلالة، و منع الإجماع علي أزيد من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يختلف باختلاف الأحكام، فهو و إن كان يقتضي البراءة في التكفين و التحنيط و الدفن، إلا أنه يقتضي الاحتياط في الغسل، لما تقدم عند الكلام في وجوب التثليث في الأغسال من رجوع الشك فيه للشك في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الخبر فقد سبق وفاء جملة من النصوص المعتبرة بالدلالة علي الأولوية، و هي ظاهرة في الوجوب، و لا سيما موثق السكوني المتضمن أن من يتقدم بدون إذن الولي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يستغني عن الإجماع الذي لو تم فظاهر بعض معاقده و صريح بعضها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يظهر و هن الإجماع المتقدم من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يحمل ككلام المنتهي علي استحباب المباشرة، بقرينة بقية كلامهما و كلام الأصحاب، و إن لزم نحو إشكال في عبارتهما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 ذلك الاستدلال علي عدم الوجوب بقيام السيرة علي عدم تعطيل الفعل للاستئذان من الولي، و عسر التوقف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السيرة المذكورة بعد غلبة </w:t>
      </w:r>
      <w:bookmarkStart w:id="196" w:name="pg11763_132779"/>
    </w:p>
    <w:p>
      <w:pPr>
        <w:pStyle w:val="BookText"/>
        <w:rPr/>
      </w:pPr>
      <w:bookmarkEnd w:id="19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الولي و توليه شئون ميته، فإما أن يصرح بالإذن أو يظهر حاله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من عدم استئذانه مع عدم حضوره صورة تعذر أو تعسر الاستئذان منه،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هو المنشأ لدعوي عسر التوقف علي الإذن</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9747616_73709187"/>
      <w:bookmarkStart w:id="198" w:name="_Toc78"/>
      <w:bookmarkEnd w:id="197"/>
      <w:r>
        <w:rPr>
          <w:rtl w:val="true"/>
        </w:rPr>
        <w:t>الثاني</w:t>
      </w:r>
      <w:r>
        <w:rPr>
          <w:rtl w:val="true"/>
        </w:rPr>
        <w:t xml:space="preserve">: </w:t>
      </w:r>
      <w:r>
        <w:rPr>
          <w:rtl w:val="true"/>
        </w:rPr>
        <w:t>قال في محكي مجمع البرهان</w:t>
      </w:r>
      <w:r>
        <w:rPr>
          <w:rtl w:val="true"/>
        </w:rPr>
        <w:t xml:space="preserve">: </w:t>
      </w:r>
      <w:r>
        <w:rPr>
          <w:rtl w:val="true"/>
        </w:rPr>
        <w:t>كون الأولوية بمعني عدم جواز اشتغال الأبعد بأحكام الميت إلا بإذن الأقرب،</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مع عدم صلاحيته له، ما نري له دليلا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ظاهرهما قصور دليل الولاية في حق من ليس له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علي استفادة الولاية مما تضمن الأمر بالمباشرة، كحديث غياث المتقدم، حيث لا مجال مع تقييده في مورد لاستفادة الولاية منه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ضعفه مما تقدم من عدم نهوض ذلك بإثبات الولاية، و أن الدليل عليها ما تضمن إناطة الفعل بنظر الولي، و من الظاهر أن عدم رجحان مباشرته في مورد لا ينافي إناطة الفعل بأمره، ليستلزم سقوط ولايته</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9747618_73709187"/>
      <w:bookmarkStart w:id="200" w:name="_Toc79"/>
      <w:bookmarkEnd w:id="199"/>
      <w:r>
        <w:rPr>
          <w:rtl w:val="true"/>
        </w:rPr>
        <w:t>الثالث</w:t>
      </w:r>
      <w:r>
        <w:rPr>
          <w:rtl w:val="true"/>
        </w:rPr>
        <w:t xml:space="preserve">: </w:t>
      </w:r>
      <w:r>
        <w:rPr>
          <w:rtl w:val="true"/>
        </w:rPr>
        <w:t>ظاهر كلام الأصحاب، بل صريح جماعة أن مقتضي الولاية لزوم صدور الفعل من الولي أو بنظره</w:t>
      </w:r>
      <w:r>
        <w:rPr>
          <w:rtl w:val="true"/>
        </w:rPr>
        <w:t>.</w:t>
      </w:r>
      <w:bookmarkEnd w:id="200"/>
    </w:p>
    <w:p>
      <w:pPr>
        <w:pStyle w:val="BookText"/>
        <w:rPr/>
      </w:pPr>
      <w:r>
        <w:rPr>
          <w:rFonts w:ascii="Amiri" w:hAnsi="Amiri" w:eastAsia="Amiri" w:cs="Amiri"/>
          <w:color w:val="111111"/>
          <w:sz w:val="28"/>
          <w:sz w:val="28"/>
          <w:szCs w:val="28"/>
          <w:rtl w:val="true"/>
          <w:lang w:bidi="ar-SA"/>
        </w:rPr>
        <w:t>لكن ذهب بعض مشايخنا أن مقتضاها عدم جواز مزاحمته من دون أن يلزم استئذانه،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نهوض أدلتها بأكثر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يناسب جميع نصوص المسألة المتقدمة، كصحيح زرارة المتضمن إيكال الأمر إليه، و مراسيل ابن أبي عمير و البزنطي و الصدوق المتضمنة للترديد في المباشر بين الولي و من يأمره، لظهوره في انحصار الأمر بهما، و موثق السكوني الظاهر في عدم خروج المباشر عن كونه غاصبا إلا بتقديم الولي، و نصوص أولوية الزوج المتضمنة أنه أحق، لوضوح أنه لا يراد به التفضيل، إذ لا معني له في الحق اللازم، بل المراد أنه صاحب الحق، و كما لا يجوز مزاحمة صاحب الحق لا يجوز تقدمه من دون إذنه، و لعله لذا صرح في الجواهر بضعف احتمال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معدل عما هو ظاهر الأصحاب</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9747620_73709187"/>
      <w:bookmarkStart w:id="202" w:name="_Toc80"/>
      <w:bookmarkEnd w:id="201"/>
      <w:r>
        <w:rPr>
          <w:rtl w:val="true"/>
        </w:rPr>
        <w:t>الرابع</w:t>
      </w:r>
      <w:r>
        <w:rPr>
          <w:rtl w:val="true"/>
        </w:rPr>
        <w:t xml:space="preserve">: </w:t>
      </w:r>
      <w:r>
        <w:rPr>
          <w:rtl w:val="true"/>
        </w:rPr>
        <w:t>أشرنا في ذيل الكلام في الوجوب الكفائي إلي ما يظهر من غير واحد من الأصحاب من منافاة ولاية شخص خاص له</w:t>
      </w:r>
      <w:r>
        <w:rPr>
          <w:rtl w:val="true"/>
        </w:rPr>
        <w:t>.</w:t>
      </w:r>
      <w:bookmarkEnd w:id="20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جامع المقاصد في مبحث الصلاة علي الميت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يخفي أن إذن الولي إنما تعتبر في الجماعة، لا في أصل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لوجوب ذلك علي الكفاية، فكيف يناط برأي أحد من المكلفين، فلو صلوا فرادي بغير إذن أجزأ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في الروض إلا أنه نسب ذلك لظاهر الأصحاب كما نسبه لهم في محكي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لو تم لا يختص بالصلاة، بل يجري في غيرها من الواجبات الكفائية المتعلقة بالميت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يكون عدم تنبيههما عليه فيها مستدركا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في المسالك في أول مبحث أحكام الأموات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منافاة بين الأولوية و وجوبه علي الكفاية، فإن توقف فعل غير الولي علي إذنه لا ينافي أصل الوجوب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أنكر صاحب الحدائق و أخوه فيما سبق نقله عنهما كون وجوبها كفائيا مع الولاية، و خصاه بما إذا لم يكن هناك ولي أو كان و تعذر قيامه بوظيفته، حيث تسقط ولايته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 منافاة ولاية شخص خاص لكون الوجوب كفائيا أن إذن الولي لغيره إن كانت شرطا لوجوب الفعل علي الغير لزم اختصاص التكليف بالولي قبل الإذن و عدم تكليف غيره حتي يسقط اعتبار إذنه، لامتناعه أو فقده، فلا يكون التكليف كفائيا مطلقا، و هو خلاف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شرطا للواجب لزم وجوب تحصيلها بإقناعه، كما هو شأن جميع مقدمات الواجب، كما يلزم التكليف بما هو خارج عن الاختيار، لعدم القدرة علي إذن الغير، بل هي تابعة لاختياره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المدارك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منافاة بين كون الوجوب كفاية و بين إناطته برأي بعض المكلفين، علي معني أنه إن قام به سقط الفرض عن غيره، و كذا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لغيره، و قام به ذلك الغير، و إلا سقط اعتباره و انعقدت الصلاة جماعة و فرادي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سقوطه عن الغير فرع تكليف الغير به قبل فعله، فلا بد من بيان وجهه و دفع المنافاة بينه و بين اعتبار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سقوط اعتبار إذنه مع عدم قيامه بوظيفته و عموم التكليف حينئذ ليس موردا للكلام، و إنما الكلام في عموم التكليف قبل ذلك</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ما ذكره سيدنا المصنف قدّس سرّه من أن العجز المذكور و إن كان يوجب سقوط التكليف عن العاجز إلا أنه لقصور فيه لا فعله، و إلا ففعله كفعل الولي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مشتمل علي المصلحة، و ربما يكون ذلك العجز في الولي لنوم أو نحوه، و مثل ذلك لا يصحح دعوي اختصاص التكليف بالولي القادر، كالمنتبه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عدم القصور في فعل غير الولي بحيث يجزي لو أذن له فيه لا ينافي عدم تكليفه بسبب تعذر الفعل عليه، كما لا يكون عدم قصور فعل الصبي منافيا لعدم تكليفه بسبب رفع القلم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لقياسه بطروء العجز علي الولي، لأنه إن كان عجزا غير مستوعب للوقت لم يوجب سقوط التكليف بناء علي إمكان الواجب المعلق، و إن كان مستوعبا فلا إشكال في كونه موجبا لسقوط التكليف، لكنه بسبب ندرته لا ينافي إطلاقهم تكليفه اعتمادا علي وضوح توقف التكليف علي القدرة، بخلاف غير الولي، فإن غلبة ابتلائه بالولي و عدم قدرته علي إذنه له قد يناسب عدم إطلاقهم تكليفه لو كان تكليفه مشروطا بالإذن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منافاة الولاية لإطلاق الوجوب الكفائي في حال ثبوتها، فهو في محله، لامتناع التكليف بالفعل المقيد بإذن الولي في فرض عجز المكلف عن الفعل المقارن لها من جميع الجهات، بل يتعين حينئذ الالتزام باختصاص التكليف بمن يقدر علي الفعل المذكور في الجملة، علي ما 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مانع من البناء علي ذلك جمعا بين الأدلة، كما لا مانع من تنزيل كلماتهم عليها جمعا بينها أيضا، حيث صرحوا بالأمرين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لما تقدم من جامع المقاصد و الروض من رفع اليد عن الأولوية في أصل الصلاة لأجل كون التكليف كفائيا، كيف و لو أمكن ذلك في الصلاة بتنزيل الأولوية فيها علي خصوص الجماعة لم يمكن في غيرها من واجبات 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فيها مخالف لإطلاق النصوص المتقدمة، لأن المصلي علي الجنازة و المأمور بها و المقدم لها قد يصلي وحده منفردا و قد يصلي إماما</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انصرافه عن صلاة المأموم، لأن صلاة الولي علي الجنازة لا تكون بها، كما أن أمره ليس بها و تقديمه ليس لها، و لم تتضمن نصوص الولاية إلا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السيرة ليست علي الاستئذان فيها، إلا أن يكون منشؤها ظهور حال الولي في إذنه لكل أحد بها، لرغبته غالبا في تكثير المصلين علي ميته، من دون تعلق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الغرض بخصوصيات الأشخاص، فتعريضه الميت لأن يصلي عليه مع تعارف عدم الاستئذان فيها يكون ظاهرا في إذنه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الاكتفاء بذلك في إثبات ولايته عليها لا يخلو عن إشكال، بل منع بعد ما سبق من قصور النصوص و السيرة عنها، و لا سيما مع عدم مساعدة ارتكازيات المتشرعة علي ذلك، لأنها بنظرهم احسان محض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كالدعاء له و تشييعه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عليها شي‌ء من الاعتباريات المناسبة للإرجاع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يقوي عدم اعتبار إذنه تصريحا و لا ظاهرا، كما لا تخل كراهته، بل و لا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منافاة الولاية لأصل الوجوب الكفائي، بحيث يستلزم اختصاص التكليف بالولي في فرض فعلية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 صاحب الحدائق 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جدا، لأن الولاية و إن اقتضت سقوط التكليف عن العاجز عن الفعل بإذن الولي من جميع الجهات، إلا أنه لا تنافي تكليف القادر عليه، إما بقيامه بالمباشرة، لإذن الولي له فعلا أو أمره به، أو لقدرته علي إقناعه بالإذن، و إما بفعل بعض مقدماته، كإعلام الولي بموت ميته ليقوم بتجهيزه أو إعلام من يأذن الولي بمباشرته، أو إقناع أحدهما بالقيام بالفعل، أو إعانته علي تحقيقه بفعل بعض المقدمات الموصلة له و نحو ذلك، فلا تمنع الولاية من وجوب ذلك كفائيا مع عدم الانحصار و عينيا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يمنع اعتبار المماثلة من وجوب الأمور المذكورة في حق غير المماثل خصوصا لو كان هو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كثيرا ما يتعذر القيام ببعض واجبات الميت بتمام مقدماته غير الحاصلة علي شخص واحد، كما يتعذر عليه القيام بكثير من الواجبات الكفائية كالجهاد و حفظ المسلم و تطهير المسجد و غيرها، و هو راجع إلي توقف حصول الواجب من كل شخص علي اختيار غيره فلو كان ذلك مانعا من تكليفه به لامتنع التكليف بذلك الواجب كفائيا، و هو معلوم البطلان</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لا معدل عن الجمع بين الولاية و الوجوب الكفائي بتنزيل الوجوب الكفائي علي ما يناسبها، من دون وجه لرفع اليد عنها رأسا كما يظهر من جامع المقاصد و الروض، و لا لرفع اليد عنه رأسا، كما يظهر من صاحب الحدائق و أخيه</w:t>
      </w:r>
      <w:r>
        <w:rPr>
          <w:rFonts w:eastAsia="Amiri" w:cs="Amiri" w:ascii="Amiri" w:hAnsi="Amiri"/>
          <w:color w:val="111111"/>
          <w:sz w:val="28"/>
          <w:szCs w:val="28"/>
          <w:rtl w:val="true"/>
          <w:lang w:bidi="ar-SA"/>
        </w:rPr>
        <w:t xml:space="preserve">. </w:t>
      </w:r>
      <w:bookmarkStart w:id="203" w:name="pg11763_132783"/>
    </w:p>
    <w:p>
      <w:pPr>
        <w:pStyle w:val="BookText"/>
        <w:rPr/>
      </w:pPr>
      <w:bookmarkEnd w:id="2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الثمرة بين كون التكليف كفائيا في حق الكل مع ولاية الولي و كونه عينيا مختصا بالولي تظهر في جواز استئجار الولي علي الفعل علي الثاني دون الأول بناء علي عموم عدم جواز أخذ الأجرة علي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لزوم مباشرة المأذون من الولي للفعل عينيا مع الانحصار بشخص واحد و كفائيا مع عدمه، دون الثاني، لوضوح أن إذن المكلف لشخص في امتثال تكليفه لا يوجب لزومه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الاحتياط مع الشك في تحقق الفعل من الولي أو مأذونه علي الأول، لإحراز الفراغ عن التكليف المعلوم، دون الثاني، للعلم بعدم التكليف به مع بقاء ولاية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عدم وجوب الاحتياط علي الأول لو كان الميت تحت يد الولي أو مأذونه مع ظهور حاله في إرادة القيام بتجهيزه، لقيام السيرة علي عدم الاعتناء باحتمال تفريط من يكون الميت تحت يده أو عجزه إذا ظهر منه الاهتمام به و إن لم يكن وليا علي تجهيزه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عمومها لما إذا لم يظهر من حاله ذلك حملا له علي الصحة ما لم يظهر من حاله خلافه أو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9747622_73709187"/>
      <w:bookmarkStart w:id="205" w:name="_Toc81"/>
      <w:bookmarkEnd w:id="204"/>
      <w:r>
        <w:rPr>
          <w:rtl w:val="true"/>
        </w:rPr>
        <w:t>الخامس</w:t>
      </w:r>
      <w:r>
        <w:rPr>
          <w:rtl w:val="true"/>
        </w:rPr>
        <w:t xml:space="preserve">: </w:t>
      </w:r>
      <w:r>
        <w:rPr>
          <w:rtl w:val="true"/>
        </w:rPr>
        <w:t>مقتضي ثبوت ولاية الولي علي خصوصيات التجهيز أنه لو أمر أو أذن بوجه خاص لم يجز التخلف عنه،</w:t>
      </w:r>
      <w:bookmarkEnd w:id="205"/>
    </w:p>
    <w:p>
      <w:pPr>
        <w:pStyle w:val="BookText"/>
        <w:rPr/>
      </w:pPr>
      <w:r>
        <w:rPr>
          <w:rFonts w:ascii="Amiri" w:hAnsi="Amiri" w:eastAsia="Amiri" w:cs="Amiri"/>
          <w:color w:val="111111"/>
          <w:sz w:val="28"/>
          <w:sz w:val="28"/>
          <w:szCs w:val="28"/>
          <w:rtl w:val="true"/>
          <w:lang w:bidi="ar-SA"/>
        </w:rPr>
        <w:t>بل يجب إيقاعه عينا مع انحصار القدرة عليه بشخص خاص و كفاية مع عدم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عدم وجوب ذلك مع لزوم نحو كلفة غير متعارفة، لعدم مناسبة الوجوب حينئذ لمرتكزات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محتاجا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امتنع المأمور أو المأذون من إيقاعه علي الوجه المأذون فيه بنحو يعلم بعدم وقوع الفعل منه كان علي الولي اختيار غيره، لأن مقتضي ولايته المحافظة علي الواجب، باختيار الفرد الذي يتسني تحصيله، فإن اختار فردا آخر و حصل ذلك الفرد سقط التكليف الكفائي، و لا إثم حتي علي الممتنع من القيام بالفعل علي النهج الذي أمر أو أذن به الولي أول مرة</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إن امتنع الولي من اختيار فرد آخر، لأنه يخرج بذلك عن مقتضي ولايته، </w:t>
      </w:r>
      <w:bookmarkStart w:id="206" w:name="pg11763_132784"/>
    </w:p>
    <w:p>
      <w:pPr>
        <w:pStyle w:val="BookText"/>
        <w:rPr/>
      </w:pPr>
      <w:bookmarkEnd w:id="2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فتسقط ولايته، و يكون الفعل من دون إذنه أو بإذن غيره محققا لتمام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يعلم الولي بامتناع المأمور أو المأذون أشكل سقوط ولايته، و إن وجب تحقيق الفعل من دون إذنه حينئذ، لأنه الميسور محافظة علي أصل الواجب، فيكون الممتنع آثما لتفويته الواجب التام مع قدرته عليه إلي أن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9747624_73709187"/>
      <w:bookmarkStart w:id="208" w:name="_Toc82"/>
      <w:bookmarkEnd w:id="207"/>
      <w:r>
        <w:rPr>
          <w:rtl w:val="true"/>
        </w:rPr>
        <w:t>السادس</w:t>
      </w:r>
      <w:r>
        <w:rPr>
          <w:rtl w:val="true"/>
        </w:rPr>
        <w:t xml:space="preserve">: </w:t>
      </w:r>
      <w:r>
        <w:rPr>
          <w:rtl w:val="true"/>
        </w:rPr>
        <w:t>لا يبعد البناء علي عموم الولاية للخصوصيات الكمالية في واجبات التجهيز</w:t>
      </w:r>
      <w:r>
        <w:rPr>
          <w:rtl w:val="true"/>
        </w:rPr>
        <w:t>-</w:t>
      </w:r>
      <w:bookmarkEnd w:id="208"/>
    </w:p>
    <w:p>
      <w:pPr>
        <w:pStyle w:val="BookText"/>
        <w:rPr/>
      </w:pPr>
      <w:r>
        <w:rPr>
          <w:rFonts w:ascii="Amiri" w:hAnsi="Amiri" w:eastAsia="Amiri" w:cs="Amiri"/>
          <w:color w:val="111111"/>
          <w:sz w:val="28"/>
          <w:sz w:val="28"/>
          <w:szCs w:val="28"/>
          <w:rtl w:val="true"/>
          <w:lang w:bidi="ar-SA"/>
        </w:rPr>
        <w:t>كغسل الرأس بالرغوة عند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إيقاعها إلا بإذنه المستفاد منه صريحا أو بشاهد الحال، إلا أنه لا يجب امتثال أمره بها بعد فرض عدم وجوبها، لأن متابعة الولي إنما تجب لتحقيق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تكن زائدة علي الواجب، بل مقومة لفرده، لأنها من أفضل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كالغسل بماء الفرات لو قيل باستحبابه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متابعته فيها، كما يتابع في غيرها من الخصوصيات الفردية، علي ما تقدم في الأمر الخامس</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9747626_73709187"/>
      <w:bookmarkStart w:id="210" w:name="_Toc83"/>
      <w:bookmarkEnd w:id="209"/>
      <w:r>
        <w:rPr>
          <w:rtl w:val="true"/>
        </w:rPr>
        <w:t>السابع</w:t>
      </w:r>
      <w:r>
        <w:rPr>
          <w:rtl w:val="true"/>
        </w:rPr>
        <w:t xml:space="preserve">: </w:t>
      </w:r>
      <w:r>
        <w:rPr>
          <w:rtl w:val="true"/>
        </w:rPr>
        <w:t>الظاهر أن الولاية لا تسقط بإسقاط الولي</w:t>
      </w:r>
      <w:r>
        <w:rPr>
          <w:rtl w:val="true"/>
        </w:rPr>
        <w:t>.</w:t>
      </w:r>
      <w:bookmarkEnd w:id="210"/>
    </w:p>
    <w:p>
      <w:pPr>
        <w:pStyle w:val="BookText"/>
        <w:rPr/>
      </w:pPr>
      <w:r>
        <w:rPr>
          <w:rFonts w:ascii="Amiri" w:hAnsi="Amiri" w:eastAsia="Amiri" w:cs="Amiri"/>
          <w:color w:val="111111"/>
          <w:sz w:val="28"/>
          <w:sz w:val="28"/>
          <w:szCs w:val="28"/>
          <w:rtl w:val="true"/>
          <w:lang w:bidi="ar-SA"/>
        </w:rPr>
        <w:t>إذ لو كانت من سنخ الحق المملوك عرفا فلا دليل علي عموم سقوط الحق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المتيقن من ذلك بالنظر للمرتكزات العرفية ما إذا كان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ليسقط عنه، و يكون في سعة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هناك من عليه الحق كما يكون من له الحق، إما لكون الحق في ذمته أو نفسه، كالدين و حق القصاص، أو في عين مملوكة له، كحق الجناية في العبد و حق الرهانة في العين المرهونة، أو في معني متعلق به، كحق الخيار القائم بالعقد بين الطرفين المقتضي لنحو من النقص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الحق في المقام فلا يكون ثابتا علي أحد، أما الميت فظاهر، و أما بقية المكلفين فلأنه و إن لم يسغ لهم القيام بواجبات الميت إلا بنظر صاحب الحق، إلا أن ذلك الحكم شرعي لا يرجع إلي ملكية شي‌ء عليهم، بل هو كعدم جواز تصرفهم في ملك الغير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نظير حق حضانة الأب الراجع إلي إيكال أمر ولده إليه و عدم جواز تصرف غيره فيه بدون إذنه من دون أن يكون حقا علي أحد، ليقبل الإسقاط بل لا يبعد ذلك في حق حضانة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الحق العرفي أما الحق الاصطلاحي فلسنا بصدد تحقيق حاله</w:t>
      </w:r>
      <w:r>
        <w:rPr>
          <w:rFonts w:eastAsia="Amiri" w:cs="Amiri" w:ascii="Amiri" w:hAnsi="Amiri"/>
          <w:color w:val="111111"/>
          <w:sz w:val="28"/>
          <w:szCs w:val="28"/>
          <w:rtl w:val="true"/>
          <w:lang w:bidi="ar-SA"/>
        </w:rPr>
        <w:t xml:space="preserve">. </w:t>
      </w:r>
      <w:bookmarkStart w:id="211" w:name="pg11763_132785"/>
    </w:p>
    <w:p>
      <w:pPr>
        <w:pStyle w:val="BookText"/>
        <w:rPr/>
      </w:pPr>
      <w:bookmarkEnd w:id="21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أنه لم يتضح بعد كون الولاية في المقام من الحقوق، لأن نصوص ولاية الزوج و إن تضمنت أنه أحق بزوجته، إلا أن حمل الحق علي ما يساوق الملكية لا يخلو عن إشكال، بل قد يراد به مجرد أولوية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موثق السكوني المتضمن أن السلطان إذا تقدم من دون أن يقدمه الولي كان غاصبا، حيث لا يبعد إرادة مجرد كونه متعديا حيث قد قام بما لا سلطنة له عليه، و ادعي لنفسه أولوية لم يجعلها اللّه تعالي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مخرج عن إطلاق نصوص الولاية الأحوالي المقتضي لبقائها بعد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كونه مقتضي استصحاب الولاية، لأن الظاهر أنها في المقام نحو من الوضع و الاعتبار الذي له نحو من التقرر القابل للاستصحاب، لا منتزعة من مجرد عدم جواز قيام الغير بواجبات الميت من غير إذنه، ليجري فيه إشكال الاستصحاب في الأحكام التكليفية من احتمال تبدل الموضوع في حال الشك عن حال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9747628_73709187"/>
      <w:bookmarkStart w:id="213" w:name="_Toc84"/>
      <w:bookmarkEnd w:id="212"/>
      <w:r>
        <w:rPr>
          <w:rtl w:val="true"/>
        </w:rPr>
        <w:t>الثامن</w:t>
      </w:r>
      <w:r>
        <w:rPr>
          <w:rtl w:val="true"/>
        </w:rPr>
        <w:t xml:space="preserve">: </w:t>
      </w:r>
      <w:r>
        <w:rPr>
          <w:rtl w:val="true"/>
        </w:rPr>
        <w:t>قد يظهر منهم عدم صحة الصلاة و الغسل لو وقعا بدون إذن الولي،</w:t>
      </w:r>
      <w:bookmarkEnd w:id="213"/>
    </w:p>
    <w:p>
      <w:pPr>
        <w:pStyle w:val="BookText"/>
        <w:rPr/>
      </w:pPr>
      <w:r>
        <w:rPr>
          <w:rFonts w:ascii="Amiri" w:hAnsi="Amiri" w:eastAsia="Amiri" w:cs="Amiri"/>
          <w:color w:val="111111"/>
          <w:sz w:val="28"/>
          <w:sz w:val="28"/>
          <w:szCs w:val="28"/>
          <w:rtl w:val="true"/>
          <w:lang w:bidi="ar-SA"/>
        </w:rPr>
        <w:t>لما أشرنا إليه آنفا من أن مقتضي الجمع بين إطلاق أدلة واجبات التجهيز و أدلة الولاية التقييد بالعمل الواقع بإذن الولي، فلا يجزي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لازم ذلك إعادة التحنيط و التكفين و الدفن لو لم يقعا بإذن الولي، لعدم الفرق في لسان الأدلة بينها و بين الغسل و الصلاة، و حيث لا يظن الالتزام بذلك من أحد يتعين حمل جعل الولاية علي كون الاستقلال عن الولي محرما في نفسه بلحاظ كونه تعديا، من دون أن يرجع إلي تقييد الواجب بما يقع عن إذنه، كما قد يشعر التعبير بأنه غاصب في موثق السكوني، و بأن الزوج أحق في نصوصه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إذا وقع الواجب بدونه أجزأ وفات موضوع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التأمل في بطلان التغسيل و الصلاة مع تعمد عدم الرجوع للولي و الالتفات لحرمته، لامتناع التقرب بهما مع وقوعهما بوجه مخالف لمقتضي الولاية اللازم</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الإشكال فيما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يحتمل قويا القول بوجوب مراعاة تلك الأولوية تعبدا من غير أن يكون لها مدخل في صحة الأفعال، كما عساه يشعر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إلا أني لم أعرف قائلا به، و إن أمكن حمل </w:t>
      </w:r>
      <w:bookmarkStart w:id="214" w:name="pg11763_132786"/>
    </w:p>
    <w:p>
      <w:pPr>
        <w:pStyle w:val="BookText"/>
        <w:rPr/>
      </w:pPr>
      <w:bookmarkEnd w:id="214"/>
      <w:r>
        <w:rPr>
          <w:rFonts w:ascii="Amiri" w:hAnsi="Amiri" w:eastAsia="Amiri" w:cs="Amiri"/>
          <w:color w:val="111111"/>
          <w:sz w:val="28"/>
          <w:sz w:val="28"/>
          <w:szCs w:val="28"/>
          <w:rtl w:val="true"/>
          <w:lang w:bidi="ar-SA"/>
        </w:rPr>
        <w:t xml:space="preserve">و هو الزوج بالنسبة إلي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بعض كلمات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ناسب عدم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يقتضي امتناع التقرب بالعمل الذي يكون به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محكي النراقي في اللوامع من البناء علي الصحة، لأن المنهي عنه خارج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لأنه لو تم عدم النهي عن نفس الغسل و الصلاة الواقعين من دون إذن الولي، بل عن معني ملازم لهما، فالغسل و الصلاة حيث كانا محققين للاستغلال المذكور و منافيين لمقتضي الولاية الإلزامي امتنع التقرب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9747630_73709187"/>
      <w:bookmarkStart w:id="216" w:name="_Toc85"/>
      <w:bookmarkEnd w:id="215"/>
      <w:r>
        <w:rPr>
          <w:rtl w:val="true"/>
        </w:rPr>
        <w:t>ولاية الزوج</w:t>
      </w:r>
      <w:bookmarkEnd w:id="216"/>
    </w:p>
    <w:p>
      <w:pPr>
        <w:pStyle w:val="Heading6"/>
        <w:numPr>
          <w:ilvl w:val="5"/>
          <w:numId w:val="1"/>
        </w:numPr>
        <w:rPr/>
      </w:pPr>
      <w:bookmarkStart w:id="217" w:name="__RefHeading___Toc9747632_73709187"/>
      <w:bookmarkStart w:id="218" w:name="_Toc86"/>
      <w:bookmarkEnd w:id="217"/>
      <w:r>
        <w:rPr>
          <w:rtl w:val="true"/>
        </w:rPr>
        <w:t>اشارة</w:t>
      </w:r>
      <w:bookmarkEnd w:id="2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النهاية و الاقتصاد و الوسيلة و الشرائع و المعتبر و التذكرة و المنتهي و الإرشاد و غيرها، بل استظهر في الحدائق عدم الخلاف فيه، و في الجواهر و عن الذكري نفي وجدانه، و في المعتبر و ظاهر التذكرة دعوي الاتفاق عليه، و في حاشية المدارك أنه متسالم عليه بينهم بلا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حديث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تموت من أحق أن يصلي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 أحق من الأب و الأخ و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حديثه الآخر، لكن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يغسلها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إسحاق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بامرأته حتي يضعها في قبرها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المستند في ذلك ما رواه الشيخ في الموثق عن إسحاق بن عمار …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مضمون الرواية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المسألة إجماعية فلا بحث، و إلا أمكن المناقشة فيها، لضعف المستند، و لأنه معارض بما رواه الشيخ في الصحيح عن حفص بن البختري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تموت و معها أخوها و زوجها أيهما يصلي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أخوها أحق بالصلاة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الشيخ عن هذه الرواية بالحمل علي التقية، و هو إنما يتم مع التكافؤ في السند،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لرد جميع نصوص المشهور بضعف السند، إذ ليس في سند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19" w:name="pg11763_132787"/>
    </w:p>
    <w:p>
      <w:pPr>
        <w:pStyle w:val="BookText"/>
        <w:rPr/>
      </w:pPr>
      <w:bookmarkEnd w:id="21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أبي بصير الأول إلا إسماعيل بن مراد الذي تقدم عند الكلام في اعتبار التوالي في أقل الحيض تقريب الاعتماد علي ما يرويه، خصوصا إذا كان عن يونس، كما في هذا الحديث، و لا في سند الثاني إلا علي بن أبي حمزة الذي تقدم عند الكلام في حضور الجنب و الحائض عند المحتضر الاعتماد علي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إسحاق بن عمار فمقتضي تعبيره عنه بالموثق حجيته، إلا أنه لم يتضح الوجه في كونه موثقا مع اشتمال سنده علي علي بن ميسرة الذي لم يثبت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يهم ضعفه مع ظهور كونه مستند الأصحاب في الكلية المذكورة، كما يناسبه الاقتصار عليه في مقام الاستدلال في جملة من كلماتهم، بل تقدم من المعتبر بالاتفاق علي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لكفاية ذلك في انجباره، و وهن صحيح حفص و إن كان معتضدا بخبر عبد الرحمن عنه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لم يعرف من أحد التعويل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يقرب ما ذكره الشيخ قدّس سرّه من حملهما علي التقية، حيث حكي عن جماعة من العامة أو ممن تذكر أقواله في أقوالهم عدم ولاية الزوج، كسعيد بن المسيب و الزهري و أبي حنيفة و مالك و الشافعي و أحمد في إحدي الروايتين</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9747634_73709187"/>
      <w:bookmarkStart w:id="221" w:name="_Toc87"/>
      <w:bookmarkEnd w:id="220"/>
      <w:r>
        <w:rPr>
          <w:rtl w:val="true"/>
        </w:rPr>
        <w:t>إذا عرفت هذا فيقع الكلام في أمور</w:t>
      </w:r>
      <w:r>
        <w:rPr>
          <w:rtl w:val="true"/>
        </w:rPr>
        <w:t>:</w:t>
      </w:r>
      <w:bookmarkEnd w:id="221"/>
    </w:p>
    <w:p>
      <w:pPr>
        <w:pStyle w:val="Heading6"/>
        <w:numPr>
          <w:ilvl w:val="5"/>
          <w:numId w:val="1"/>
        </w:numPr>
        <w:rPr/>
      </w:pPr>
      <w:bookmarkStart w:id="222" w:name="__RefHeading___Toc9747636_73709187"/>
      <w:bookmarkStart w:id="223" w:name="_Toc88"/>
      <w:bookmarkEnd w:id="222"/>
      <w:r>
        <w:rPr>
          <w:rtl w:val="true"/>
        </w:rPr>
        <w:t>الأول</w:t>
      </w:r>
      <w:r>
        <w:rPr>
          <w:rtl w:val="true"/>
        </w:rPr>
        <w:t xml:space="preserve">: </w:t>
      </w:r>
      <w:r>
        <w:rPr>
          <w:rtl w:val="true"/>
        </w:rPr>
        <w:t>ذكر في الروض و الروضة و المسالك أنه لا فرق في الحكم المذكورة بين الدائمة و المتمتع بها،</w:t>
      </w:r>
      <w:bookmarkEnd w:id="223"/>
    </w:p>
    <w:p>
      <w:pPr>
        <w:pStyle w:val="BookText"/>
        <w:rPr/>
      </w:pPr>
      <w:r>
        <w:rPr>
          <w:rFonts w:ascii="Amiri" w:hAnsi="Amiri" w:eastAsia="Amiri" w:cs="Amiri"/>
          <w:color w:val="111111"/>
          <w:sz w:val="28"/>
          <w:sz w:val="28"/>
          <w:szCs w:val="28"/>
          <w:rtl w:val="true"/>
          <w:lang w:bidi="ar-SA"/>
        </w:rPr>
        <w:t>و عليه جري شيخنا الأعظم قدّس سرّه و غير واحد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مقتضي إطلاق النص و 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جمال الدين الخوانساري في حاشية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انصراف الأدلة إلي الدائم، كما في الميراث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فإن عدم الميراث في المنقطعة ليس للانصراف، بل للأدلة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في الرياض و المستند من أن إطلاق الزوج بالإضافة إلي المتمتع بها حقيقة لا يخلو عن مناقشة و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إشكال في المنقطع، خصوصا إذا انقضي الأجل بعد موتها، لبينونتها حينئذ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ذلك بمجرد موتها و إن لم ينقض الأجل،</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لكونها كالعين المستأجرة إذا فاتت، كما لا يخفي علي من أحاط خبرا بأحكام المتعة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يريد أن المستفاد من أدلة النكاح المنقطع أن المدار في اعتباره علي النفقة، بحيث تكون مقومة له، و لذا يتبعض المهر لو أخلت بالبذل في بعض المدة، فإذا ماتت فحيث يحرم عليه الاستمتاع بها فقد انتهي النكاح بالموت بنحو ينكشف عن عدم اعتباره من أول الأمر في تمام المدة، لتعذر المنفعة فيها، كما لو تلفت العين المستأجرة قبل انقضاء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يناسب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النكاح المنقطع متحد في الماهية مع النكاح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لازمه تبعض المهر بالموت أو تعذر التمكين من نفسها عليها أو تعذر استيفاء منفعة الاستمتاع علي الزوج، نظير ما يذكر في الإجارة، و لا يظن منه و لا من غيره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بد من البناء علي عدم كون الموت كاشفا عن قصور النكاح من أول الأمر، بل يبطل كما يبطل النكاح الدائم علي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تبعض المهر عليها في مدة امتناعها من التمكين فهو غير مبتن علي تقوم النكاح بالمنفعة، بل هو تعبد محض، أو من سنخ العقوبة لها، نظير عقوبة الدائمة إذا نشزت بعدم النفقة الذي لا مجال له في المنقطعة، لعدم استحقاقها لها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خصوصية ما إذا انقضي الأجل بعد موتها في سقوط الولاية، لبينونتها منه حينئذ، فيشكل بأن الظاهر بطلان النكاح بالموت حتي الدائم، لعدم قابلية الميت لعلقته و اعتبارها عرفا، كما يدل عليه ما في صحيح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وراء الثوب، و لا ينظر إلي شعرها و لا إلي شي‌ء منها، و المرأة تغسل زوجها، لأنه إذا مات كانت منه في عدة، و إذا ماتت هي فقد انقضت عدتها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 زرارة المتضمن سوق التعليل المذكورة لتغسيلها له دون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عدم ترتب جميع آثاره، فيجوز للزوج أن يتزوج الخامسة و أختها و بنتها، كما لا تثبت للزوجة مع موت زوجها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224" w:name="pg11763_132789"/>
    </w:p>
    <w:p>
      <w:pPr>
        <w:pStyle w:val="BookText"/>
        <w:rPr/>
      </w:pPr>
      <w:bookmarkEnd w:id="2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شيخنا الأستاذ قدّس سرّه من إمكان الالتزام ببقاء النكاح و تخصيص أحكامه المذكورة بغير حال موت أحد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الإمكان العقلي فهو مسلم و لا ينفع، و إن أراد به الإمكان العرفي فهو ممنوع، و لا يناسبه طريقتهم في الاستدلال علي هذه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أحكام العدة علي الزوجة أو جواز النظر للزوجين أو نحو ذلك تعبدي لا يبتني علي بقاء الزوجية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البناء علي أن موضوع أدلة الولاية ليس هو الزوجية حين الولاية، كي تقصر عما لو انقضت المدة بعد الموت، بل الزوجية حين الموت المتحققة في الفرض المذكور، كما هي المعيار في جواز تغسيل أحد الزوجين الآخر الذي يأتي الكلام فيه إن شاء اللّه تعالي، و لذا صرح بعضهم بجواز تغسيل الزوجة زوجها بعد خروجها عن العدة، بل بعد تزويجها</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9747638_73709187"/>
      <w:bookmarkStart w:id="226" w:name="_Toc89"/>
      <w:bookmarkEnd w:id="225"/>
      <w:r>
        <w:rPr>
          <w:rtl w:val="true"/>
        </w:rPr>
        <w:t>الثاني</w:t>
      </w:r>
      <w:r>
        <w:rPr>
          <w:rtl w:val="true"/>
        </w:rPr>
        <w:t xml:space="preserve">: </w:t>
      </w:r>
      <w:r>
        <w:rPr>
          <w:rtl w:val="true"/>
        </w:rPr>
        <w:t>ظاهر جامع المقاصد عدم الفرق بين الحرة و الأمة،</w:t>
      </w:r>
      <w:bookmarkEnd w:id="226"/>
    </w:p>
    <w:p>
      <w:pPr>
        <w:pStyle w:val="BookText"/>
        <w:rPr/>
      </w:pPr>
      <w:r>
        <w:rPr>
          <w:rFonts w:ascii="Amiri" w:hAnsi="Amiri" w:eastAsia="Amiri" w:cs="Amiri"/>
          <w:color w:val="111111"/>
          <w:sz w:val="28"/>
          <w:sz w:val="28"/>
          <w:szCs w:val="28"/>
          <w:rtl w:val="true"/>
          <w:lang w:bidi="ar-SA"/>
        </w:rPr>
        <w:t>و به صرح في المسالك و الروض و الرياض و المستند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طهارة شيخنا الأعظم قدّس سرّه و محكي الذخيرة أنه مقتضي إطلاق النص و الفتوي، و في مفتاح الكرامة أنه ظاهر إطلاقهم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ذلك و نحوه من كلماتهم أنه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لولاه لأمكن الإشكال في إطلاق النصوص،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إلي الحرة التي كانت مالكة نفسها في الحياة و بالموت تكون نسبتها إلي كل من عداها نسبة واحدة، لا مثل المملوك للغير في الحياة و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تقييد النصوص المذكورة أولي من تقييد قاعدة السلطنة علي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لاستفادة التسالم الحجة مما تقدم بعد ابتنائه علي مجرد استفادة الحكم من الإطلاق الذي ادعي قدّس سرّه 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المقام إطلاق النصوص المتقدمة التي لم يتضح انصرافها بوجه معتد به بعد كون ولاية الزوج تعبدية، إذ ليس تقديمه علي الولد و الأب ارتكازيا</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مجال لمعارضته بقاعدة السلطنة و حرمة التصرف في مال المسلم إلا بطيبة نفسه، لتخصيص القاعدة المذكورة بأدلة الوجوب الكفائي المقتضية لجواز التصرف في الميت بالتجهيز و لو لم يرض مالكه، غاية الأمر أن مقتضي إطلاق أدلة الولاية لزوم كون </w:t>
      </w:r>
      <w:bookmarkStart w:id="227" w:name="pg11763_132790"/>
    </w:p>
    <w:p>
      <w:pPr>
        <w:pStyle w:val="BookText"/>
        <w:rPr/>
      </w:pPr>
      <w:bookmarkEnd w:id="2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التصرف المذكور بإذن الولي، و حيث لم يرد في المملوك بالخصوص إطلاق يقتضي ولاية مالكه، بل ليس إلا الأدلة العامة التي يقدم عليها إطلاق دليل ولاية الزوج لزم تحكيمه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إن شاء اللّه تعالي عند الكلام في ولاية المالك ما ينفع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9747640_73709187"/>
      <w:bookmarkStart w:id="229" w:name="_Toc90"/>
      <w:bookmarkEnd w:id="228"/>
      <w:r>
        <w:rPr>
          <w:rtl w:val="true"/>
        </w:rPr>
        <w:t>الثالث</w:t>
      </w:r>
      <w:r>
        <w:rPr>
          <w:rtl w:val="true"/>
        </w:rPr>
        <w:t xml:space="preserve">: </w:t>
      </w:r>
      <w:r>
        <w:rPr>
          <w:rtl w:val="true"/>
        </w:rPr>
        <w:t>صرح في المسالك بعدم الفرق بين المدخول بها و غيرها</w:t>
      </w:r>
      <w:r>
        <w:rPr>
          <w:rtl w:val="true"/>
        </w:rPr>
        <w:t>.</w:t>
      </w:r>
      <w:bookmarkEnd w:id="229"/>
    </w:p>
    <w:p>
      <w:pPr>
        <w:pStyle w:val="BookText"/>
        <w:rPr/>
      </w:pPr>
      <w:r>
        <w:rPr>
          <w:rFonts w:ascii="Amiri" w:hAnsi="Amiri" w:eastAsia="Amiri" w:cs="Amiri"/>
          <w:color w:val="111111"/>
          <w:sz w:val="28"/>
          <w:sz w:val="28"/>
          <w:szCs w:val="28"/>
          <w:rtl w:val="true"/>
          <w:lang w:bidi="ar-SA"/>
        </w:rPr>
        <w:t>و هو كذلك، لإطلاق النص و الفتوي، و لعل عدم تعرضهم حتي من تأخر عنه لذلك لوضوحه</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9747642_73709187"/>
      <w:bookmarkStart w:id="231" w:name="_Toc91"/>
      <w:bookmarkEnd w:id="230"/>
      <w:r>
        <w:rPr>
          <w:rtl w:val="true"/>
        </w:rPr>
        <w:t>الرابع</w:t>
      </w:r>
      <w:r>
        <w:rPr>
          <w:rtl w:val="true"/>
        </w:rPr>
        <w:t xml:space="preserve">: </w:t>
      </w:r>
      <w:r>
        <w:rPr>
          <w:rtl w:val="true"/>
        </w:rPr>
        <w:t>صرح في المسالك بعموم الحكم للمطلقة رجعيا</w:t>
      </w:r>
      <w:r>
        <w:rPr>
          <w:rtl w:val="true"/>
        </w:rPr>
        <w:t>.</w:t>
      </w:r>
      <w:bookmarkEnd w:id="231"/>
    </w:p>
    <w:p>
      <w:pPr>
        <w:pStyle w:val="BookText"/>
        <w:rPr/>
      </w:pPr>
      <w:r>
        <w:rPr>
          <w:rFonts w:ascii="Amiri" w:hAnsi="Amiri" w:eastAsia="Amiri" w:cs="Amiri"/>
          <w:color w:val="111111"/>
          <w:sz w:val="28"/>
          <w:sz w:val="28"/>
          <w:szCs w:val="28"/>
          <w:rtl w:val="true"/>
          <w:lang w:bidi="ar-SA"/>
        </w:rPr>
        <w:t>و وجهه شيخنا الأعظم قدّس سرّه بالأخبار المتضمنة أنها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مقتضي إطلاق التنزيل ترتب جميع أحكام الزوجة عليها، و منها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تنزيل الرجعية منزلة الزوجة لا يشمل مثل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في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امرأته فإن كان رجعيا ففي جواز تغسيل الآخر له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وجه قصور العموم المذكور لو كان ثابتا عن مثل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عدم ثبوت العموم المذكور، لعدم عثورنا علي ما يتضمن اللسان المذكور أو نحوه من النصوص، و إنما تضمنت بعض الآيات و جملة من النصوص ثبوت كثير من أحكام الزوجة لها، كوجوب النفقة علي الزوج و عدم الخروج من بيته إلا بإذنه و جواز تزينها له و حرمة أختها عليه و التوارث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الأصحاب رضي اللّه عنهم استفادوا من جميع ذلك عموم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ثبوت بعض هذه الأحكام للبائن، كالميراث الذي يثبت في مطلقة المريض إلي سنة، و مع عدم ثبوت بعض أحكام الزوجة للمطلقة رجعيا كجواز الاستمتاع بالوطء و غيره، إذ لو لم يكن من مختصات الزوجة لم يتحقق به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أشكل من ذلك ما عن بعض مشايخنا من البناء علي أنها زوجة حقيقة، مستدلا بما تضمن بينونتها من الزوج بانتهاء العدة، حيث يستفاد منه بقاؤها علي الزوجية قبله و إن كانت معلقة متزلزلة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بعض القرائن التي لا يبعد أن يكون منها مشاركتها للزوجة في كثير من أحكامها</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لاندفاعه بقرب أن يراد ببينونتها الكناية عن انقطاع العصمة بينهما الراجع إلي </w:t>
      </w:r>
      <w:bookmarkStart w:id="232" w:name="pg11763_132791"/>
    </w:p>
    <w:p>
      <w:pPr>
        <w:pStyle w:val="BookText"/>
        <w:rPr/>
      </w:pPr>
      <w:bookmarkEnd w:id="2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الحق له عليها في الرجعة و الطاعة و نحوهما، نظير انقطاع عصمة صاحب الخيار عن العين بانتهاء أمد الخيار مع خروجها عن ملكه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فليس استفادة البقاء علي الزوجية من التعبير بالبينونة بأولي من استفادة الخروج عنها من التعبير بالرد و الرجوع في أثناء العدة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الثاني هو المتعين بملاحظة المرتكزات العرفية، تبعا لما هو المعلوم من اتحاد الطلاق الرجعي و البائن مفهوما، و ما هو المرتكز من أن الخروج عن الزوجية في البائن مقتضي نفس الطلاق بمفهومه، لا من لوازمه الشرعية و أحكامه الخارجة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لازم ذلك الخروج عن الزوجية بالطلاق الرجعي أيضا بعد فرض صحته و نفوذه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الالتزام برجوع الزوجية بمجرد انقلاب طلاق الخلع من البائن للرجعي برجوع المرأة بالبذل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تم كون المطلقة رجعيا زوجة حقيقة فهي من أفرادها الخفية التي لا تبعد دعوي انصراف إطلاقات الأحكام و منها الولاية في المقام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9747644_73709187"/>
      <w:bookmarkStart w:id="234" w:name="_Toc92"/>
      <w:bookmarkEnd w:id="233"/>
      <w:r>
        <w:rPr>
          <w:rtl w:val="true"/>
        </w:rPr>
        <w:t>الخامس</w:t>
      </w:r>
      <w:r>
        <w:rPr>
          <w:rtl w:val="true"/>
        </w:rPr>
        <w:t xml:space="preserve">: </w:t>
      </w:r>
      <w:r>
        <w:rPr>
          <w:rtl w:val="true"/>
        </w:rPr>
        <w:t>قال في المنتهي في فروع تعيين أولياء الميت</w:t>
      </w:r>
      <w:r>
        <w:rPr>
          <w:rtl w:val="true"/>
        </w:rPr>
        <w:t xml:space="preserve">: </w:t>
      </w:r>
      <w:r>
        <w:rPr>
          <w:rtl w:val="true"/>
        </w:rPr>
        <w:t>الحر أولي من العبد و إن كان الحر بعيدا و العبد أقرب،</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العبد لا ولاية له في نفسه ففي غيره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شامل بإطلاقه أو تعليله للزوج، و به صرح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الزوج مستثني من الحكم المزبور،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 أيضا يمكن تخصيصه بالحر، لما ذكره في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بينهما تعارض العموم و الخصوص من وجه، يمكن تخصيص كل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الترجيح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لزوم تقديم عموم عدم ولاية العبد المستفاد من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عَليٰ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 إن لم يكن ظاهرا إلا في المفروغية عن عدم قدرة العبد المضروب به المثل، لأخذه وصفا له من دون أن يتضمن الحكم علي العبد بعدم القدرة، ليكون له إطلاق يشمل جميع العبيد و يكون ظاهرا في إرادة القدرة و السلطنة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الولاية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التي تقبل الجعل و النفي دون الخارجية التكوينية، إلا أنه يستفاد منه ذلك بضميمة النصوص المستدل فيها به علي نفي ولاية العبد علي الطلاق، كصحيح زرارة عن أبي جعفر و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لا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235" w:name="pg11763_132792"/>
    </w:p>
    <w:p>
      <w:pPr>
        <w:pStyle w:val="BookText"/>
        <w:rPr/>
      </w:pPr>
      <w:bookmarkEnd w:id="2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طلاقه و لا نكاحه إلا بإذن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السيد زوجه بيد من الطلاق؟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مَمْلُوكاً لٰا يَقْدِرُ عَليٰ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فشي‌ء الطلاق؟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الاستدلال به موقوف علي سوقه لعموم نفي سلطنة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يقدم هذا العموم علي عموم الولاية في المقام مع أن بينهما عموما من وجه لأن نسبته إلي جميع عمومات الولاية نسبة واحدة، و تقديمها عليه موجب للغويته و عدم بقاء مورد له، و الترجيح بينها بلا مرجح عرفي، فيتعين تقديمه علي جميعها، و حكومته عليها عرفا، لكونه بصدد بيان شرط الولاية في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عدم ولاية العبد علي الميت مستفاد من نفس العموم المستفاد منه نفي ولايته علي نفسه بلا حاجة إلي التشبث بالأولوية المتقدمة من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البناء علي عدم ولاية الزوج العبد علي زوجته فالظاهر جريان ما يأتي من الكلام فيما لو سقطت الطبقة الأولي عن الولاية من الانتقال للمرتبة المتأخرة عنه أو عدم اعتبار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للبناء علي ولاية مولاه بدله، لعدم الدليل علي عموم قيامه فيما من شأنه الولاية عليه</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9747646_73709187"/>
      <w:bookmarkStart w:id="237" w:name="_Toc93"/>
      <w:bookmarkEnd w:id="236"/>
      <w:r>
        <w:rPr>
          <w:rtl w:val="true"/>
        </w:rPr>
        <w:t>السادس</w:t>
      </w:r>
      <w:r>
        <w:rPr>
          <w:rtl w:val="true"/>
        </w:rPr>
        <w:t xml:space="preserve">: </w:t>
      </w:r>
      <w:r>
        <w:rPr>
          <w:rtl w:val="true"/>
        </w:rPr>
        <w:t>حكي في الروض عن بعض الأصحاب القول بولاية الزوجة علي زوجها،</w:t>
      </w:r>
      <w:bookmarkEnd w:id="237"/>
    </w:p>
    <w:p>
      <w:pPr>
        <w:pStyle w:val="BookText"/>
        <w:rPr/>
      </w:pPr>
      <w:r>
        <w:rPr>
          <w:rFonts w:ascii="Amiri" w:hAnsi="Amiri" w:eastAsia="Amiri" w:cs="Amiri"/>
          <w:color w:val="111111"/>
          <w:sz w:val="28"/>
          <w:sz w:val="28"/>
          <w:szCs w:val="28"/>
          <w:rtl w:val="true"/>
          <w:lang w:bidi="ar-SA"/>
        </w:rPr>
        <w:t>لإطلاق الزوج عليها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بأن الأدلة لم تتضمن إطلاق ولاية الزوج، بل خصوص ولاية الزوج علي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قرب انصراف الزوج إلي ما يقابل الزوجة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 عدم ولاية الزوجة علي زوجها بالنظر للسيرة، و للنصوص المتضمنة لزوم تقديم الولي في صلاة غيره و الرجوع إلي أمره في الدفن، لظهورها في شيوع حضور الولي في تشييع الجنازة، المستلزم لشيوع حضور الزوجة فيه و مسئوليتها عنه لو كانت الولاية لها، لكثرة وفاة الرجال عن زوجاتهم، و من الظاهر عدم شيوع حضور النساء في التشييع، فضلا عن مسئوليتهن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الصلاة و شرائطه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 الاماء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38" w:name="pg11763_132793"/>
    </w:p>
    <w:p>
      <w:pPr>
        <w:pStyle w:val="Heading6"/>
        <w:numPr>
          <w:ilvl w:val="5"/>
          <w:numId w:val="1"/>
        </w:numPr>
        <w:rPr/>
      </w:pPr>
      <w:bookmarkStart w:id="239" w:name="__RefHeading___Toc9747648_73709187"/>
      <w:bookmarkStart w:id="240" w:name="_Toc94"/>
      <w:bookmarkEnd w:id="238"/>
      <w:bookmarkEnd w:id="239"/>
      <w:r>
        <w:rPr>
          <w:rtl w:val="true"/>
        </w:rPr>
        <w:t>ولاية الأرحام</w:t>
      </w:r>
      <w:bookmarkEnd w:id="240"/>
    </w:p>
    <w:p>
      <w:pPr>
        <w:pStyle w:val="Heading6"/>
        <w:numPr>
          <w:ilvl w:val="5"/>
          <w:numId w:val="1"/>
        </w:numPr>
        <w:rPr/>
      </w:pPr>
      <w:bookmarkStart w:id="241" w:name="__RefHeading___Toc9747650_73709187"/>
      <w:bookmarkStart w:id="242" w:name="_Toc95"/>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ثم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الطبقة الأولي في 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الأبوان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 عن البرهان القاطع القطع به، و الظاهر المفروغية عنه و إن لم ينص عليه الأكثر، لما يستفاد منهم من أن المعيار في الولاية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سيدنا المصنف قدّس سرّه بقاعدة السلطنة، نظير ما تقدم منه فيما لو كانت الزوجة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فيه شيخنا الاستاذ قدّس سرّه بأنه لا يتم فيما لا يقتضي تصرفا في بدن الميت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دفعه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يتم لو لم يكن مقتضي إطلاق الأدلة في الصلاة ولاية غير المالك، و إلا كان مقتضي عدم الفصل المدعي أن الولي علي الصلاة ولي علي غيرها أيضا، فيتعارض الدليل في الصلاة مع الدليل في سبب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يدعي تقديم قاعدة السلطنة لأقوائيتها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ما سبق منا فيما لو كانت الزوجة أمة من أن قاعدة السلطنة مخصصة بأدلة 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أن ما يأتي في ولاية الأرحام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يقتضي تأخر المالك عن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ذكرناه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تقدمه عليهم، كما يتضح عند الكلام فيه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كلام جملة من الأصحاب أن الولي هو الأولي بالميراث، كما في المبسوط و الخلاف و إشارة السبق و الوسيلة و السرائر و الشرائع و النافع و المعتبر و التذكرة و المنتهي و المختلف و القواعد و الإرشاد و الدروس و اللمعة و محكي الجمل و العقود و المهذب و غيرها، و عن المفاتيح أنه الذي صرح به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ينزل عليه ما ذكره غيرهم من أنه الأولي به، كما يناسبه جمع غير واحد بين الأمرين في موضعين، و تفسير بعضهم الأولي به بالأولي بميراثه، كما في الخلاف مدعيا عليه الإجماع، كالإجماع المدعي في المنتهي و محكي غيره علي ولاية الأولي بالميراث</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نفي في الحدائق الخلاف في أولوية الأولي بالميراث نصا و فتوي، و استظهر في جامع المقاصد الإجماع عليه</w:t>
      </w:r>
      <w:r>
        <w:rPr>
          <w:rFonts w:eastAsia="Amiri" w:cs="Amiri" w:ascii="Amiri" w:hAnsi="Amiri"/>
          <w:color w:val="111111"/>
          <w:sz w:val="28"/>
          <w:szCs w:val="28"/>
          <w:rtl w:val="true"/>
          <w:lang w:bidi="ar-SA"/>
        </w:rPr>
        <w:t xml:space="preserve">. </w:t>
      </w:r>
      <w:bookmarkStart w:id="243" w:name="pg11763_132794"/>
    </w:p>
    <w:p>
      <w:pPr>
        <w:pStyle w:val="BookText"/>
        <w:rPr/>
      </w:pPr>
      <w:bookmarkEnd w:id="24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المتيقن منهم إرادة ولاية الولي بالميراث في الجملة في مقابل ولاية غيره، و لذا صرح جماعة منهم بترجيح بعضهم علي بعض، كالذكور علي الإناث و الأب علي الأولاد عند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عليه يحمل ما في المقنعة و الاقتصاد و المصباح و مختصره و الجامع من تقييده بالذكور، لا أن مرادهم نفي ولايتهن لو انحصر الوارث بهن</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9747652_73709187"/>
      <w:bookmarkStart w:id="245" w:name="_Toc96"/>
      <w:bookmarkEnd w:id="244"/>
      <w:r>
        <w:rPr>
          <w:rtl w:val="true"/>
        </w:rPr>
        <w:t>و كيف كان، فقد يستدل عليه بأمور</w:t>
      </w:r>
      <w:r>
        <w:rPr>
          <w:rtl w:val="true"/>
        </w:rPr>
        <w:t>:</w:t>
      </w:r>
      <w:bookmarkEnd w:id="245"/>
    </w:p>
    <w:p>
      <w:pPr>
        <w:pStyle w:val="Heading6"/>
        <w:numPr>
          <w:ilvl w:val="5"/>
          <w:numId w:val="1"/>
        </w:numPr>
        <w:rPr/>
      </w:pPr>
      <w:bookmarkStart w:id="246" w:name="__RefHeading___Toc9747654_73709187"/>
      <w:bookmarkStart w:id="247" w:name="_Toc97"/>
      <w:bookmarkEnd w:id="246"/>
      <w:r>
        <w:rPr>
          <w:rtl w:val="true"/>
        </w:rPr>
        <w:t>الأول</w:t>
      </w:r>
      <w:r>
        <w:rPr>
          <w:rtl w:val="true"/>
        </w:rPr>
        <w:t xml:space="preserve">: </w:t>
      </w:r>
      <w:r>
        <w:rPr>
          <w:rtl w:val="true"/>
        </w:rPr>
        <w:t>ما استفاض الاستدلال به في كلام جماعة</w:t>
      </w:r>
      <w:bookmarkEnd w:id="247"/>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عثرنا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الخلاف، و هو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أَوْليٰ بِبَعْضٍ فِي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علي أن المراد الأولوية من كل جهة حتي الأمور المتعلقة بتجهيزه، لا خصوص إرثه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للتعميم المذكور حذف المتعلق، المعتضد باستدلال الفحول بها في المقام، كالفاضلين و الشهيدين و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فيه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ورد في موضعين من الكتاب العزيز، قال تعالي في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هٰاجَرُوا وَ جٰاهَدُوا بِأَمْوٰالِهِمْ وَ أَنْفُسِهِمْ فِي سَبِيلِ اللّٰهِ وَ الَّذِينَ آوَوْا وَ نَصَرُوا أُولٰئِكَ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لَمْ يُهٰاجِرُوا مٰا لَكُمْ مِنْ وَلٰايَتِهِمْ مِنْ شَيْ‌ءٍ حَتّٰي 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اسْتَنْصَرُوكُمْ فِي الدِّينِ فَعَلَيْكُمُ النَّصْرُ … وَ الَّذِينَ كَفَرُوا بَعْضُهُمْ أَوْلِيٰاءُ بَعْضٍ … وَ الَّذِينَ آمَنُوا مِنْ بَعْدُ وَ هٰاجَرُوا وَ جٰاهَدُوا مَعَكُمْ فَأُولٰئِكَ مِنْكُمْ وَ أُولُوا الْأَرْحٰامِ بَعْضُهُمْ أَوْليٰ بِبَعْضٍ فِي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سبحانه في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أَوْليٰ بِالْمُؤْمِنِينَ مِنْ أَنْفُسِهِمْ وَ أَزْوٰاجُهُ أُمَّهٰاتُهُمْ وَ أُولُوا الْأَرْحٰامِ بَعْضُهُمْ أَوْليٰ بِبَعْضٍ فِي كِتٰابِ اللّٰهِ مِنَ الْمُؤْمِنِينَ وَ الْمُهٰاجِرِينَ إِلّٰا أَنْ تَفْعَلُوا إِليٰ أَوْلِيٰائِكُمْ مَعْرُوفاً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السياق في الآية الأولي إرادة الأولوية في الحياة بالمناصرة و المؤازرة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مقتضي سوق الثانية في سياق ولاية النبي صلّي اللّه عليه و آله و سلّم إرادة الأولوية في التصرف في الحياة أيضا، إلا أن العلم بعدم ثبوتها في حق الأرحام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حال الصبي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مانع من الحمل عليها، و ملزم بحملها علي الأولوية في الميراث، كما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الاستشهاد بها عليه في كثير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الظاهر فيما يدفع من دون استحقاق، و يشهد به موثق حنان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للموالي؟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من الميراث إلا ما قال اللّه تعالي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تَفْعَلُوا إِليٰ أَوْلِيٰائِكُمْ مَعْرُوفاً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مع ذلك لجعل حذف المتعلق قرينة علي عموم الأولوية، ليتم الاستدلال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يصلح استدلال الفحول لجبر ضعف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إرادة الأولية في خصوص النصرة و المؤازرة من الأولي و في خصوص الميراث من الثانية لا يناسب وحدة لسانهما و حذف المتعلق فيهما، كما لا يناسب جعل الثانية في سياق ولاية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يقرب كون المراد بهما معا ما هو المرتكز خصوصا في عرف العرب الذين نزلت الآية خطابا لهم من تعيين الأرحام للولاية عن الإنسان في كل ما يحتاج فيه للولي مما له، كالتركة و المنصب، أو عليه، كقضاء الدين و نحوه و المؤازرة و النصرة، و منه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يناسبه الاستشهاد بهذه الجملة الشريفة في جملة من النصوص لجريان الإمامة في ولد الحسين عليه السّلام من بعده دون ولد الحسن و غيرهم من الهاشميين و أنها في الأعقاب لا تعود في أخ و لا 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سيما مع عدم التعرض في أكثرها لتعيين إحدي الآيتين، المناسب لوحدة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الفراغ عن الحاجة للولي و لو استحبابا، كما ذكرناه في ردّ الاستدلال بها لوجوب الرجوع للولي في واجبات التجهيز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يقتضي أولوية الرحم الأقرب من الأبعد، كما هو مبني الترجيح بالميراث، بل أولوية ذوي الأرحام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ذلك الاستشهاد به لذلك في النصوص، كصحيح محمد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أمير المؤمنين عليه السّلام و عثمان بن عفان في الرجل يموت و ليس له عصبة يرثونه و له ذو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ولاء المعتق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باب ثبات الإمامة في الأعقاب و أنها لا تعود في أخ و لا عم و لا غيرهما من القرابات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ما نص اللّه عز و جل و رسوله علي الأئمة عليهم السلام واحدا فواحدا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قرابة لا يرثون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لهم سهم مفروض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لهم، يقول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أَوْليٰ بِبَعْضٍ و كان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في بيت مال المسلمين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و إن كان مقتضي الجمود علي مدلوله اللفظي، إلا أن مناسبة الحكم و الموضوع كما تقتضي ترجيح الرحم علي غيره تقتضي ترجيح أقرب الأرحام علي بعيدهم، بنحو يستفاد من الآية عرفا تبعا، بحيث يكون مدلولها ترجيح القريب علي البعيد مطلقا، كما يناسبه النصوص المشار إليها آنفا المستدل فيها بالعموم المذكور لتعيين الإمامة في ولد الحسين عليه السّلام من بعده، و النصوص المستدل فيها به لحجب أقرب الأرحام لأبعدهم عن الميراث، كخبر الفضل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ورث رسول اللّه صلّي اللّه عليه و آله العباس و لا علي عليه السّلام، و لا ورثته إلا فاطمة عليها السّلام، و ما كان أخذ علي عليه السّلام السلاح و غيره إلا لأنه قضي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أُولُوا الْأَرْحٰامِ بَعْضُهُمْ أَوْليٰ بِبَعْضٍ فِي كِتٰابِ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يبعد نهوض العموم المذكور بتعيين من له الولاية علي تجهيز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استدلال جماعة من أعاظم الأصحاب رضي اللّه عنهم بها في المقام بنحو يظهر في وضوح دلالتها عليه عندهم، كوضوح دلالتها في الميراث، حيث يقرب كشف ذلك عما ذكرنا من كون ذلك هو المفهوم العرفي منها بلا حاجة إلي تكلف التأويل و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يناسبه استدلال عامة قريش علي أولويتهم بالإمامة بأنهم شجرة رسول اللّه صلّي اللّه عليه و آله و سلّم و تعقيب أمير المؤمنين عليه السّلام علي ذلك بأنهم احتجوا بالشجرة و أضاعوا الثمرة، و استدلال بني العباس بذلك لأنفسهم، حيث لا يبعد اعتماد الكل علي الكبري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استدل بعض شيعة بني العباس بالآية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الزيادة مأخوذة من مرسلة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موجبات الإرث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يتم المعني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الأعمام و الأخوال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الأعمام و الأخوال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ولاء العتق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الأبوين و الأولاد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48" w:name="pg11763_132797"/>
    </w:p>
    <w:p>
      <w:pPr>
        <w:pStyle w:val="BookText"/>
        <w:rPr/>
      </w:pPr>
      <w:bookmarkEnd w:id="2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يظهر من الفقيه الهمداني قدّس سرّه تقريب الاستدلال بالآية الشريفة بأن الولاية علي تجهيز الميت من سنخ الحقوق، فتكون بمنزلة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يشكل بأن الحقوق إنما تكون بمنزلة الميراث إذا كانت ثابتة للميت حال حياته، لتكون من تركته بعد وفاته، دون ما إذا كانت حادثة بعد وفاته،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ذكره من كون هذا هو الوجه في استدلال الأصحاب بالآية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هذا الوجه لو تم محتاج إلي عناية و تنبيه بنحو لا يناسب مساق استدلالهم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مقتضاه دوران الولاية مدار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جملة من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أخذه في موضوعها، بل جعلها للأقرب دون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المعيار النوعي في الميراث، و إن كان قد يخرج عنه تخصيصا، كما في ميراث الزوجين، أو لتطبيق الشارع الأقربية بعناية تخفي علي العرف، كما لعله في مثل تقديم ولد الولد علي الجد، و ابن الأخ و الأخت علي العم و الخال</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9747656_73709187"/>
      <w:bookmarkStart w:id="250" w:name="_Toc98"/>
      <w:bookmarkEnd w:id="249"/>
      <w:r>
        <w:rPr>
          <w:rtl w:val="true"/>
        </w:rPr>
        <w:t>الثاني</w:t>
      </w:r>
      <w:r>
        <w:rPr>
          <w:rtl w:val="true"/>
        </w:rPr>
        <w:t xml:space="preserve">: </w:t>
      </w:r>
      <w:r>
        <w:rPr>
          <w:rtl w:val="true"/>
        </w:rPr>
        <w:t>ما أشار إليه شيخنا الأعظم قدّس سرّه</w:t>
      </w:r>
      <w:bookmarkEnd w:id="250"/>
    </w:p>
    <w:p>
      <w:pPr>
        <w:pStyle w:val="BookText"/>
        <w:rPr/>
      </w:pPr>
      <w:r>
        <w:rPr>
          <w:rFonts w:ascii="Amiri" w:hAnsi="Amiri" w:eastAsia="Amiri" w:cs="Amiri"/>
          <w:color w:val="111111"/>
          <w:sz w:val="28"/>
          <w:sz w:val="28"/>
          <w:szCs w:val="28"/>
          <w:rtl w:val="true"/>
          <w:lang w:bidi="ar-SA"/>
        </w:rPr>
        <w:t>من أنه مقتضي ما ورد في قضاء الولي عن الميت ما فاته من صوم و صلاة من الجمع بين تكليف ولي الميت أو الأولي به بذلك، و تكليف الأولي بميراثه به، فمن الأول صحيح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الأخير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مات و عليه قضاء من شهر رمضان عشرة أيام و له وليان هل يجوز لهما أن يقضيا عنه جميعا خمسة أيام أحد الوليين و خمسة أيام الآخر؟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أكبر ولييه عشرة أيام ولاء عشرة أيام إن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حماد عمن ذكره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يموت و عليه دين من شهر رمضان من يقضي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أولي الناس به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 صحيح حفص بن البختري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عليه صلاة أو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أولي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أولي الناس</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شهر رمضان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شهر رمضان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شهر رمضان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قضاء الصلوات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251" w:name="pg11763_132798"/>
    </w:p>
    <w:p>
      <w:pPr>
        <w:pStyle w:val="BookText"/>
        <w:rPr/>
      </w:pPr>
      <w:bookmarkEnd w:id="2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مقتضي الجمع بين الطائفتين أن أولي الناس بالإنسان هو أولي الناس بميراثه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تفسير الأولي بالأولي بالميراث في القضاء لا يقتضي تفسير الأولي به هنا، لعدم التلازم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المشهور، بل كان يكون مسلما بينهم تخصيص القضاء بالولد الذكر الأكبر، فكيف يمكن حمل المقام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 بأن الذي فسر بالأولي بالميراث ليس هو الأولي بالقضاء عن الميت، كي لا يلزم من تفسيره به تفسير الأولي بتجهيزه به، بل هو الأولي بالميت الذي هو موضوع كل من الأولوية بالقضاء و الأولوية بالتجهيز في النصوص، فلا بد من العمل به في تحديد الموضوع الواحد لكلا الحكمين، و إن كان دليله واردا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اختصاص القضاء بالولد الأكبر لو تم ليس لاختصاص الولي أو الأولي به، لصراحة بعض النصوص المتقدمة في إمكان تعدد الولي و كونه امرأة، بل لدليل خارجي لا دخل له بتفسير الأولي و الولي الذي هو محل الكلام</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9747658_73709187"/>
      <w:bookmarkStart w:id="253" w:name="_Toc99"/>
      <w:bookmarkEnd w:id="252"/>
      <w:r>
        <w:rPr>
          <w:rtl w:val="true"/>
        </w:rPr>
        <w:t>الثالث</w:t>
      </w:r>
      <w:r>
        <w:rPr>
          <w:rtl w:val="true"/>
        </w:rPr>
        <w:t xml:space="preserve">: </w:t>
      </w:r>
      <w:r>
        <w:rPr>
          <w:rtl w:val="true"/>
        </w:rPr>
        <w:t>أنه مقتضي نصوص المقام المتضمنة إيكال الأمر للأولي</w:t>
      </w:r>
      <w:r>
        <w:rPr>
          <w:rtl w:val="true"/>
        </w:rPr>
        <w:t>.</w:t>
      </w:r>
      <w:bookmarkEnd w:id="253"/>
    </w:p>
    <w:p>
      <w:pPr>
        <w:pStyle w:val="BookText"/>
        <w:rPr/>
      </w:pPr>
      <w:r>
        <w:rPr>
          <w:rFonts w:ascii="Amiri" w:hAnsi="Amiri" w:eastAsia="Amiri" w:cs="Amiri"/>
          <w:color w:val="111111"/>
          <w:sz w:val="28"/>
          <w:sz w:val="28"/>
          <w:szCs w:val="28"/>
          <w:rtl w:val="true"/>
          <w:lang w:bidi="ar-SA"/>
        </w:rPr>
        <w:t>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المراد إن كان أولي الناس بإرثه ثبت المطلوب، و إن كان الأولي به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حذف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فيستكشف من أولوية الوارث بالإرث كونه أولي بالميت في جميع الأمور، إذ لا يمكن فرض كون غيره كذلك، و إلا لكان ذلك الغير وارثا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أحكام الميت مختلفة من حيثية الولي، فالأولي بالإرث جميع أهل الطبقة الأولي من الأرحام و أحد الزوجين، و الأولي بالحبوة خصوص الولد الذكر الأكبر، و الأولي بالقضاء عنه هو أو مطلق الولي الأكبر الرجل، و الأولي بإنفاذ الوصية الوصي، و ليس هناك من هو أولي به في جميع شئونه كي يمكن حمل الكلام عليه بقرينة حذف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الحمل علي خصوص الأولي بالميراث ليس بأولي من الحمل علي الأولي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منه إرادة الأولي بالميت نفسه، و يراد به عرفا عمن يتولي شئونه و يقوم مقامه في كل ما من شأنه أن يحتاج فيه إلي ولي، كما تقدم في الاستدلال</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شهر رمضان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يراد بالأولي بالميت في نصوص المقام الأولي به نفسه، بل الأولي بشأن من شئونه، فلم يتضح وجهه بعد أن كان يصح عرفا أن ينسب الأولي للشخص نفسه بلحاظ المعني الذي ذكرناه من غير حاجة للتقدير، و منه الآية الشريفة 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أَوْليٰ بِالْمُؤْمِنِينَ مِنْ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بعد ذلك من احتمال أن يراد بالنصوص فعلية هذه الأفعال، و يكون المراد بالأولي بالميت من له ولاية ذلك شرعا،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الميت مثلا من له ولاية ذلك شرعا، أو يأمر بالتغسيل من له ولاية هذه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تكون النصوص مجملة، لإجمال من له ولاية هذه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مقتضي الإطلاق المقامي تنزيله علي من له ولاية ذلك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المذكورة لما كانت واردة لبيان من له الفعل فلا فائدة في اسناده للولي الشرعي، بل لا بد من حمله علي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لرفع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المقامي، لأن مقتضي الإطلاق المذكور الرجوع للعرف في تشخيص الموضوع الذي يطلعون علي تشخيصه، و لا اطلاع للعرف علي تشخيص الولي الشرعي، و إنما يتجه الرجوع لهم لو كان الموضوع هو الأولي بماله من مفهوم عرفي، لا بقيد كونه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مخرج عما ذكرنا من أن المراد الأولي بالميت بنفسه، و حيث لم يشخص في النصوص يكون مقتضي إطلاقها المقامي الرجوع في تشخيصه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المدار فيه عندهم علي القرب و شدة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قال في المدارك في مبحث الغسل ردا علي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أن يراد بالأولي بالميت هنا أشد الناس به علاقة، لأنه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محل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مبحث الصلاة بعد ردّ أخبار الرجوع للولي بضعف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ذلك فليس فيها تصريح بأن المراد بالأولوية في الميراث …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بالأولي هنا أمس الناس بالميت رحما و أشدهم به علاقة، من غير اعتبار بجانب الميراث، لم يكن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أن المراد بالأولي أشدهم به علاقة، لأنه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يكون مرادهما تفسير الأولي بالأقرب علاقة، بل مفهومهما ما ذكرنا مع جعل المعيار في تحديد مصداقهما أقربية العلاقة، لأنها هي المعيار عند العرف الذين يرجع إليهم في تشخيص الموضوع عند عدم البيان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 ذلك فلا مجال لما أورده في الحدائق علي صاحب المدارك من ابتناء ما ذكره علي أن المراد بالأولي معني التفضيل الذي لا يصدق إلا بلحاظ شدة العلاقة، مع أن الظاهر سوق الأولي بالميت للكناية عن ملكية التصرف و السلطنة عليه، لأن ذلك هو معني الأولي لغة، و هو لا يقبل التفضيل، بل الإنسان إما أن يملك التصرف أو لا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حينئذ بأنه إنما يتجه لو كان مراد صاحب المدارك تفسير مفهوم الأولي لا تحديد مصداقه تبعا لما عليه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من أن الأخبار صريحة في إرادة التفضيل و أن الأصحاب لم ينكروا ذلك، علي معني أن الأحق بالإرث مقدم علي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 لأن صيغة التفضيل كثيرا ما تجرد عن إفادته، و منه المقام و نظائره، لوضوح أنه لا ولاية علي الميت لغير الأولي به، و لا أرث لغير الأحق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ما في المدارك و المفاتيح بأنه إن كان المراد بشدة العلاقة شدة العلاقة الاجتماعية المسببة عن العشرة و التعاون و التآلف و التوادد و نحوها فالظاهر عدم كونها معيارا عند العرف في الولاية 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بها شدة العلاقة النسبية و الرحمية لقربها و قوتها لم يبعد عما عليه الأصحاب، لما هو المعلوم من أن الأمس رحما هو الوارث غالبا و إن أمكن اختصاص الإرث ببعضهم و مشاركة غيرهم لهم كالزوجة أو منع الأقرب منهم ببعض الموانع مما لا يظن بصاحبي المدارك و المفاتيح البناء علي الولاية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 حكم ذلك إن شاء اللّه تعالي</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بناء العرف علي أن الأقرب رحما هو الأولي بالميت غالبا، فينصرف إليه الكلام بمقتضي الإطلاق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للرجوع للإطلاق المقامي بعد ما عرفت من نهوض الوجهين الأولين بتعيين الولي و الأولي إلا في المورد الذي يقصران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تحديد مفادهما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أن مقتضي الجمود علي الآية الشريفة أن الولي هو الأقرب رحما للميت و إن لم يكن وارثا لمانع من رق أو قتل أو كفر، أو لكون الميت عبدا ميراثه لمولاه، أو حجب بمن ليس أقرب عرفا، كحجب ابن الابن للجد و الأخ، كما لا ولاية لغيره و إن ورث معه، كالزوجة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مقتضي نصوص القضاء عن الميت أن الولي هو الوارث و إن لم يكن هو الأقرب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للبناء علي ولاية الرحم إذا كان رقا، لعموم عدم سلطنة العبد، نظير ما تقدم في الفرع الخامس من فروع ولاية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الميت رقا، لانصراف الآية عنه، تبعا لاختصاص القضية التي تضمنتها بغيره، بل الأولي به عرفا في حياته و بعد وفاته هو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أن أظهر آثار أولوية أولي الأرحام هو الميراث، و عدم أولوية الرحم فيه مع رقية الميت من الوضوح بحدّ قد تصلح للقرينية المانعة من انعقاد ظهور الآية في العموم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تضمن مانعية القتل و الكفر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المناسبات الارتكازية تقتضي استفادة مانعيتهما من ولاية التجهيز مما دل علي مانعيتهما من الميراث، لارتكاز أن مبني مانعية القتل من الميراث الحرمان و العقوبة، و مبني مانعية الكفر منه انقطاع العصمة، و هما بالمانعية من الولاية علي التجهيز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صلوح ما ذكرنا لترجيح عموم أولوية الأولي بالميراث المستفاد من نصوص قضاء الولي علي عموم أولوية أولي الأرحام المستفاد من الآية الشريفة، فيحكم الأول في هذه الموارد و يحمل الثاني علي بيان مقتضي الأولية و إن لم تكن فعلية في الموارد المذكورة</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بسبب ذلك تحكيمه في حجب الرحم بمن ليس أقرب منه عرفا، لكشف ذلك عن أقوائيته من عموم الآية، و لا سيما مع قرب ابتناء حجبه علي أقربية الحاجب بنظر الشارع، لأقوائية علاقته، و إن خفي ذلك علي العرف، فيخرج عن عموم الآية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الزوجة إذا لم تكن أقرب، حيث يكون مقتضي عموم الآية الشريفة عدم ولايتها، و مقتضي العموم الآخر ولايتها مع بقية الورثة، و لا يبعد تقديمه لما سبق من أقوائيتة بسبب كثرة التخصيص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w:t>
      </w:r>
      <w:bookmarkStart w:id="254" w:name="pg11763_132802"/>
    </w:p>
    <w:p>
      <w:pPr>
        <w:pStyle w:val="BookText"/>
        <w:rPr/>
      </w:pPr>
      <w:bookmarkEnd w:id="2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اعتضاده أو تأييده بظهور تسالم الأصحاب علي أولوية الأولي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وجود الأرحام، و أما مع عدمهم و انتقال الميراث لغيرهم فينفرد في المقام عموم أولوية الأولي بالميراث، معتضدا بالإطلاق المقامي، الذي تقدم تقريبه في الوجه الثالث للاستدلال، حيث لا إشكال في اقتضائه أولوية المالك، ثم العتق، ثم ضامن الجريرة، لبناء العرف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اقتضاؤه أولوية الإمام عند انحصار الوارث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جميع ما تقدم أن ولاية المالك مع وجود الأرحام و عدمهم مستفادة من عموم أولوية الأولي بالميراث و من الإطلاقات المقامية، و لا تتوقف علي قاعدة السلطنة التي لا يخلو الاستدلال بها عن إشكال، علي ما تقدم عند الاستدلال عليها قبل الكلام في ولاية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أنه لو سقطت الطبقة الأولي عن الولاية لأحد الموانع المتقدمة تعينت الطبقة التي بعدها للولاية، لأنها هي الوارثة فتدخل في عموم ما تضمن أن الأولي بالميت هو الأولي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دخولها في عموم أولوية أولي الأرحام، لأنه و إن اقتضي أولوية الأقرب دون الأبعد، إلا أن اقتضاء ذلك لما لم يكن لاختصاص الملاك به، بل لترجيحه علي غيره بسبب أقوائية العلاقة فمع فرض سقوطه عن الولاية يستفاد عرفا ثبوتها للأقرب من بعده، لتحقق المقتضي فيه و هو الرحمية من دون مزاحم يقتضي ترجيح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بناء العرف علي ذلك أيضا، فيكون مقتضي الإطلاق المقامي لأدلة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تقتضيه الأدلة العامة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يظهر من النصوص و كلمات الأصحاب خلافه في بعض الموارد، و يأتي الكلام فيه عند الكلام في فروع ترتيب الطبقات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سبحانه نستمد العون و التوفيق</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9747660_73709187"/>
      <w:bookmarkStart w:id="256" w:name="_Toc100"/>
      <w:bookmarkEnd w:id="255"/>
      <w:r>
        <w:rPr>
          <w:rtl w:val="true"/>
        </w:rPr>
        <w:t>بقي شي‌ء</w:t>
      </w:r>
      <w:r>
        <w:rPr>
          <w:rtl w:val="true"/>
        </w:rPr>
        <w:t>:</w:t>
      </w:r>
      <w:bookmarkEnd w:id="256"/>
    </w:p>
    <w:p>
      <w:pPr>
        <w:pStyle w:val="BookText"/>
        <w:rPr/>
      </w:pPr>
      <w:r>
        <w:rPr>
          <w:rFonts w:ascii="Amiri" w:hAnsi="Amiri" w:eastAsia="Amiri" w:cs="Amiri"/>
          <w:color w:val="111111"/>
          <w:sz w:val="28"/>
          <w:sz w:val="28"/>
          <w:szCs w:val="28"/>
          <w:rtl w:val="true"/>
          <w:lang w:bidi="ar-SA"/>
        </w:rPr>
        <w:t>و هو أنه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يظهر من بعض متأخري علماء البحرين هنا أن المراد بالولي المحرم من الوارث، لا مطلقه، و مع تعدده فالترجيح لأشدهم علاقة به، بحيث يكون هو المرجع له في حياته و المعزي عليه بعد وفاته</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كأنه لظهور أخبار الباب في كون الولي ممن له مباشرة التغسيل فعلا و لو عند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المماثل،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 أولي الناس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موثقة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الصبية يغسلها أولي الناس بها من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أولاهن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حينئذ إرادة مطلق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يستأنس له أيضا بإطلاق الولي علي خصوص المحرم في بعض أخبار حج المرأة من دون 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علل ما ذكره من الترجيح المتقدم مع فرض التعدد بما ورد من أخبار تولي الباقر عليه السّلام أمر ابن 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الصادق عليه السّلام أمر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الصادق عليه السّلام في الأول، و أولاد اسماعيل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إلا لأنهما المرجع في ذلك، و دخول الجميع تحت عيلولتهما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النصوص الثلاثة الأول لم تتضمن اعتبار المحرمية في الولي، و مجرد أمر الولي بالتغسيل لا يدل علي شرطية قدرته علي المباشرة في ولايته، لإمكان تقييد الأمر بصورة مشروعية مباشرته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العموم إنما تنهض في إثباته بالإضافة إلي الحكم الذي يرد الكلام لبيانه، لا لما يستفاد تبعا منه خصوصا إذا كان علي خلاف أصالة العموم، كما في المقام، لأن اعتبار المحرمية في الولي خلاف عموم الأدلة المتقدمة، و ليس تخصيصها بأولي من تقييد هذه الأدلة بل تخصيص هذه اولي بلحاظ ما ذكرنا من عدم سوق هذه الأدلة لبيان شروط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الثاني قد يحمل علي الصبية التي لا تبلغ السن الذي يعتبر معه المماثلة في المغسل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يحمل هو و الثالث علي الضرورة التي قد يدعي عدم اعتبار المماثلة معها تبعا لبعض النصوص، علي ما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الحج فلعل المراد به 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عرفتني بعملي، تأتيني المرأة أعرفها بإسلامها و حبها إياكم و ولايتها لكم ليس 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57" w:name="pg11763_132804"/>
    </w:p>
    <w:p>
      <w:pPr>
        <w:pStyle w:val="BookText"/>
        <w:rPr/>
      </w:pPr>
      <w:bookmarkEnd w:id="2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المرأة المسلمة فاحملها، فإن المؤمن محرم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الْمُؤْمِنُونَ وَ الْمُؤْمِنٰاتُ بَعْضُهُمْ أَوْلِيٰاءُ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الظاهر أن المراد بكون المؤمن محرم المؤمنة التوسع و المجاز لبيان جواز حمله لها و رعايته إياها كما يرعاها محرمها، و هو المراد بالولي في الآية، لا أنه محرم حقيقي، و لا الولي الذي يملك التصرف الذي هو المراد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الأدلة المتقدمة بإثبات اعتبار إمكان المباشرة في الولي، بل لا يمكن البناء علي ذلك، لأن لازمه ترجيح النساء في بعض الفروض علي الرجال في الولاية، و لا يظن منهم البناء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أشير إليه من تولي الباقر عليه السّلام أمر ابن الصادق عليه السّلام و تولي الصادق عليه السّلام أمر اسماعيل فهو قضية خارجية لا إطلاق لها ينفع في المقام، لإمكان ابتنائهما علي معلومية رضا باقي الأولياء بتصرف كبير العائلة، أو علي إعمال ولايتهما العامة في عائلتهما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مخرج عما ذكرناه آنفا من أن شدة العلاقة غير النسبية ليست معيارا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عدم الإشارة في كلام جمهور الأصحاب لمثل هذه التفاصيل كاف في عدم البناء عليها بعد ظهور كثرة الابتلاء بالمسألة المانع عادة من خفاء حكمها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9747662_73709187"/>
      <w:bookmarkStart w:id="259" w:name="_Toc101"/>
      <w:bookmarkEnd w:id="258"/>
      <w:r>
        <w:rPr>
          <w:rtl w:val="true"/>
        </w:rPr>
        <w:t>تذنيبان</w:t>
      </w:r>
      <w:r>
        <w:rPr>
          <w:rtl w:val="true"/>
        </w:rPr>
        <w:t>:</w:t>
      </w:r>
      <w:bookmarkEnd w:id="259"/>
    </w:p>
    <w:p>
      <w:pPr>
        <w:pStyle w:val="Heading6"/>
        <w:numPr>
          <w:ilvl w:val="5"/>
          <w:numId w:val="1"/>
        </w:numPr>
        <w:rPr/>
      </w:pPr>
      <w:bookmarkStart w:id="260" w:name="__RefHeading___Toc9747664_73709187"/>
      <w:bookmarkStart w:id="261" w:name="_Toc102"/>
      <w:bookmarkEnd w:id="260"/>
      <w:r>
        <w:rPr>
          <w:rtl w:val="true"/>
        </w:rPr>
        <w:t>الأول</w:t>
      </w:r>
      <w:r>
        <w:rPr>
          <w:rtl w:val="true"/>
        </w:rPr>
        <w:t xml:space="preserve">: </w:t>
      </w:r>
      <w:r>
        <w:rPr>
          <w:rtl w:val="true"/>
        </w:rPr>
        <w:t>قال في كشف اللثام</w:t>
      </w:r>
      <w:r>
        <w:rPr>
          <w:rtl w:val="true"/>
        </w:rPr>
        <w:t xml:space="preserve">: </w:t>
      </w:r>
      <w:r>
        <w:rPr>
          <w:rtl w:val="true"/>
        </w:rPr>
        <w:t>و عن أبي علي يعني ابن الجنيد أن الأولي بالصلاة علي الميت إمام المسلمين، ثم خلفاؤه، ثم إمام القبيلة</w:t>
      </w:r>
      <w:r>
        <w:rPr>
          <w:rtl w:val="true"/>
        </w:rPr>
        <w:t>.</w:t>
      </w:r>
      <w:bookmarkEnd w:id="261"/>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الناس بإمامة الصلاة إمام الملة، فإن تعذر حضوره و إذنه فولي الميت أو من يؤهل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لا يخالفا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يسمع الآن تقديم أبي علي الجد علي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أنه لا يري أولوية الأولي بالميراث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حكي عن ابن الجنيد تقديم الجد علي الأب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حمل كلامهما علي ما لا يخالف المشهور بتنزيله علي الأولوية في المباشرة، لا في الولاية التي هي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يناسب ما حكاه عن الكافي من تفريع أولوية الولي علي تعذر حضور الإمام و إذنه معا</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وجوب الحج و شرائطه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فقد يستدل علي تقدم إمام الأصل الحق رتبة في الولاية بأنه أولي بالمؤمنين من أنفسهم، و يتفرع عليه تقدم ولاية ولاته و نوابه الخاصين، بل العامين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بسعة نيابتهم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الوكيل يقوم مقام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عموم ولايته و إن كان مسلما، كما أنه مقدم علي جميع أدلة السلطنة و الولاية من دون خصوصية للولاية علي الميت، إلا أن ولايته المذكورة ليست بنحو تقتضي وجوب الرجوع إليه و لزوم استئذانه، بل عدم جواز مخالفته، كما هو المعلوم من السيرة و غيرها مما تضمن استقلال الكامل في التصرف في نفسه و ماله و ما وليّ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مساوق لما دل علي وجوب طاعته، و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قَضَي اللّٰهُ وَ رَسُولُهُ أَمْراً أَنْ يَكُونَ لَهُمُ الْخِيَرَةُ مِنْ أَمْرِهِمْ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أن نصبه لولاته و نوابه الخاصين فضلا عن العامين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نيابتهم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بنحو يقتضي قيامهم مقامه في المولوية المذكورة، كيف و لم يكن مبناه علي التصدي لها في تصرفاته إلا نادرا كما يناسبه موثق السكوني المتقدم عند الكلام في لزوم الرجوع للولي في أحكام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 الجد علي الأب فقد يستدل له بما تضمن تولي الإمام الباقر عليه السّلام أمر ابن الصادق عليه السّلام الذي تقدمت الإشارة إليه في ذيل الكلام في ولاية الأرحام عند التعرض لما حكاه في الجواهر عن بعض علماء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يستدل له بما تضمن من النصوص أن الجد أولي من الأب في تزويج البكر مستدلا في بعضها بقوله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معللا في آخر بأنها و أباها للجد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مقتضاهما تقدمه علي الولد أيضا، خصوصا بناء علي ما يأتي الكلام فيه من تقدم الأب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للتعدي عن مورد النصوص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النبوي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 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النصوص المذكورة في الباب المذكور</w:t>
      </w:r>
      <w:r>
        <w:rPr>
          <w:rFonts w:eastAsia="Amiri" w:cs="Amiri" w:ascii="Amiri" w:hAnsi="Amiri"/>
          <w:color w:val="111111"/>
          <w:sz w:val="28"/>
          <w:szCs w:val="28"/>
          <w:rtl w:val="true"/>
          <w:lang w:bidi="ar-SA"/>
        </w:rPr>
        <w:t xml:space="preserve">. </w:t>
      </w:r>
      <w:bookmarkStart w:id="262" w:name="pg11763_132806"/>
    </w:p>
    <w:p>
      <w:pPr>
        <w:pStyle w:val="BookText"/>
        <w:rPr/>
      </w:pPr>
      <w:bookmarkEnd w:id="26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التعليل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انصرافهما للشئون المتعلقة بالحياة، دون ما بعد الموت،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مستلزمان لولاية الأب و الجد علي البالغ الرشيد، بل ملكهما لماله، و حيث يتعذر البناء علي ذلك يتعين الخروج عن ظاهرهما و حملهما علي الحكم الأدبي، كما يناسبه ما في صحيح الحسين بن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مال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سرف إذا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رسول اللّه صلّي اللّه عليه و آله للرجل الذي أتاه فقدم أباه،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بأبيه إلي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أبي و قد ظلمني ميراثي عن أمي فأخبره الأب أنه قد أنفقه عليه و علي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و لم يكن عند الرجل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رسول اللّه صلّي اللّه عليه و آله يحبس الأب للابن؟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يكون الاستشهاد بالنبوي و التعليل بما تقدم لإسكات الخصم أو الإقناع بالحكم ببيان الحكمة دون العلة التي يدور الحكم مدارها وجودا و عدما، أو نحو ذلك، و إن كان مخالفا لظاهره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للاستدلال بعمومهما في المقام، فضلا عن الخروج بهما عما تقدم مما يقتضي تأخر الجد عن الأب و الولد في الولاية، لأنهما أقرب منه رحما للميت و أولي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أولوية إمام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بها أولويته في الولاية لا في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خالية عن الدليل و مخالفة لما تقدم</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9747666_73709187"/>
      <w:bookmarkStart w:id="264" w:name="_Toc103"/>
      <w:bookmarkEnd w:id="263"/>
      <w:r>
        <w:rPr>
          <w:rtl w:val="true"/>
        </w:rPr>
        <w:t>الثاني</w:t>
      </w:r>
      <w:r>
        <w:rPr>
          <w:rtl w:val="true"/>
        </w:rPr>
        <w:t xml:space="preserve">: </w:t>
      </w:r>
      <w:r>
        <w:rPr>
          <w:rtl w:val="true"/>
        </w:rPr>
        <w:t>فهل المدار علي استئذان جميع أهل الطبقة حتي لو كان المتولي بعضهم، أو يكتفي بإذن أحدهم مطلقا، أو أنه ما لم يمنع غيره</w:t>
      </w:r>
      <w:bookmarkEnd w:id="264"/>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حيث ظهر أن المتجه ما ذكره الأصحاب …</w:t>
      </w:r>
    </w:p>
    <w:p>
      <w:pPr>
        <w:pStyle w:val="BookText"/>
        <w:rPr/>
      </w:pPr>
      <w:r>
        <w:rPr>
          <w:rFonts w:ascii="Amiri" w:hAnsi="Amiri" w:eastAsia="Amiri" w:cs="Amiri"/>
          <w:color w:val="111111"/>
          <w:sz w:val="28"/>
          <w:sz w:val="28"/>
          <w:szCs w:val="28"/>
          <w:rtl w:val="true"/>
          <w:lang w:bidi="ar-SA"/>
        </w:rPr>
        <w:t>فهل المدار علي استئذان جميع أهل الطبقة حتي لو كان المتولي بعضهم، أو يكتفي بإذن أحدهم مطلقا، أو أنه ما لم يمنع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أحوطها الأول إن لم يكن 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يمكن أن يؤيد ما بعده بصدق اسم الولي علي كل واحد منهم، فيكتفي بإذنه، لاندراجه تحت الأدلة حينئذ، سيما الثالث، أي مع عدم منع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إنما أمر بالتأمل لأن نصوص المقام لا تتضمن تعيين الولي إلا بلحاظ الإطلاقات المقامية أو بضميمة الأدلة الشارحة للولي بالأولي بالميت و الأولي بميراثه، و من الظاهر أن مقتضي ذلك عدم صدق الولي علي كل واحد من أهل الطبقة بانفراده،</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الأجداد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 علي المجموع بما هو مجموع، لبناء العرف علي ذلك، فيكون مقتضي الإطلاقات المقامية، و لعدم صدق الأولي بالميت و بميراثه عليهم إلا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من ذلك ما تضمن من نصوص المقام عنوان الأولي بالميت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تعين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 فهو و إن كان أحوط من الثاني إلا أنه أضعف منه، لأنه إن فرض صدق الولي علي أحدهم تعين الاكتفاء بإذنه و إن منع غيره، لأن النصوص لم تتضمن المنع عن مخالفة الولي، بل لزوم وقوع الواجبات بإذنه، و المفروض صدقه بإذن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الاكتفاء بإذن المتولي لأمر الميت منهم أو من غيرهم إذا علم أن توليه بإذنهم، لقيامه حينئذ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لو احتمل ذلك، حملا له علي الصحة، كسائر من يتصرف فيما تحت يده لو احتمل ثبوت السلطنة له عليه و لو لإذن صاحب السلطنة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نزلوا، لقيام أولاد الأولاد مقام آبائهم في الميراث، فيشملهم ما دل علي أولوية الأولي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يخرج عن عموم أولوية الأقرب رحما و عن الإطلاقات المقامية المقتضية لأولوية الأب في المقام و كونهم في مرتبة الجدّ و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في ولايتهم من فقد من يترقبون به له، لاختصاص ميراثهم منه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معتضدا بحديث الكناسي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بناء علي ما يأتي الكلام فيه في المسألة اللاحقة من ترجيح الأب علي الأولاد يلزم تقدمه عليهم، فيكونون بينه و بين الطبقة الثانية في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عموم أولوية الأولي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في الجملة أيضا عموم ما تضمن أولوية الأقرب رحما للميت المطابق للإطلاقات المقامية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بعض التفاصيل لا تناسبهما،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علوا علي نحو ما تقدم في أولاد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أولادهم مقامهم، علي نحو ما تقدم في أولاد الأولاد</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الطبقة الثانية</w:t>
      </w:r>
      <w:r>
        <w:rPr>
          <w:rFonts w:eastAsia="Amiri" w:cs="Amiri" w:ascii="Amiri" w:hAnsi="Amiri"/>
          <w:color w:val="111111"/>
          <w:sz w:val="28"/>
          <w:szCs w:val="28"/>
          <w:rtl w:val="true"/>
          <w:lang w:bidi="ar-SA"/>
        </w:rPr>
        <w:t xml:space="preserve">. </w:t>
      </w:r>
      <w:bookmarkStart w:id="265" w:name="pg11763_132808"/>
    </w:p>
    <w:p>
      <w:pPr>
        <w:pStyle w:val="BookText"/>
        <w:rPr/>
      </w:pPr>
      <w:bookmarkEnd w:id="265"/>
      <w:r>
        <w:rPr>
          <w:rFonts w:ascii="Amiri" w:hAnsi="Amiri" w:eastAsia="Amiri" w:cs="Amiri"/>
          <w:color w:val="111111"/>
          <w:sz w:val="28"/>
          <w:sz w:val="28"/>
          <w:szCs w:val="28"/>
          <w:rtl w:val="true"/>
          <w:lang w:bidi="ar-SA"/>
        </w:rPr>
        <w:t xml:space="preserve">و هم الأعمام و الأخوال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المولي المعتق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ضامن الجريرة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البالغون في كل طبقة مقدمون علي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أولادهم مقامهم علي نحو قيامهم مقامهم في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عموم أولوية الأولي بالميراث و الإطلاقات المقامية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الولي المعتق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سبق أن مقتضي عموم أولوية الوارث هو ولاية الامام، فحيث يتعذر الرجوع إليه لغيبة امام العصر عليه السّلام إن تم عموم نيابة الحاكم الشرعي عن الامام يتعين استئذانه، و إن لم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الرابعة و العشرين من مباحث الاجتهاد 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في المقام ما يأتي في المسألة الرابعة من هذه المباحث</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9747668_73709187"/>
      <w:bookmarkStart w:id="267" w:name="_Toc104"/>
      <w:bookmarkEnd w:id="266"/>
      <w:r>
        <w:rPr>
          <w:rtl w:val="true"/>
        </w:rPr>
        <w:t>مسألة</w:t>
      </w:r>
      <w:r>
        <w:rPr>
          <w:rtl w:val="true"/>
        </w:rPr>
        <w:t xml:space="preserve">: </w:t>
      </w:r>
      <w:r>
        <w:rPr/>
        <w:t>3</w:t>
      </w:r>
      <w:r>
        <w:rPr>
          <w:rtl w:val="true"/>
        </w:rPr>
        <w:t xml:space="preserve"> </w:t>
      </w:r>
      <w:r>
        <w:rPr>
          <w:rtl w:val="true"/>
        </w:rPr>
        <w:t>فروع تعيين الأولياء</w:t>
      </w:r>
      <w:bookmarkEnd w:id="2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المتسالم عليه بينهم ظاهرا من عدم ولايته بنفسه لأن المستفاد من النصوص الواردة في الموارد المتفرقة عموم عدم أهليته للاستقلال بالتصرف إلغاء لخصوصية مواردها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ثبوت عدم سلطنته علي التصرف في نفسه بمثل النكاح و الطلاق و في ماله قد يقتضي عدم ولايته علي غيره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تقديم البالغ في المقام ليس لترجيحه مع تمامية مقتضي الولاية في الصبي، بل لقصور الصبي عن مقام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يتولي أمر الميت لو انحصر الميراث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احتمل في جامع المقاصد و الروض و كشف اللثام قيام وليه مقامه، و إن لم يظهر منهم التعويل علي الاحتمال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باختصاص ولاية الولي بالحقوق المتعلقة بالمولي عليه، سواء كانت له أم عليه، و لم يتضح كون الولاية علي الميت في المقام حقا للولي علي المكلفين، و لا حقا عليه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ما يستفاد من الأدلة أخذ نظره قيدا في واجبات التجهيز، و المفروض قصورها عن الصبي، فراجع ما تقدم في الأمر السابع من ملحقات مسألة لزوم استئذان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إلي أن الولاية لو كانت من الحقوق فحيث كان مرجعها إلي اعتبار نظر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 كان موضوع الحق نفس نظره، و هو مما يتعذر قيام الولي به، لأن الولي إنما يقوم بنظر نفسه، لا بنظر المولي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ولاية الولي علي القاصر إنما يقتضي قيامه مقامه في السلطنة علي الحق الذي له و عليه، فيبيع ماله و يستوفي دينه و يؤدي الحق عنه و نحو ذلك مما لا يلزم منه تبدل موضوع الحق و لا تقتضي قيامه مقامه في نفس الحق الذي له و عليه بنحو يقتضي تبدل الموضوع، فلو استحق السكني في دار أو استحق عليه القصاص بضرب لم يقم الولي مقامه في السكني و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لو كانت الولاية من الحقوق فحيث كان موضوع الحق نظر الولي فمع قصوره لا مجال للبناء علي قيام نظر وليه مقام نظره، لاستلزامه تبدل موضوع الحق، لا تبدل موضوع السلطنة مع انحفاظ موضوع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يجري في سائر موارد قصور من له الولاية بالأصل، فلا مجال لقيام وليه مقامه في الولاية، بنحو تكون ولايته علي ما يولي عليه بالأصل مقتضي ولايته عليه كما يكون مقتضاها ولايته علي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وليا علي ما يولي عليه بدله في عرض ولايته عليه نفسه، لواجديته لموضوع الولاية علي ذلك الشي‌ء، كما لو جنّ الأب و قيل بولاية الحاكم الشرعي علي من لا ولي له، فإن ذلك كما يقتضي ولايته عليه يقتضي ولايته علي أولاده، من دون أن تكون ولايته عليهم مقتضي ولايته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لذلك في المقام، لفرض أن موضوع الولاية علي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كالرحمية أو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بالقاصر، و غير حاصل في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حينئذ اختصاص من في طبقته من الورثة بالولاية</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انحصر الإرث به فلا يبعد البناء علي ولاية الأقرب من بعده و إن لم يكن وارثا، لأن عموم أولوية الأولي بالميراث و إن كان قاصرا عن المورد، إلا أن عموم أولوية الأقرب رحما يقتضي أولوية الشخص المذكور، بناء علي ما تقدم في آخر الكلام في مقتضي الأدلة العامة من أن العموم المذكور و إن اقتضي أولوية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القاصر في المقام دون الشخص المذكور، و المفروض عدم البناء علي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اقتضاءه ذلك ليس لاختصاص الملاك بالأقرب، بل لترجيحه علي غيره، بسبب </w:t>
      </w:r>
    </w:p>
    <w:p>
      <w:pPr>
        <w:pStyle w:val="BookText"/>
        <w:rPr/>
      </w:pPr>
      <w:r>
        <w:rPr>
          <w:rFonts w:ascii="Amiri" w:hAnsi="Amiri" w:eastAsia="Amiri" w:cs="Amiri"/>
          <w:color w:val="111111"/>
          <w:sz w:val="28"/>
          <w:sz w:val="28"/>
          <w:szCs w:val="28"/>
          <w:rtl w:val="true"/>
          <w:lang w:bidi="ar-SA"/>
        </w:rPr>
        <w:t xml:space="preserve">مقدمون علي الإناث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أقوائية العلاقة، فمع فرض سقوطه عن الولاية يستفاد منه عرفا ثبوتها للأقرب من بعده، لعدم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قرب بناء العرف علي ذلك في تعيين الأولي بالميت، فيكون مقتضي الإطلاق المقامي لأدلة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بلحاظه يتجه الانتقال للأبعد من طبقات الورثة و إن لم يكن رحما، كالمولي المعتق و ضامن الجريرة و الإمام كما قواه في العروة الوثقي، و إن تردد في جامع المقاصد و الروض و محكي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يظهر اندفاع ما ذكره سيدنا المصنف قدّس سرّه في تقريب عدم ولاية الطبقة المتأخرة من أنه لا ريب في أن القاصر أولي و أمس رحما بالميت ممن بعده، فإذا لم يشمله دليل الولاية لا يشمل من بعده بعد عدم واجديته لموضوع الولاية، لعدم كونه وارثا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ولاية الوارث لما كان قاصرا عن المقام لم يمنع من ولاية الطبقة المتأخرة إذا كانت مستفادة من الآية بالتقريب المتقدم، و لعل السيرة الارتكازية علي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أن الكلام المتقدم كما يجري في الصبي يجري في غيره من القاصرين، كالمجنون و المغمي عليه و غيرهما ممن ليس بأهل للولاية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بينهم في أهلية المرأة للولاية، و ثبوتها لها في الجملة، و لذا تكون الولاية لها عند عدم الذكر في طبقتها جزما، كما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العمومات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علي الميت إذا لم يكن أحد أولي منها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ترجح الذكر عليها مع اتحاد الطبقة، حيث صرح بذلك جماعة من الأصحاب إما في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 الروض 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بعضها، كالغسل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 و محكي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المنتهي و الإرشاد، نافيا الخلاف فيه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لا يبعد أن يكون مراد الجميع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غير واحد بعدم الدليل عليه بنحو يقتضي الخروج عن مقتضي الأدلة المتقدمة، و إطلاق جماعة من الأصحاب أن الأولي بالميت هو الأولي بميراثه</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يشهد له الاعتبار، لكون الرجال غالبا أعقل و أقوي علي الأمور و أبصر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يصلح لأن يكون مستندا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تقديم الابن علي الأم في خبر الكناسي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فيما يحضرني من نسخ الوسائل و الحدائق و الجواهر و مرآة العقول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للاستدلال عليه بالسيرة، لأنه و إن كان الغالب تولي الرجال أمر الميت، إلا أنه قد لا يكون للبناء علي اختصاص الولاية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لإيكال الأمور إليهم من الباقين، لتعلق الغرض لهم بالخصوصيات دون غيرهم، أو لأنهم أبصر، أو لغير ذلك، نظير الإيكال في كثير من الموارد لبعض الرجال، كالأكبر و الأوجه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يوكل الأمر لبعض أفراد الطبقة المتأخرة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يشكل البناء علي الترجيح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قرب كون ذكر جماعة له لبيان الأولوية في المباشرة، نظير تقديم الأقرأ و الأفقه في الإمامة، كما قد يظهر من المبسوط و السرائر، أو الأولوية عند التشاح و الاختلاف، كما احتمله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اضطراب كلام الأصحاب في ذلك و عدم وضوح الدليل عليه لا مجال للخروج عن مقتضي العمومات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خص في جامع المقاصد الترجيح المذكور بما إذا كان الميت رجلا، و ظاهره حمل كلام بعض من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ينسب له أن الأولي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 الاختصاص المذكور في خصوص التغسيل، أشكل بأن الولاية لا تبتني علي المباشرة، بل علي اعتبار إذن الولي و إن تعذرت 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نسب لغير واحد من متأخري الأصحاب التصريح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مراده عموم الاختصاص المذكور لجميع أحكام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كلام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المتقدمة التي هي الأصل في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تتناول من يمكن وقوع الغسل منه، و متي انتفت دلالتها علي العموم وجب الرجوع في غير ما تضمنته إلي الأصل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بالرواية</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موجبات الإرث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تقديم الأب في الطبقة الأولي علي 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موثق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أولي الناس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بما تقدم في الاستدلال علي لزوم الرجوع للولي من أن الموثق ليس من أدلة الولاية، فلا يهم اختصاصه بمن له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دليل ترجيح الذكور لزم البناء علي مقتضاه عموما أو خصوصا، و تعذر المباشرة لا ينافي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الصلاة علي الميت في المبسوط و الخلاف و الوسيلة و السرائر و الشرائع و المنتهي و التذكرة و القواعد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و محكي شرحي الجعفرية أنه المشهور، بل في الخلاف و ظاهر التذكرة الإجماع عليه،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الأصحاب لا أعلم فيه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إطلاق أنه يصلي علي الجنازة أولي الناس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أشفق و أرق، فيكون أقرب إلي إجابة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بولايته علي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تضمن تولي الصادق عليه السّلام أمر اسماعيل دون أولاده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الانصراف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ينهض بإثبات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ولايته علي الولد بحال صباه، و المفروض خروجه عنه، و إلا دخل فيما تقدم من ترجيح البالغين علي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وارد في قضية خاصة لا إطلاق لها، و قد تبتني علي عدم وجود ولد لإسماعيل صالح للولاية، أو علي تفويضهم الأمر له عليه السّلام أو علي إعمال ولايته العامة في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فإطلاق أولاهم بميراثه و آية أولوا الأرحام 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في الجواهر الإجماع المذكور هو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الإجماع المذكور بعد عدم التعرض لذلك من قبل الشيخ، و عدم خلوّ كلامهم عن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حضر جماعة الأولياء كان الأب أولي، ثم الولد، ثم ولد الولد، ثم الجد من قبل الأب و الأم … و جملته أن من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الجد علي الأخ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أولي بميراثه كان أولي بالصلاة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في السرائر، و مقتضي فرض حضور جماعة من الأولياء في صدره الفراغ عن ولاية الجميع و أن الترجيح في المباشرة، لا في الولاية، كما أن جعل معيار الأولوية أولوية الميراث في ذيله لا يناسب الترجيح المذكور في الولاية، و نحوه في الثاني ما في الخلاف،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القرابة الأب، ثم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جملته من كان أولي بميراثه كان أولي بالصلاة عليه …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يظهر نحو ذلك من غير واحد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يبعد أن يكون الاستدلال بالآية لتعيين طبقات الولاية القابلة لتعدد الأولياء، و الترجيح بلحاظ المباشرة لإمامة الصلاة التي لا تقبل التعدد، كما يناسبه التعليل المتقدم بأنه أشفق و أقرب إلي إجابة الدعاء، و اقتصارهم في بيان الترجيح المذكور علي الصلاة دون غيرها من واجبات التجهيز، عدا الروضة فقد ذكره في جميع الأحكام و لا مجال مع ذلك للخروج عن الأدلة العامة المقتضية للاشتراك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نهوض بعض الوجوه المتقدمة و نحوها بالترجيح في المباشرة، بمعني أولوية جري الأولياء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تشاحهم حيث لا يمكن العمل بقول الكل فقد يلزم الترجيح المذكور، لاحتمال ثبوته شرعا المستلزم لليقين ببراءة الذمة بموافقة محتمل الرجحان، حيث يدور الأمر بين سقوط نظرهما معا بسبب تعذر الجمع و سقوط نظر خصوص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في العروة الوثقي أن الأم أولي من الأولاد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لبعض ما تقدم، مثل كونها أشفق و أرق، فتكون أقرب إلي إجابة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مخالف لمقتضي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مخالف لما ذكروه من تقديم الذكور علي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لذا لم يعرف موافق له، كما ذكره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تقديم الأب علي الأولاد، فقد يتجه تقديمها علي البنات و الزوجة، و إن لم يخل عن إشكال</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قدمه الشيخ في مساق كلامه المتقدم في تقديم الأب علي الولد، و كذا الحلي، مع تصريحهما بعمومه للجد من الأم، و وافقهما في التذكرة و المنتهي و جامع </w:t>
      </w:r>
    </w:p>
    <w:p>
      <w:pPr>
        <w:pStyle w:val="BookText"/>
        <w:rPr/>
      </w:pPr>
      <w:r>
        <w:rPr>
          <w:rFonts w:ascii="Amiri" w:hAnsi="Amiri" w:eastAsia="Amiri" w:cs="Amiri"/>
          <w:color w:val="111111"/>
          <w:sz w:val="28"/>
          <w:sz w:val="28"/>
          <w:szCs w:val="28"/>
          <w:rtl w:val="true"/>
          <w:lang w:bidi="ar-SA"/>
        </w:rPr>
        <w:t xml:space="preserve">و الأخ من الأبوين علي الأخ من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المقاصد و الروض مع تخصيصهم له بالجد للأب، بل قد يظهر من جامع المقاصد عدم الولاية للجد للأم مطلقا لعدم عدّه له في مراتب الأولياء حتي مع الأخ للأم، و كلهم ذكر ذلك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حاول توجيهه في التذكرة بأن الأب أشفق، و في المنتهي بأن الجد أقرب إلي إجابة الدعاء، و في جامع المقاصد و الروض باختصاص الجد بالتولد، و في الجواهر بأنه له الولاية علي الميت و أبيه في بعض أحوالهما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تري لا ينهض بالخروج عن عموم أولوية الأولي بالميراث و الأقرب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سيدنا المصنف قدّس سرّه من أن الإنصاف أنه لا يبعد كون الجد أقرب عرفا الي الميت، فيشمله عموم و 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المنع، إذا المعيار في القرب النسبي قلة الوسائط، و هو غير 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يدعي أن مقام الأبوة يقتضي التقدم عرفا، فيلزم الجري عليه بمقتضي الإطلاق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للإطلاق المقامي مع البيان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مجال للخروج عما سبق، و لا سيما مع ما سبق من اضطراب كلام الشيخ و الحلي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يأتي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السرائر في المساق المتقدم، و وافقهما في الشرائع و المنتهي و القواعد و الإرشاد و جامع المقاصد و المسالك و الروض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الروض و محكي شرح الجعفرية أنه المشهور، بل قد يظهر من محكي الذكري الإجماع عليه، كما نفي في الجواهر وجدان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بلحاظ عدم التصريح بالخلاف و إلا فهو مقتضي إطلاق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بصحيح هشام بن سالم عن الكناسي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أولي بك من ابن ابنك، و ابن ابنك أولي بك من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أخوك لأبيك و أمك أولي بك من أخيك لأبيك، و أخوك لأبيك أولي بك من أخيك لأمك</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أخيك لأبيك و أمك أولي بك من ابن أخيك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أخيك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أبيك أولي بك من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عمك أخو أبيك من أبيه و أمه أولي بك من عمك أخي أبيك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عمك أخو أبيك من أبيه أولي بك من عمك أخي أبيك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عمك أخي أبيك من أبيه و أمه أولي بك من ابن عمك أخي أبيك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عمك أخي أبيك من أبيه أولي بك من ابن عمك أخي أبيك لأمه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موضوع الأولوية فيه و احتمال اختصاصها بالميراث بلحاظ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كتقديم الأخ للأبوين علي الأخ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كثرة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كتقديم الأخ للأب علي الأخ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حذف متعلق الأولوية موجب لظهور إطلاقها في الشمول لما نحن فيه، نظير ما تقدم في آية أولي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الحديث للآية المذكورة، لأن مقتضاها كون المعيار في الأولوية القرب النسبي المستلزم للتساوي بين كثير مما تضمن الحديث الترتيب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لم تتضمن كون القرب النسبي معيارا في الأولوية، لما سبق من أن مدلولها المطابقي أولوية الرحم من غيره، غاية الأمر أن المناسبات الارتكازية تقضي بأن علقة الرحمية إذا كانت معيارا في الأولوية كانت الأقربية الناشئة من قلة الوسائط معيارا فيها، و من الظاهر أن كون الأقربية معيارا إنما هو بلحاظ قوة علاقة الرحمية بها، و القوة لا تختص بالأقربية، بل تحصل بتأكد العلقة لتوسط كلا الأبوين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 الاتصال بالأب أقوي عرفا من الاتصال بالأم و إن لم يستلزم الأقربية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الاستشهاد بالآية الكريمة في النصوص المشار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التعرض لمفاد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لتعيين الأقرب لميراث المال و الإمامة، لظهورها في أن المعيار في الأولوية هي الأقربية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المذكورة مسوقة لتعيين الأقرب في مقابل ترجيح الأبعد عليه، لا لبيان كون الأقربية هي العلة المنحصرة للتقديم بنحو يستلزم اشتراك المتساوين في القرب، و إنما يبني علي اشتراك المتساوين في القرب للإطلاق و عدم</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موجبات الإرث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المرجح، فمع ما سبق من ظهور الآية في مرجحة قوة العلاقة لا تنهض بالنصوص المذكورة برفع اليد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حال ما تضمن أن الأولي بالميت هو الأولي بميراثه، فإنه إنما يقتضي عدم الترجيح بينهم بإطلاقه، و لا يمنع منه بدليل خارج، كالحديث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في الحديث المتقدم عدم ثبوت وثاقة الكناسي، سواء كان هو يزيد، كما في الكافي و التهذيب و الوسائل، أم بريد،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ذكر الشيخ يزيد في أصحاب الباقر عليه السّلام، و بريد في أصحاب الصادق عليه السّلام، كون المراد به في الحديث الأول، و هو أبو خالد يزيد الكناسي، و وقوع التصحيف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الشيخ من عدّ يزيد من أصحاب الصادق أيضا لم نجده في كتابه، كما صرح به بعضهم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فقد حكي عن المجلسي الأول تقريب اتحاده مع يزيد أبي خالد القماط الذي نص النجاشي علي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بعض مشايخنا الاتحاد بعدم تعرض الشيخ للقماط مع أنه صاحب كتاب، فلولا اتحاده مع الكناسي لم يكن وجه لإهماله، و لا سيما مع كون القماط كوفيا و الكناسة محلة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يجزم بالاتحاد بلحاظ ذكر البرقي كلا الرجلين الظاهر في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عدم اشتراكهما في الرواة عنهما حسبما ذكروه في ترجمتهما، و عدّ الكناسي في أصحاب الباقر و الكناسي في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وثاقة الكناسي من رواية هشام بن سالم و الحسن بن محبوب و غيرهما من الثقات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قد يتجه التعويل علي الرواية، و لا سيما مع ظهور حال الكليني و الشيخ و غيرهما في التعويل عليها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غير خال عن الإشكال</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لو غض النظر عن الحديث المذكور فلا ينبغي التأمل في ترجيح الأخ للأبوين علي الأخ للأب، لأنه أولي منه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له في بعض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ذكرناه في آية أولي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ترجيحه علي الأخ للأم و ترجيح الأخ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الأخ للأبوين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فهو مقتضي ما ذكرناه في آية أولي الأرحام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الأخ من الأب علي الأخ من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العم علي الخال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يعارضها إطلاق ما تضمن أولوية الأولي بالميراث المقتضي لاشتراكهما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يبعد تقديم الآية، لقضاء المناسبات الارتكازية بأن دخل الميراث في الولاية و الأولوية إنما هو بلحاظ كشفه عن قوة العلاقة، و هو غير كاشف عنها في المقام، إذ لازمه اختلاف علاقة الأخ للأب في حال وجود الأخ للأبوين عنه في حال فقده، فتكون في الأول أضعف من علاقة الأخ للأم، و في الثاني مساوية لها، و هو خلاف المقطوع به، فلا بد من كون ترتب أقسام الأخوة في الميراث لا يبتني علي قوة علاقتهم بالميت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محتاج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استدل علي تقديم الأخ للأبوين علي الأخ للأم في كلام بعضهم بأن الثاني يتقرب بمن لا ولاية لها مع الأب، فكذا فرعها مع 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بأنه أكثر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ابتنائه علي ترجيح الذكور علي الإناث الذي سبق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قصور الأم عن مقام الولاية مع الأب قد يكون لأنها أضعف رأيا منه، و حينئذ لا يستلزم ذلك قصور من يتقرب بها مع من يتقرب به إذا كان مساويا له في الرأي، لاتحادهما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بأن كثرة النصيب لا ترجع للأولوية في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السرائر في المساق المتقدم و المنتهي و جامع المقاصد و الروض و المسالك و غيرها، و في الروض أنه المشهور، و نفي في الجواهر وجدان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مراده التصريح بالخلاف، و إلا فهو مقتضي إطلاق جماعة، و لا سيما من اقتصر علي بعض المرجحات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حديث الكناسي المتقدم، و آية أولي الأرحام بالتقريب المتقدم، و ما تقدم من بعضهم من أن الأخ للأب أكثر نصيبا، و أن من يتقرب به متقدم علي من يتقرب به الأخ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حال الجميع مما مر</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السرائر في المساق المتقدم و جامع المقاصد و المسالك و الروض مدعيا فيه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الحال فيه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يتضمنه حديث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يبعد استفادته منه تبعا، لظهوره في تقديم جانب الأب علي جانب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في الأخوال، و في أولادهم و أولاد الأعمام، كما ذكر ذلك في الروض </w:t>
      </w:r>
      <w:bookmarkStart w:id="268" w:name="pg11763_132818"/>
    </w:p>
    <w:p>
      <w:pPr>
        <w:pStyle w:val="BookText"/>
        <w:rPr/>
      </w:pPr>
      <w:bookmarkEnd w:id="268"/>
      <w:r>
        <w:rPr>
          <w:rFonts w:ascii="Amiri" w:hAnsi="Amiri" w:eastAsia="Amiri" w:cs="Amiri"/>
          <w:color w:val="111111"/>
          <w:sz w:val="28"/>
          <w:sz w:val="28"/>
          <w:szCs w:val="28"/>
          <w:rtl w:val="true"/>
          <w:lang w:bidi="ar-SA"/>
        </w:rPr>
        <w:t xml:space="preserve">و الأحوط وجوبا الاستئذان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استئذان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حضوره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امتنع عن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المسالك مدعيا في الأول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مما تقدم تقديم الجد للأب علي الجد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من حديث الكناسي تقديم الأب علي الأم، لأن تقديم من يتصل به يناسب تقديمه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الآية أيضا إذا تم التقريب المتقدم، لأنه إذا كانت علاقة من يتصل بالأب أقوي فلا بد من كون علاقة الأب أقوي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المعيار في قوة العلاقة نظر العرف، فلا تلازم بين الأمرين عندهم، و مجرد مناسبته لحديث الكناسي لا تكفي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التشاح يتعين الاحتياط بموافقة من تقدم احتمال ترجيحه، للعلم بعدم ولاية الآخر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الحدائق أنه لو تعدد الأولياء فمقتضي قوله عليه السّلام في صحيح الصفار المتقدم عند الاستدلال علي أن الولي هو الوارث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عنه أكبر ولييه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ترجيح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نفسه في تعدد الأولياء، المستلزم لابتناء اختصاص القضاء بالأكبر علي تقييد إطلاق وجوب القضاء علي الولي بالأكبر، لا علي اختصاص الولاية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ثبوت هذا التقييد في دليل القضاء لا يستلزم ثبوته في دليل 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9747670_73709187"/>
      <w:bookmarkStart w:id="270" w:name="_Toc105"/>
      <w:bookmarkEnd w:id="269"/>
      <w:r>
        <w:rPr>
          <w:rtl w:val="true"/>
        </w:rPr>
        <w:t>(</w:t>
      </w:r>
      <w:r>
        <w:rPr>
          <w:rtl w:val="true"/>
        </w:rPr>
        <w:t xml:space="preserve">مسألة </w:t>
      </w:r>
      <w:r>
        <w:rPr/>
        <w:t>4</w:t>
      </w:r>
      <w:r>
        <w:rPr>
          <w:rtl w:val="true"/>
        </w:rPr>
        <w:t xml:space="preserve">): </w:t>
      </w:r>
      <w:r>
        <w:rPr>
          <w:rtl w:val="true"/>
        </w:rPr>
        <w:t>إذا تعذر استئذان الولي</w:t>
      </w:r>
      <w:bookmarkEnd w:id="2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محكي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إجباره نظرا ينشأ من الشك في أن الولاية هل هي نظر له أو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إن كانت من حقوق الميت كان للحاكم إجباره، و إن كانت من حقوقه لم يكن له إجباره، لأن الإنسان إنما يجبر علي أداء ما عليه، و لا يجبر علي استيفاء ماله، إلا بلحاظ تبعة بقائه له من وجوب أدائه بعد ذلك كما في الدين، الذي لا مجال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سبق في ذيل الكلام في وجوب الرجوع للولي عدم وضوح كون الولاية من الحقوق المملوكة</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شهر رمضان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مباشرة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تغسيله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بلا 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ظهور أدلتها في كون ثبوتها للولي إرفاقا به و مراعاة لجانبه، لا تكليفا عليه ليلزم بالقيام به و لو من باب الأمر بالمعروف، كما قد يناسبه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يأمر 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كون المعيار حبه و رغبته،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إلي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كونه له لا عليه، و ما تضمن أن الزوج أحق بزوجته الظاهر في كون الولاية حقا له، 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عدم الإطلاق لدليل الولاية يشمل حال امتناعه، فضلا عن أن يستفاد سلطنة الحاكم علي إجباره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لذلك يرجع ما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ريب في قوة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مع ما يستفاد من فحاوي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أنه لو سلم ظهور الأدلة في ابتناء الولاية علي الإرفاق بالولي إلا أن ظاهرها كون ثبوتها علي نحو ثبوتها لسائر الأولياء إرفاقا بالمولي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لإمكان اختلاف الولاية باختلاف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ابتناء الولاية في جميع الموارد علي عدم الاضرار بالمولي عليه، و هو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اعترف قدّس سرّه في آخر كلامه بأن وفاء الأدلة بما ذكره 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غيره من واجبات 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حيث لا يحتمل سقوط تجهيز الميت بتعذر استئذان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يقتضيه في صورة غيبة الولي ما ورد في العراة الذين يجدون ميتا قذفه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فيمن يموت و ليس معه قرابة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يدعي وجوب الاستئذان من الحاكم بدلا عن الولي، لأنه يقوم مقامه في القيام بماله و أداء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عموم ولاية الولي لحال تعذر الاستئذان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أدلة الولاية لا تنهض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المتيقن منها صورة إمكان الاستئذان منه و صدور الفعل عن نظره، كما تقدم في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قابلية ولاية الشخص لأن يقوم وليه بها بدلا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المنع من ذلك عند الكلام في حكم 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قد يدعي وجوب الاستئذان من الحاكم ابتداء، لأنه ولي من لا ولي له، أو من باب ولاية الحسبة، من دون أن يكون في طول الولي و قائما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يتم فيما ثبت احتياجه للولي، و لو للأصل، حيث لا يعلم حينئذ جواز العمل أو صحته بدون الرجوع إليه، لا في مثل المقام، حيث كان مقتضي إطلاق أدلة واجبات التجهيز صحة العمل بدون إذن أحد، و كذا مقتضي أصل البراءة، إذ يلزم الاقتصار في الخروج عن ذلك علي المتيقن من دليل وجوب الرجوع للولي، و هو إمكان الرجوع للأولياء التي تضمنتهم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 إطلاق ما تقدم مما تضمن لزوم الرجوع للولي، كصحيح زرارة الوارد في الدفن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 السكوني، و المرسلين الواردة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اعتبار إذن الولي و إن لم يكن في طبقات الميراث، و قصور دليل ولاية طبقات الميراث عن حال تعذر الاستئذان منهم لا يوجب رفع اليد عن الإطلاق المذكور، بل يتعين ولاية غيرهم الذي هو الحاكم المتعين للولاية في مثل ذلك، إما لأنه ولي من لا ولي له أو من باب ولاية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المذكورة لا إطلاق لها يقتضي أن كل ميت له ولي يلزم صدور تجهيزه عن إذنه، لعدم ورودها لبيان لزوم وجود الولي، بل لبيان وجوب استئذانه و الرجوع إليه، فهي ظاهرة في المفروغية عن وجوده في الجملة، فلا تدل إلا علي لزوم صدور التجهيز عن إذنه في فرض وجوده، كما هو الغالب، من دون أن تدل علي نفي احتمال عدم وجوده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إطلاقها بالنحو المذكور فما تضمن تعيين الولي بطبقات الميراث وارد عليها، حيث يكون مقتضي الجمع بينه و بينها لزوم استئذان طبقات الميراث، فمع فرض عدم ولاية الوراث يتعين قصور الإطلاقات المذكورة، فلا مخرج عن مقتضي إطلاقات الواجب و أصل البراءة من صحة العمل بدون إذن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مفاد دليل ولاية طبقات الميراث مجرد إثبات ولايتهم من 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71" w:name="pg11763_132821"/>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أوصي أن يغسله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معين لم يجب عليه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تعيين للولي فيهم و حصره بهم اتجه الرجوع لإطلاق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لزوم الرجوع للولي في التجهيز المستلزم لولاية الحاكم،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لإنكار ظهورها في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ذكرنا عند الكلام في حكم غير البالغ أن سقوط الطبقة الأولي عن الولاية موجب لولاية الطبقة التي بعدها و إن لم تكن وارثة و لا أمس رحما بالميت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 ذلك بالإضافة للإمام عليه السّلام لتعذر الرجوع للطبقات السابقة عليه في الميراث لزم الرجوع للحاكم الشرعي، بناء علي عموم نيابته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عموم النيابة غير ثابت،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يتعين عدم اعتبار إذن أحد في المقام، كما لعله المطابق لسيرة المتشرعة و ارتكازياتهم</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9747672_73709187"/>
      <w:bookmarkStart w:id="273" w:name="_Toc106"/>
      <w:bookmarkEnd w:id="272"/>
      <w:r>
        <w:rPr>
          <w:rtl w:val="true"/>
        </w:rPr>
        <w:t xml:space="preserve">مسألة </w:t>
      </w:r>
      <w:r>
        <w:rPr/>
        <w:t>5</w:t>
      </w:r>
      <w:r>
        <w:rPr>
          <w:rtl w:val="true"/>
        </w:rPr>
        <w:t xml:space="preserve">: </w:t>
      </w:r>
      <w:r>
        <w:rPr>
          <w:rtl w:val="true"/>
        </w:rPr>
        <w:t>إذا أوصي أن يغسله شخص معين لم يجب عليه القبول</w:t>
      </w:r>
      <w:bookmarkEnd w:id="273"/>
    </w:p>
    <w:p>
      <w:pPr>
        <w:pStyle w:val="Heading6"/>
        <w:numPr>
          <w:ilvl w:val="5"/>
          <w:numId w:val="1"/>
        </w:numPr>
        <w:rPr/>
      </w:pPr>
      <w:bookmarkStart w:id="274" w:name="__RefHeading___Toc9747674_73709187"/>
      <w:bookmarkStart w:id="275" w:name="_Toc107"/>
      <w:bookmarkEnd w:id="274"/>
      <w:r>
        <w:rPr>
          <w:rtl w:val="true"/>
        </w:rPr>
        <w:t>اشارة</w:t>
      </w:r>
      <w:bookmarkEnd w:id="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التغسيل و غيره من واجبات التجهيز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الدليل علي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فرض نفوذ الوصية و تقدم الموصي علي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منه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الواجب بما أوصي به، فيجب القيام به بمقتضي فرض كون الوجوب كفائيا علي الموصي، كما يجب علي غيره التسبيب له و الإعانة عليه، كما لو أمره الولي بذلك، كما تقدم في الأمر الخامس من فروع وجوب الرجوع للولي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يفترق عن الوصية بسائر الأفعال، كما لو أوصي بأن يقرأ زيد القرآن عنه، و أن يحج عمرو عنه، و أن يزور بكر عنه و نحوها، لعدم وجوبها في أنفسها لا علي الموصي بفعلها، و لا علي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وجوبه من جهة الوصية لا دليل عليه بعد اختصاص ما دل علي أنه لا يجوز للوصي رد الوصية بعد الموت، بل قبله إذا لم يبلغ الخبر بالوصية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الوصية العهدية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بالفعل</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أنه لا فرق في نفوذ الوصية في المقام و لزوم العمل بها علي الموصي بالفعل بين قبوله بها و رده لها في حياة الموصي و بعد وفاته، لاختصاص ما دل علي </w:t>
      </w:r>
    </w:p>
    <w:p>
      <w:pPr>
        <w:pStyle w:val="BookText"/>
        <w:rPr/>
      </w:pPr>
      <w:r>
        <w:rPr>
          <w:rFonts w:ascii="Amiri" w:hAnsi="Amiri" w:eastAsia="Amiri" w:cs="Amiri"/>
          <w:color w:val="111111"/>
          <w:sz w:val="28"/>
          <w:sz w:val="28"/>
          <w:szCs w:val="28"/>
          <w:rtl w:val="true"/>
          <w:lang w:bidi="ar-SA"/>
        </w:rPr>
        <w:t xml:space="preserve">لكن إذا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يحتج إلي 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ردّ الوصية في حياة الموصي إذا وصله الخبر بما يكون وجوبه من جهة الوصية، و هي الوصية بالولاية، دون ما يجب مع قطع النظر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القبول الواجب هو العمل بمقتضي الوصية، لا الالتزام الإنشائي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عدم الفرق في عدم لزوم الوصية بالفعل غير الواجب بين الصور المذكورة، لاختصاص ما دل علي عدم جواز ردّ الوصية إذا لم يبلغ الموصي خبر الرد بالوصية بالولاية، دون الوصية بالفعل، بل تبقي الوصية بغير الواجب من الأفعال طلبا محضا يستحب القيام به بعنوان إجابة المؤمن، و لو قبلها لا يكون قبولها إلا وعدا محضا يستحب القيام به، كسائر الوعود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بالقبول ليس هو الالتزام الانشائي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القبول 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نفوذ الوصية لا يتوقف علي ذلك، بل هي تنفذ مطلقا، غايته أن الوصي له الرد في حياة الموصي، فينفذ رده إذا بلغ الموصي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مختص بمن يوصي إليه بالولاية، دون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مراده بالقبول مجرد الرضا بالعمل الذي أوصي به الميت و عدم الامتناع عن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مرجع كلامه قدّس سرّه إلي نفوذ الوصية المذكورة مطلقا، غايته أنها لا تقتضي وجوب العمل علي من يطلب منه، بل جوازه، فيرد عليه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الموصي إليه أولي بالصلاة من القرابات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يعتبر علماؤنا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بعدم النفوذ صرح في المنتهي و التذكرة و المسالك و محكي الموجز و شرحه و الذكري، و قد يظهر من الروض، بل هو الظاهر من كل من لم يذكره في عداد الأولياء و أطلق ولاية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نسبه في المختلف لعلماؤنا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مال في جامع المقاصد للنفوذ، و نفي البأس عنه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لابن الجنيد بعموم نفوذ الوصية</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أشار إليه في المختلف من اختصاص العموم المذكور بالوصية بالمال، لاختصاص عموم نفوذ الوصية بالآية الشريفة، و موضوعها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لاختصاص عموم نفوذ الوصية بالآية الشريفة، و موضوعها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بِالْمَعْرُوفِ حَقًّا عَلَي الْمُتَّقِينَ فَمَنْ بَدَّلَهُ بَعْدَ مٰا سَمِعَهُ فَإِنَّمٰا إِثْمُهُ عَلَي الَّذِينَ يُبَدِّلُونَهُ إِنَّ اللّٰهَ سَمِيعٌ عَلِيمٌ فَمَنْ خٰافَ مِنْ مُوصٍ جَنَفاً أَوْ إِثْماً فَأَصْلَحَ بَيْنَهُمْ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قد ثبت نفوذ الوصية ببعض الأمور الأخري، كالولاية علي الأطفال، فيقتصر فيها علي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غير واحد من لزوم رفع اليد عن العموم المذكور بعموم ولاية الأرحام و طبقات الميراث، لوروده عليه و رفعه لموضوعه، لما هو المعلوم من اختصاص عموم نفوذ الوصية بالوصية بالمعروف التي لا تتضمن حيفا و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تضمنته الآية و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مقتضي عمومات الولاية كون الوصية المذكورة متضمنة للحيف و التعدي علي الأولياء، فلا تنفذ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يدعي قصور عموم الولاية عن مزاحمة وصية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أشار إليه شيخنا الأعظم قدّس سرّه من أن الذي يستظهر من الأخبار أن هذه الولاية مراعاة لحق الميت، بل هي الحكمة الأصلية لتشريعها، فلا يناسب إهمال حال الميت و طرح قوله و مخالفة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يرجع إليه ما في جامع المقاصد من أن الميت ربما آثر شخصا لعلمه بصلاحه فطمع في إجابة دعائه، فمنعه من ذلك و حرمانه ما أمله بعيد، بل في المدارك أنه غير موافق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سيدنا المصنف قدّس سرّه من أن ولاية الوصي بحسب ارتكاز العقلاء من باب ولاية الميت مآلا، و أدلة الولاية إنما تقتضي أولوية الأقرب من الأبعد، لا أولويته من الميت نفسه، فتقصر عن صورة تصدي الميت للأمر بجعل الوصي، بل عموم نفوذ الوصية هو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 أحد الوجهين فقد لا يحتاج إلي عموم نفوذ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ليستشكل بعدم ثبوته،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فرض قصور أدلة تعيين الولي بمن سبق فلا يبعد كون مقتضي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الوصايا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الإطلاقات المقامية لأدلة وجوب الرجوع لولي الميت و الأولي به هو ولاية الوصي، إذ الظاهر بناء العرف علي أولوية الوصي من غيره، لأن الميت أولي عرفا من غيره في تعيين شئون التجهيز، فيتعين الوصي بتعيينه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 في تمامية الوجهين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تنظر شيخنا الأعظم قدّس سرّه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لأن كون الولاية مراعاة لحق الميت لا يلازم نفوذ وصيته، لإمكان تشخيص مقتضي حقه و مصلحته لنظر الولي دونه، علي أنه لم يتضح كون جعل الولاية مراعاة لحق الميت فقط، بل لا يبعد كونه مراعاة لحقه و حق الولي أو لحق الولي فقط بمقتضي رحميته منه و علاقته به، كما أشرنا إليه عند الكلام في امتناع الولي عن القيام بمقتضي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يشكل الثاني بأن ولاية الميت علي نفسه قبل الموت و بعده ليست أقوي عرفا من ولايته علي ماله، و حيث كان دليل ولاية الولي علي التجهيز مسانخا لدليل الميراث، بل بعضه بلسانه، و لم يكن مبني الوصية علي التقدم علي الميراث فلا وجه لتقدمها علي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ولاية الزوج علي زوجته التي لا يبعد مساوقتها لولايته عليها في حياتها في بعض شئونها و ابتناؤها علي كونه أولي بها من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ذلك عرفا في ولاية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نفوذ الوصية قرب مطابقته لمرتكزات المتشرعة، كما يناسبه معروفية الوصية بشؤون التجهيز عندهم، فقد شاع إعداد الإنسان كفنه و قبره، بل تضمنته النصوص في الجملة، كما تواترت بوصايا المعصومين عليهم السّلام بشؤون تجهيزهم من كيفية الواجبات و من يتولاها و نحو ذلك، كما تضمن بعضها وصية البراء بن معرور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التذكرة في بيان حجة العامة علي نفوذ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 أبا بكر أوصي أن يصلي عليه عمر، و عمر أوصي أن يصلي عليه صهيب، و أوصت عائشة أن يصلي عليها أبو هريرة، و ابن مسعود أن يصلي عليه الزبير، و يونس بن جبير أن يصلي عليه أنس بن مالك، و أبو سريحة أوصي أن يصلي عليه زيد بن أرقم، فجاءه عمرو بن حريث و هو أمير الكوفة ليتقدم فيصلي عليه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أبي أوصي أن يصلي عليه زيد</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أرقم، فقدم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مبناهم علي الالتزام بالوصية، كما يناسبه ما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في وصيته أن أكفنه في ثلاثة أثواب أحدها رداء له حبرة كان يصلي فيه يوم الجمعة و ثوب آخر و قميص،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تكتب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أخاف أن يغلبك الناس،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كفنه في أربعة فلا تفعل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المقطوع به بملاحظة سيرتهم و ارتكازياتهم حتي شاع الاحتجاج بالوصية في مخالفة رغبات الحكام و التذرع بها لإعلان السخط عليهم و استنكار أعمالهم، بل هي آخر حجر يرميه المعارض في وجوههم، فقد أوصي عبد اللّه بن مسعود و عبد الرحمن بن عوف أن لا يصلي عليهما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سبقت إلي ذلك الصديقة الطاهرة عليها السّلام فكان لوصيتها من الظهور و الانتشار و الأثر البالغ الباقي ما ليس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لبناء المسلمين علي تنفيذ الوصايا بالتجهيز و عدم التوقف علي إذن الولي، و إلا كان هو المسؤول أمام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 ذلك يرجع الاستدلال بسيرة السلف في كلام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الاعتبار الذي أشير إليه فيما تقدم من جامع المقاصد و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الأخير لا يخرج عن الاستحسان الذي لا ينهض بالاستدلال، و السيرة قد تبتني علي تنفيذ الوصية برضا الولي احتراما لرغبة الميت و تنفيذا لإرادته، لأنه في حال أحوج ما يكون لذلك و أدعي للشفقة و الرحمة و تحرك العواطف، و علي ذلك جري عرف الناس و إن لم يجب شرعا، و بذلك يكون عذرا أمام الغير من حاكم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كثيرا ما يهتم أهل الميت و نحوهم بتنفيذ وصاياه الخارجة عن تجهيزه المعلوم عدم وجوب تنفيذها عليهم شرعا مما يتعلق به كذكره بأعمال الخير و نحوها، أو بغيره مما يهتم به، كشئون أولاده بعد بلوغهم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الاهتمام بتنفيذ بعضها لخصوصية في الموصي، كما في وصايا المعصومين عليهم السّلام، و قد أوصي الكاظم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تحنيط الميت و تكفينه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للرضا عليه السّلام و جعل أمر زواج أخواته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اشتهرت وصية الصديقة الزهراء عليها السّلام أمير المؤمنين عليه السّلام أن يتزوج بنت أختها أمامة، و أرسل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ليس لي الي فراقه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أمامة أوصتني بها فاطمة بنت محمد صلّي اللّه عليه و آله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مما لا يتسني سبره و استقصاؤه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مع ذلك للقطع من السيرة المذكورة بنفوذ الوصية بالتجهيز شرعا، بنحو لا يجوز للولي نقضها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 حال الأصحاب في عدم البناء علي ذلك في فتاواهم، و لو كانت السيرة بنحو تنهض بإثبات ذلك لكان من الوضوح بنحو لا يناسب خفاءه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أشكل الحال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يلزم لأجله مراعاة الاحتياط بمحافظة الولي علي تنفيذ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 و منه نستمد العون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الولاية منحصرة فيمن ذكر، فلا ولاية للموصي إليه بها، علي المشهور، مع وجود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فقد كان أولي من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ذلك جري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عدم ولاية الوصي مع الوارث يبتني علي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ولايته مع عدمه بحيث يكون مقدما علي الحاكم فهو يبتني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عموم نفوذ الوصية للوصية بالتجهيز و إن كان محكوما لعموم ولاية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كون المورد من موارد لزوم الرجوع للولي، فيلزم الرجوع للحاكم لأنه ولي من لا ولي له، أو من باب ولاية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حينئذ يكون مقتضي عموم نفوذ الوصية ولاية الوصي، فيرتفع معه موضوع وجوب الرجوع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يثبت عموم نفوذ الوصية للمقام فولاية الوصي محتملة كولاية الحاكم لو كانت ولاية الحاكم من باب ولاية الحسبة، فيلزم الاحتياط باستئذان كل منهما و لو بني علي أنه ولي من لا ولي له كان هو المقدم، لأصالة عدم ولاية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بناء علي عدم كون المورد من موارد لزوم الرجوع للولي فلا موجب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باب الاشارة و النص علي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و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للرجوع للحاكم مطلقا حتي مع عدم الوصي،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يثبت عموم نيابته عن الإمام، فتكون ولايته في طول ولايته بما أنه من طبقات الميراث، فيجري فيه مع الوصي ما سبق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 الوثقي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أوصي الميت في تجهيزه إلي غير الولي ذكر بعضهم عدم نفوذها إلا بإجازة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الأقوي صحتها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من يقول بعدم نفوذ الوصية مع وجود الولي يقول بنفوذها مع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علي مصرح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شيخنا الأعظم قدّس سرّه بعد تقريب عدم نفوذ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ذكرنا يظهر أنه لا أثر لإجازة الولي في حياة الميت أو بعد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كان المراد بنفوذها بإجازة الولي صحة العمل مع رضاه به حين وقوعه، فلا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مقتضي ولايته حين العمل، لا مقتضي إجازته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 لزوم العمل بالوصية لو أجازها بنحو ليس له العدول عن مقتضي إجازته،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ابتنائه علي أن عدم نفوذ الوصية لمزاحمتها لحق الولي، لا لاختصاص عموم النفوذ بالوصية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الوجه فيه إطلاق بعض أدلة الإجازة، كصحيحي محمد بن مسلم و منصور بن حازم و موثق أبي أيوب جميعا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أوصي بوصية و ورثته شهود، فأجازوا ذلك، فلما مات الرجل نقضوا الوصية، هل لهم أن يردوا ما أقروا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و الوصية جائزة عليهم إذا أقروا بها في حياته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الوصية فيه و إن لم يصرح بكونها بالمال إلا أنها منصرفة لها بسبب فرض الوارث، حيث ينسبق منها كونها مزاحمة لإرثه، لا لحق آخر له، و لا سيما مع ما هو المعلوم من أن الولي قد يكون بعض الورثة، بل قد لا يكون وارثا فعلا، لقصور الوارث عن مقام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نفوذ الإجازة في المقام مما تضمن نفوذها في الوصية بالمال بإلغاء خصوصية المال أو بتنقيح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خصوصا، بلحاظ ما سبق من عدم وضوح كون الولاية من الحقوق، لتكون من سنخ المال</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أوصي أن يتولي تجهيزه شخص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الرد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الإشكال فيه بأن الإجازة في حياة الوصي إجازة علي الحق قبل ثبوته، الذي هو كإسقاط ما لم يجب، لأن الولاية إنما تثبت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لو تمّ منع من الإجازة في الوصية بالمال أيضا، لأن الوارث لا يملكه إلا بعد الموت، و لا مجال للتعويل عليه في المنع من صحة الإجازة بعد دلالة النصوص عليها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ذكرنا من قصور النصوص عن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يصدر عن نظره و إن لم يباشره، نظير الولي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يكون موردا للإشكال، لأن 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حرمة تبديل الوصية، لا لزوم القيام بها، بل مقتضي قاعدة السلطنة جواز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علي عدم جواز ردّ الوصي الوصية مختص بالرد بعد وفاة الموصي أو في حياته إذا لم يبلغه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موجب للزوم الولاية من غير جهة الوصية، بخلاف الوصية بنفس أفعال التجهيز، حيث تقدم أن وجوب القبول بها مقتضي فرض كون وجوبها كفائيا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يجري هنا ما يجري في الوصية العهدية من لزوم وصول الخبر بالرد للموصي في نفوذه، لعدم ورود دليل خاص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فمقتضي عموم ما دل علي عدم جواز رد الوصية وجوب القبول إذا لم يرد حال حياة الموصي، إذ لم يتضح للمورد خصوصية بالنسبة إلي غيره من الموارد في جواز الرد حال الحياة و عدمه بعد الوفاة، لإطلاق النصوص المتضمنة للحكمين الشاملة للمورد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انصرافه إلي خصوص صورة لزوم ضياع الوصية لو لم يقبل الوصي، بل ذلك ظاهر بعض النصوص، فلا يشمل ما كان واجبا علي عامة المكلفين و قد جعل الشارع 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الأمر منه قدّس سرّه بالتأمل للإشارة إلي أنه لا ضابط لاستلزام رد الوصية ضياعها، بل هو يختلف باختلاف حال الوصية في السهولة و الصعوبة، و باختلاف </w:t>
      </w:r>
      <w:bookmarkStart w:id="276" w:name="pg11763_132829"/>
    </w:p>
    <w:p>
      <w:pPr>
        <w:pStyle w:val="BookText"/>
        <w:rPr/>
      </w:pPr>
      <w:bookmarkEnd w:id="276"/>
      <w:r>
        <w:rPr>
          <w:rFonts w:ascii="Amiri" w:hAnsi="Amiri" w:eastAsia="Amiri" w:cs="Amiri"/>
          <w:color w:val="111111"/>
          <w:sz w:val="28"/>
          <w:sz w:val="28"/>
          <w:szCs w:val="28"/>
          <w:rtl w:val="true"/>
          <w:lang w:bidi="ar-SA"/>
        </w:rPr>
        <w:t xml:space="preserve">و وجب الاستئذان منه دون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الورثة في الأمانة و المعرفة و القوة، بحيث لا يسيطر عليهم من يلزمهم بتنفيذها من حاكم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جار في المقام أيضا، فقد لا يقوم الولي بأداء الواجب و ما عينه الميت علي وجهه قصورا أو تقصيرا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إناطة عدم جواز الرد في الجميع باستلزام الضياع مما لا يظن بأحد البناء عليه، كما لا دليل عليه في النصوص الواردة في الرد، لعدم ظهور شي‌ء منها في ذلك، بل في أن الرد إنما لا يجوز إذا تعذر علي الموصي تعيين وصي آخر، لصدوره بعد وفاته أو عدم بلوغ الخبر له به في حياته، و هو جار في المقام، لعدم المخرج فيه عن الإطلاق الذي أشار إليه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سبق منه من نفوذ الوصية بالتجهيز، و ما سبق من الإشكال جار هنا سواء كان المراد به الوصية بالأفعال الصادرة عن إذنه التي ترجع إلي تقييد الأفعال المذكورة بما يصدر عن إذنه، و التي هي من سنخ الوصية بالفعل، أم الوصية بالولاية، نظير جعله وليا علي أطفاله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شيخنا الأعظم قدّس سرّه أن الثاني أولي بالإشكال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غير ظاهر، فإنه إن فرض عموم نفوذ الوصية للوصية بغير المال و تقديمه علي عموم الولاية لزم نفوذ الوجهين، و إلا لزم عدم نفوذهما معا</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9747676_73709187"/>
      <w:bookmarkStart w:id="278" w:name="_Toc108"/>
      <w:bookmarkEnd w:id="277"/>
      <w:r>
        <w:rPr>
          <w:rtl w:val="true"/>
        </w:rPr>
        <w:t>تنبيه</w:t>
      </w:r>
      <w:r>
        <w:rPr>
          <w:rtl w:val="true"/>
        </w:rPr>
        <w:t>:</w:t>
      </w:r>
      <w:bookmarkEnd w:id="278"/>
    </w:p>
    <w:p>
      <w:pPr>
        <w:pStyle w:val="BookText"/>
        <w:rPr/>
      </w:pPr>
      <w:r>
        <w:rPr>
          <w:rFonts w:ascii="Amiri" w:hAnsi="Amiri" w:eastAsia="Amiri" w:cs="Amiri"/>
          <w:color w:val="111111"/>
          <w:sz w:val="28"/>
          <w:sz w:val="28"/>
          <w:szCs w:val="28"/>
          <w:rtl w:val="true"/>
          <w:lang w:bidi="ar-SA"/>
        </w:rPr>
        <w:t>بناء علي نفوذ الوصية في المقام فهي لا تختص بتعيين المباشر للتجهيز و الولي عليه الذي يقع بنظره، بل تعم الوصية بتعيين الخصوصيات الفردية الأخري للواجب، كمكان الغسل و الدفن و ماء الغسل و كيفيته، لعين الوجه المتقدم</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الآداب الخارجة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كتثليث الغسل في كل غسل و الأدعية المأثورة و التلقين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عدم وجوب قبول الوصية بها علي من يوصي بمباشرتها، لما سبق من أن دليل الوصية لا يقتضي نفوذ الوصية بالفعل، و إنما يجب القيام بها في المقام لفرض وجوب أصل الماهية كفاية و نفوذ الوصية في تعيين الفرد الواجب، فمع فرض عدم وجوب الماهية الموصي بها ذاتا لا مجال للبناء علي </w:t>
      </w:r>
      <w:bookmarkStart w:id="279" w:name="pg11763_132830"/>
    </w:p>
    <w:p>
      <w:pPr>
        <w:pStyle w:val="BookText"/>
        <w:rPr/>
      </w:pPr>
      <w:bookmarkEnd w:id="2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التغسيل طهارة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إباحة السدر و 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الفضاء الذي يشغله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مجري الغسالة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السدة التي يغسل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ماء الغسل يجري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إذا كان لا يجري عليها فمع عدم الانحصار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الغسل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وجوبها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الوصية بالولاية فهي لو نفذت لا تقتضي مباشرة الوصي بالعمل و لا تصحح إلزامه الغير به، بل سعيه في تحقيق الموصي به بالوجه المتعارف و إن استلزم صرف المال ما لم يتجاوز الثلث، علي ما هو الحال في سائر الوصية بالولاية</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9747678_73709187"/>
      <w:bookmarkStart w:id="281" w:name="_Toc109"/>
      <w:bookmarkEnd w:id="280"/>
      <w:r>
        <w:rPr>
          <w:rtl w:val="true"/>
        </w:rPr>
        <w:t xml:space="preserve">مسألة </w:t>
      </w:r>
      <w:r>
        <w:rPr/>
        <w:t>6</w:t>
      </w:r>
      <w:r>
        <w:rPr>
          <w:rtl w:val="true"/>
        </w:rPr>
        <w:t xml:space="preserve">: </w:t>
      </w:r>
      <w:r>
        <w:rPr>
          <w:rtl w:val="true"/>
        </w:rPr>
        <w:t>بقية شروط التغسيل من طهارة الماء و إباحته و إباحة متعلقات الغسل</w:t>
      </w:r>
      <w:bookmarkEnd w:id="2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الكلام فيه مما تقدم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يمكن التقرب بالغسل به، بناء علي كونه تعبديا يعتبر فيه النية، علي ما تقدم في أول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الوضوء جملة من الفروع المتعلقة بذلك الجارية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تقدم الكلام فيه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تقدم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يقتضي اعتبار إباحة مجري الماء يقتضي إباحة كل ما يمر به، لا خصوص ما يستقر فيه، كالبالوعة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أن لم يجر عليها إذا كان الغسل تصرفا فيها من وجه آخر، كما لو استلزم تقليب الميت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الغسل علي سدة أخري أو من غير 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الوجوب فلإطلاق أدلته بعد فرض القدرة علي إيقاعه من دون أن يستلزم التصرف المحرم، لفرض عدم الانحصار</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الصحة فلأن مجرد ملازمة الفعل الحرام لا تمنع من التقرب به إذا لم يكن </w:t>
      </w:r>
      <w:bookmarkStart w:id="282" w:name="pg11763_132831"/>
    </w:p>
    <w:p>
      <w:pPr>
        <w:pStyle w:val="BookText"/>
        <w:rPr/>
      </w:pPr>
      <w:bookmarkEnd w:id="282"/>
      <w:r>
        <w:rPr>
          <w:rFonts w:ascii="Amiri" w:hAnsi="Amiri" w:eastAsia="Amiri" w:cs="Amiri"/>
          <w:color w:val="111111"/>
          <w:sz w:val="28"/>
          <w:sz w:val="28"/>
          <w:szCs w:val="28"/>
          <w:rtl w:val="true"/>
          <w:lang w:bidi="ar-SA"/>
        </w:rPr>
        <w:t xml:space="preserve">أما معه فيسقط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إذا غسل حينئذ صح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التفصيل في ظرف الماء إذا كان مغصوبا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تغسيل الميت قبل برده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سببا توليديا للحرام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لمزاحمته بحرمة التصرف في المغصوب، فيسقط و يكتفي بالتيمم علي ما يذكر في مبحث التيمم من الاكتفاء في مشروعيته بمزاحمة وجوب الطهارة المائية بكل تكليف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فيه إن شاء اللّه تعالي في المسوغ الثاني من مسوغات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سقوطه بالمزاحمة لا ينافي مشروعيته و إمكان التقرب به بلحاظ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الوضوء من الإناء المغصوب الإشكال في التقرب بالعمل العبادي التدريجي إذا كان مبني الاستمرار فيه علي نية الاستمرار في الحرام الذي هو مقدمة له، و ذلك جار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تفصيل الكلام فيه في مبحث الوضوء</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9747680_73709187"/>
      <w:bookmarkStart w:id="284" w:name="_Toc110"/>
      <w:bookmarkEnd w:id="283"/>
      <w:r>
        <w:rPr>
          <w:rtl w:val="true"/>
        </w:rPr>
        <w:t xml:space="preserve">مسألة </w:t>
      </w:r>
      <w:r>
        <w:rPr/>
        <w:t>7</w:t>
      </w:r>
      <w:r>
        <w:rPr>
          <w:rtl w:val="true"/>
        </w:rPr>
        <w:t xml:space="preserve">: </w:t>
      </w:r>
      <w:r>
        <w:rPr>
          <w:rtl w:val="true"/>
        </w:rPr>
        <w:t>يجزي تغسيل الميت قبل برده</w:t>
      </w:r>
      <w:bookmarkEnd w:id="2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الأصحاب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إطلاق بعض النصوص، كصحيح ذريح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الميت فخذ في جهازه و عجله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مرسل العيص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 التغسيل أول أفعال التجهيز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النصوص المتضمنة وجوب غسل الميت، لأنها و إن وردت في مقام تشريعه، إلا أن عدم التعرض فيها لوقته موجب لظهورها و لو بإطلاقاتها المقامية في عدم اعتبار أمر فيه زائد علي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التعليل في جملة منها بأنه يجنب بالموت، لوضوح أنه لا يعتبر في وقت غسل الجنابة أمر زائد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الروض في تعقيب كلامه الآتي المتضمن عدم توقف العلم بالموت علي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سنان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الذي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غسّل الميت إنسان بعد موته و هو حار فليس عليه غسل، و لكن إذا مسه و قبله و قد برد فعليه الغسل … و 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كما يدل علي صدق الموت قبل البرد، كذلك يدل علي جواز تغسيله قبله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الحديث المذكور و إن كان معتبرا سندا، إلا أن الموجود في الكافي و التهذيبين و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الوافي و غيره روايته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قبّل الميت إنسان بعد موته و هو حار فليس عليه 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يناسبه سياق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يطمأن بوقوع التصحيف في نقله، أو في النسخة التي نقل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مجال للتعويل علي روايته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ينحصر الدليل بالإطلاقات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يستفاد عدم مشروعية التغسيل قبل البرد مما تضمن عدم وجوب الغسل بالمس قبله بناء علي اشتراكهما في علة واحدة، كما يناسبه ما في حديث محمد بن سنان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اغتسال من غسل الميت أو مسه لما أصابه من نضج الميت، لأن الميت إذا خرج منه الروح بقي أكثر آفته، فلذلك يتطهر منه و يطهر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هذا الحديث أن العلة فيهما معا خروج الروح، فيكون الغسلان معا تابعان لها لا للبرد، و ثبوت اعتبار البرد في وجوب غسل المس لا يقتضي ذلك في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بما تضمن من النصوص الكثيرة وجوب الغسل علي من غسل الميت، بضميمة معلومية كون الغسل المذكور من صغريات غسل المس الذي يعتبر فيه البرد، حيث يدل علي المفروغية عن وقوع الغسل بعد البرد و عدم وقوعه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المذكورة حيث لم ترد لبيان عدم مشروعية التغسيل قبل البرد فلا إطلاق لها من هذه الجهة، بل قد تبتني علي غلبة حصول البرد و لو في آخره كغلبة حصول المس حال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مخرج عن إطلاقات التغسيل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جماعة إلي عدم نجاسته حينئذ، و قد استدل عليه في محكي الذكري بعدم القطع بالموت، و في المدارك بعدم تحقق انتقال الروح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يحمل عليه الاستدلال في كلامهم بالاستصحاب، و إن لم يبعد ظهور كلام جامع المقاصد في إرادة استصحاب الطهارة، لعدم ثبوت عموم نجاسة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285" w:name="pg11763_132833"/>
    </w:p>
    <w:p>
      <w:pPr>
        <w:pStyle w:val="BookText"/>
        <w:rPr/>
      </w:pPr>
      <w:bookmarkEnd w:id="2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السدر و الكافور فالأقوي وجوب تغسيله ثلاث مرات بالماء القراح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ذلك عدم ترتيب جميع أحكام الموت، و منها وجوب التغسيل، و إن لم يصرحوا هم بذلك، بل يظهر مما يأتي من الروض عدم ظهور قائل بذلك، و إن كان هو ظاهر أو صريح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لمنع القطع بالموت قبل البرد، فإن القطع و إن لم يكن له ضابط إلا أن الظاهر أنه كثيرا ما يتضح الموت قبل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الروض في توضيح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إلا لما جاز دفنه قبل البرد، و لم يقل به أحد، خصوصا صاحب الطاعون، و قد أطلقوا القول باستحباب التعجيل مع ظهور علامات الموت، و هي لا تتوقف علي البرد، مع أن الموت لو توقف القطع به علي البرد لما كان لقيد البرد فائدة بعد ذكر الموت … و كل حديث دل علي التفصيل بالبرد و عدمه دل علي صدق الموت قبل البرد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الحدائق من الجواب علي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نمنع الموت حال الحرارة، و إنما نمنع انفصال الروح بكليتها في تلك الحال، و ذلك فإن الروح بعد خروجها من البدن يبقي لها اتصال به كاتصال شعاع الشمس بعد غروبها بما أشرقت عليه و آثار ذلك الاتصال باقية ما دامت الحرارة موجودة، و بعد البرد ينقطع ذلك و يقطع بخروجها بجميع متعلقاتها و آثارها، فلا منافاة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تري فإن بقاء بعض آثار الحياة لا ينافي انفصال الروح بكليتها، بل كيف يمكن منع انفصالها كذلك مع الاعتراف بصدق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مع صدقه يلزم ترتب جميع أحكامه التي تضمنتها النصوص و منها النجاسة و مشروعية التغسيل، و لا وجه للتوقف فيها مع إطلاق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لا يخلو عن اضطراب و تدافع</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9747682_73709187"/>
      <w:bookmarkStart w:id="287" w:name="_Toc111"/>
      <w:bookmarkEnd w:id="286"/>
      <w:r>
        <w:rPr>
          <w:rtl w:val="true"/>
        </w:rPr>
        <w:t xml:space="preserve">مسألة </w:t>
      </w:r>
      <w:r>
        <w:rPr/>
        <w:t>8</w:t>
      </w:r>
      <w:r>
        <w:rPr>
          <w:rtl w:val="true"/>
        </w:rPr>
        <w:t xml:space="preserve">: </w:t>
      </w:r>
      <w:r>
        <w:rPr>
          <w:rtl w:val="true"/>
        </w:rPr>
        <w:t>إذا تعذر السدر و الكافور فالأقوي وجوب تغسيله ثلاث مرات بالماء القراح</w:t>
      </w:r>
      <w:bookmarkEnd w:id="287"/>
    </w:p>
    <w:p>
      <w:pPr>
        <w:pStyle w:val="Heading6"/>
        <w:numPr>
          <w:ilvl w:val="5"/>
          <w:numId w:val="1"/>
        </w:numPr>
        <w:rPr/>
      </w:pPr>
      <w:bookmarkStart w:id="288" w:name="__RefHeading___Toc9747684_73709187"/>
      <w:bookmarkStart w:id="289" w:name="_Toc112"/>
      <w:bookmarkEnd w:id="288"/>
      <w:r>
        <w:rPr>
          <w:rtl w:val="true"/>
        </w:rPr>
        <w:t>اشارة</w:t>
      </w:r>
      <w:bookmarkEnd w:id="289"/>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سقوط التغسيل رأسا و الانتقال للتيمم فالظاهر عدم الإشكال فيه بينهم، و في الحدائق أن الظاهر اتفاق الأصحاب عليه،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إشكال و لا خلاف أجده بين كل من تعرض لذلك من الأصحاب، كالشيخ و الحلي و الفاضلين و الشهيدين و المحقق الثاني و غيرهم من متأخري المتأخرين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يظهر منهم المفروغية عنه، حيث لم يتعرضوا للكلام فيه، بل في وحدة الغسل و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النهاية و السرائر من أنه لا بأس بتغسيله بالماء القراح، فالظاهر أن المراد به الوجوب، لأنه إذا شرع وجب،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لقاعدة الميسور المستفاد جريانها في الطهارات من ملاحظة الموارد الكثيرة كالأقطع و الجبائر و غيرها، و في خصوص المقام مما ورد في المحرم من أنه يصنع به ما يصنع بالمحل إلا أنه لا يمسّ طيبا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مقتضي إطلاق بعضه عدم استعمال الكافور حتي في غسله، لا في خصوص التحنيط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ارتكازيتها عند المتشرعة، خصوصا بملاحظة ما تضمن تعليل التغسيل بأن الميت يجنب، لما هو المعلوم من أن المطهر من الجنابة هو الماء، و أن الخليط مطلوب لخصوصية في الميت، فتعذره لا يوجب سقوط التغسيل بالماء من جهة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ذلك هو الوجه في عدم ورود السؤال عن تعذر الخليطين و الفروع المناسبة له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ورد في المورد،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كثرة الابتلاء بذلك، حيث لا يحتمل كون منشأ عدم السؤال وضوح سقوط الغسل مع ما هو المعلوم من ابتناء الطهارات علي الميسور في كثير من الموارد، و لا سيما مع كون المتعذر غير مقوم للغسل ارتكازا، بل قوامه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وضوح عدم سقوط الغسل في الفرض بعد النظر في مجموع النصوص و كلمات الأصحاب و المرتكزات المتشرعية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خلاف مقتضي الأصل في الواجب الارتباطي بعد عدم نهوض الاستصحاب بإثبات وجوب الميسور، و عدم ثبوت عموم يشهد لقاعدة الميسور، علي ما ذكرناه في الأصول مفصلا بما لا مجال لإطالة الكلام فيه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يأتي عند الكلام في وحدة الغسل و تعدده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قرب في الحدائق سقوط الغسل و وجوب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في سقوط الغسل إلي الأصل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ربما يلوح من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قوم كانوا في سفر لهم يمشون علي ساحل البحر فإذا هم برجل ميت قد لفظه البحر و هم عراة، و ليس عليهم إلا إزار، كيف يصلون عليه</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عريان، و ليس معهم فضل ثوب يكفنونه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يحفر له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مرسل محمد بن أسلم عن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يتعرض الإمامان عليهما السّلام لذكر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لا وجه لسقوطه إلا فقد الخليطين فإن ظاهر تلك الحال يشهد بتعذر وجوده …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مع تعذر الغسل التيمم، و هذان الخبران خاليان من التعرض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غايتهما في ذلك أن يكونا مطلقين في هذا الحكم فيجب تقييدهما بما دل علي الحكم المذكور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الغسل، فإنه ليس هنا ما يوجب تقييد إطلاقها، إذ لا رواية في المسألة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فقد عرفت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الحديثان فعدم تعرض الإمامين عليهما السّلام لذكر الغسل فيهما لا يكشف عن عدم وجوبه، لأنهما عليهما السّلام بصدد بيان كيفية الصلاة المسؤول عنها، لا بصدد بيان تمام الوظيفة المتعلقة بالميت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إهمال السؤال عن حكم الغسل مع عدم الخليطين قد يظهر في المفروغية عن وجوبه بسبب ما ذكرناه آنفا، إذ لا يحتمل كون عدم السؤال للمفروغية عن سقوطه،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استفادة وجوب التيمم في المقام من النصوص فتشكل بأن نصوص التيمم الواردة في تيمم الميت مختصة بما إذا تعذر الغسل لعدم وجود المماثل الرحم أو لتعذر استعمال الماء لفقده أو لمحذور في استعماله كخوف تناثر جلد الميت، علي ما يأتي في محله، و لا تشمل ما لو تعذر الخليطان مع إمكان استعمال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الحال أيضا في عمومات تشريع التيمم من الكتاب و السنة، فإنها إنما تقتضي بدليته عن الماء لا عن غيره مما له دخل في التطهير مع إمكان استعمال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بني علي الجمود علي مقتضي النصوص ثم الرجوع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 النظر عما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البناء علي سقوط الغسل و التيمم معا، و لو بني علي الاحتياط لزم الجمع بينهما معا، و إن بني علي متابعة الأصحاب فقد سبق ظهور كلامهم في المفروغية عن وجوب الغسل، كما سبق تقريب القرائن الأخري الشاهدة له، حيث يبعد معها التعويل علي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التيمم وحده فلا شاهد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اختلف الأصحاب في عدد الغسل حينئذ فقد أطلق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 و المبسوط و النهاية أنه يغسل بالماء القراح، و إن لم يبعد ظهور عبارة النهاية في الاكتفاء بالواحد،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أن يغسل بالماء القراح و يقتصر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لمناسبته لإمكان عدم الاقتصار، و هو لا يكون إلا بالإضافة للتثليث، أما بالإضافة للخليط فالمفروض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الظاهر أيضا من الشرائع و صريح المعتبر و النافع و المدارك و محكي التلخيص و مجمع البرهان، و عن الذكري أنه أفقه، و ظاهر المختلف التردد، و في المنتهي أن في عدد الغسل إشكالا، بل عن التحرير أن في كفاية الواحد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 في التذكرة وجوب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جزم في القواعد و الإرشاد و الدروس و جامع المقاصد و المسالك و الروض و محكي نهاية الأحكام و التحرير و التنقيح و كشف الالتباس و فوائد الشرائع و شرحي الجعفرية و غيرها، و في السرائر أنه لا بأس بتغسيله ثلاثا بالماء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فعدم سقوط كل غسل بتعذر خليطه مقتضي قاعدة الاشتغال، بناء علي ما سبق منا عند الكلام في وجوب تثليث الأغسال من أن وجوب التغسيل ليس لنفسه، بل بلحاظ أثره و هو الطهارة، فلا بد من إحرازها فحيث فرض في المقام عدم سقوط التغسيل يتعين الاقتصار علي ما يعلم بترتب الطهارة الاضطرارية عليه، و هو لا يكون إلا بالتثليث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عليه أيضا بما ورد في المحرم من أنه يصنع به كما يصنع بالمحل إلا أنه لا يقربه طيبا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تثليث الغسلات من دون كافور، كما ذكره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إجمال، لإمكان أن يراد منه سقوط الغسلة الثانية المشتملة علي الكافور، لا فعلها مجردة عنه الذي هو مبني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المناسب لارتكاز كون الاهتمام بالغسلة ذات الخليط لأجل خليطها، فمع سقوطه 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الإنصاف أن ذلك أبعد عن عبارة النصوص المشتملة علي استثناء نفس الطيب من تمام تجهيز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المقام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غسلته، و سقوط غسلته تبعا له لا يناسب الاستثناء باللسان المذكور، كما لا يناسب مبني الأصحاب في المقام</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الوسائل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استشكل شيخنا الأعظم قدّس سرّه في الاستدلال المذكور بأن المتعذر شرعا كالمتعذر عقلا،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الحكم الثابت في مورد خاص لتعذر شرعي لا يسري إلي التعذر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 فإن عدم تقريب الكافور من المحرم ليس لمزاحمة وجوبه من جهة الموت بحرمته من جهة الإحرام، ليرجع للتعذر الشرعي، بل للتخصيص، و لذا لا يكون مشروعا واجدا للملاك حتي لو وقع جهلا أو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به في المقام ينبغي أن لا يبتني علي قياس أحد التعذرين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 الاستئناس بما ورد فيه لمعرفة مبني اعتبار الخليطين من قبل الشارع، إلغاء لخصوصية مورد النص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يبتني ما سبق منا من الاستشهاد به لعدم سقوط الغسل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يقرب كونه عاضدا أو مؤيدا لمقتضي الأصل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استدل في جامع المقاصد و غيره بأن بعض النصوص قد تضمن تغسيله في الأوليين بماء و سدر، و بماء و كافور، فالمأمور به شيئان، فإذا تعذر الخليطان أو أحدهما بقي الأمر بتغسيله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جامع المقاصد أن الاستدلال المذكور يبتني علي عدم الارتباطية بين الواجبين المذكورين، الذي لا إشكال معه في عدم سقوط أحدهما بتعذر الآخر، لأنه تعرض بعد ذلك للاستدلال علي عدم السقوط بأن وجوب المركب يقتضي وجوب أجزائه فلا وجه لسقوط بعضها بتعذر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فيه بأن وجوب المركب إنما يقتضي وجوب أجزائه حيث هي أجزاء، لا مطلقا، و الماء عند تعذر السدر ليس جزءا لماء السدر، فإن مقتضي ذلك ابتناء الاستدلال المتقدم منه علي عدم الارتباطية</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يشكل بأن مقتضي الجمع بين ما تضمن وجوب غسل الميت و ما تضمن شرحه بالأغسال الثلاثة هو ثبوت الارتباطية بين الأغسال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بمجموعها تجب بوجوب واحد وارد علي غسل الميت المركب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الارتباطية بين أجزاء و شروط كل غسل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ما هو المعلوم من أن المراد بالغسل بالماء و الخليط غسل واحد بهما، لا الغسل بكل منهما علي انفراده، حيث لا يكون الخليط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جزءا من الواجب، بل قيدا فيه، و من الظاهر أن الانحلالية في القيد و المقيد أصعب منها في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عدم الفرق من هذه الجهة بين التعبير بماء و سدر و ماء و كافور و التعبير بماء السدر و ماء الكافور، كما ورد التعبيران معا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منه و من غيره من الفرق بين التعبيرين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لو تم الفرق بينهما لزمهم بيان الوجه في تحكيم الثاني علي الأول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ابتني كلامهم علي الارتباطية بين الواجبين فعدم سقوط أحدهما بتعذر الآخر يبتني علي قاعدة الميسور أو الاستصحاب المشار إليهما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قال سيدنا المصنف قدّس سرّه في مبني الكلام في تعدد الغسل و وحدته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ابتناء الخلاف المذكور علي اعتبار إطلاق الماء في الغسلين الأولين و اعتبار إضافته، فعلي الأول يتعين الأول لقاعدة الميسور و الاستصحاب في وجه، و علي الثاني يتعين الثاني، لعدم صدق الميسور عرفا، و لتعدد الموضوع كذلك، فلا مجال للقاعدة 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قدّس سرّه من التفصيل في جريان القاعدة و الاستصحاب في محله، بناء علي جريانهما في الواجبات الارتباطية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كون الخليط شرطا عرفا لا جزءا من الغاسل بناء علي اعتبار إطلاق الماء لا يقدح في جريانهما بعد عدم كونه مقوما له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ذكرنا آنفا عدم تماميتهما في الارتباطيات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البناء علي الميسور بالإضافة لأصل التغسيل، لما سبق من تسالم الأصحاب الذي لا يبعد مطابقته لمرتكزات المتشرعة و غيره من القرائن كما سبق، لا يستلزم ثبوتها في المقام بعد وضوح الخلاف بينهم، و خفاء الحال بالإضافة للارتكازيات، إذ كما يمكن أن يكون الخليط مكملا للغسلة مع تقوم الغرض منها بالماء كذلك يمكن أن يكون مقوما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يخرج الماء به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لتقوم الغرض منها به، فلا غرض منها مع فقده، كما يظهر مما يأتي من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 استدل لسقوط الغسلة بتعذر خليطها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 البراءة من وجوب الغسلة بعد عدم جريان قاعدة الميسور و الاستصحاب في الارتباطية</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المعتبر من أن المراد بالسدر الاستعانة علي إزالة الدرن و بالكافور </w:t>
      </w:r>
    </w:p>
    <w:p>
      <w:pPr>
        <w:pStyle w:val="BookText"/>
        <w:rPr/>
      </w:pPr>
      <w:r>
        <w:rPr>
          <w:rFonts w:ascii="Amiri" w:hAnsi="Amiri" w:eastAsia="Amiri" w:cs="Amiri"/>
          <w:color w:val="111111"/>
          <w:sz w:val="28"/>
          <w:sz w:val="28"/>
          <w:szCs w:val="28"/>
          <w:rtl w:val="true"/>
          <w:lang w:bidi="ar-SA"/>
        </w:rPr>
        <w:t xml:space="preserve">و ينوي بالأولين البدلية عن الغسل بالسدر و 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تطييبه و حفظه من إسراع التغير و تعرض الهوام، و مع عدمهما لا فائدة في تكرار الماء مع حصول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حال الأول مما تقدم منا من أن الجاري في المقام قاعدة الاشتغال، لا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فيشكل بأنه لو سلم كون ذلك هو الغرض من السدر و الكافور إلا أنه لم يتضح كونه تمام الغرض من الغسلتين، بل قد يكون هناك غرض زائد علي ذلك يتأتي من الماء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الفائدة في تكرار الماء مع حصول النقاء ممنوع، بل قد يكون التطهير من حدث الموت أو نجاسته موقوفا علي تعدد الغسل، كما اعتبر في بعض موارد التطهير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مجال للخروج عما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تمييز الغسلات بعضها عن البعض الآخر، لوجوب الترتيب بينها، و ذلك بالنية، بأن يقصد تغسيله بالقراح في موضع ماء السدر، و كذا في ماء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الروض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الترتيب بين الغسلات لا يستلزم لزوم قصده، بل مقتضي إطلاق أدلة شرح غسل الميت عدمه و الاكتفاء بالترتيب بينها و إن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غايته ما ثبت هو لزوم قصد التقرب بغسل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يخرج عن مقتضي أصالة الاشتغال التي عرفت أنها المرجع في الطهارات، و علي هذا لو عكس الترتيب بينها جهلا أو خطأ صح ما لا ينافي الترتيب منها و اقتصر في التدارك علي ما يطابقه، فلو غسل بالماء القراح أولا ثم بالكافور ثم بالسدر صح التغسيل بالسدر و وجبت إعادة غسلة الكافور ثم غسلة الماء القراح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فقد الخليط لا يبقي موضوع للترتيب، بل يكون وقوع كل غسلة في موقعها قهريا بلا حاجة للنية</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من ذلك ما قد يظهر منه و هو صريح المتن و العروة الوثقي من لزوم قصد بديلة الغسلة بالقراح عن الغسلة ذات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عنوان البدلية إنما يتنزع بين المتباينين كالعين و القيمة لا بين التام و الناقص الذي يبتني وجوبه علي عدم سقوط الميسور بالمعسور، كما هو الحال في المقام ارتكازا، لأن قاعدة الميسور و إن لم تثبت إلا أنه إذا ثبت عدم سقوط الغسلة بتعذر خليطها فهو مبتن عليها، لا علي بدلية </w:t>
      </w:r>
      <w:bookmarkStart w:id="290" w:name="pg11763_132840"/>
    </w:p>
    <w:p>
      <w:pPr>
        <w:pStyle w:val="BookText"/>
        <w:rPr/>
      </w:pPr>
      <w:bookmarkEnd w:id="2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الغسلة بالقراح عن الغسلة بالخليط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ثبتت البدلية فاحتمال اعتبار قصدها مطابق لقاعدة الاشتغال، التي لا مخرج عنها في المقام، لأن الإطلاقات إنما تضمنت شرح الغسل الاختياري لا الاضطراري فالعمدة ما ذكرنا من عدم ابتناء المقام علي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ما سبق في الإشكال ما ذكره سيدنا المصنف قدّس سرّه من أن عدم تمييز الغسلات بالنية إنما يتم لو فرض كون الأغسال الثلاثة من قبيل أفراد طبيعة واحدة، لا تمايز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الاتفاق في الصورة لا يستلزم الاتفاق في الحقيقة، و مقتضي قاعدة الاشتغال لزوم التعيين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لزوم التعيين بالقصد في المقام إن كان لوجوب تعيين الغسلات التامة به فهو مدفوع بإطلاق أدلة شرح غسل الميت، و إن كان لخصوصية في الغسلات الناقصة من الخليط، فهو لا يناسب ما ذكرناه من ارتكاز ابتناء وجوب الغسلات المذكورة علي أنها الميسور من الواجب، حيث لا يناسب ذلك وجوب أمر زائد فيها لا يعتبر في الواجب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ذلك لو تم لا يقتضي قصد عنوان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مرادهم به ما يساوق تمييز الغسلات بالنية، و ذكر البدلية لضيق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لبعض ما ذكرنا أو نحوه قال في الجواهر بعد ما ذكر ما تقدم من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تأمل،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ذكروا أن كان مطابقا للمرتكزات المشار إليها إلا أن في بلوغ ذلك مرتبة القطع المانع من قاعدة الاشتغال إشكال، بل منع، حيث قد يحتمل اعتبار التعيين تحقيقا لموضوع الترتيب بعد ارتفاعه بتعذر الخليط، خصوصا بناء علي اعتبار خروج الماء بالخليط عن الإطلاق، حيث لا يكون الغسل بالماء القراح عند تعذره ميسورا منه، بل بدلا عنه عرفا، فيتجه احتمال لزوم التمييز بين الغسلات بالنية و إن لم يجب التمييز بها بين الغسلات ذات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الانصاف بعد الاحتمال المذكور</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9747686_73709187"/>
      <w:bookmarkStart w:id="292" w:name="_Toc113"/>
      <w:bookmarkEnd w:id="291"/>
      <w:r>
        <w:rPr>
          <w:rtl w:val="true"/>
        </w:rPr>
        <w:t>بقي في المقام أمور</w:t>
      </w:r>
      <w:r>
        <w:rPr>
          <w:rtl w:val="true"/>
        </w:rPr>
        <w:t>:</w:t>
      </w:r>
      <w:bookmarkEnd w:id="292"/>
    </w:p>
    <w:p>
      <w:pPr>
        <w:pStyle w:val="Heading6"/>
        <w:numPr>
          <w:ilvl w:val="5"/>
          <w:numId w:val="1"/>
        </w:numPr>
        <w:rPr/>
      </w:pPr>
      <w:bookmarkStart w:id="293" w:name="__RefHeading___Toc9747688_73709187"/>
      <w:bookmarkStart w:id="294" w:name="_Toc114"/>
      <w:bookmarkEnd w:id="293"/>
      <w:r>
        <w:rPr>
          <w:rtl w:val="true"/>
        </w:rPr>
        <w:t>الأول</w:t>
      </w:r>
      <w:r>
        <w:rPr>
          <w:rtl w:val="true"/>
        </w:rPr>
        <w:t xml:space="preserve">: </w:t>
      </w:r>
      <w:r>
        <w:rPr>
          <w:rtl w:val="true"/>
        </w:rPr>
        <w:t>قال في التذكرة</w:t>
      </w:r>
      <w:r>
        <w:rPr>
          <w:rtl w:val="true"/>
        </w:rPr>
        <w:t>: «</w:t>
      </w:r>
      <w:r>
        <w:rPr>
          <w:rtl w:val="true"/>
        </w:rPr>
        <w:t>لو لم يجد السدر ففي تغسيله بما يقوم مقامه من الخطمي و نحوه إشكال</w:t>
      </w:r>
      <w:r>
        <w:rPr>
          <w:rtl w:val="true"/>
        </w:rPr>
        <w:t>»</w:t>
      </w:r>
      <w:bookmarkEnd w:id="294"/>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ما عن نهاية الأحكام و 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لا </w:t>
      </w:r>
      <w:bookmarkStart w:id="295" w:name="pg11763_132841"/>
    </w:p>
    <w:p>
      <w:pPr>
        <w:pStyle w:val="BookText"/>
        <w:rPr/>
      </w:pPr>
      <w:bookmarkEnd w:id="29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 علي البدلية المذكورة فلا مجال للبناء علي مشروعية الغسل بالخطمي و إن تأدي به 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مجال لاحتمال مشروعيته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ليجب بمقتضي قاعدة الاشتغال، لأن كونه موردا للابتلاء و محتاجا للبيان لا يناسب إهماله في النصوص و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تبدأ فتغسل الرأس و اللحية بسدر حتي ينقيه …</w:t>
      </w:r>
    </w:p>
    <w:p>
      <w:pPr>
        <w:pStyle w:val="BookText"/>
        <w:rPr/>
      </w:pPr>
      <w:r>
        <w:rPr>
          <w:rFonts w:ascii="Amiri" w:hAnsi="Amiri" w:eastAsia="Amiri" w:cs="Amiri"/>
          <w:color w:val="111111"/>
          <w:sz w:val="28"/>
          <w:sz w:val="28"/>
          <w:szCs w:val="28"/>
          <w:rtl w:val="true"/>
          <w:lang w:bidi="ar-SA"/>
        </w:rPr>
        <w:t>و إن غسلت رأسه و لحيته بالخطمي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أجنبي عما نحن فيه، لظهوره في غسل خصوص الرأس و اللحية الذي هو من آداب الغسل، لا ما يكون جزءا منه، و في كون الخطمي في عرض السدر لا في طوله مشروطا بتعذره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جواز ذلك لا علي أن يكون غسلا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إليه قوله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عندي لا إشكال في الجواز و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لاحتمال بدلية غير الخطمي، لأن عدم الإشارة لذلك في النصوص و الفتاوي مع كونه موردا لابتلاء و محتاجا للبيان لو كان ثابتا شاهد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لم يوجد للميت سدر و كافور و أشنان غسل بالماء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ذكر الأشنان فيه ليس لكونه بدلا اختياريا أو اضطراريا عن أحد الخليطين في الغسل الواجب، بل لما ذكره قبل ذلك من استحباب تنجية الميت به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قوله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يستعد شي‌ء من السدر لغسل رأسه، فإن لم يوجد فالخطمي أو ما يقوم مقامه في تنظيف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مراده بدلية الخطمي في الغسل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جامع المقاصد حمله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غسل خصوص الرأس المستحب، نظير ما تقدم في موثق عمار، و إن خالفه في ظهوره في كون البدلية اضطرارية و ظهور الموثق في كونها اختيارية</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9747690_73709187"/>
      <w:bookmarkStart w:id="297" w:name="_Toc115"/>
      <w:bookmarkEnd w:id="296"/>
      <w:r>
        <w:rPr>
          <w:rtl w:val="true"/>
        </w:rPr>
        <w:t>الثاني</w:t>
      </w:r>
      <w:r>
        <w:rPr>
          <w:rtl w:val="true"/>
        </w:rPr>
        <w:t xml:space="preserve">: </w:t>
      </w:r>
      <w:r>
        <w:rPr>
          <w:rtl w:val="true"/>
        </w:rPr>
        <w:t>ما تقدم جار فيما لو تعذر أحد الخليطين، فيجب الميسور من الغسل أيضا،</w:t>
      </w:r>
      <w:bookmarkEnd w:id="297"/>
    </w:p>
    <w:p>
      <w:pPr>
        <w:pStyle w:val="BookText"/>
        <w:rPr/>
      </w:pPr>
      <w:r>
        <w:rPr>
          <w:rFonts w:ascii="Amiri" w:hAnsi="Amiri" w:eastAsia="Amiri" w:cs="Amiri"/>
          <w:color w:val="111111"/>
          <w:sz w:val="28"/>
          <w:sz w:val="28"/>
          <w:szCs w:val="28"/>
          <w:rtl w:val="true"/>
          <w:lang w:bidi="ar-SA"/>
        </w:rPr>
        <w:t>كما صرح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فيه ما تقدم من سقوط غسل المتعذر و عدمه، و لزوم الترتيب بالنية لو تعذر الكافور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تعذر السدر فيمكن الترتيب الخارجي بتوسط غسلة الكافور بين غسلتي 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وجوبه أظهر</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9747692_73709187"/>
      <w:bookmarkStart w:id="299" w:name="_Toc116"/>
      <w:bookmarkEnd w:id="298"/>
      <w:r>
        <w:rPr>
          <w:rtl w:val="true"/>
        </w:rPr>
        <w:t>الثالث</w:t>
      </w:r>
      <w:r>
        <w:rPr>
          <w:rtl w:val="true"/>
        </w:rPr>
        <w:t xml:space="preserve">: </w:t>
      </w:r>
      <w:r>
        <w:rPr>
          <w:rtl w:val="true"/>
        </w:rPr>
        <w:t>أنه لو وجد الخليطان بعد الغسل بالماء القراح و قبل الدفن وجبت الإعادة</w:t>
      </w:r>
      <w:bookmarkEnd w:id="299"/>
    </w:p>
    <w:p>
      <w:pPr>
        <w:pStyle w:val="BookText"/>
        <w:rPr/>
      </w:pPr>
      <w:r>
        <w:rPr>
          <w:rFonts w:ascii="Amiri" w:hAnsi="Amiri" w:eastAsia="Amiri" w:cs="Amiri"/>
          <w:color w:val="111111"/>
          <w:sz w:val="28"/>
          <w:sz w:val="28"/>
          <w:szCs w:val="28"/>
          <w:rtl w:val="true"/>
          <w:lang w:bidi="ar-SA"/>
        </w:rPr>
        <w:t>ذكر في جامع المقاصد و الروض و حاشية المدارك و محكي الذكري</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أنه لو وجد الخليطان بعد الغسل بالماء القراح و قبل الدفن وجبت الإعادة، لأن تشريعه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في الرياض علي أنه أحوط، و زاد في المدارك أن الأظهر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لتحقق الامتثال المقتضي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الاجتزاء بالناقص لما كان للضرورة كان إطلاق دليل تشريعه بالتعذر منصرفا لصورة التعذر المستمر، دون الموقت، فضلا عن مثل المقام مما لم يكن لدليل تشريعه إطلاق يقتضي مشروعيته بالتعذر، و إنما استفيد من الأدلة اللبية المتيقن منها التعذر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كون الناقص عرفا من سنخ الميسور من التام، لا من سنخ البدل عنه، حيث يكون الامتثال به ارتكازا للأمر الضمني بالناقص، لا لأصل الأمر بالتام، فلا وجه لإجزاءه عنه مع تجدد القدرة عليه، إذ الامتثال إنما يقتضي الإجزاء عن الأمر الممتثل، لا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عن إطلاق وجوب الغسل التام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من تقدم المفروغية عن عدم وجوب الإعادة مع تجدد القدرة بعد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حاشية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بعد الدفن فلعل عدم الاعادة حينئذ فيه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موجب للنبش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لم يثبت من العموم الشمول له، لأنه واجب قبل الدفن،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لأجل ذلك أو بعضه اقتصر في العروة الوثقي علي الاحتياط بالتغسيل لو اتفق خروج الميت، لا بنحو يقتضي وجوب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ما تضمن وجوب التغسيل قبل الدفن إلي وجوب إيقاع التغسيل قبله، بحيث لا يشرع الدفن بدونه، لا إلي شرطية وجوب التغسيل بعدم الدفن، ليسقط وجوب التغسيل معه، فإن ذلك خلاف إطلاق ما تضمن وجوب تغسيل الميت</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مقتضي ذلك انكشاف عدم مشروعية الدفن بظهور القدرة علي التغسيل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دليل علي حرمة النبش في الفرض، لعدم إطلاق دليلها بنحو يشمل النبش المتعقب للدفن غير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يصلح لمزاحمة وجوب التغسيل الذي هو مقتضي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يأتي في المسألة الثامنة و الستين جواز النبش إذا دفن الميت بلا 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الإجماع الذي أشار إليه، و لم يتضح انعقاده في المقام بالنحو الكافي في الحجية و المخرج عن إطلاق دليل وجوب التغسيل التام</w:t>
      </w:r>
      <w:r>
        <w:rPr>
          <w:rFonts w:eastAsia="Amiri" w:cs="Amiri" w:ascii="Amiri" w:hAnsi="Amiri"/>
          <w:color w:val="111111"/>
          <w:sz w:val="28"/>
          <w:szCs w:val="28"/>
          <w:rtl w:val="true"/>
          <w:lang w:bidi="ar-SA"/>
        </w:rPr>
        <w:t xml:space="preserve">. </w:t>
      </w:r>
      <w:bookmarkStart w:id="300" w:name="pg11763_132843"/>
    </w:p>
    <w:p>
      <w:pPr>
        <w:pStyle w:val="BookText"/>
        <w:rPr/>
      </w:pPr>
      <w:bookmarkEnd w:id="3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المتيقن منه بعد التأمل في المرتكزات ما لو تعرض به الميت للهتك، حيث لا يبعد كون إجزاء الغسل الناقص هو المتيقن من السيرة الارتكازية علي مشروعية الناقص، لبنائهم علي وجوب المسارعة له حذرا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 لم تشرع الأبدال الاضطرارية بالتعذر، بل ينتظر القدرة علي التام مهما طال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9747694_73709187"/>
      <w:bookmarkStart w:id="302" w:name="_Toc117"/>
      <w:bookmarkEnd w:id="301"/>
      <w:r>
        <w:rPr>
          <w:rtl w:val="true"/>
        </w:rPr>
        <w:t>الرابع</w:t>
      </w:r>
      <w:r>
        <w:rPr>
          <w:rtl w:val="true"/>
        </w:rPr>
        <w:t xml:space="preserve">: </w:t>
      </w:r>
      <w:r>
        <w:rPr>
          <w:rtl w:val="true"/>
        </w:rPr>
        <w:t>لو تعذر التغسيل ثلاثا اقتصر علي ما يمكن مرة أو مرتين</w:t>
      </w:r>
      <w:r>
        <w:rPr>
          <w:rtl w:val="true"/>
        </w:rPr>
        <w:t>.</w:t>
      </w:r>
      <w:bookmarkEnd w:id="302"/>
    </w:p>
    <w:p>
      <w:pPr>
        <w:pStyle w:val="BookText"/>
        <w:rPr/>
      </w:pPr>
      <w:r>
        <w:rPr>
          <w:rFonts w:ascii="Amiri" w:hAnsi="Amiri" w:eastAsia="Amiri" w:cs="Amiri"/>
          <w:color w:val="111111"/>
          <w:sz w:val="28"/>
          <w:sz w:val="28"/>
          <w:szCs w:val="28"/>
          <w:rtl w:val="true"/>
          <w:lang w:bidi="ar-SA"/>
        </w:rPr>
        <w:t>كما يظهر الوجه فيه مما تقدم في تعذر الخليطين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في الشرائع و جملة ممن تأخر عنه، بنحو يظهر من جملة منهم أنه مفروغ عنه، حيث لم يحرروا الخلاف فيه، بل في تعيين التغسيل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في جامع المقاصد و الروض و المسالك إلي وجوب تقديم الأسبق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لوجوب البدأة به المستفاد من الأدلة، مع ظهور عدم تقييد ذلك بالتمكن مما بعده، كظهورها في اشتراط الترتيب القاضي بعدم صحة القراح حتي يسبق بالغسلين، فالأصل يقضي بسقوطه عند تعذر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الاختيار و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للاستصحاب في بعض الوجوه، بل قاعدة الميسور عند التأمل، لأنه هو الميسور من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المراد بالاستصحاب استصحاب وجوب الترتيب مع قطع النظر عن إطلاق أدلته، كما ذكره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اختصاص الغسل الأول بكونه ميسورا بلحاظ عدم اشتراطه بما بعده و اشتراط ما بعده به، المستلزم لتيسره و تعسر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يخفي أن وجوب البدء بالأسبق لم يستفد إلا مما دل علي وجوب الترتيب، فهو راجع إليه لا وجه آخر في قباله</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فوجوب الترتيب في الواجبات الاستقلالية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يستفاد منه عرفا شرطية المتقدم في المتأخر، دون العكس، و لذا يصح المتقدم لو انفرد، و لا يصح المتأخر إلا مع سبقه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يستفاد منه في الواجبات الارتباطية ذلك، بل مقتضي الارتباطية شرطية كل منهما في الآخر، كبقية ما يعتبر في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الاكتفاء ببعضها عند تعذر الباقي يبتني علي رفع اليد عن الارتباطية، و كما يمكن رفع اليد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المتأخر يمكن رفعها عن المتقدم، و المعيار إنما هو الأهمية بنظر الشارع الأقدس، و لو لإدراكه استقلال بعضها بأثره عند تعذر غيره،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الإشكال ما أشار إليه في الروض من وجوب امتثال الأمر بحسب الممكن، و الخليط مأمور به مع إمكان الجمع بينه و بين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بما ذكره سيدنا المصنف قدّس سرّه من أن في صرف الماء في الغسل بالخليط تفويت جهة زائدة أيضا، و هي الخلوص من الخليط المعتبر في الغسل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وجد ماء غسلة قدم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يقوي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وجد ماء لغسلة واحدة فالأولي القراح، لأنه أقوي في التطهير، و لعدم احتياجه إلي جزء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أقوائية القراح لما هو المرتكز من استناد التطهير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بقية الطهارات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لكون الغسل بالخليط بلحاظ جهة زائدة لا تنهض بمزاحمة التطهير المطلوب في الميت، و لا سيما بملاحظة ما تضمن أنه جنب يغسل للجنابة، لما هو المعلوم من أهمية رفع الجنابة، و كذا ما تقدم من مشروعية الغسل مع تعذر الخليطين، الكاشف عن استقلال القراح بأثره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الخليط المعتبر في الغسلة بنحو يخرج الماء عن الإطلاق فلا يبعد ترجيح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كان بنحو لا يخرجه عن الإطلاق و كان المعتبر في القراح عدم صدق 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القراح لو لم يكن معلوم الأهمية لما سبق فلا أقل من كونه محتملا لها، فيقطع معه ببراءة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بنحو لا يخرجه عن الإطلاق و كان المراد بالقراح ما يساق الإطلاق يلزم الجمع بين الخليطين في الغسلة الواحدة إن لم يخرج الماء به عن الإطلاق، لما فيه من الجمع بين المحتملات و المحافظة علي خصوصية الخليطين بالمقدار الممكن الذي هو مقتضي قاعدة الاشتغال التي تكرر أنها المرجع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احتمله في حاشية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فيما لو كان المقدور غسلين، حيث يتعين علي الأولين الغسل أولا بأحد الخليطين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مخيرا بينهما أو مع ترجيح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الغسل بالقراح، و علي الأخير يكفي الغسل أولا بالسدر ثم بالكافور و الاجتزاء به عن الغسل بالقراح</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محكي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وجد لغسلين فالسدر مقدم، لوجوب البدأة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w:t>
      </w:r>
      <w:bookmarkStart w:id="303" w:name="pg11763_132845"/>
    </w:p>
    <w:p>
      <w:pPr>
        <w:pStyle w:val="BookText"/>
        <w:rPr/>
      </w:pPr>
      <w:bookmarkEnd w:id="3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الكافور، لكثرة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الحال فيه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بلوغ الوجه المذكور للترجيح حدّ القطع إشكال،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الجمع بين المحتملات بنحو يقطع بمشروعية الغسل 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علي بعض المباني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إلا فإن علم بالتساوي بين الأغسال بنظر الشارع علم بتشريع كل منها تخييرا، و إن دار الأمر بين التساوي و رجحان أحدها المعين عند المكلف علم بمشروعية ذلك المعين فيجب الاقتصار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أو احتمل رجحان أحدها غير المعين عند المكلف لزم التخيير مع عدم إحراز مشروعية المأتي به، لأن المتيقن من التشريع في تزاحم الواجبات الارتباطية المحتمل اختلافها بالأهمية إنما هو للأهم واقعا، فمع احتمال كون الأهم الطرف غير المأتي به لا يحرز مشروعية المأتي به، بخلاف تزاحم الواجبات الاستقلالية، للعلم بمشروعية كل منها حتي غير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يجب تقديم الأهم لفعلية التكليف به، فمع عدم تعيين الأهم يتعين التخيير عقلا، لعدم تنجز الأهمية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يجب التخيير في الواجبات الارتباطية مع عدم إحراز مشروعية المأتي به من باب وجوب الإطاعة الاحتمالية للتكليف المعلوم، نظير التخيير عند الاضطرار إلي بعض غير معين من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يتعين الاحتياط بضم التيمم للغسل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يدعي العلم بعدم وجوب الاحتياط المستلزم لمشروعية المأتي به و إن لم يكن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عهدة ذلك علي مدعيه</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9747696_73709187"/>
      <w:bookmarkStart w:id="305" w:name="_Toc118"/>
      <w:bookmarkEnd w:id="304"/>
      <w:r>
        <w:rPr>
          <w:rtl w:val="true"/>
        </w:rPr>
        <w:t>بقي شي‌ء</w:t>
      </w:r>
      <w:r>
        <w:rPr>
          <w:rtl w:val="true"/>
        </w:rPr>
        <w:t>:</w:t>
      </w:r>
      <w:bookmarkEnd w:id="305"/>
    </w:p>
    <w:p>
      <w:pPr>
        <w:pStyle w:val="BookText"/>
        <w:rPr/>
      </w:pPr>
      <w:r>
        <w:rPr>
          <w:rFonts w:ascii="Amiri" w:hAnsi="Amiri" w:eastAsia="Amiri" w:cs="Amiri"/>
          <w:color w:val="111111"/>
          <w:sz w:val="28"/>
          <w:sz w:val="28"/>
          <w:szCs w:val="28"/>
          <w:rtl w:val="true"/>
          <w:lang w:bidi="ar-SA"/>
        </w:rPr>
        <w:t>و هو أنه ذكر في جامع المقاصد و الروض و المسالك و محكي البيان وجوب التيمم بدل الغسل الفائت، و اقتصر في الدروس علي كونه مقتضي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جزم في الذكري بعدم وجوب التيمم، لحصول مسمي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التأمل في وجوبه بناء علي أن الواجب مع تعذر التغسيل رأسا ثلاثة تيممات، لرجوعه إلي بدلية التيمم عن كل واحد من الأغسال، لا عن جميعها، و حيث كان الاكتفاء ببعضها مع تعذر الباقي لأنه الميسور منها، لا لبدليته عن الكل تعين وجوب التيمم بدل المتعذر</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بناء علي وجوب تيمم واحد يتعذر أصل التغسيل فيشكل مشروعية التيمم، لعدم ثبوت بدليته عن بعض الطهارة المائية، بنحو يجمع بينه و بين استعمال </w:t>
      </w:r>
      <w:bookmarkStart w:id="306" w:name="pg11763_132846"/>
    </w:p>
    <w:p>
      <w:pPr>
        <w:pStyle w:val="BookText"/>
        <w:rPr/>
      </w:pPr>
      <w:bookmarkEnd w:id="3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كل من السدر و 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كثيرا</w:t>
      </w:r>
    </w:p>
    <w:p>
      <w:pPr>
        <w:pStyle w:val="BookText"/>
        <w:rPr/>
      </w:pP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بناء علي أن الترجيح للغسل بالماء القراح، حيث لا يعهد بدلية التيمم عن الغسل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لا إطلاق لدليل الاكتفاء بالغسل الناقص في المقام فلا محرز للاجتزاء به عن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تكرر أنها المرجع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ضمه بدلا عما ينقص من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ظهور دليل تشريع التيمم عند تعذر الغسل في بدلية تيمم واحد عن الغسل فالمعهود في تشريع الطهارة المائية الناقصة الاكتفاء بها عن التيمم، بنحو يحتاج تشريعه في المقام إلي عناية خاصة مغفول عنها، فمرجع الإجماع و ارتكازيات المتشرعة علي تشريع الطهارة الناقصة إلي عدم مشروعيته معها، و ليس احتمال مشروعيته إلا مساوقا لاحتمال عدم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سبق منه وجوب ضم التيمم إنما بني علي ذلك لبنائه علي وجوب تعدد التيمم مع تعذر التغسيل رأسا، كما أن ما سبق من الذكري من عدم وجوبه قد يبتني علي ما حكي عنه من الاكتفاء بتيمم واحد عند تعذر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موضوع و لو بنحو الرجحان دون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علي هذا المبني بالجمع بين الغسل الميسور و تيمم واحد لاحتمال عدم مشروعية كل واحد منهما، و إنما يتجه تعدد التيمم مع تعدد الغسل المتعذر علي المبني الأول لا غير</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9747698_73709187"/>
      <w:bookmarkStart w:id="308" w:name="_Toc119"/>
      <w:bookmarkEnd w:id="307"/>
      <w:r>
        <w:rPr>
          <w:rtl w:val="true"/>
        </w:rPr>
        <w:t xml:space="preserve">مسألة </w:t>
      </w:r>
      <w:r>
        <w:rPr/>
        <w:t>9</w:t>
      </w:r>
      <w:r>
        <w:rPr>
          <w:rtl w:val="true"/>
        </w:rPr>
        <w:t xml:space="preserve">: </w:t>
      </w:r>
      <w:r>
        <w:rPr>
          <w:rtl w:val="true"/>
        </w:rPr>
        <w:t>يعتبر في كل من السدر و الكافور أن لا يكون كثيرا</w:t>
      </w:r>
      <w:bookmarkEnd w:id="308"/>
    </w:p>
    <w:p>
      <w:pPr>
        <w:pStyle w:val="Heading6"/>
        <w:numPr>
          <w:ilvl w:val="5"/>
          <w:numId w:val="1"/>
        </w:numPr>
        <w:rPr/>
      </w:pPr>
      <w:bookmarkStart w:id="309" w:name="__RefHeading___Toc9747700_73709187"/>
      <w:bookmarkStart w:id="310" w:name="_Toc120"/>
      <w:bookmarkEnd w:id="309"/>
      <w:r>
        <w:rPr>
          <w:rtl w:val="true"/>
        </w:rPr>
        <w:t>اشارة</w:t>
      </w:r>
      <w:bookmarkEnd w:id="3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عبارات الأصحاب في المقام ليست علي نهج واحد فقد صرح بالاكتفاء بمسمي السدر و الكافور في الشرائع و المنتهي و القواعد و جامع المقاصد و الروض و الروضة و المسالك، كما صرح به في الكافور في المختلف، و في السدر في محكي نهاية الأحكام و التحرير و البيان و فوائد الشرائع و شرحي الجعفرية و تخليص التلخيص و التنقيح و مجمع الفائدة، و عنه و عن الكفاية و في المدارك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بملاحظة إطلاق جماعة من قدماء الأصحاب و متأخريهم، ففي الاقتصاد</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يحصّل أيضا شي‌ء من السدر للغسلة الأولي، و قليل من الكافور للغسلة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في السرائر، و هو الظاهر من المبسوط، و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يستعد أيضا شي‌ء من السدر لغسل رأسه و جسده و شي‌ء من الكافور للغسلة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سدر، كما أطلق جماعة كثيرة الغسل بماء السدر و بماء الكافور، بل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شي‌ء من جلال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الهداية حاكيا له عن رسالة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ارتكاز كون الغرض من السدر التنظيف و من الكافور التطيب قد يصلح للقرينية علي إرادة خصوص المقدار لهما من الإطلاقات المذكورة، لا الاكتفاء بوضع المسمي، كما هو مقتضي كلام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تفريق بعضهم بين السدر و الكافور بالتنبيه علي القلة في الثاني دون الأول، كما عرفت ممن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جري في المراسم حيث أطلق السدر و قدر الكافور بنصف مثقال أو ما أمكن، و عن الجامع تقديره بنصف مثقال أيضا مع اقتصاره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السدر علي القلة التي يبعد إرادة المقدار المذكور منها، بل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فيؤخذ من السدر المسحوق رطل و نحو ذلك … و من الكافور الجلال وزن نصف مثقال إن تيسر، و إلا فما تيسر منه و 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المهذب تقدير السدر برطل و نصف، لوضوح تأدي الأثر المطلوب من الكافور بالقليل منه بخلاف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إطلاق الجماعة الكثيرة ماء السدر و ماء الكافور لا يناسب الاكتفاء بالمسمي في الخليطين، بحيث يكفي ما يصدق عليه الاسم قبل الخلط بالماء، بل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الاعتداد بوجودهما بعد الخلط، و هو الذي احتمله بعضهم في كلام بعض من أطلق الاكتفاء بالمسمي ممن تقدم، و إن كان هو خلاف ظاهر كلامهم، بل خلاف صريح من اكتفي بسبع ورقات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يبعد كون مراد المشهور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يقتضيه النظر في مجموع النصوص، لأنه و إن أطلق في بعضها، ففي صحيح يعقوب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 في الماء شي‌ء من السدر و شي‌ء من كافور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الجهة المتقدمة في كلام الأصحاب تجري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بقية النصوص لا تناسب ذلك، لأنها علي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الغسل بالسدر و الكافور، ففي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تبدأ فتغسل الرأس و اللحية بسدر حتي ينقيه، ثم تبدأ بشقه الأيمن، ثم بشقه الأيسر … و تمرّ يدك</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ظهره و بطنه بجرة من ماء حتي تفرغ منهما، ثم بجرة من كافور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تبدأ بكفيه و رأسه ثلاث مرات بالسدر، ثم سائر جسده … فإذا فرغت من غسله بالسدر فاغسله مرة أخري بماء و كافور و بشي‌ء من حنوط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معتبره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بالسدر، و مرة بالماء يطرح فيه الكافور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الغسل بالماء و الخليط، ففي صحيح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بماء و سدر، ثم اغسله علي أثر ذلك غسلة أخري بماء و كافور و ذريرة إن كانت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صحيح سليمان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الغسل بماء السدر و ماء الكافور، ففي صحيح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ابدأ بفرجه فاغسله بماء السدر و الحرض فاغسله ثلاث غسلات و أكثر من الماء، فامسح بطنه مسحا رفيقا ثم تحول إلي رأسه … ثم أضجعه علي شقه الأيسر ليبدو لك الأيمن ثم اغسله من قرنه إلي قدميه … و امسح يدك علي ظهره و بطنه ثلاث غسلات بماء الكافور و الحرض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الطائفة الأولي و إن وجب التصرف فيها، لامتناع الغسل بكل من السدر و الكافور وحده، كما لا يراد به ما يخلط بقليل من الماء حتي يكون كالوحل، لعدم صدق الغسل به و عدم مناسبته لبقية النصوص الصريحة في الغسل بالماء المخلوط بهما و بإفاضته، إلا أن نسبة الغسل لهما لا بد أن يكون للاعتداد بوجودهما في الماء و لو بلحاظ الأثر المطلوب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المناسب أيضا لنسبة الغسل لهما مع الماء بنحو التشريك في الطائفة الثانية، بل لإضافة الماء إليهما في الثالثة، إذ لو لم يرد بها خروجه عن الإطلاق، فلا أقل من الاعتداد بوجودهما في الماء بعد وضعهما فيه، و لو بلحاظ التميز بالأثر، و لا يكفي الاعتداد بهما قبل وضعهما فيه، بحيث يصدق مسماهما علي ما يوضع منهما فيه قبل وضعه، كما عرفت أنه مقتضي إطلاق من اكتفي بالمسمي، لأن ذلك و إن كان مصححا للإضافة، إذ يكفي فيها أدني ملابسة إلا أن ما ذكرناه أظهر في نفسه و أنسب ببقية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 ذلك ما في مرسل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بغسل الآنية بين الغسلات الثلاث الظاهر في إرادة تنظيفها من بقاء خليط الغسلة السابقة للاعتداد بوجوده في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ظهور بعض النصوص في غسل الميت بالماء القراح بين غسلتي السدر و الكافور لتنظيفه أيضا من بقايا السدر فلاحظ موثق عمار المتقدم و خبر معاوية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كانا غير خاليين عن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يؤيده أيضا اختلاف التعبير في السدر و الكافور، بحيث يظهر في القلة في الكافور دون السدر، علي ما تقدم في حديثي الحلبي، و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الجرة الأولي التي يغسل بها الميت بماء السدر و الجرة الثانية بماء الكافور نقيت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فتا قدر نصف حبة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اعمد إلي السدر فصيره في طشت وصب عليه الماء … ثم صب الماء في الآنية و ألق فيها حبات كافور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الاختلاف المذكور مناسب لما ذكرنا من اختلاف قدر ما يترتب عليه الأثر المطلوب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ما تقدم من المقنعة من تقدير السدر بنحو رطل و عن المهذب من تقديره برطل و نصف، حيث لا وجه له إلا الرجوع للجهة الارتكازية التي أشرنا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 التعرض في النصوص علي كثرتها و اختلاف السنتها لبيان مقدار السدر مناسب لوضوح الجهة المذكورة، و إلا فالاكتفاء بأدني المسمي لا يناسبه الذوق و يكون مثارا للسؤال و لا تعيين لغيره إلا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ينبغي التأمل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حمل كلام جماعة كثيرة عليه،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حكي في الشرائع و المنتهي قولا بوجوب مقدار سبع ورقات من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نعرف قائله، و لا من نسب إليه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السدر و الكافور لا يبلغ بهما إلي سلب الإطلاق، لصيرورة الماء مضافا، فلا يفيد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أن يكون في الماء قدر سبع ورقات من 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باستحبابه في جامع المقاصد و الروض، و في الدروس باستحباب أن لا يقل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أبو عبد اللّه عليه السّلام أن أعصر بطنه ثم أوضيه بالأشنان ثم أغسل رأسه بالسدر و لحييه ثم أفيض علي جسده منه، ثم أدلك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بمقدار يوجب خروج الماء عن الإطلاق إلي 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قليلا بحيث</w:t>
      </w:r>
    </w:p>
    <w:p>
      <w:pPr>
        <w:pStyle w:val="BookText"/>
        <w:rPr/>
      </w:pPr>
      <w:r>
        <w:rPr>
          <w:rFonts w:ascii="Amiri" w:hAnsi="Amiri" w:eastAsia="Amiri" w:cs="Amiri"/>
          <w:color w:val="111111"/>
          <w:sz w:val="28"/>
          <w:sz w:val="28"/>
          <w:szCs w:val="28"/>
          <w:rtl w:val="true"/>
          <w:lang w:bidi="ar-SA"/>
        </w:rPr>
        <w:t>به جسده، ثم أفيض عليه ثلاثا، ثم أغسله بالماء القراح و أطرح فيه سبع ورقات سدر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ابن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غسل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تطرح عليه خرقة … ثم يغسل رأسه بالسدر و الأشنان ثم بالماء و الكافور ثم بالماء القراح يطرح فيه سبع ورقات صحاح من ورق السدر في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كالصريحين في وضع ذلك في ماء الغسل الأخير، كما ان ظاهر الأول و صريح الثاني كون الأوراق صحاحا غير ممروسة في الماء، فيخرجان عن محل الكلام و يتعين حملهما علي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الغسل الأول في إشارة السبق و في الغسلين معا في التذكرة و القواعد و جامع المقاصد و الروض و الروضة و المسالك و محكي نهاية الأحكام و البيان و فوائد الشرائع و شرح الجعفرية و كشف الالتباس و ظاهر الجامع، و استظهر في الحدائق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الذي تكرر أن مقتضاه في المقام الاشتغال و لزوم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موقوف علي عدم احتمال اعتبار الكثرة المخرجة عن الإطلاق، و علي قصور إطلاقات المقام عن نفي اعتبار الشرط المذكور، و يظهر الحال فيهما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التشبيه بغسل الجنابة، المستفاد من صحيح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عند الكلام في وجوب تثليث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أدلة مطهرية الماء من الجنابة أمر واحد عرفا، و هو استقلال الماء المطلق بالمطهرية، و مبني اعتبار الخليط في غسل الميت علي رفع اليد عن ذلك في غسل الميت و مخالفته لغسل الجنابة فيه، و معه يشكل الاستدلال بإطلاق التشبيه لاعتبار إطلاق الماء في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مفاد أدلة مطهرية الماء من الجنابة أمران بنحو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مطهريته علي إطلاقه، و عدم اعتبار أمر آخر في مطهريته، لم يكن رفع اليد عن إطلاق التشبيه في الثاني بأدلة اعتبار الخليط منافيا للاستدلال بإطلاق التشبيه علي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يتضح ذلك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الاستدلال بالإطلاق المذكور موقوف علي قصور إطلاقات الخليطين عن نفي اعتبار الشرط المذكور، و إلا كانت تلك الإطلاقات مقدمة عليه، لأنها أخص، و لزم صرفه إلي جهات أخر من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أما الاستدلال علي إطلاق التشبيه المذكور في المقام بما تضمن أن الميت يجنب و أنه يغسل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ضعفه مما تقدم عند الكلام في سقوط الترتيب برمس الميت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التذكرة من اعتبار إطلاق الماء في مطهريته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اندفاعه مما تقدم في سابقه، فإن إطلاق الماء إنما يعتبر في استقلاله بالمطهرية الذي لا مجال له في المقام بعد فرض اعتبار الخليط، و غاية ما يثبت له حينئذ الدخل في المطهرية من دون استقلال، و لا دليل علي اعتبار الإطلاق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يدعي أن المطهرية لا تستند للغسل بالخليط، بل هو شرط في فعلية مطهرية الغسل بالقراح نظير التطهير من الخبث الذي قيل أنه شرط في التطهير من الحدث، حتي ادعي أن الغرض منه التنظيف و التطييب لدفع الهوام، علي ما ذكر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منه في مسألة تعذر الخليطين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الجمع بين ما تضمن أن الغرض من غسل الميت تطهيره، و ما تضمن شرح الغسل بالأغسال الثلاثة استناد التطهير للأغسال المذكورة و مطهريتها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كون التطهير غرضا من الأغسال الثلاثة كون بعضها شرطا في فعلية تأثير الباقي للطهارة من دون ان تستند الطهارة إليه</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الثانية من النصوص المتقدمة المتضمنة نسبة التغسيل للماء و الخليط بنحو العطف، فقد استدل بذلك في جامع المقاصد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مقتضي ذلك صدق الماء علي ما يغسل به، و هو لا يكون إلا مع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لم يكن العطف في المقام لبيان تعدد الغسل، بل لتعدد ما يغسل به مع وحدة الغسل، و كان المعلوم ابتناؤه علي الجمع بينهما بالمزج و الخلط، لا بتميز الخليط عن الماء مع كونه فيه، كان ظاهرا في اعتبار اتحاد الماء و الخليط صورة بالمزج، و لازم ذلك في بدو النظر أن لا يصدق كل منهما وحده علي ما يغسل به، كما هو الحال في نظائره،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من الإناء سمنا و عسلا، و شربت في الكأس ماء و لبنا، و لبست ثوبا كتانا و قطنا، و غير ذلك، و مرجعه إلي خروج الماء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يصعب البناء علي ذلك في الكافور، للتصريح في موثق عمار بكفاية نصف حبة منه في الجرة كما تقدم، و يبعد جدا خروج مائها به عن الإطلاق، بل لو خرج به عنه عرفا لقوة رائحته، فغاية ما يصدق عليه به أنه ماء كافور، لا أنه ماء و كافور، لعدم الاعتداد بوجوده المذكور في الخليط بالنحو الذي يصح إطلاق العنوانين عليه بنحو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يتعين حمل التشريك في الغسل بينه و بين الماء الذي هو مفاد العطف علي كونه بلحاظ ترتب الغرض العرفي عليه غير غرض الماء وحده، و هو التطييب، و إن لم يصدق الماء و الكافور بنحو الانضمام علي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يقرب كون ذلك هو المصحح للعطف و التشريك في السدر أيضا، لوحدة السياق، و لذا سبق حمل الطائفتين الأخريين عليه، و أنه المنصرف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أيضا لا مجال للاستدلال بهذه الطائفة من النصوص علي اعتبار الإطلاق في الماء، لأن ذلك إنما يتم لو نسب الغسل فيها للماء وحده، أما مع النسبة إليه مع الخليط بنحو الانضمام فالمعيار تحقق المصحح للنسبة للأمرين، و لا إشكال في شموله لصورة الإضافة</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الغريب أن سيدنا المصنف قدّس سرّه مع استدلاله بالنصوص المذكورة علي اعتبار الإطلاق في الماء استدل بها أيضا علي أنه لا بد من كون السدر بمقدار يصدق معه الغسل به، مع ظهور أنه ليس المراد بها إلا غسل واحد لو نسب للماء وحده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ينسب للسدر وحده و لا لهما بنحو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عن غسل الميت أ فيه وضوء الصلاة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تبدأ بمرافقه فيغسل بالحرض ثم يغسل وجهه و رأسه بالسدر ثم يفاض عليه الماء ثلاث مرات … و يجعل في الماء شي‌ء من السدر و شي‌ء من كافور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به سيدنا المصنف قدّس سرّه بنحو يظهر منه قوة ظهوره في اعتبار إطلاق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يفاض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إطلاق الماء المضاف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الذيل حيث اشتمل علي جعل السدر و الكافور في الماء فلا بد من تحكيم مفاده علي الإطلاق المذكور، و حيث صرح قدّس سرّه بلزوم كون السدر بحيث يصدق معه الغسل به و لزوم حمل إطلاق الصحيح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بطوائف النصوص الثلاث فلا فرق بين الصحيح و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سبق منا من قرب انصراف إطلاق الصحيح لذلك من جهة القرينة الارتكازية العرفية، و مع ما أشار قدّس سرّه إليه من اشتمال صدر الصحيح علي غسل الرأس بالسدر الظاهر في الاعتداد بوجود السدر في الماء، حيث يقرب جدا كون الماء الذي يفاض علي البدن من الماء الذي يغسل به الرأس، لا ماء آخر يخلط به السدر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المقام طوائف النصوص الثلاث فلا بد من 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الطائفتين الأوليين ظاهرتان بدوا في اعتبار كثرة الخليط بنحو يزيد علي خروج الماء علي الإطلاق، بحيث يصح نسبة الغسل 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تقدم في الجملة، كما لا يبعد ظهور الثالثة في اعتبار الإضافة، لأن ذلك أقرب من حملها علي أدني ملابسة مع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حيث يصعب الالتزام بأحد الأمرين في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تنزيل النصوص المذكورة علي ما ذكرناه آنفا من اعتبار الاعتداد بالخليط في الماء، بحيث يظهر الأثر المطلوب عرفا من</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ذلك هو المنصرف من إطلاق صحيح يعقوب أيضا،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ذلك إن لم يستلزم في السدر خروج الماء عن الإطلاق فلا إشكال في كونه من أظهر أفراده، فيكون مقتضي إطلاق النصوص المذكورة عدم اعتبار بقاء الماء علي الإطلاق، و لم يتضح ما يوجب الخروج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حكي عن ظاهر الذكري و الحبل المتين التوقف في ذلك، بل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إطلاق الأخبار و اتفاق الأصحاب علي ترغية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في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يقتضيان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 الجواز جنح في الحدائق و الجواهر في صدر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علي عدم اعتبار إطلاق الماء بالاتفاق علي الترغية إن كان بلحاظ ظهور كلامهم في غسل الرأس بالرغوة التي لا إشكال في عدم صدق الماء عليها و لو بنحو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الظاهر أن الغسل بها إنما يراد به كونها من مقدمات الغسل مع اتباعها بصب الماء المزيل لها، و إلا فتضميخ الرأس بها و طليه لا يصدق معه الغسل عرفا و لا تساعد نصوص المقام علي الاكتفاء به في غير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الاستدلال بها موقوف علي كون الغسل بها جزءا من الغسل الواجب، و هو غير ظاهر، بل عبارات بعضهم كمرسل يونس المنفرد بالتعرض للرغوة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تضمن غسل الرأس مع البدن بعد ذلك، و لذا تقدم منا الاستدلال به علي عدم وجوب الترتيب بين الرأس و البدن في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بلحاظ أن ظهور رغوة السدر في الماء بنحو معتد به حتي تعزل لغسل الرأس مستلزم لخروج مائها به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لو سلم موقوف علي كون ماء الرغوة هو تمام ماء الغسلة، و لا يظهر من مرسل يونس ذلك، حيث قال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اعمد إلي السدر فصيره في طشت و صب عليه الماء و اضربه بيدك حتي ترتفع رغوته، و اعزل الرغوة في شي‌ء وصب الآخر في الاجانة التي فيها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غاية ما يلزم حينئذ إضافة ماء الطشت، لا إضافة ماء الاجانة الذي يغسل به الميت بعد صب ماء الطشت فيه، لإمكان كونه كثيرا لا يغلبه ماء الطشت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الرياض أن ذلك موجب لكون المرسل دليلا علي اعتبار الإطلاق في ماء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غير ظاهر أيضا، لأن كون الغسل بماء الاجانة بعد وضع ماء الطشت فيه، لا بماء الطشت وحده، لا يستلزم إطلاق ماء الغسل، لإمكان قلة ماء الاجانة أو كثرة نسبة الخليط في ماء الطشت بنحو يغلب ماء الاجانة و يخرجه عن الإطلاق فغايته عدم دلالة المرسل علي كلا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الدلالة علي عدم اعتبار الإطلاق في الماء هو الإطلاق بالتقريب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 مقدار الخليط الذي تقدم ظهور النصوص فيه و مساعدة المرتكزات العرفية عليه لما كان من أفراده الظاهرة في السدر صورة إضافة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المحافظة علي إطلاق الماء معه في النصوص علي كثرتها و الفتاوي ممن عدا الحلبي و العلامة و من بعده مع شيوع الابتلاء به موجب لقوة ظهور إطلاقها في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كان موردا للبيانات الكثيرة و احتاج مقدار الخليط للتحديد الشرعي الرافع للتحير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أن بين ما يتيقن معه بإطلاق الماء و ما يتيقن معه بإضافته جملة من المراتب مورد للاشتباه و التردد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يأتي عند الكلام في بيان المراد من القراح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لدعوي الشهرة علي اعتبار إطلاق الماء، بل ظاهر من لم ينبه علي ذلك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تحديد المفيد له برطل، و ابن البراج برطل و نصف، و لم يظهر من غيرهما التنبيه إلي لزوم المحافظة علي الإطلاق مع ذلك بتكثير الماء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الكافور فقد سبق التصريح في موثق عمار بكفاية نصف حبة منه، و 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 فيه حبات كافور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مغيرة مؤذن بني عدي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علي بن أبي طالب عليه السّلام رسول اللّه صلّي اللّه عليه و آله بدأه بالسدر و الثانية بثلاث مثاقيل من كافور و مثقال من مسك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يظهر من الأصحاب التحديد بشي‌ء من المقادير المذكورة فلا مجال للخروج عن مقتضي الإطلاق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ضعف الأخير و إجمال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يصدق أنه مخلوط بالسدر و 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في الماء القراح أن يصدق خلوصه منهما، فلا بأس أن يكون فيه شي‌ء منهما إذا لم يصدق الخلط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الحبة، و إن كان قد يحتمل إنها المثقال، كما يناسبه ما في المقنعة و المراسم من تحديده بنصف مثقال أو ما أمكن و عن ابن سعيد من تحديده بنصف مثقال و إن قيل أنه لا ظهور لكلامهم في الوجوب، إذ لم يتضح وجه تفسيرها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بالعمل عليها بتنزيلها علي اختلاف مراتب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الخلط لم يؤخذ في الأدلة، كما اعترف به قدّس سرّه، بل لعل صدقه يلازم خروج الماء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ما سبق آنفا من أن المعيار ظهور الأثر المطلوب عرفا من السدر و الكافور في الغسل بهما، و هو التنظيف و التطييب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يرجع ما ذكره قدّس سرّه من أن مقتضي الجمع بين الأدلة أن يكون مقدار السدر بحيث يصدق معه الغسل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سبق أنه بظاهره ينافي ما ذكره من اعتبار إطلاق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عبارات الأصحاب رضي اللّه عنهم و معاقد إجماعاتهم قد تضمنت وصف ماء الغسلة الثالثة بالقراح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منهم اعتبار خلوصه من الخليطين بحيث لا يصدق عليه انه ماء سدر و ماء كافور، كما هو مقتضي المقابلة بينه و بين ماء الغسلتين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قوي في الجواهر اعتبار خلوه منهما بنحو يقدح القليل منهما أيضا و إن لم يصدق به أنه ماء السدر و ماء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قليلا جدا، بنحو لا ينافي الخلوص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القراح الذي لا يشوبه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توهم بعضهم من هذا التفسير أن الماء المشوب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السيل مثلا المشوب بالطين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تغسيل الميت به، لعدم كونه قراحا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ما بين ما حكي عن البعض المذكور و ما في الروضة،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المطلق الخالص من الخليط، بمعني كونه غير معتبر فيه، لا أن سلبه عنه معتبر، و إنما المعتبر كونه ماء مطلقا</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يخفي أن النصوص بين ما تضمن غسله بماء قراح أو بحت، و هو الأكثر،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تضمن غسله بماء، و هو 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غسل الميت كيف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و سدر، و اغسل جسده كله، و اغسله أخري بماء و كافور، ثم اغسله أخري بماء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 يعقوب بن يقطين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ما هو المعلوم من اختصاص السدر و الكافور فيه بالغسلتين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يدعي أن الأول أخص، لأن القراح هو الماء الخالص علي ما صرح به اللغويون، كما تقدم عن الجوهري و يأتي عن غيره، كما صرحوا أيضا بأن البحت هو الخالص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كون أخذ الخلوص في تفسير القراح في كلمات اللغويين، للتقييد تأسيسا، بل قد يكون للتوضيح تأكيدا لمقتضي الإطلاق، لبيان إرادة المطلق، بأن يراد الخلوص بمرتبة تصحح إطلاق الماء عليه، كما قد يناسبه تفسيره في أساس البلاغة بما لا يشوبه شي‌ء من سويق و لا غيره، و قريب منه في لسان العرب و القاموس، و في نهاية ابن الأثير أنه الذي لم يخالطه شي‌ء يطيب به، كالعسل و التمر و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لعل ذلك هو المعيار في صدق عنوان البحت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تنزيلهما علي ذلك في النصوص، جمعا مع ما تضمن إطلاق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 بارتكاز عموم مطهرية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هو المعلوم من كثرة الابتلاء بماء الطين و نحوه من مياه السيول و الأنهر و نحوها، و صعوبة البناء علي عدم جواز تغسيل الميت بها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الاكتفاء بعدم خروج الماء عن الإطلاق و لو مع اختلاطه بالسدر أو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مقابلته بماء السدر و الكافور في الغسلتين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توقف ذلك علي اعتبار الإطلاق في ماء الغسلتين الأوليين، و قد عرفت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كون المقابلة لبيان شرطية الخليط في الأوليين، دون الثالثة، فإن ذلك إن كان خلاف ظاهر التركيب بدوا فلا أقل من قرب الحمل عليه بقرينة ارتكاز عموم مطهرية الماء المناسب لإطلاق الماء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فالبناء علي مانعية الخليط حتي لو لم يخرج الماء به عن الإطلاق مستلزم لعدم جواز التغسيل بماء الطين و نحوه، و هو بعيد جدا لا يناسب مرتكزات المتشرعة و لا سيرتهم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كلمات الأصحاب رضي اللّه عنهم و إن حكي عن بعضهم و يظهر من جمال الدين في حاشيته علي الروضة التوقف فيه و أولوية الاقتصار علي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الخلوص من خصوص السدر و الكافور، بقرينة المقابلة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يناسب معني القراح و البحت، لأن الظاهر من إطلاق العرف و اللغة عدم كونهما من العناوين الإضافية التي تصدق بلحاظ شي‌ء دون آخر، كي يسهل حملهما علي الخلوص من خصوص السدر و الكافور بقرينة المقابلة المذكورة، بل هما عنوانان حقيقيان يراد بهما الخلوص عن كل شي‌ء، و لذا لا يصدق علي الماء المشوب بالعسل أنه قراح بلحاظ عدم اختلاطه بالملح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حمل دليلهما علي الخلوص حتي مما لا يوجب الإضافة لم يكن وجه للتخصيص بالسدر و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 اعتبار الخلوص من الخليط حتي بالمقدار الذي لا يوجب سلب إطلاق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مقتضي العدول عن التعبير بالإطلاق و الماء المطلق إلي التقييد بالبحت و القراح في الفتاوي و أكثر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في مرسل يونس بغسل الآنية بين الغسلات من أثر ماء الخليط بعد 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مورود لاطلاقات مطهرية الماء، و لإطلاق الماء فيما تقدم من صحيحي سليمان بن خالد و يعقوب 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تقدم من تحكيمه علي بقية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العدول عن عنوان الإطلاق و المطلق للقراح و البحت في كلام الأصحاب لعله لمتابعة النصوص، لا لبنائهم علي اعتبار أمر زائد علي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يكون التعبير بهما في النصوص للمقابلة مع ماء الغسلتين المعتبر فيهما الخليط مع عدم كون عنوان الإطلاق و المطلق لغويين و لا عرفيين، بل اصطلاحيين مستحدثين في عرف أهل الاستدلال، و لذا لم تتضمنهما نصوص مطهرية الماء و غيرها من الاستعمالات الشرعية و العرفية، و إنما تضمنت إطلاق الماء مجردا عن التقييد بهما، كما تضمن ذلك من نصوص المقام صحيحا سليمان 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تضمنه مرسل يونس من الأمر بغسل الآنية فمما لا مجال للبناء علي</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11" w:name="pg11763_132859"/>
    </w:p>
    <w:p>
      <w:pPr>
        <w:pStyle w:val="BookText"/>
        <w:rPr/>
      </w:pPr>
      <w:bookmarkEnd w:id="31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وجوبه بعد النظر في النصوص الأخر و كلمات الأصحاب، لعدم التعرض له إلا في كلام نادر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أثر ماء الخليط في الإناء بعد صبه من القلة بالنحو الذي لا ينافي خلوص الماء الذي يصب فيه للغسلة اللاحقة عرفا، و لا سيما في الكافور، فمن البعيد جدا مانعيته في المقام خصوصا من ترتب الأثر علي ماء الكافور و لو اختلط بأثر ماء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الجواهر من عدم استبعاد حمل المرسل علي الوجوب، لخصوصية في غسل الأموات، كما اعتبر فيه ماء السدر و ماء الكافور زائدا علي الغسل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يناسب ما صرح هو به من جواز خلط القليل جدا الذي لا ينافي في الخلوص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وضوح الفرق بين اعتبار أمر زائد علي الغسل بالماء المطلق في المطهرية لخصوصية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الغسل بالخليط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مطهرية بعض أفراد المطلق، لمألوفية الأول و عدم منافاته للارتكاز، نظير اعتبار التراب في التطهير من الولوغ، و عدم مألوفية الثاني و منافاته للمرتكزات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استبعد قدّس سرّه احتمال مانعية غير الخليطين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يتعارف اختلاط الماء به كالطين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تخصيصا لعموم مطهرية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القريب جدا عدم مانعية اختلاط الماء بما لا يخرجه عن الإطلاق من الخليطين و غيرهما، كما سبق من الروضة و يظهر من المدارك، بل قد يحمل عليه كلام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ذلك يؤيد ما سبق منا من عدم اعتبار الإطلاق في ماء الغسلتين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9747702_73709187"/>
      <w:bookmarkStart w:id="313" w:name="_Toc121"/>
      <w:bookmarkEnd w:id="312"/>
      <w:r>
        <w:rPr>
          <w:rtl w:val="true"/>
        </w:rPr>
        <w:t>بقي في المقام فروع تتعلق بالخليطين</w:t>
      </w:r>
      <w:bookmarkEnd w:id="313"/>
    </w:p>
    <w:p>
      <w:pPr>
        <w:pStyle w:val="Heading6"/>
        <w:numPr>
          <w:ilvl w:val="5"/>
          <w:numId w:val="1"/>
        </w:numPr>
        <w:rPr/>
      </w:pPr>
      <w:bookmarkStart w:id="314" w:name="__RefHeading___Toc9747704_73709187"/>
      <w:bookmarkStart w:id="315" w:name="_Toc122"/>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ينبغي التعرض لها في ذيل هذه المسألة لمناسبتها لها، دون غيرها من المسائل الآتية</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9747706_73709187"/>
      <w:bookmarkStart w:id="317" w:name="_Toc123"/>
      <w:bookmarkEnd w:id="316"/>
      <w:r>
        <w:rPr>
          <w:rtl w:val="true"/>
        </w:rPr>
        <w:t>الأول</w:t>
      </w:r>
      <w:r>
        <w:rPr>
          <w:rtl w:val="true"/>
        </w:rPr>
        <w:t xml:space="preserve">: </w:t>
      </w:r>
      <w:r>
        <w:rPr>
          <w:rtl w:val="true"/>
        </w:rPr>
        <w:t>قال في جامع المقاصد عند الكلام في السدر</w:t>
      </w:r>
      <w:r>
        <w:rPr>
          <w:rtl w:val="true"/>
        </w:rPr>
        <w:t xml:space="preserve">: </w:t>
      </w:r>
      <w:r>
        <w:rPr>
          <w:rtl w:val="true"/>
        </w:rPr>
        <w:t>و يعتبر كونه مطحونا</w:t>
      </w:r>
      <w:bookmarkEnd w:id="317"/>
    </w:p>
    <w:p>
      <w:pPr>
        <w:pStyle w:val="BookText"/>
        <w:rPr/>
      </w:pPr>
      <w:r>
        <w:rPr>
          <w:rFonts w:ascii="Amiri" w:hAnsi="Amiri" w:eastAsia="Amiri" w:cs="Amiri"/>
          <w:color w:val="111111"/>
          <w:sz w:val="28"/>
          <w:sz w:val="28"/>
          <w:szCs w:val="28"/>
          <w:rtl w:val="true"/>
          <w:lang w:bidi="ar-SA"/>
        </w:rPr>
        <w:t>لأن المراد به التنظيف، و لا يتحقق بدون طحنه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مرس الورق الأخضر بالماء حتي استهلك أجزاؤه كفي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وجوب ذلك نظر</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لإطلاق قوله عليه السّلام في صحيح يعقوب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يجعل في الماء شي‌ء </w:t>
      </w:r>
      <w:bookmarkStart w:id="318" w:name="pg11763_132860"/>
    </w:p>
    <w:p>
      <w:pPr>
        <w:pStyle w:val="BookText"/>
        <w:rPr/>
      </w:pPr>
      <w:bookmarkEnd w:id="3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السدر و شي‌ء من كافور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وضوح كون التنظيف علة يناط بها الحكم، لعدم الإشارة إليه في النصوص، غاية الأمر أن يكون حكمة لا يضر تخلفها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انحصار فائدة السدر عرفا في التنظيف إن لم يصلح للقرينية علي تقييد الإطلاق فلا أقل من مانعيته من ظهوره في نفي اعتبار المزج، المستلزم للرجوع للأصل المقتضي للاحتياط، كما تكرر غير مرة مضافا إلي أن ذلك لا يناسب بقية طوائف النصوص المتضمنة للتغسيل بالسدر و بالماء و السدر و بماء السدر، لوضوح عدم صدق العناوين المذكورة مع عدم مزج السدر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في مرسل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الإناء بين الغسلات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يظهر من حديثي معاوية و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نفسه بين الغسلتين الأوليين بالماء القراح، كما تقدم الكلام فيه، حيث لا يبعد كون الغرض من ذلك رفع أثر السدر الذي لا يعلق بالإناء و جسد الميت إلا مع مزجه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يظهر من صحيح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به في خبر ابن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سبع ورقات صحاح في الماء فقد تقدم عند الكلام في مقدار السدر أنه أجنبي عن محل الكلام لظهورهما في وضعه في ماء الغسلة الثالثة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قد يشكل الاكتفاء بما سبق من جامع المقاصد من الاكتفاء بمرس الورق الأخضر في الماء، لعدم وضوح كفاية ذلك في ترتب الأثر المطلوب من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الحال في الكافور، لجريان جميع ما تقدم فيه أو أكثره، بل صرح في موثق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يفت فتا في جرة الماء</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9747708_73709187"/>
      <w:bookmarkStart w:id="320" w:name="_Toc124"/>
      <w:bookmarkEnd w:id="319"/>
      <w:r>
        <w:rPr>
          <w:rtl w:val="true"/>
        </w:rPr>
        <w:t>الثاني</w:t>
      </w:r>
      <w:r>
        <w:rPr>
          <w:rtl w:val="true"/>
        </w:rPr>
        <w:t xml:space="preserve">: </w:t>
      </w:r>
      <w:r>
        <w:rPr>
          <w:rtl w:val="true"/>
        </w:rPr>
        <w:t>قد وقع التعبير بجلال الكافور في جملة من كلمات قدماء الأصحاب رضي اللّه عنهم</w:t>
      </w:r>
      <w:bookmarkEnd w:id="320"/>
    </w:p>
    <w:p>
      <w:pPr>
        <w:pStyle w:val="BookText"/>
        <w:rPr/>
      </w:pPr>
      <w:r>
        <w:rPr>
          <w:rFonts w:ascii="Amiri" w:hAnsi="Amiri" w:eastAsia="Amiri" w:cs="Amiri"/>
          <w:color w:val="111111"/>
          <w:sz w:val="28"/>
          <w:sz w:val="28"/>
          <w:szCs w:val="28"/>
          <w:rtl w:val="true"/>
          <w:lang w:bidi="ar-SA"/>
        </w:rPr>
        <w:t>كما في المقنع و الفقيه 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له فيها عن رسالة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المقنعة و الخلاف و الغنية و المراسم و الوسيلة و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 مثل ذلك عن ابن سعيد … و الجلال الخالص و قال الوحيد في حاشية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أكثر القدماء إلي أن الكافور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يكون من جلاله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 الذي لم يطبخ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الشيخ أبي علي في شرح نهاية والده حيث أوجب أن يكون الغسل و الحنوط من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الكافور صمغ يقع من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كان جلالا و هو الكبار من قطعه لا حاجة له إلي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يقع من صغاره في التراب فيؤخذ و يطرح في قدر ماء و يغلي حتي يتميز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لا يجزي في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منشأ حكمهم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مطبوخه يطبخ بلبن خنزير ليشتد بياضه، أو بالطبخ ربما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 بالنجاسة من حيث أن الطابخ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الأخبار إجزاء المطبوخ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عدم حصول اليقين بالنجاسة، و الأصل في الأشياء الطهارة حتي يحصل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ما فصل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حكم باستحباب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الخروج عن الخلاف، و الخلوص عن شبهة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الوافي حكاية ما تقدم عن أبي علي عن بعض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تقدم قد يرجع ما في المبسوط و النهاية من اعتبار كون كافور الحنوط مما لم تمسه النار إلي كونه من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السرائر عند الكلام في التحنيط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تحصيل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الأعلي في الاستحباب وزن ثلاثة عشر درهما و ثلث الذي لم تمسه النار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معني الجلال الجليل، و هو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و جلال و طويل فهو من أوزان المبالغة في أوصاف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أن مقتضي إطلاق النصوص عدم اعتبار الجودة و عدم مانعية الطبخ من حيث هو، بل و لا من حيثية استلزامه النجاسة أيضا لو لا مفروغية الأصحاب عن مانعيتها، كما تقدم في شروط ماء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بد من إحراز طهارته و لو بالأصل، لعدم اليقين بالنجاسة مما تقدم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اعتصام ماء الغسل حين وضع الكافور فيه إلي أن يستهلك فيه فلا تمنع نجاسة الكافور لو كان بالقدر المطلوب في الغسل</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حديث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تغسله مرة أخري بماء و شي‌ء من جلال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بقليل و يسير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علي الحديث المذكور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يتضح وجه التفسير بالقليل إن كان للجلال، لأن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bookmarkStart w:id="321" w:name="pg11763_132862"/>
    </w:p>
    <w:p>
      <w:pPr>
        <w:pStyle w:val="BookText"/>
        <w:rPr/>
      </w:pPr>
      <w:bookmarkEnd w:id="3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من الأضداد، حيث تستعمل في الخطير و الحقير، إلا أن القلة هنا مستفاد من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عبر في إشارة السبق بماء الكافور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وجه اعتبار الخلوص في الكافور بعد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خلطه بغيره بنحو لا يصدق معه وضع الكافور في الماء، بل يكون الموضوع فيه عرفا حقيقة ثالثة مباينة للكافور و خليطه، لا أمر مركب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9747710_73709187"/>
      <w:bookmarkStart w:id="323" w:name="_Toc125"/>
      <w:bookmarkEnd w:id="322"/>
      <w:r>
        <w:rPr>
          <w:rtl w:val="true"/>
        </w:rPr>
        <w:t>الثالث</w:t>
      </w:r>
      <w:r>
        <w:rPr>
          <w:rtl w:val="true"/>
        </w:rPr>
        <w:t xml:space="preserve">: </w:t>
      </w:r>
      <w:r>
        <w:rPr>
          <w:rtl w:val="true"/>
        </w:rPr>
        <w:t>قال في المقنع</w:t>
      </w:r>
      <w:r>
        <w:rPr>
          <w:rtl w:val="true"/>
        </w:rPr>
        <w:t>: «</w:t>
      </w:r>
      <w:r>
        <w:rPr>
          <w:rtl w:val="true"/>
        </w:rPr>
        <w:t>و يلقي في الماء شي‌ء من جلال الكافور و شي‌ء من ذريرة</w:t>
      </w:r>
      <w:r>
        <w:rPr>
          <w:rtl w:val="true"/>
        </w:rPr>
        <w:t>».</w:t>
      </w:r>
      <w:bookmarkEnd w:id="323"/>
    </w:p>
    <w:p>
      <w:pPr>
        <w:pStyle w:val="BookText"/>
        <w:rPr/>
      </w:pPr>
      <w:r>
        <w:rPr>
          <w:rFonts w:ascii="Amiri" w:hAnsi="Amiri" w:eastAsia="Amiri" w:cs="Amiri"/>
          <w:color w:val="111111"/>
          <w:sz w:val="28"/>
          <w:sz w:val="28"/>
          <w:szCs w:val="28"/>
          <w:rtl w:val="true"/>
          <w:lang w:bidi="ar-SA"/>
        </w:rPr>
        <w:t>و لم أعثر عاجلا علي ذكر الذريرة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ليستعد لغسله فيؤخذ من السدر المسحوق رطل … و من الكافور الجلال وزن نصف مثقال …</w:t>
      </w:r>
    </w:p>
    <w:p>
      <w:pPr>
        <w:pStyle w:val="BookText"/>
        <w:rPr/>
      </w:pPr>
      <w:r>
        <w:rPr>
          <w:rFonts w:ascii="Amiri" w:hAnsi="Amiri" w:eastAsia="Amiri" w:cs="Amiri"/>
          <w:color w:val="111111"/>
          <w:sz w:val="28"/>
          <w:sz w:val="28"/>
          <w:szCs w:val="28"/>
          <w:rtl w:val="true"/>
          <w:lang w:bidi="ar-SA"/>
        </w:rPr>
        <w:t xml:space="preserve">و من الذريرة الخالصة من الطيب المعروفة بالقمحة مقدار رطل إلي أكثر من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يذكر بعد ذلك وضعها في ماء الغسل كالكافور، بل ذكر استعمالها عند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 أعثر علي ما يتضمنها في الغسل عدا قوله عليه السّلام في صحيح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اغسله علي أثر ذلك بماء و كافور و ذريرة إن كانت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 لم يكن ظاهرا في نفسه في الاستحباب، بقرينة الشرط، فلا أقل من لزوم حمله عليه، بقرينة خلوّ بقية النصوص عن الذريرة علي كثرتها و قوة ظهور جملة منها في بيان تمام الواجب، و كذا بقية كلمات الأصحاب رضي اللّه عنهم و من هنا صرح في المنتهي بالاستحباب، و قد يحمل عليه ما تقدم من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قوله عليه السّلام في خبر مغيرة مؤذن بني عدي الوارد في تغسيل النبي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الثانية بثلاث مثاقيل من كافور و مثقال من مسك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ضعف سنده و كونه حكاية حال لا ظهور لها في الوجوب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 الاستحباب أيضا ما في معتبرة محمد بن مسلم و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تجمروا الأكفان و لا تمسحوا موتاكم بالطيب إلا الكافور، فإن الميت بمنزلة المحرم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24" w:name="pg11763_132863"/>
    </w:p>
    <w:p>
      <w:pPr>
        <w:pStyle w:val="BookText"/>
        <w:rPr/>
      </w:pPr>
      <w:bookmarkEnd w:id="3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بالطيب ظاهر في إرادة التحنيط دون التغسيل الذي هو مورد الحديثين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عموم التعليل المذكور فيه فكما أمكن الخروج عنه في الكافور الذي تضمنه الحديث و بقية أدلة التحنيط يمكن الخروج عنه في التغسيل للحديثين المتقدمين الدالين علي رجحان إضافة الذريرة و المسك لماء الغسلة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فاغسله مرة أخري بماء و كافور و بشي‌ء من حنوط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يحمل علي كون عطف الحنوط تفسيريا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الأولي حمله علي طيب آخر جريا علي ما يظهر من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تعارف التحنيط بغير الكافور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يحمل علي التقية، لا إشعاره بأن التغسيل به متفرع علي التحنيط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معتبر الكاهلي من ضم الحرض للكافور، فهو لا يخلو عن اضطراب، لقوله عليه السّلام فيه حسب رواية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رده علي قفاه فابدأ بفرجه بماء الكافور فاصنع كما صنعت أول مرة اغسله بثلاث غسلات بماء الكافور و الحرض، و امسح يدك علي بطنه مسحا رفيقا، ثم تحول إلي رأسه فاصنع كما صنعت أولا بلحيته من جانبيه كليهما و رأسه و وجهه بماء الكافور ثلاث غسلات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إفراد الكافور في أول هذا الكلام و آخره لا يناسب ضم الحرض إليه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رواه في الوسائل بحذف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عدم مناسبة الحرض المقصود به الغسل و التنظيف للكافور المقصود به التطييب، و إنما يناسب السدر، و لذا تضمن صدر الحديث غسل الفرج بالسدر و الحرض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في الحديث اضطرابا من جهات أخري تظهر بملاحظته</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9747712_73709187"/>
      <w:bookmarkStart w:id="326" w:name="_Toc126"/>
      <w:bookmarkEnd w:id="325"/>
      <w:r>
        <w:rPr>
          <w:rtl w:val="true"/>
        </w:rPr>
        <w:t>الرابع</w:t>
      </w:r>
      <w:r>
        <w:rPr>
          <w:rtl w:val="true"/>
        </w:rPr>
        <w:t xml:space="preserve">: </w:t>
      </w:r>
      <w:r>
        <w:rPr>
          <w:rtl w:val="true"/>
        </w:rPr>
        <w:t>في صحيح الفضل بن عبد الملك و ما تضمنه من كون الغسلة الأولي بالحرض</w:t>
      </w:r>
      <w:r>
        <w:rPr>
          <w:rtl w:val="true"/>
        </w:rPr>
        <w:t xml:space="preserve">- </w:t>
      </w:r>
      <w:r>
        <w:rPr>
          <w:rtl w:val="true"/>
        </w:rPr>
        <w:t>الذي هو الأشنان</w:t>
      </w:r>
      <w:r>
        <w:rPr>
          <w:rtl w:val="true"/>
        </w:rPr>
        <w:t xml:space="preserve">- </w:t>
      </w:r>
      <w:r>
        <w:rPr>
          <w:rtl w:val="true"/>
        </w:rPr>
        <w:t>مخالف لبقية النصوص و فتاوي الأصحاب</w:t>
      </w:r>
      <w:r>
        <w:rPr>
          <w:rtl w:val="true"/>
        </w:rPr>
        <w:t>.</w:t>
      </w:r>
      <w:bookmarkEnd w:id="326"/>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أقعده و اغمز بطنه … ثم تغسله تبدأ بميامنه و تغسله بالماء و الحرض ثم بماء و كافور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تضمنه من كون الغسلة الأولي بالحرض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الأشنان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لبقية النصوص و فتاوي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بدليته عن السدر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27" w:name="pg11763_132864"/>
    </w:p>
    <w:p>
      <w:pPr>
        <w:pStyle w:val="BookText"/>
        <w:rPr/>
      </w:pPr>
      <w:bookmarkEnd w:id="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الماء أو خيف تناثر لحم الميت بالتغسيل 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اختيارا أو عند تعذره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للتعويل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أبعد منهما حمله علي ضمه للسدر، بأن تكون الغسلة بهما معا، فإنه حمل يأباه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يحمل عليه بعض النصوص المتضمنة للجمع بينهما، ففي معتبر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ابدأ بفرجه بماء السدر و الحرض فاغسله ثلاث غسلات و أكثر من الماء فامسح بطنه مسحا رفيقا ثم تحول إلي رأسه و ابدأ بشقه الأيمن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ابن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يغسل رأسه بالسدر و الأشنان ثم بالماء و الكافور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عدم التعرض فيهما لماء السدر في الغسلة الأولي قد يناسب إرادة إيقاعها بالماء المذكور فيهما أولا لغسل الفرج و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بلوغ ذلك حدا لظهور الحجة إشكال، بل منع، بل يقرب وقوع سقط في الروايتين، كما يناسبه ما في بعض النصوص من غسل البدن بالسدر بعد غسل الفرج أو الرأس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عما هو المعروف نصا و فتوي</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9747714_73709187"/>
      <w:bookmarkStart w:id="329" w:name="_Toc127"/>
      <w:bookmarkEnd w:id="328"/>
      <w:r>
        <w:rPr>
          <w:rtl w:val="true"/>
        </w:rPr>
        <w:t xml:space="preserve">مسألة </w:t>
      </w:r>
      <w:r>
        <w:rPr/>
        <w:t>10</w:t>
      </w:r>
      <w:r>
        <w:rPr>
          <w:rtl w:val="true"/>
        </w:rPr>
        <w:t xml:space="preserve">: </w:t>
      </w:r>
      <w:r>
        <w:rPr>
          <w:rtl w:val="true"/>
        </w:rPr>
        <w:t>إذا تعذر الماء أو خيف تناثر لحم الميت بالتغسيل يمم</w:t>
      </w:r>
      <w:bookmarkEnd w:id="329"/>
    </w:p>
    <w:p>
      <w:pPr>
        <w:pStyle w:val="Heading6"/>
        <w:numPr>
          <w:ilvl w:val="5"/>
          <w:numId w:val="1"/>
        </w:numPr>
        <w:rPr/>
      </w:pPr>
      <w:bookmarkStart w:id="330" w:name="__RefHeading___Toc9747716_73709187"/>
      <w:bookmarkStart w:id="331" w:name="_Toc128"/>
      <w:bookmarkEnd w:id="330"/>
      <w:r>
        <w:rPr>
          <w:rtl w:val="true"/>
        </w:rPr>
        <w:t>اشارة</w:t>
      </w:r>
      <w:bookmarkEnd w:id="3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الخلاف و التذكرة و محكي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نهاية الأحكام، و في المنتهي في فرض تعذر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نعرف في ذلك خلافا بين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المدارك أنه مذهب الأصحاب، بل صرح غير واحد أنه إجماعي بين المسلمين عدا الأوزاعي، و في الحدائق أنه مما لا خلاف فيه بين الأصحاب،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بين رؤساء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الكفاية و المفاتيح أنه المشهور،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استثني في الأخير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أراد بالمشهور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من معاقد الإجماعات و إن كانت هي المحترق الذي يخاف تناثر جلده بالتغسيل، إلا انه يظهر من كثير من كلماتهم المفروغية عن عدم الفرق بينه و بين سائر صور تعذر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32" w:name="pg11763_132865"/>
    </w:p>
    <w:p>
      <w:pPr>
        <w:pStyle w:val="BookText"/>
        <w:rPr/>
      </w:pPr>
      <w:bookmarkEnd w:id="3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فالكلام في مقامين</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9747718_73709187"/>
      <w:bookmarkStart w:id="334" w:name="_Toc129"/>
      <w:bookmarkEnd w:id="333"/>
      <w:r>
        <w:rPr>
          <w:rtl w:val="true"/>
        </w:rPr>
        <w:t>المقام الأول</w:t>
      </w:r>
      <w:r>
        <w:rPr>
          <w:rtl w:val="true"/>
        </w:rPr>
        <w:t xml:space="preserve">: </w:t>
      </w:r>
      <w:r>
        <w:rPr>
          <w:rtl w:val="true"/>
        </w:rPr>
        <w:t>في أن سقوط التغسيل يقتضي الانتقال للتيمم،</w:t>
      </w:r>
      <w:bookmarkEnd w:id="334"/>
    </w:p>
    <w:p>
      <w:pPr>
        <w:pStyle w:val="BookText"/>
        <w:rPr/>
      </w:pPr>
      <w:r>
        <w:rPr>
          <w:rFonts w:ascii="Amiri" w:hAnsi="Amiri" w:eastAsia="Amiri" w:cs="Amiri"/>
          <w:color w:val="111111"/>
          <w:sz w:val="28"/>
          <w:sz w:val="28"/>
          <w:szCs w:val="28"/>
          <w:rtl w:val="true"/>
          <w:lang w:bidi="ar-SA"/>
        </w:rPr>
        <w:t>و لا يدفن الميت بدون 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ظهور الإجماع عليه مما تقدم، و إلي عموم بدلية التيمم و الأصل بالتقريب الآتي لهما، و إلي خبر زيد الآتي 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أبي نجران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الحسن موسي بن جعفر عليه السّلام عن ثلاثة نفر كانوا في سفر، أحدهم جنب، و الثاني ميت، و الثالث علي غير وضوء، و حضرت الصلاة و معهم من الماء قدر ما يكفي أحدهم، من يأخذ الماء و 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 يدفن الميت بتيمم، و يتيمم الذي هو علي غير وضوء، لأن غسل الجنابة فريضة، و غسل الميت سنة، و التيمم للآخر جائز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المدارك بعد أن ناقش خبر زيد الآتي بضعف السند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المسألة إجماعية علي وجه لا يجوز مخالفته فلا بحث، و إلا أمكن التوقف في ذلك، لأن إيجاب التيمم زيادة تكليف، و الأصل عدمه، خصوصا إذا قلنا إن الغسل إزالة نجاسة، كما يقوله المرتضي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ظهر من بعض الروايات عدم الوجوب أيضا، كصحيحة عبد الرحمن بن الحجاج عن أبي الحسن عليه السّلام في الجنب و المحدث و الميت إذا حضرت الصلاة و لم يكن معهم من الماء إلا بقدر ما يكفي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 يدفن الميت، و يتمم الذي هو علي غير وضوء، لأن الغسل من الجنابة فريضة، و غسل الميت سنة، و التيمم للآخر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بعدم وضوح كون مقتضي الأصل البراءة، لأن الشك في المقام ليس في وجوب التيمم لنفسه، بل مقدمة للطهارة التي لا يحتمل عدم وجوبها لعدم الموضوع، بل لتعذرها بسبب تعذر الغسل و عدم مشروعية التيمم، و مرجع ذلك إلي الشك في القدرة علي الواجب الذي يلزم معه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المائية معلومة السقوط بالتعذر، و الترابية يشك في حدوث</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وحدة سنخ أثر الطهارتين و إن اختلف بالكمال و النقص، و أن الاختلاف إنما هو في سببهما فوجوب الطهارة الترابية بعد تعذر المائية لا يبتني علي تبدل التكليف تبعا لتبدل المكلف به، لتجري البراءة من حدوث الثاني، لاحتمال عدم الموضوع له، بل علي تبدل سبب المكلف به مع وحدته و وحدة التكليف به، المستلزم لكون الشك في المقام في سقوطه بالتعذر الذي عرفت لزوم الاحتياط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الحجاج فقد ذكر غير واحد أنه لا وجود له في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مراده به حديث عبد الرحمن بن أبي نجران المتقدم، حيث روي في التهذيبين بإسقاط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أسند فيها إلي ابن أبي نجران عن رجل عن أبي الحسن عليه السّلام، و إرساله مانع من حجيته في نفسه، فضلا عن رفع اليد به عن صحيحه المتقدم برواية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الذي يظهر من الوسائل رواية المرسل عن الشيخ مشتملا علي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لما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سيدنا المصنف قدّس سرّه من أن سوق التعبير يناسب جدا سقوط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بلحاظ أنه لو وجب تيمم الميت لكان الأنسب بسياق الحكم باغتسال الجنب و تيمم غير المتوضئ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ييمم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يذكر الدفن الذي هو كالصلاة من الجنب بعد الاغتسال و من غير المتوضئ بعد التيمم لا يحتاج إلي بيان، و لا سيما مع خلوّ خبر الأرمني الوارد في التزاحم بين الميت و الجنب عن ذكر التيمم،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الجنب و يدفن الميت، لأن هذا فريضة و هذا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بلوغ ذلك حدا يوجب سقوط الحديث عن الحجية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حكي سيدنا المصنف قدّس سرّه عن نسخة معتبرة من الفقيه سقوط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الصحيح، كما رواه عنه كذلك في مبحث التيمم من المدارك، و هو ظاهر محكي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التأمل قاض بأنه لا يحتمل عادة رواية ابن أبي نجران للحديث عن أبي الحسن عليه السّلام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كما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رجل، كما في التهذيبين،</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كالمقطوع به روايته له بأحد الوجهين لا غير و أن الآخر تصحيف، و لازم ذلك البناء علي وحدة الحديث و اضطرابه سندا و متنا، و لا وجه معه للتعويل علي ما تقدم من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عليه بحديث زيد بن علي عن آبائه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صلّي اللّه عليه و آله نفر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توفيت معنا و ليس معها ذو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صببنا عليها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وجدتم امرأة من أهل الكتاب تغسلها؟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يمموها؟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اعتبار سنده، كما يظهر مما تقدم في نظيره في مسألة وجوب الاستقبال بالمحتضر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موقوف علي العمل به في مورده، و يأتي الكلام فيه في محله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يصلح للتأييد لو لم يعمل به في مورده، لأن عدم العمل به لا ينافي مشروعية التيمم عند تعذر التغسيل، لإمكان ابتناء عدم العمل علي كون المماثلة شرطا في التيمم، كما هي شرط في التغسيل، فسقوطه للتعذر بعد الفراغ عن مشروعيته لو لم يكن متعذرا، كما هو مقتضي 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يستدل علي وجوب التيمم في المقام بعموم بدليته عن الطهارة المائية المستفاد مما تضمن أن التراب أحد الطهورين، و أن رب الماء هو رب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 في الجواهر بقصوره عن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رفع الأحداث خاصة، و غسل الميت رافع للحدث و الخبث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قيام التراب مقام الماء عند استقلاله بالمطهرية، فلا يشمل غسل الميت الذي لا بد في مطهرية الماء فيه من ضم الخليطين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يمنع من رفع التيمم للخبث في المقام لا من رفعه للحدث، و وجوبه لذلك، بل لو كان رفع الخبث في المقام أثرا لرفع الحدث لا في عرضه تعين ارتفاعه بالتيمم تبعا له، و إن لم يكن التيمم مشروعا لرفعه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دفعه شيخنا الأعظم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هو المركوز في أذهان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التيمم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المتشرعة من استقلال الماء في الطهورية، و لما دل علي انحصار الطهور في الماء و التراب مثل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عليهم السّلام في بيان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الماء و التراب،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فيجب استعمال التراب بدل ماء السدر و الكافور، كما يجب بدل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راجع إلي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الطهورية لا تستند للخليطين، كي لا يقوم التيمم مقامهما في ذلك، بل هما شرط في فعلية تأثير الماء فيها، كما ذكره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باعتبار إطلاق ماء الخليطين فلا مانع من استناد الطهارة للأغسال الثلاثة، و عليه يبتني ما سبق من شيخنا الأعظم قدّس سرّه من قيام التراب مقام ماء السدر و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قيل بعدم اعتباره فهي لا تستند للغسلين الأولين، بل يكونان بتمامهما شرطا في مطهرية الغسل الثالث و لا يقوم التيمم إلا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لدليل الانحصار ينافي دخل الخليط في المطهرية من حدث الموت، لو ورد مثل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الطهورين، في مقام بيان مطهرية التراب كالماء، فلا ينافي قصور الماء عن الاستقلال بالمطهرية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مثل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الماء و الصعيد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ورد لبيان عدم جواز الوضوء باللبن، فلا ظهور له في استقلال الماء بالمطهرية في جميع موارد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الارتكاز المدعي في كلام شيخنا الأعظم قدّس سرّه غير ظاهر بنحو يعتد به في شرح أدلة تغسيل الميت و حملها علي استقلال الماء بالمطهرية بالوجه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ما تضمنته النصوص الكثيرة من أن النورة طهور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لم يتضح من أدلة البدلية إطلاق مطهرية التراب حتي في مورد تقييد مطهرية الماء، لينفع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يظن بأحد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مقتضاها إطلاق مطهرية التيمم حتي لو فرض تقييد مطهرية الوضوء بالاستنجاء، كما قد توهمه بعض النصوص و الفتاوي، علي ما تقدم في أول الفصل الثاني من أحكام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تنفع الدعوي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الإشكال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المضاف</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الحمام</w:t>
      </w:r>
      <w:r>
        <w:rPr>
          <w:rFonts w:eastAsia="IRNazanin" w:cs="IRNazanin"/>
          <w:color w:val="111111"/>
          <w:sz w:val="28"/>
          <w:szCs w:val="28"/>
          <w:rtl w:val="true"/>
          <w:lang w:bidi="fa-IR"/>
        </w:rPr>
        <w:t xml:space="preserve">. </w:t>
      </w:r>
      <w:bookmarkStart w:id="335" w:name="pg11763_132869"/>
    </w:p>
    <w:p>
      <w:pPr>
        <w:pStyle w:val="BookText"/>
        <w:rPr/>
      </w:pPr>
      <w:bookmarkEnd w:id="3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العمدة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تقدم وجوب الغسل بالماء عند تعذر الخليطين فهو راجع إلي استقلال الماء بالمطهرية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ببعض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تعذر الغسل التام، و ذلك كاف في مشروعية التيمم و الدخول تحت عموم بدليته عن الغسل، فهو كما ذكره شيخنا الأعظم قدّس سرّه بدل عن الغسل الاضطراري إن لم يكن بدلا عن الغسل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يستشكل في استفادة مشروعية التيمم في المقام من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يعتبر في التيمم طهارة أعضائه من الخبث، و لا مجال لها في المقام حتي لو فرض طهارة بدن الميت بعد إكمال التيمم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 العموم قيام التيمم مقام الغسل الذي هو فعل التيمم، لا مقام التغسيل الذي هو 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اعتبار طهارة أعضاء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بحال الاختيار، دون صورة تعذر التطهير،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الفرق بين الغسل و التغسيل ارتكازا من حيثية سنخ الطهارة، و لا سيما بلحاظ ما تضمن أن الميت يغسل غسل الجنابة و ما تضمن تقديم الغسل علي الموت في بعض الموارد، غاية الأمر عدم اعتبار المباشرة في الثاني للتعذر، و هو قد يكون في غير غسل الميت من الأغسال</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9747720_73709187"/>
      <w:bookmarkStart w:id="337" w:name="_Toc130"/>
      <w:bookmarkEnd w:id="336"/>
      <w:r>
        <w:rPr>
          <w:rtl w:val="true"/>
        </w:rPr>
        <w:t>المقام الثاني</w:t>
      </w:r>
      <w:r>
        <w:rPr>
          <w:rtl w:val="true"/>
        </w:rPr>
        <w:t xml:space="preserve">: </w:t>
      </w:r>
      <w:r>
        <w:rPr>
          <w:rtl w:val="true"/>
        </w:rPr>
        <w:t>في تحديد موارد سقوط التغسيل الموجب للانتقال للتيمم</w:t>
      </w:r>
      <w:r>
        <w:rPr>
          <w:rtl w:val="true"/>
        </w:rPr>
        <w:t>.</w:t>
      </w:r>
      <w:bookmarkEnd w:id="337"/>
    </w:p>
    <w:p>
      <w:pPr>
        <w:pStyle w:val="BookText"/>
        <w:rPr/>
      </w:pPr>
      <w:r>
        <w:rPr>
          <w:rFonts w:ascii="Amiri" w:hAnsi="Amiri" w:eastAsia="Amiri" w:cs="Amiri"/>
          <w:color w:val="111111"/>
          <w:sz w:val="28"/>
          <w:sz w:val="28"/>
          <w:szCs w:val="28"/>
          <w:rtl w:val="true"/>
          <w:lang w:bidi="ar-SA"/>
        </w:rPr>
        <w:t>تحقق في محله أن المعيار العام في مشروعية التيمم هو التعذر الخارجي لنفس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فقد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فقد في المقام المماثل، بناء علي شرطيته في المائية دون الترابية علي ما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لزوم محذور منها من حرج أو ضرر أو مزاحمة بتكليف آخر</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اختصاص نصوص المقام ببعض الفروض لا يمنع من البناء علي عموم مشروعية التيمم، لإلغاء خصوصيتها عرفا، بعد كون المنسبق منها ابتناء تشريعه فيها علي نحو مشروعيته في سائر الموارد، خصوصا بناء علي الاستدلال علي مشروعية التيمم بعموم بدليته عن الطهارة المائية، كما تقدم، حيث يجري فيه ما يجري في سائر موارد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كان ظاهر الأصحاب، بل صريح بعضهم التعميم المذكور،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بنحو يظهر في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نصوا عليه من ذلك ما لو خيف تناثر جلد الميت، و هو معقد الإجماع في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المجدور و المحترق إن لم يمكن غسلهما صب عليهما الماء صبا، و يجمع ما سقط منهما في أكفانهما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في المقنع إلا أنه اكتفي بالخوف من سقوط شي‌ء من الجلد بمسه، و كذا في الفقيه و إن لم يتعرض فيه لجمع ما سقط منه في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استظهر منه في الحدائق الخلاف في الاجتزاء بالتيمم في محل الكلام، كالرضوي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الميت مجدورا أو محترقا فخشيت إن مسسته سقط من جلوده جلده شي‌ء فلا تمسه، و لكن صب عليه الماء صبا، فإن سقط منه شي‌ء فاجعله في أكفانه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الأمر بجمع ما يسقط منه في أكفانه وجوب التغسيل بالصب و إن لزم منه تناثر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 فإن ترتب تناثر الجلد من الصب لا يستلزم توقع ذلك قبل التغسيل، ليدل الأمر بالصب علي عدم مشروعية التيمم معه، بل حيث كان الأمر بالصب للفرار من تناثر الجلد بالمس كان ظاهره عدم توقع تناثر الجلد بالصب، و إن كان قد يتحقق علي خلاف ما يتوقعه المغسل، فلا ينافي وجوب التيمم لو خيف تناثر الجلد بالصب أيضا، فضلا عما إذا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يدل علي أن تناثر الجلد من الصب من دون توقع سابق لا يكشف عن عدم مشروعية التغسيل بالصب ذاتا، بحيث لا يجزي و يجب التيمم، بل يصح و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بالبناء علي ذلك، لأن عدم فعلية الأمر بالتغسيل واقعا بسبب المزاحمة لا ينافي فعلية ملاكه، فيجزي مع تحقق التقرب به، للغفلة عن لزوم المحذور المذكور منه، كما هو الحال في نظائر المقام، كانكشاف ترتب الضرر علي المغسل بعد الفراغ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فحيث لا إشكال ظاهرا في عدم جواز تقطيع جلد الميت فلا ينبغي التأمل في أنه لو لزم ذلك من مسه دون صب الماء عليه حرم المس و الدلك، و إن</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فقه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راجحا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نصوص تغسيل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وجب التغسيل بالصب و نحوه، كما هو ظاهر ما تقدم من الهداية و به صرح في المقنعة، لعدم مزاحمة الاستحباب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الخوف من ذلك، كما تقدم من الفقيه و المقنع، و به صرح في المبسوط و النهاية و المعتبر و المنتهي و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هو الظاهر من وثاقة محمد بن سنان، علي ما تقدم في مبحث تحديد مساحة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أو عن أبي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المجدور و الكسير و الذي به القروح يصب عليه الماء صبا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معتبر زيد بن علي ما تقدم في نظيره في وجوب الاستقبال بالمحتضر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عليهم السّلام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يحترق بالنار، فأمرهم أن يصبوا عليه الماء صبا، و أن يصلي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بعد عدم احتمال خصوصية العناوين المذكورة فيهما من حيث هي بوجوب الصب، و عدم التصريح فيهما بالعلم بسقوط جلد الميت بمسه حين الغسل، ينصرف إطلاق الأمر المذكور فيهما إلي صورة الخوف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لعله مقتضي القاعدة، لأن مقتضي جعل الولاية علي تجهيز الميت لزوم ملاحظة الولي مصلحته و الاحتياط لها بترك ما يحتمل منافاته لها، كالمس في المقام، كما قد يظهر أيضا من سبر النصوص المتضمنة الأمر بالرفق في مسح جسده و غمزه عند التغسيل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الرضوي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التأمل بعد الرجوع لمرتكزات المتشرعة في أن للميت حرمة تمنع من التصرف فيه تصرفا يحتمل تعريضه في الضرر و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الانتقال للتيمم لو لزم المحذور المذكور من الصب أيضا، و هو المتيقن من كلماتهم و معقد إجماعاتهم المتقدمة، لما أشرنا إليه آنفا من أنه يكفي في مشروعية التيمم لزوم محذور من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خبر زيد بن علي عن آبائه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أتوا رسول اللّه صلّي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 صاحب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و هو مجدور، فإن غسلناه انسلخ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يدعي أن مقتضاه وجوب التيمم بتعذر الدلك و عدم الانتقال للصب لو لم يلزم منه المحذور المذكور، لانصراف التغسيل فيه للمتعارف المشتمل علي الدلك، و لأن ظاهر حال المجدور عدم تناثر جلده بمجرد صب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لعدم وضوح الانصراف بنحو معتد به، و اختلاف حال المجدور، و لا سيما و أن استيعاب الجسد للماء عند الصب يحتاج إلي تقليب الميت، و قد يستند تناثر الجلد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للخروج به عما تقتضيه القاعدة من عدم الانتقال للتيمم مع إمكان الغسل بالصب و نحوه مما لا يستلزم المحذور المذكور و يتحقق به الغسل الاختياري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 ذلك مقتضي الجمع بينه و بين حديثي ضريس و زيد المتقدمين، فيحملان علي تجنب المحذور المذكور بالصب، و يحمل هو علي لزومه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ضعف سنده مانع من التعويل عليه في ذلك لو تم ظهوره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انجباره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بعد مطابقة فتوي الأصحاب للقاعدة، علي ما سبق، حيث لا يبعد اعتمادهم في الحكم عليها لا عليه، كما هو ظاهر المعتبر أو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أن وجوب التيمم مع عدم لزوم المحذور من الصب مخالف لتصريح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كون تسالمهم علي وجوب التيمم و دعواهم الإجماع عليه كاشفا إما عن ارتكازية القاعدة التي أشرنا إليها بنحو يوجب وضوح مؤداها عندهم أو عن تعويلهم علي الخبر المذكور بنحو يصلح لجبره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عدم وضوح أحد الأمرين بخصوصه كان ذلك منهم كافيا في إحراز أحدهما إجمالا و إثبات مشروعية التيمم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الانصاف أن التسالم المذكور بنفسه صالح لإثبات وجوب التيمم بسبب كثرة الابتلاء بالمسألة المانع عادة من خفاء الحكم فيها علي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يقرب الاكتفاء في مشروعية التيمم بخوف لزوم المحذور المذكور من الصب و عدم لزوم العلم بذلك، لأن أغلب كلماتهم و بعض معاقد إجماعاتهم</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الأحوط وجوبا،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قد تضمنت الاكتفاء بالخوف، بل لم يعتبر العلم فيما عثرت عليه منها، و إنما عبر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الغسل، و لا يبعد أن يراد به عدم الإمكان بلحاظ المفروغية عن منجزية الخوف، كما يساعده النظر في بقية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بملاحظة ما سبق في صورة خوف المحذور المذكور من المس دون الصب من تقريب دلالة النصوص علي منجزية الخوف و اقتضاء القاعدة له، لعدم الفرق في اقتضاء القاعدة له بين الموردين، و قرب ارتكازيتها بنحو تصلح للقرينية علي شرح مراد من عبر بعدم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سبر كلماتهم يشهد بمفروغيتهم عن منجزية الخوف، حيث اكتفوا به و لم يتعرضوا لوجه منجزيته، و لا للاختلاف المشار إليه في عبارات الأصحاب، مع وضوح عدم نهوض خبر زيد الذي استدلوا به في المقام به، لظهور فرض انسلاخ الجلد فيه في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يبعد البناء عليه تبعا لهم، و لما عرفت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يممه مرة علي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التثليث في التذكرة و جامع المقاصد و الروض و محكي نهاية الأحكام و الموجز و فوائد الشرائع و كشف الالتباس و حاشية الشهيد الثاني علي القواعد، و جزم به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اكتفي بالمرة في الذكري و كشف اللثام و محكي مجمع البرهان و غيرها و نسبه شيخنا الأعظم قدّس سرّه لجماعة من متأخري المتأخرين، و في المدارك أنه ينبغي القطع به، و هو ظاهر من أطلق من الأصحاب، و لذا نسبه لظاهرهم في الذكري و لاطلاقهم في كشف اللثام و لظاهر إطلاق النص و الفتاوي في الرياض</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يقتضيه إطلاق النصوص المتضمنة للتيمم في المقام، كصحيح عبد الرحمن بن أبي نجران و خبري زبد بن علي، بناء علي نهوضها بالاستدلال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إطلاق أدلة بدلية التيمم عن الماء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تقدم من الاستدلال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 في قيام التيمم مقام الماء في الطهارة المطلوبة منه، و حيث كان ظاهر أدلة غسل الميت وحدة الطهارة المطلوبة منه، تبعا لوحدة ماهيته شرعا، و إن كان مركبا من أغسال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تعين الاجتزاء بدله بتيمم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يرجع قوله في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الأمر، و لأن الغسل واحد، و إنما تعدد باعتبار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إن قيل بأن المطهر هو الغسل الأخير فالأمر أظهر كما نبه له في الذكري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ضعف ما في التذكرة من الاستدلال لتثليث التيمم بأنه بدل عن ثلاثة 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جامع المقاصد و غيره من أن كونها في قوة غسل واحد لا يخرجها عن التعدد، و إذا وجب التعدد في المبدل منه مع قوته ففي البدل الضعيف بطريق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بدلية التيمم ليست عرفية ارتكازية، لتدرك كيفية تأثيره، بل تعبدية، كما أنها مبنية علي نقص الطهارة الحاصلة به عن الطهارة المائية، فلا مانع من نقصه في بعض الجهات عنها، كما ثبت ذلك في بعض الفروق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للخروج بما ذكره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يتعين الصب من دون دلك فهل يجب تثليث الغسل أولا؟</w:t>
      </w:r>
    </w:p>
    <w:p>
      <w:pPr>
        <w:pStyle w:val="BookText"/>
        <w:rPr/>
      </w:pPr>
      <w:r>
        <w:rPr>
          <w:rFonts w:ascii="Amiri" w:hAnsi="Amiri" w:eastAsia="Amiri" w:cs="Amiri"/>
          <w:color w:val="111111"/>
          <w:sz w:val="28"/>
          <w:sz w:val="28"/>
          <w:szCs w:val="28"/>
          <w:rtl w:val="true"/>
          <w:lang w:bidi="ar-SA"/>
        </w:rPr>
        <w:t>قال في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يلوح من الاقتصار علي الصب الاجتزاء بالقراح، لأن الماء من الأخيرين لا يتم فائدتهما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الدلك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الظاهر الاجتزاء بالمرة، لأن الأمر لا يدل علي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مقتضي استدلال الأصحاب علي وجوب الصب بما تقدم من أن الدلك مستحب، و الاستحباب لا يزاحم التحريم، المفروغية عن كون الصب من أفراد الغسل التام الواجب، و أن التنازل إنما يكون عن خصوصية الدلك المستحبة من دون نقص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المناسب لما ذكروه في كيفية الغسل من استحباب الدلك، لما يظهر من نصوص تعليم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لأنه أبلغ في وصول الماء، من دون أن ينبهوا للفرق بين الغسلات، و أنه يجب الدلك في بعضها، لعدم تحقق الفائدة منه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ينبه لذلك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قوله عليه السّلام في صحيح يعقوب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يفاض الماء عليه</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مرات … و يجعل في الماء شي‌ء من السدر و شي‌ء من كافور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بالإفاضة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مقتضي إطلاق تشبيهه بغسل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فيه بعدم وجوب الدلك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مقتضي إطلاق جملة من النصوص المتضمنة للغسل، لما هو المعهود في سائر الأغسال بالاكتفاء بالصب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أشار إليه من عدم تمامية فائدة الخليطين بدون الدلك، غير ظاهر بنحو يصلح للخروج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هو المعلوم من عدم كون المراد بالغسل بهما الاستعانة بهما في الغسل، نظير الغسل بالصابون في عصورنا، بل خلط ماء الغسل بهما بنحو يصدق الغسل به عرفا، إما لإطلاقه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 جملة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لقلة الخليط بنحو لا يخرج به الماء عن صورته و إن كان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مجال لاحتمال توقف فائدة الكافور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التطييب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تقدم في حديثي ضريس و زيد و الرضوي من صب الماء، فإطلاقه و إن كان يقتضي الاكتفاء بالصب مرة واحدة بالماء المطلق، إلا أنه ليس واردا لبيان الواجب من تمام الجهات، و لذا لم يتضمن وجوب استيعاب الماء لجسد الميت، بل لبيان الاجتزاء بالصب و عدم جواز الدلك، فلا ينهض بالخروج عن مقتضي إطلاق أدلة تغسيل الميت من وجوب الأغسال الثلاثة بالخليطين و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 التنبيه فيها لسقوط الخليطين قد يوجب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بمقتضي الإطلاق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وجوبهما، حيث لا يبعد ظهورها في بيان ما يمتاز به الميت في موردها عن غيره في كيفية التغسيل، فاقتصارها علي بيان الصب يوجب ظهورها في المشاركة في غيره لسائر أفراد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تم ما ذكره من سقوط الخليطين تبعا للدلك فوجوب تثليث الغسل بالقراح و عدمه يبتني علي ما تقدم في المسألة الثامنة من فرض تعذر الخليطين، لعدم الفرق بين تعذر الغسل بهما لفقدهما و تعذره لتعذر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ما سبق من الأصل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قدّس سرّه من أن الأمر لا يدل علي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تم، بل هو بإطلاقه يقتضي الاجتزاء بالمرة، إلا أن المراد بالأمر إن كان هو ما تضمنته النصوص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38" w:name="pg11763_132876"/>
    </w:p>
    <w:p>
      <w:pPr>
        <w:pStyle w:val="BookText"/>
        <w:rPr/>
      </w:pPr>
      <w:bookmarkEnd w:id="338"/>
      <w:r>
        <w:rPr>
          <w:rFonts w:ascii="Amiri" w:hAnsi="Amiri" w:eastAsia="Amiri" w:cs="Amiri"/>
          <w:color w:val="111111"/>
          <w:sz w:val="28"/>
          <w:sz w:val="28"/>
          <w:szCs w:val="28"/>
          <w:rtl w:val="true"/>
          <w:lang w:bidi="ar-SA"/>
        </w:rPr>
        <w:t xml:space="preserve">ينوي بواحد منها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التيمم بيد 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المتقدمة فقد سبق أنه ليس لها إطلاق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لها إطلاق كفي في نفي وجوب الخليطين، و لا يحتاج معه للاستدلال علي سقوطهما بما ذكره أولا من عدم تمامية فائدتهما بدون الدلك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بالأمر غير ذلك فلم نعثر علي ما يقتضيه لينظر في مفاده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كونه بدلا عن تمام غسل الميت، أو عن أحد الأغسال المناسب للترتيب، لأن في ذلك جمعا بين احتمالي وجوب التيمم مرة واحدة و وجوبه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مبني علي لزوم تعيين المبدل عنه في التيمم، و الكلام فيه موكول لمبحث التيمم</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9747722_73709187"/>
      <w:bookmarkStart w:id="340" w:name="_Toc131"/>
      <w:bookmarkEnd w:id="339"/>
      <w:r>
        <w:rPr>
          <w:rtl w:val="true"/>
        </w:rPr>
        <w:t xml:space="preserve">مسألة </w:t>
      </w:r>
      <w:r>
        <w:rPr/>
        <w:t>11</w:t>
      </w:r>
      <w:r>
        <w:rPr>
          <w:rtl w:val="true"/>
        </w:rPr>
        <w:t xml:space="preserve">: </w:t>
      </w:r>
      <w:r>
        <w:rPr>
          <w:rtl w:val="true"/>
        </w:rPr>
        <w:t>يجب أن يكون التيمم بيد الحي</w:t>
      </w:r>
      <w:bookmarkEnd w:id="340"/>
    </w:p>
    <w:p>
      <w:pPr>
        <w:pStyle w:val="Heading6"/>
        <w:numPr>
          <w:ilvl w:val="5"/>
          <w:numId w:val="1"/>
        </w:numPr>
        <w:rPr/>
      </w:pPr>
      <w:bookmarkStart w:id="341" w:name="__RefHeading___Toc9747724_73709187"/>
      <w:bookmarkStart w:id="342" w:name="_Toc132"/>
      <w:bookmarkEnd w:id="341"/>
      <w:r>
        <w:rPr>
          <w:rtl w:val="true"/>
        </w:rPr>
        <w:t>اشارة</w:t>
      </w:r>
      <w:bookmarkEnd w:id="3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الروض و المسالك و الجواهر و غيرها، و ذكر شيخنا الأعظم قدّس سرّه أنه المعروف في كيفيته، و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التصريح به إلي كل من تعرض للكيفية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ييمم كما ييمم الحي العاجز بالزمانة، و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بالتراب مثل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يتيمم الحي العاجز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كشف اللثام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كتيمم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الكلمات أن الضرب بيد الميت، لأن ذلك هو الواجب في تيمم الحي العاجز عن المباشر، كما صرحوا به، لظهور النصوص في أن الضرب من أجزاء التيمم، لا من مقدماته، علي ما يأتي في محله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ذلك ظاهر كل من أطلق التيمم، لظهوره في قيام المباشر بتمام التيمم لا ببعضه، كما هو الحال في سائر موارد سقوط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ذكر في الروض أن إطلاقاتهم تحتاج إلي تقييد</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أيد في الجواهر الأول بالاعتبار، لكون التيمم بدل الغسل المكلف به الحي، فلا مدخلية لضرب الأرض بيد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ضعفه مما تقدم، لأن الحي لما كان مكلفا بأن ييمم الميت كان اللازم قيامه بالحركة المؤدية لتمام أجزاء تيممه،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الضرب و المسح بيد الميت، كما لو تيمم الميت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لو تقوم التيمم بمسح الجبهة و ظهر الكفين بأثر الأرض، نظير تقوم الغسل بغسل الجسد بالماء، و كان الضرب خارجا عن حقيقته، كتناول الماء في الغسل، و لم يعتبر في المسح أن يكون بيد المتيمم، كما لا يعتبر كون الغسل بيد المغتسل، بل له أن يغتسل بالارتماس و بالاستعانة بخرقة تبتل بالماء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للبناء علي كلا الأمرين، خصوصا الثاني، علي ما يتضح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المذكور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أن تكون غلبة تعذر الضرب بيد الميت موجبة لانصراف النص الآمر بالتيمم إلي الضرب بيد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لدعوي ذلك بالنسبة إلي عمومات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الغلبة المذكورة لا توجب الغلبة في مورد العمومات بعد شمولها للحي الذي يغلب فيه القدرة علي الضرب و المسح بيده، فلا تنهض بالقرينة عليها، كي تخرجها عن ظهورها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تمت الغلبة في نصوص تيمم الميت و نهوض تلك النصوص بالاستدلال كانت صالحة لتقييد مقتضي العمومات و الخروج عنها في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الإشكال في الاستدلال بتلك النصوص لاضطرابها أو ضعف سندها أو عدم العمل بها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الغلبة قد تختص بمثل المجدور، حيث يحتاج الضرب بيديه و المسح بهما إلي الضغط عليهما بنحو قد يغلب تسلخ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بعض أفراد المحترق، دون سائر من يتعذر تغسيله من أفراد الميت، حيث لا يتضح تعذر ذلك فيه إلا أن يتيبس جلده و ليس هو غالبيا</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لا مخرج عما هو ظاهر النص و الفتوي من لزوم الضرب و المسح بيد الميت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تعذره فالاكتفاء بالضرب و المسح بيد الحي مبني علي ما يأتي في العاجز عن الاستقلال بالتيمم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هنا أظهر، بلحاظ النصوص الواردة في تيمم الميت الذي يكثر فيه تعذر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343" w:name="pg11763_132878"/>
    </w:p>
    <w:p>
      <w:pPr>
        <w:pStyle w:val="BookText"/>
        <w:rPr/>
      </w:pPr>
      <w:bookmarkEnd w:id="343"/>
      <w:r>
        <w:rPr>
          <w:rFonts w:ascii="Amiri" w:hAnsi="Amiri" w:eastAsia="Amiri" w:cs="Amiri"/>
          <w:color w:val="111111"/>
          <w:sz w:val="28"/>
          <w:sz w:val="28"/>
          <w:szCs w:val="28"/>
          <w:rtl w:val="true"/>
          <w:lang w:bidi="ar-SA"/>
        </w:rPr>
        <w:t xml:space="preserve">و الأحوط 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 أن يكون بيد الميت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الانتقال إلي التيمم الانتظار إذا احتمل تجدد القدرة علي التغسيل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حصل اليأس جاز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اتفق تجدد القدرة قبل الدفن وجب التغسيل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تجددت بعد الدفن و خيف علي الميت من الضرر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يظهر أن ذلك هو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 ضمه مقتضي الاحتياط الوجوبي، كما ذكره بعض مشايخنا دامت بركاته</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9747726_73709187"/>
      <w:bookmarkStart w:id="345" w:name="_Toc133"/>
      <w:bookmarkEnd w:id="344"/>
      <w:r>
        <w:rPr>
          <w:rtl w:val="true"/>
        </w:rPr>
        <w:t>تنبيه</w:t>
      </w:r>
      <w:r>
        <w:rPr>
          <w:rtl w:val="true"/>
        </w:rPr>
        <w:t>:</w:t>
      </w:r>
      <w:bookmarkEnd w:id="345"/>
    </w:p>
    <w:p>
      <w:pPr>
        <w:pStyle w:val="BookText"/>
        <w:rPr/>
      </w:pPr>
      <w:r>
        <w:rPr>
          <w:rFonts w:ascii="Amiri" w:hAnsi="Amiri" w:eastAsia="Amiri" w:cs="Amiri"/>
          <w:color w:val="111111"/>
          <w:sz w:val="28"/>
          <w:sz w:val="28"/>
          <w:szCs w:val="28"/>
          <w:rtl w:val="true"/>
          <w:lang w:bidi="ar-SA"/>
        </w:rPr>
        <w:t>حيث يجب الضرب بيد الحي فقد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ليغسل الماسح يده بعد كل مسح علي بدن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الأولي تطهير يد اللامس بعد كل لمس حيث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يبتني علي ما يظهر من الروض من انفعال ملاقي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الانسان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اعتبار طهارة الماسح مطلقا في التيمم يحتاج إلي دليل، بل يدفعه إطلاق أدلة شرح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ادعي الإجماع علي اعتبار طهارة أعضاء التيمم، و المتيقن منه أعضاء المتيمم نفسه، لا أعضاء من ييممه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كان ظاهر ما تقدم من الروض الاستحباب</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9747728_73709187"/>
      <w:bookmarkStart w:id="347" w:name="_Toc134"/>
      <w:bookmarkEnd w:id="346"/>
      <w:r>
        <w:rPr>
          <w:rtl w:val="true"/>
        </w:rPr>
        <w:t xml:space="preserve">مسألة </w:t>
      </w:r>
      <w:r>
        <w:rPr/>
        <w:t>12</w:t>
      </w:r>
      <w:r>
        <w:rPr>
          <w:rtl w:val="true"/>
        </w:rPr>
        <w:t xml:space="preserve">: </w:t>
      </w:r>
      <w:r>
        <w:rPr>
          <w:rtl w:val="true"/>
        </w:rPr>
        <w:t>يشترط في الانتقال إلي التيمم الانتظار إذا احتمل تجدد القدرة علي التغسيل</w:t>
      </w:r>
      <w:bookmarkEnd w:id="3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التيمم ليس مجرد عدم القدرة علي التغسيل و لو آنا ما، بل عدم القدرة في تمام الوقت، لأن ذلك هو المناسب لظهور الأدلة في كون بدليته 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يجوز المبادرة مع العلم بتجدد القدرة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قد يدعي الاكتفاء ظاهرا باحتمال عدم القدرة في تمام الوقت و عدم وجوب إحرازه بالانتظار و نحوه، و تمام الكلام في ذلك موكول لمبحث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لأن غلبة عدم تيسر العلم صالح للقرينية علي الاكتفاء في ترتيب أثر عدم الوجدان باليأس</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لانكشاف عدم مشروعية التيمم، لعدم تحقق موضوعه و هو التعذر </w:t>
      </w:r>
      <w:bookmarkStart w:id="348" w:name="pg11763_132879"/>
    </w:p>
    <w:p>
      <w:pPr>
        <w:pStyle w:val="BookText"/>
        <w:rPr/>
      </w:pPr>
      <w:bookmarkEnd w:id="348"/>
      <w:r>
        <w:rPr>
          <w:rFonts w:ascii="Amiri" w:hAnsi="Amiri" w:eastAsia="Amiri" w:cs="Amiri"/>
          <w:color w:val="111111"/>
          <w:sz w:val="28"/>
          <w:sz w:val="28"/>
          <w:szCs w:val="28"/>
          <w:rtl w:val="true"/>
          <w:lang w:bidi="ar-SA"/>
        </w:rPr>
        <w:t>أو الهتك لم يجب التغسيل، و إلا ففي وجوب نبشه و استيناف الغسل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الحكم فيما إذا تعذر السدر و 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بدن الميت بعد الغسل أو في أثنائه بنجاسة خارجية أو منه وجب تطهيره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المستوعب للوقت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مشروعيته بعدم الوجدان في وقته فحيث دلت الأدلة علي بطلان التيمم بوجدان الماء لزم في المقام بطلانه، فيجب الغسل تحصيلا للطهارة المستمرة، حيث لا يبعد كون المستفاد من الأدلة أن تغسيل الميت لذلك، لا لتحصيل الطهارة له آنا ما كي يكتفي بحصولها حين التيمم قبل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لقياس المقام بالصلاة التي لا يبعد البناء علي إجزائها و عدم وجوب إعادتها بوجدان الماء في أثناء الوقت، للفرق بالاكتفاء في صحة الصلاة بالطهارة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تعويل علي القياس بعد مخالفة إجزاء الصلاة للقاعدة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الفرع الثالث من الفروع الملحقة بالمسألة الثامنة في تعذر الخليطين، و ما ذكرناه هناك يجري في محل الكلام من تعذر أصل التغسيل و الانتقال للتيمم</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9747730_73709187"/>
      <w:bookmarkStart w:id="350" w:name="_Toc135"/>
      <w:bookmarkEnd w:id="349"/>
      <w:r>
        <w:rPr>
          <w:rtl w:val="true"/>
        </w:rPr>
        <w:t xml:space="preserve">مسألة </w:t>
      </w:r>
      <w:r>
        <w:rPr/>
        <w:t>13</w:t>
      </w:r>
      <w:r>
        <w:rPr>
          <w:rtl w:val="true"/>
        </w:rPr>
        <w:t xml:space="preserve">: </w:t>
      </w:r>
      <w:r>
        <w:rPr>
          <w:rtl w:val="true"/>
        </w:rPr>
        <w:t>إذا تنجس بدن الميت بعد الغسل أو في أثنائه بنجاسة خارجية أو منه وجب تطهيره</w:t>
      </w:r>
      <w:bookmarkEnd w:id="3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من الأصحاب بنحو يظهر منهم المفروغية عنه، بل قد يدخل في معقد إجماع الخلاف،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ظاهر الأصحاب الإجماع عليه، كما اعترف به في كشف اللثام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الكاهلي و الحسين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وثاقة محمد بن سنان علي ما تقدم في تحديد مساحة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سألناه عن الميت يخرج منه الشي‌ء بعد ما يفرغ من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ذلك و لا يعاد عليه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 روح بن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يبعد كونه 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بدا من الميت شي‌ء بعد غسله فاغسل الذي بدا منه و لا تعد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مرفوع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الميت ثم أحدث بعد الغسل فإنه يغسل الحدث و لا يعاد الغسل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بعد وضعه في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يؤيد بما تضمن قرض الكفن إذا 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يأتي، لأن البدن أولي بإزالة النجاسة من الكفن، و بما تضمن الأمر بشد الفخذين في التكفين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يبعد كون الغرض منه منع خروج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بتعليل وجوب التغسيل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ليطهر من أدناس أمراضه، حيث لا يبعد كون المراد به النجاسة الخبثية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النصوص المتقدمة و إن اختصت بما يخرج من الميت بعد الغسل، إلا أن الظاهر إلغاء خصوصيته عرفا و تعميم الحكم للنجاسة الخارجية، و لما يصيبه في أثناء الغسل في الموضع المغسل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يصيب الموضع غير المغسل منه فشرطية إزالته في اتمام الغسل تبتني علي ما تقدم في أول هذا الفصل من الكلام في وجوب تطهير الميت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غسل النجاسة تعبدا لو تعذر تغسيله فلا يبعد استفادته من النصوص المتقدمة و من التعليل المتقدم لوجوب التغسيل بأنه يطهر من أدناس أمراضه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يستشكل في ذلك بأن غسل النجاسة مع عدم تغسيل الميت لا يوجب التطهير، لنجاسة بدن الميت عينا، إلا أن نقول بمطهرية التيمم من الحدث و الخبث معا كالغسل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 في شرح عبارة ماتنه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ظاهره كغيره، بل كاد يكون صريح الذكري، أنه لا فرق في ذلك بين طرحه في القبر و عدمه، بل و لو توقف إزالتها علي خروجه منه … و ربما يظهر من المحكي عن الأردبيلي الإجماع علي وجوب إزالة النجاسة عن البدن قبل الدفن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يجب غسل النجاسة علي كل حال و إن وضع في القبر إلا مع التعذر، و لا يجوز حينئذ إخراجه بحال، لما فيه من هتك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القبر محل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بعدم وضوح لزوم الهتك من إخراج الميت من القبر، و إنما يلزم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المثلة به التي هي غير مفروضة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كون القبر محل النجاسة لا ينافي وجوب تطهيرها، عملا بإطلاق النصوص السابقة، و إنما المتيقن العفو عن ذلك بعد تحقق الدفن، و لذا التزم قدّس سرّه بوجوب التطهير في القبر لو أمكن من دون 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الجواهر و عن الحدائق من ظهور سياق النصوص فيما قبل الوضع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فيه بعدم المنشأ لذلك بعد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يناسب ما في الجواهر في آخر كلامه، حيث استجاد ما تقدم من كلام جامع المقاصد مع التصريح فيه بوجوب التطهير حتي بعد الوضع في القبر إذا لم يتوقف علي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ابن أبي عمير و أحمد بن محمد عن غير واحد من أصحابنا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الميت شي‌ء بعد ما يكفن فأصاب الكفن قرض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الكفن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الكاهلي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منخر الميت الدم أو الشي‌ء بعد الغسل و أصاب العمامة أو الكفن 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بالمقراض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الأمر بقرض الكفن فيهما للتسهيل تجنبا لبلله و نزعه الذي كثيرا ما يتوقف عليه تطهيره، و مقتضي ذلك عدم وجوب تطهير جسد الميت لتوقفه كثيرا علي نزع الكفن منه، و لو أمكن بدونه استلزم غالبا بلل الكفن، فيكون اقتصارهما علي قرض الكفن موجبا لظهورهما في عدم وجوب تطهير البدن إذا كان خروج النجاسة بعد التكفين مطلقا و لو لم يوضع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لأجلها يحمل إطلاق نصوص الغسل علي صورة خروج النجاسة قبل التكفين، و هو جمع سهل لا كلفة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الأعظم قدّس سرّه من كون الاقتصار علي قرض الكفن فيهما قرينة علي إرادة صورة تعذر الغسل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 لا يناسب إطلاقهما جدا، بل الأقرب ما ذكرنا،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اختصاص مشروعية القرض بما إذا كان الميت قد وضع في القبر يتجه اختصاص عدم وجوب تطهير الجسد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يأتي في المسألة الواحدة و الثلاثين عند الكلام في الكفن المنع من ذلك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فالبناء علي عدم وجوب تطهير الجسد بعد التكفين في مورد عدم نزع الكفن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51" w:name="pg11763_132882"/>
    </w:p>
    <w:p>
      <w:pPr>
        <w:pStyle w:val="BookText"/>
        <w:rPr/>
      </w:pPr>
      <w:bookmarkEnd w:id="351"/>
      <w:r>
        <w:rPr>
          <w:rFonts w:ascii="Amiri" w:hAnsi="Amiri" w:eastAsia="Amiri" w:cs="Amiri"/>
          <w:color w:val="111111"/>
          <w:sz w:val="28"/>
          <w:sz w:val="28"/>
          <w:szCs w:val="28"/>
          <w:rtl w:val="true"/>
          <w:lang w:bidi="ar-SA"/>
        </w:rPr>
        <w:t xml:space="preserve">نعم لا يجب ذلك بعد الدفن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الميت بول أو مني لا تجب إعادة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عدم استثناء الأصحاب ذلك من عموم وجوب التطهير عدا السيد في الرياض مستدلا عليه بالحرج و الإجماع، و هو غير ظاهر، بل سبق من الجواهر ظهور كلماتهم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سبق من شيخنا الأعظم قدّس سرّه التكلف بحمل الصحيحين علي صورة تعذر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اقتصار بعض من تعرض للقرض عليه قرينة علي إرادتهم الاستثناء المذكور، و لا سيما مع ذكرهم للحكمين في سياق واحد، و تنصيص من نص علي عموم وجوب التطهير غفلة عن مفاد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خرجت النجاسة منه بعد وضعه في أكفانه لم يجب إعادة الغسل عليه في قول أهل العلم كافة، لأن ذلك حرج عظيم و يحتاج إخراجه من أكفانه إلي مشقة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تعليله كالصريح في الإجماع علي عدم وجوب إخراجه من أكفانه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تطهيره و هو فيها مما لا يظن من أحد دعوي وجوبه، بل كثيرا ما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المذكور و إن لم يتضح إلا أنه يكفي في عدم استيضاح الإجماع علي عموم وجوب التطهير بنحو يمنع من الخروج عما يقتضيه الجمع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لما هو المعلوم من تعرض الميت حينئذ للنجاسة من دون أن يشار إلي وجوب إزالتها حينئذ في النصوص و الفتاوي، كما أن السيرة علي عدمه</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9747732_73709187"/>
      <w:bookmarkStart w:id="353" w:name="_Toc136"/>
      <w:bookmarkEnd w:id="352"/>
      <w:r>
        <w:rPr>
          <w:rtl w:val="true"/>
        </w:rPr>
        <w:t xml:space="preserve">مسألة </w:t>
      </w:r>
      <w:r>
        <w:rPr/>
        <w:t>14</w:t>
      </w:r>
      <w:r>
        <w:rPr>
          <w:rtl w:val="true"/>
        </w:rPr>
        <w:t xml:space="preserve">: </w:t>
      </w:r>
      <w:r>
        <w:rPr>
          <w:rtl w:val="true"/>
        </w:rPr>
        <w:t>إذا خرج من الميت بول أو مني لا تجب إعادة غسله</w:t>
      </w:r>
      <w:bookmarkEnd w:id="353"/>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من الأصحاب، و نسب للأكثر في المختلف و المدارك، و للأشهر في محكي الكفاية، و للمشهور في كشف اللثام، و في حاشية المدارك أن بناء فتوي الأصحاب عليه، بل في الخلاف الإجماع علي عدم وجوب الإعادة لو خرج شي‌ء بعد الغسل الثالث، و في المعتبر و التذكرة أنه ظاهر من عدا ابن أبي عقيل، و لم يعرف الخلاف فيه إلا منه، حيث يظهر من جماعة نسبة القول بوجوب إعادة الغسل لو خرج أحد النواقض بعد إكماله، و ادعي الوحيد إشعار كلامه بوجوب استئناف الغسل لو خرج شي‌ء في أثنائه، لا في إعادته لو خرج بعد إكماله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فقد يبني وجوب استئناف الغسل لو خرج أحد النواقض في أثنائه علي ثبوت ذلك في غسل الجنابة، لعموم التشبيه 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مثل غسل الجنب، و إن كان كثير الشعر فرد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ثبوت ذلك في غسل الجنابة، و لو ثبت فهو مختص بالحدث الأصغر، و أما الأكبر فوجوب استئنافه مقتضي القاعدة الجارية في الحدث حتي بعد إكمال الغسل، و التي يأتي الكلام فيها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كثير الشعر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يوجب انصراف التشبيه للكيفية الخارجية، دون غيرها من أحكام غسل الجنابة التي منها وجوب الاستئناف بتخلل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بمفهوم الشرطية السابقة المتضمنة عدم وجوب إعادة الغسل إذا خرج الشي‌ء بعد 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الشرطية مسوقة لتحقيق الموضوع، فلا ينهض مفهومها بإثبات وجوب استئناف الغسل بما يخرج قبل إكماله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يستدل لوجوب إعادة الغسل لو خرج أحد النواقض بعد إكماله بأن الحدث ناقض للغسل فوجب إعادته ليخرج من الدنيا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جامع المقاصد من أنه لا يراد بغسل الميت و وضوءه 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بعد ملاحظة النصوص المتضمنة تعليل وجوبه بأن الميت يجنب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مما تقدم التعرض له في تحقيق مقتضي الأصل عند الكلام في وجوب تثليث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يظهر من غير واحد من عدم وجوب استمرار الطهارة له، بل يكفي حصولها آنا ما بإكمال الغسل و إن انتقضت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بأن ارتكازية تعليل وجوب الغسل بأنه يجنب تقتضي مطلوبية بقائه علي الطهارة في عالم الآخرة بعد أن لم يكن المراد حصولها حالة حدوث الموت كالوضوء للنوم، و لا لفعل خاص كطهارة الحي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 حديث ابن سنان في أن ذلك مطلوب في الطهارة من الخبث،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غسل الميت أنه يغسل لأنه يطهر و ينظف من أدناس أمراضه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أصابه من صنوف علله، لأنه يلقي الملائكة و يباشر أهل الآخرة، فيستحب إذا ورد علي اللّه عز و جل و لقي أهل الطهارة و يماسونه و يماسهم أن يكون طاهرا نظيفا متوجها به إلي اللّه عز و جل ليطلب وجهه و ليشفع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أخري أنه يخرج منه المني الذي منه خلق، فيجنب فيكون غسله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حديث الفضل بن شاذان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المتيقن من النصوص المتقدمة اهتمام الشارع برفع حدث الجنابة أو مطلق الحدث الأكبر، دون الحدث الأصغر، فلا وجه لوجوب الطهارة بحصول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دليل علي مشروعية الغسل لإزالته وحده، بل في ضمن الأكبر، و كذا لا دليل علي تشريع الوضوء وحده حينئذ للميت، و إن حكي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كان الرافع للحدث الأكبر هو الغسل الواحد بالماء المطلق فلا وجه لإعادة غسل الميت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ما عن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عدم مبطلية الخارج له من أصله، بل غاية الأمر أن يوجب له الحدث الذي يحصل به في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نبه له في المختلف و غيره من عدم الدليل علي حدث الميت بخروج النواقض المعهودة في الحي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يناسب ما تضمن تعليل جنابة الميت بخروج المني الذي خلق منه بموته من فيه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جنابته بخروج المني منه بحدوث الموت لا يستلزم جنابته بخروجه منه بعده، حيث يكون بنظر العرف كسائر الجمادات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جنابته بخروج المني المذكور تعبدية لا تناسب سببية خروج المني من الحي لجنابته، لاختصاصها بخروج مني الإنسان نفسه بالوجه المعهود، دون مني غيره و لذا لا تجنب المرأة بخروج مني الرجل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عند الكلام في سببية الجماع للجنابة قوة احتمال جنابة الميت به، و هو و إن كان مناسبا لجنابته بخروج المني منه إلا أن ذلك وحده لا يكفي بعد انصراف إطلاقات سببية أسباب الجنابة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الاستناد في جنابته بالجماع لجهات خاصة مانعة من الانصراف لا يتضح التعدي بها عنه لخروج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بحسب القواعد، و أما بلحاظ النصوص الخاصة فيه علي عدم ناقضية خروج الغائط منه للغسل الأول قوله عليه السّلام 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صب الماء في الآنية و ألق فيه حبات كافور، و افعل به كما فعلت في المرة الأولي، ابدأ بيديه ثم بفرجه و امسح بطنه مسحا رفيقا، فإن خرج منه شي‌ء فانقه، ثم اغسل رأسه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علي عدم ناقضيته للغسلين الأوليين معا قوله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تمر يدك علي بطنه فتعصره شيئا حتي يخرج من مخرجه ما خرج، و يكون علي يديك خرقة تنقي بها دبره، ثم ميل برأسه شيئا، فتنفضه حتي يخرج من منخره ما خرج ثم تغسله بجرة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القراح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الأول عدم انتقاض غسل اليدين و الفرج الذي هو من آداب الغسل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علي عدم إعادة الغسل بخروج أحد النواقض بعد إكماله النصوص المتقدمة في أول المسألة السابقة المصرح فيها بغسل ما خرج و عدم إعادة الغسل لأجله و مرسل ابن أبي عمير و أحمد بن محمد المقتصر فيه علي قرض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النصوص تناسب ما ذكرناه أخيرا من عدم ناقضية ما يخرج من الميت لطهارته، حيث يبعد جدا ناقضيته و عدم وجوب الطهارة منه، بل عدم رجحانها، حيث لا يظهر منها و لا من غيرها استحباب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التعبير بالحدث في مرفوع سهل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كون المراد بالحدث السبب المعهود بذاته، لا بما أنه سبب للحدث و ناقض للطهارة، كما يناسبه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يغسل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الغسل للذات بنفسها لا بلحاظ مسببها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انصراف إطلاقات تلك النصوص لأسباب الحدث الأصغر، لندرة خروج المني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 لأن مجرد الندرة لا تقتضي الانصراف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ندرة في غير المني من أسباب الحدث الأكبر، كدم الحيض و النفاس، حيث قد تموت المرأة عند قوة اندفاعهما، فيخرجان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مرفوع الحسن بن محبوب و أحمد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ماتت نفساء و كثر دمها أدخل إلي السرة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54" w:name="pg11763_132886"/>
    </w:p>
    <w:p>
      <w:pPr>
        <w:pStyle w:val="BookText"/>
        <w:rPr/>
      </w:pPr>
      <w:bookmarkEnd w:id="354"/>
      <w:r>
        <w:rPr>
          <w:rFonts w:ascii="Amiri" w:hAnsi="Amiri" w:eastAsia="Amiri" w:cs="Amiri"/>
          <w:color w:val="111111"/>
          <w:sz w:val="28"/>
          <w:sz w:val="28"/>
          <w:szCs w:val="28"/>
          <w:rtl w:val="true"/>
          <w:lang w:bidi="ar-SA"/>
        </w:rPr>
        <w:t xml:space="preserve">و لو قبل الوضع في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أخذ الأجرة علي تغسيل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الأديم أو مثل الأديم نظيف ثم يكفن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الحسن في سند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يحشي القبل و الدبر بالقطن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رواه الصدوق مرسلا عن الصادق عليه السّلام إلا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تنظف ثم يحشي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 الاهتمام بتجنب النجاسة الخبثية و دفعها عن الكفن، دون الحدث، لظهوره في توقع خروج الدم من دون أن ينبه فيه لتأخير غسلها مهما أمكن و تعصيرها ليخرج ما يمكن خروجه قبله، و يضعف دفع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المتيقن من الخلاف المتقدم، بل تقدم في آخر المسألة السابقة من المنتهي دعوي الإجماع علي عدم وجوب إعادة الغسل بعد وضع الميت في أكفانه، المستلزم لأولوية حال ما بعد الوضع بالإجماع</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9747734_73709187"/>
      <w:bookmarkStart w:id="356" w:name="_Toc137"/>
      <w:bookmarkEnd w:id="355"/>
      <w:r>
        <w:rPr>
          <w:rtl w:val="true"/>
        </w:rPr>
        <w:t xml:space="preserve">مسألة </w:t>
      </w:r>
      <w:r>
        <w:rPr/>
        <w:t>15</w:t>
      </w:r>
      <w:r>
        <w:rPr>
          <w:rtl w:val="true"/>
        </w:rPr>
        <w:t xml:space="preserve">: </w:t>
      </w:r>
      <w:r>
        <w:rPr>
          <w:rtl w:val="true"/>
        </w:rPr>
        <w:t>لا يجوز أخذ الأجرة علي تغسيل الميت</w:t>
      </w:r>
      <w:bookmarkEnd w:id="3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التكسب بتغسيل الأموات و حملهم و دفنهم حرام، لأن ذلك فرض الكفاية أوجبه اللّه تعالي علي 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أو قريب منه في النهاية و المراسم و السرائر و الشرائع و المنتهي و التذكرة و القواعد و غيرها، 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و عليه الفتوي، و ذهب المرتضي إلي جواز أخذ الأجرة علي ذلك لغير الولي، بناء علي اختصاص الوجوب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الشهرة في مقابل المرتضي الذي يبتني خلافه علي اختصاص الوجوب بالولي، و أنه لو بني علي عموم التكليف بأفعال 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حكي عن المحقق الثاني دعوي الإجماع علي عموم حرمة أخذ الأجرة علي الواجبات، كما ادعي هو و غيره الإجماع في كثير من الواجبات الكفائية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كالقضاء و تعليم صيغة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قال في الرياض في تقريب عدم جواز أخذ الأجرة علي الواجبات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بل عليه الإجماع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معتد به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كاشف الغطاء في شرح</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أن دعوي الإجماع المحصل غير بعيد عند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مجمع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دليله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أطال شيخنا الأعظم قدّس سرّه في مكاسبه في توهين دعوي الإجماع المذكورة بنقل جملة من كلماتهم تشهد بخلافها، كما أطال في كتاب التجارة من الجواهر في تقريب استنادها إلي ظهور الإجماع في جملة من الموارد لخصوصيات فيها، لا لعموم حرمة أخذ الأجرة علي الواجبات، و مع ذلك لا مجال للتعويل علي الإجماع المذكور لا في عموم الدعوي المذكورة، و لا في خصوص واجبات 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خصوصيتها بإجماع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تناسبه كلماتهم السابقة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غير واحد من مانعية الوجوب من حيث هو لأخذ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 لعدم وضوح الوجوه المذكورة له في كلماتهم علي كثرتها، كما أطلنا الكلام فيه في تعقيب كلمات شيخنا الأعظم قدّس سرّه في مكاسبه بما لا مجال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يثبت عموم منافاة قصد أخذ الأجرة للعبادية في الغسل و الصلاة من واجبات التجهيز، لما تقدم في مباحث النية من شرائط الوضوء من أن انضمام الداعي غير القربي المباح للداعي القربي لا يمنع من صحة العبادة إذا كان الداعي القربي بحيث يصلح لأن يستقل بالداعوية، حيث يجري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يصلح الداعي القربي للاستقلال بالداعوية لم تصح العبادة، سواء كان قصد أخذ الأجرة صالحا للداعوية الاستقلالية أم لم يكن، بل كان الداعي الفعلي مجموع الداعيين بنحو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الأجرة لما كان بإزاء العمل العبادي، فلا بد في استحقاقها من قصد التقرب، و لو مع قصد الأجرة بنحو داعي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داعي الداعي هو الداعي الحقيقي، فإن لم يكن قربيا لم يكف الداعي المباشر في المقربية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مبحث النية في الوضوء ما ينفع في المقام</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يمنع من أخذ الأجرة في خصوص واجبات التجهيز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أدلة تشريعها عدم وجوبها ابتداء، بل لأنها من حقوق الميت المملوكة له علي المكلفين، فيجب عليهم أداؤها، و العمل المملوك علي الإنسان ليس له أن يأخذ </w:t>
      </w:r>
      <w:bookmarkStart w:id="357" w:name="pg11763_132888"/>
    </w:p>
    <w:p>
      <w:pPr>
        <w:pStyle w:val="BookText"/>
        <w:rPr/>
      </w:pPr>
      <w:bookmarkEnd w:id="357"/>
      <w:r>
        <w:rPr>
          <w:rFonts w:ascii="Amiri" w:hAnsi="Amiri" w:eastAsia="Amiri" w:cs="Amiri"/>
          <w:color w:val="111111"/>
          <w:sz w:val="28"/>
          <w:sz w:val="28"/>
          <w:szCs w:val="28"/>
          <w:rtl w:val="true"/>
          <w:lang w:bidi="ar-SA"/>
        </w:rPr>
        <w:t xml:space="preserve">و يجوز أخذ العوض علي بذل الماء و نحوه مما لا يجب بذله مجانا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المغسل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ظاهر، بل غاية ما يستفاد من الأدلة كون تشريعها بلحاظ احترام الميت و ثبوت الحرمة له، و هو أعم من استحقاقه و ملكيته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جامع المقاصد عن ابن البراج المنع من أخذ الأجرة علي مستحبات التجهيز، لإطلاق النهي، و نحوه في المسالك و محكي الإيضاح، ناسبا ذلك في الأول لبعض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إطلاق النهي شرعا عن أخذ الأجرة علي أفعال التجهيز، فيكون دليلا مختصا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أعثر علي ما يقتضي ذلك، بل في مفتاح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علي نهي في الباب، و لا ذكره أحد غيرهم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يدعي أن جواز أخذ الأجرة علي الواجبات لا يلازم صحة الإجارة عليها، بل تبطل الإجارة عليها مطلقا أو علي خصوص العبادية منها، و ينحصر استحقاق الأجرة بمثل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الكلام في وجه ذلك موكول إلي محله من المكاسب المحرمة عند الكلام في أخذ الأجرة علي الواجبات، لمسانخته لذلك و كونه من شئونه و لواحقه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يتضح مما يأتي إن شاء اللّه تعالي في شرح المسألة التاسعة و الثلاثين أن الواجب كفاية هو أفعال التجهيز بنفسها، لا بنحو يجب بذل المؤن مقدمة لها، و مع عدم وجوب البذل لا منشأ لاحتمال حرمة أخذ العوض</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9747736_73709187"/>
      <w:bookmarkStart w:id="359" w:name="_Toc138"/>
      <w:bookmarkEnd w:id="358"/>
      <w:r>
        <w:rPr>
          <w:rtl w:val="true"/>
        </w:rPr>
        <w:t xml:space="preserve">مسألة </w:t>
      </w:r>
      <w:r>
        <w:rPr/>
        <w:t>16</w:t>
      </w:r>
      <w:r>
        <w:rPr>
          <w:rtl w:val="true"/>
        </w:rPr>
        <w:t xml:space="preserve">: </w:t>
      </w:r>
      <w:r>
        <w:rPr>
          <w:rtl w:val="true"/>
        </w:rPr>
        <w:t>يجوز أن يكون المغسل صبيا</w:t>
      </w:r>
      <w:bookmarkEnd w:id="3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 المنتهي و كاشف الغطاء و جعله الوجه في التذكرة و هو المناسب لما في المبسوط و السرائر من أن الذكر أولي من الأنثي بالصلاة علي الميت إذا كان ممن يعقل الصلاة</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يقتضيه إطلاق بعض الأدلة الشارحة للتغسيل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 الخطاب في بعضها لشخص خاص بنحو يظهر بدوا في مباشرته لا يصلح للتقييد بعد معلومية عدم إرادة تقييد الواجب الكفائي بمباشرته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يقتضيه اختصاص التكليف بالبالغين، إذ كما يمكن تكليف كل بالغ بالأعم من فعله و فعل غيره من البالغين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يمكن تكليفة بالأعم من فعلهم و فعل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من أن مقتضي الإطلاق وجوب الأفعال علي المكلفين، سواء قام بها الصبي أم لا، الراجع لعدم الاجتزاء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بأنه حيث لا يراد من توجيه الخطاب للمكلفين لزوم قيام كل شخص بالعمل، لفرض كون التكليف كفائيا يجزي فيه فعل أحدهم فلا بد من رجوعه لتكليف كل شخص بالماهية و إن صدرت من غيره، كما هو الحال في سائر التكاليف الكفائية علي ما تحقق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تقييد الماهية المكلف بها بفعل البالغ يحتاج إلي دليل، بل حيث سبق أن مقتضي إطلاق بعض الأدلة الشارحة عدمه لزم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توجيه الأمر للمكلفين بالعمل هو تكليف كل منهم بالعمل الصادر منه بالمباشرة، و حيث لا مجال لذلك في مثل المقام من الواجبات الكفائية، فالأمر دائر في مصحح توجيه الآمر لهم بين إرادة تكليف كل منهم من دون نظر للمباشر و إرادة التكليف بفعل أحدهم من دون نظر للمكلف، و لا إشكال في أن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 علي تكليف كل منهم بفعل أحدهم فلا مجال للحمل عليه، لابتنائه علي تعدد مصحح النسبة للكل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إجمال هذه الأدلة من هذه الجهة فلا يخرج عما سبق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يتعين الإجزاء، و لا مجال لما ادعاه من الإطلاق، لأن إطلاق التكليف لا يقتضي بقاءه بعد حصول فرد من أفراد الماهية المكلف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عدم تمامية ما ذكرناه من الاطلاق و إجمال المكلف به من هذه الجهة كان مقتضي اصالة البراءة عدم التقييد بذلك، بناء علي ما هو المشهور المنصور من جريان البراءة عند الشك في تقييد الواجب</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عن بعض الأعاظم قدّس سرّه من أن ما يحتمل اشتراط عدمه في التكليف إنما تجري البراءة من التكليف مع وجوده حين تحقق موضوع التكليف، بحيث يحتمل عدم حدوث التكليف رأسا، كما لو احتمل اشتراط التكليف بصلاة الزلزلة بعدم المطر، فحدثت الزلزلة حال المطر، دون ما لو وجد بعد تحقق موضوع التكليف المستتبع لفعليته، كما في المقام، حيث لا يجهز الصبي الميت إلا بعد موته و انشغال ذمة المكلفين بتجهيزه، بل مقتضي قاعدة الانشغال بالتكليف، بل إطلاق دليله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سقوطه بغير امتثال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إنما يتم لو لم يحتمل شمول الماهية المأمور بها لفعل الصبي، بأن علم بقصور فعل الصبي و احتمل كونه مسقطا للتكليف من دون أن يكون وافيا بملاكه، و لازمه وجوب منعه محافظة علي ملاك التكليف الفعلي، و لا ملزم بالبناء علي ذلك بعد ما عرفت من إمكان عموم الماهية لفعل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الدروس و الجواهر من عدم الاجتزاء بفعل الصبي مستدلا في الثاني باستصحاب الشغل، و معلومية عدم إجزاء الندب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 المرجع مع الشك في تقييد المأمور به البراءة، لا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كون المورد من إجزاء الندب عن الواجب موقوف علي قصور ماهية الواجب عن المكلفين، و قد سبق منعه، و أن مقتضي الإطلاق أو الأصل كون فعل الصبي من أفراد الماهية الواجبة علي المكلفين و إن كان مستحبا في حق الصبي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 لا مجال للتوقف في إجزاء الندب عن الواجب مع العلم بفرديته له و إن لم يكن واجبا، كما في المقام، لأن موضوع المشروعية في الصبي هو موضوعها في البالغ، و الاختلاف بينهما في اللزوم و عدمه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موقوف علي المفروغية عن فردية فعل الصبي للماهية الواجبة، و لا مجال له بالنظر لما تقدم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مشروعية عبادة الصبي أعم، لإمكان نقصها عن فعل البالغ، نظير الفرد الاضطراري المشروع من المضطر غير المجزي لغيره مع تيسر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ذلك من إطلاقات أدلة الخطاب بالواجب العيني و الكفائي، لظهورها بدوا في الشمول حتي للصبيان و الاجتزاء بفعلهم كغيرهم، و دليل رفع القلم ظاهر في رفع الإلزام دون المشروعية بالنحو المقتضي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يكون عاضدا لما سبق في وجه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لما ذكره شيخنا الأستاذ قدّس سرّه من أن فعل الصبي إنما يجري في حق نفسه، كما لو صلي في الوقت ثم بلغ قبل خروجه، لا في حق غيره، كما في المقام</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تم الوجه المذكور فهو كما يقتضي الإجزاء في حق نفسه بعد بلوغه يقتضي الإجزاء في حق غيره، و إن لم يتم فلا مجال لاستفادة الإجزاء في حق نفسه </w:t>
      </w:r>
    </w:p>
    <w:p>
      <w:pPr>
        <w:pStyle w:val="BookText"/>
        <w:rPr/>
      </w:pPr>
      <w:r>
        <w:rPr>
          <w:rFonts w:ascii="Amiri" w:hAnsi="Amiri" w:eastAsia="Amiri" w:cs="Amiri"/>
          <w:color w:val="111111"/>
          <w:sz w:val="28"/>
          <w:sz w:val="28"/>
          <w:szCs w:val="28"/>
          <w:rtl w:val="true"/>
          <w:lang w:bidi="ar-SA"/>
        </w:rPr>
        <w:t xml:space="preserve">إذا كان تغسيله علي الوجه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الواجبات العينية، لأن الخطاب يقصر عن الفعل السابق علي توجهه علي المكلف، و حينئذ يمكن استفادة الإجزاء في الواجبات الكفائية، لأن فعله متأخر عن توجه الخطاب للمكلفين، فلا مانع من شموله له إذا اقتضاه الإطلاق أو الأصل، كما تقدم، فإجزاء فعل الصبي عن نفسه و غيره في التكاليف الكفائية أيسر إثباتا من إجزائه عن نفسه في التكاليف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مقتضي ما ذكره أن الصبي إذا صلي ثم بلغ قبل الدفن أجزأ فعله في حق نفسه دون غيره من المكلفين، و لا يظن من أحد البناء علي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واجدا لتمام ما يعتبر في التغسيل، و منه قصد القربة بناء علي ما هو الظاهر من الاعتداد بقصده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مقام الثبوت، و أما في مقام الإثبات عند الشك في صحة عمله فظاهر من أطلق إجزاء عمل الصبي من دون تنبيه علي عدم الاعتداد به ظاهرا هو كونه علي نحو عمل البالغ ثبوتا و إثباتا، فلا يتوقف الاجتزاء به علي العلم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لقاعة الصحة المعول عليها في سائر موارد الشك في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يصح من غير المكلف، إلا أن يكون مميزا علي الأصح 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يرفع الوجوب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لعدم إمكان الاطلاع الباطني، و أصل الصحة هنا غير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صرح به بعض مشايخنا دامت بركاته،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علي قاعدة الصحة لما كان هو السيرة فهي و إن ثبتت في بعض أفعال الصبي، كالتطهير و نحوه مما يتعارف قيامه به، إلا أنها لم تثبت في المقام، لعدم تعارف قيام الصبي بأفعال التجهيز</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توقف السيد الطباطبائي قدّس سرّه في العروة الوثقي في الاجتزاء بفعل الصبي إذا لم يعلم بواجدتيه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تخصيصه لذلك بما يتوقف علي قصد القربة لعدم تيسر العلم بتحقق قصد القربة، بخلاف غيره مما يعتبر في صحة الأفعال، و إلا فمن البعيد جدا تفريقه بين ما يتوقف علي قصد القربة و غيره في الاجتزاء به ظاهرا مع الشك في صحته، لعدم ظهور وجه الفرق بينهما في جريان قاعدة الصحة مع الشك</w:t>
      </w:r>
      <w:r>
        <w:rPr>
          <w:rFonts w:eastAsia="Amiri" w:cs="Amiri" w:ascii="Amiri" w:hAnsi="Amiri"/>
          <w:color w:val="111111"/>
          <w:sz w:val="28"/>
          <w:szCs w:val="28"/>
          <w:rtl w:val="true"/>
          <w:lang w:bidi="ar-SA"/>
        </w:rPr>
        <w:t xml:space="preserve">. </w:t>
      </w:r>
      <w:bookmarkStart w:id="360" w:name="pg11763_132892"/>
    </w:p>
    <w:p>
      <w:pPr>
        <w:pStyle w:val="BookText"/>
        <w:rPr/>
      </w:pPr>
      <w:bookmarkEnd w:id="3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المغسل أن يكون مماثلا للميت في الذكورة و الأنوثة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فيشكل ذلك بأن الدليل علي قاعدة الصحة ليس هو سيرة المتشرعة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سيرتهم علي مطهرية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ليدعي قصورها عن فعل الصبي في المقام لما سبق، بل سيرة العقلاء المبتنية علي ارتكازياتهم، و من الظاهر عدم خصوصية البلوغ بنظر العقلاء، بل المعيار عندهم علي التمييز، و حيث كانت السيرة في المقام تابعة للارتكازيات العقلائية، لا لأمور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سلطان أو تباني جماعة خاصة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في جواز التعويل عليها عدم ثبوت الردع عنها، و لا يعتبر ثبوت إمضائها، علي ما ذكرناه في مبحث حجية خبر الواحد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قد يستفاد إمضاؤها من سيرة المتشرعة المعلوم عدم استنادها لجهات تعبدية، بل لسيرة العقلاء تبعا للمرتكزات التي لا يفرق فيها بين البالغ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لأشكل التعويل علي قاعدة الصحة و نحوها مما كان مستنده السيرة في كثير من الموارد التي لا تحرز فيها سيرة المتشرعة المتصلة بعصور المعصومين عليهم السّلام بسبب عدم شيوع الابتلاء بها في عصورهم، كتغسيل الميت بالارتماس و بيع الصبي في المعاملات الضخمة، و عمل المستعجل، و غيرها، و لا يظن من أحد الالتزام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6"/>
        <w:numPr>
          <w:ilvl w:val="5"/>
          <w:numId w:val="1"/>
        </w:numPr>
        <w:rPr/>
      </w:pPr>
      <w:bookmarkStart w:id="361" w:name="__RefHeading___Toc9747738_73709187"/>
      <w:bookmarkStart w:id="362" w:name="_Toc139"/>
      <w:bookmarkEnd w:id="361"/>
      <w:r>
        <w:rPr>
          <w:rtl w:val="true"/>
        </w:rPr>
        <w:t xml:space="preserve">مسألة </w:t>
      </w:r>
      <w:r>
        <w:rPr/>
        <w:t>17</w:t>
      </w:r>
      <w:r>
        <w:rPr>
          <w:rtl w:val="true"/>
        </w:rPr>
        <w:t xml:space="preserve">: </w:t>
      </w:r>
      <w:r>
        <w:rPr>
          <w:rtl w:val="true"/>
        </w:rPr>
        <w:t>يجب في المغسل أن يكون مماثلا للميت في الذكورة و الأنوثة</w:t>
      </w:r>
      <w:bookmarkEnd w:id="362"/>
    </w:p>
    <w:p>
      <w:pPr>
        <w:pStyle w:val="Heading6"/>
        <w:numPr>
          <w:ilvl w:val="5"/>
          <w:numId w:val="1"/>
        </w:numPr>
        <w:rPr/>
      </w:pPr>
      <w:bookmarkStart w:id="363" w:name="__RefHeading___Toc9747740_73709187"/>
      <w:bookmarkStart w:id="364" w:name="_Toc140"/>
      <w:bookmarkEnd w:id="363"/>
      <w:r>
        <w:rPr>
          <w:rtl w:val="true"/>
        </w:rPr>
        <w:t>اشارة</w:t>
      </w:r>
      <w:bookmarkEnd w:id="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الأصل أن يغسل الرجال الرجال، و النساء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الخلاف في اعتبار المماثلة اختيارا في غير موارد الاستثناء المذكورة في كلمات الأصحاب، بل صرح بالاتفاق علي ذلك في الروض و محكي الذكري، 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يغسل الرجل أجنبية و لا المرأة أجنبيا، و هو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في التذكرة عدم تغسيل الأجانب المرأة إلي علمائنا، و عدم تغسيل الأجنبيات الرجل إلي العلماء كافة عدا رواية عن أحمد، و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قاطعون بأنه ليس للرجل أن يغسل من ليست له بمحرم</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يقتضيه النصوص الآتية في المسألة العشرين المصرحة بدفنه بلا غسل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غيرها مما تضمن لزوم تغسيل الذمي المماثل عند فقد المسلم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غسل الوجه و اليدين و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يأتي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النظر في النصوص الواردة في المستثنيات و غيرها شاهد بالمفروغية عن اعتبار المماثلة في الجملة، الذي يكون المتيقن منه صورة القدرة علي تغسيل المماثل، إذ لولاه لا موجب للسؤال عن فروع ذلك،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تعذر تغسيل المماثل فسيأتي الكلام فيه في المسألة العشرين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أنكر شيخنا الأستاذ قدّس سرّه اعتبار المماثلة في صحة الغسل، و نزل الأخبار المانعة عن تغسيل غير المماثل علي الحرمة التكليفية العرضية بلحاظ حرمة النظر و اللمس اللازمين للتغسيل غالبا، لعدم الخلاف ظاهرا في عموم حرمة النظر لحال الموت، و لأن الأحكام المتعلقة بالحي بما هو جسم موضوعها الجسم عرفا، و الحياة من أحواله غير المقومة له، فإطلاق أدلتها يشمل حال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قدّس سرّه بمخالفة ما ذكره لظاهر كلمات الأصحاب، و أن ظاهرهم شرطية المماثلة للتغسيل، عدا صاحب المدارك، فإن ظاهره الجري علي ما ذكره هو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أعثر عاجلا في المدارك علي ما يشعر بما ذكره قدّس سرّه عدا ما ذكره في الصبي و الصبية من تبعية جواز التغسيل لجواز النظر و اللمس، و ليس ذلك مختصا به، بل أشار إليه في المعتبر، و ذكر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تعرضهم له يبتني علي دعوي أن حرمة النظر و اللمس من لوازم المانعية الوضعية بنحو يستدل بعدمها علي عدمها، لا علي كون المانع هو الحرمة بنفسها للمزاحمة من دون مانعية وضعية، فإنه مخالف لما ذكروه تبعا للنصوص من الكلام و النزاع في الصبي و الصبية و المحارم مع وضوح عدم حرمة النظر لهم، فإن ذلك كالصريح في أن محل الكلام اشتراط المماثلة في نفسها مع قطع النظر عن المزاحمة بالحرمة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يصلح فهمهم لذلك من النصوص للكشف عن اطلاعهم علي ما يقتضي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bookmarkStart w:id="365" w:name="pg11763_132894"/>
    </w:p>
    <w:p>
      <w:pPr>
        <w:pStyle w:val="BookText"/>
        <w:rPr/>
      </w:pPr>
      <w:bookmarkEnd w:id="365"/>
      <w:r>
        <w:rPr>
          <w:rFonts w:ascii="Amiri" w:hAnsi="Amiri" w:eastAsia="Amiri" w:cs="Amiri"/>
          <w:color w:val="111111"/>
          <w:sz w:val="28"/>
          <w:sz w:val="28"/>
          <w:szCs w:val="28"/>
          <w:rtl w:val="true"/>
          <w:lang w:bidi="ar-SA"/>
        </w:rPr>
        <w:t>فلا يجوز تغسيل الذكر للأنثي و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يستثني من ذلك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الميت طفلا لم يتجاوز ثلاث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w:t>
      </w:r>
    </w:p>
    <w:p>
      <w:pPr>
        <w:pStyle w:val="BookText"/>
        <w:rPr/>
      </w:pPr>
      <w:r>
        <w:rPr>
          <w:rFonts w:ascii="Amiri" w:hAnsi="Amiri" w:eastAsia="Amiri" w:cs="Amiri"/>
          <w:color w:val="111111"/>
          <w:sz w:val="28"/>
          <w:sz w:val="28"/>
          <w:szCs w:val="28"/>
          <w:rtl w:val="true"/>
          <w:lang w:bidi="ar-SA"/>
        </w:rPr>
        <w:t>صرفها إليه، دون ما ذكره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مقتضي إطلاق أدلة المنع من تغسيل غير المماثل، خصوصا لو استلزم عدم التغسيل أصلا، إذ لو لم يكن مبنيا علي اشتراط المماثلة، بل علي المزاحمة بالحرمة التكليفية، لكان اللازم تقييده بما إذا لزم منه المحذور المذكور و لم يمكن التخلص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التأمل في ذلك بعد النظر فيما ورد في الصبيان و المحارم الذين لا إشكال في جواز النظر إليهم لغير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قدّس سرّه من حمل تلك الأخبار علي الأحكام الأدبية، نظير النهي عن إقعاد الرجل الصبية في حجره إذا بلغت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به حمل تلك الأخبار علي كراهة التغسيل فهو خلاف ظاهرها، الذي عول عليه الأصحاب في الجملة، و إن أراد به حملها علي الإلزام و يكون منشؤه تلك الجهة الأدبية، فهو من الغرابة بمكان، إذ لا معني لكون الحكم الأدبي غير الإلزامي منشأ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إذا استلزم ترك التغسيل، لأن رفع اليد عن الحكم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المقام وجوب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لمزاحمته بالحكم الأدبي مما يمنع منه العقل و لم يعهد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إلي كون الجهة الأدبية من سنخ الحكمة لتشريع المانعية الوضعية، فيرجع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تم ما ذكره كان المناسب التنبيه في الأخبار علي ستر ما يحرم أو يكره النظر إليه مع الحكم بجواز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للخروج عن ظاهر النص و الفتوي من شرطية المماثلة في التغسيل في الجملة كما نبه 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يوجد في الأخبار و كلمات الأصحاب من ذكر حرمة اللمس و النظر لا بد من حمله علي إرادة التلازم بينها و بين الشرطية موردا، أو علي كونها حكمة في تشريعها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9747742_73709187"/>
      <w:bookmarkStart w:id="367" w:name="_Toc141"/>
      <w:bookmarkEnd w:id="366"/>
      <w:r>
        <w:rPr>
          <w:rtl w:val="true"/>
        </w:rPr>
        <w:t>و يستثني من ذلك صور</w:t>
      </w:r>
      <w:r>
        <w:rPr>
          <w:rtl w:val="true"/>
        </w:rPr>
        <w:t>:</w:t>
      </w:r>
      <w:bookmarkEnd w:id="367"/>
    </w:p>
    <w:p>
      <w:pPr>
        <w:pStyle w:val="Heading6"/>
        <w:numPr>
          <w:ilvl w:val="5"/>
          <w:numId w:val="1"/>
        </w:numPr>
        <w:rPr/>
      </w:pPr>
      <w:bookmarkStart w:id="368" w:name="__RefHeading___Toc9747744_73709187"/>
      <w:bookmarkStart w:id="369" w:name="_Toc142"/>
      <w:bookmarkEnd w:id="368"/>
      <w:r>
        <w:rPr>
          <w:rtl w:val="true"/>
        </w:rPr>
        <w:t>الأولي</w:t>
      </w:r>
      <w:r>
        <w:rPr>
          <w:rtl w:val="true"/>
        </w:rPr>
        <w:t xml:space="preserve">: </w:t>
      </w:r>
      <w:r>
        <w:rPr>
          <w:rtl w:val="true"/>
        </w:rPr>
        <w:t>أن يكون الميت طفلا لم يتجاوز ثلاث سنين</w:t>
      </w:r>
      <w:bookmarkEnd w:id="369"/>
    </w:p>
    <w:p>
      <w:pPr>
        <w:pStyle w:val="Heading6"/>
        <w:numPr>
          <w:ilvl w:val="5"/>
          <w:numId w:val="1"/>
        </w:numPr>
        <w:rPr/>
      </w:pPr>
      <w:bookmarkStart w:id="370" w:name="__RefHeading___Toc9747746_73709187"/>
      <w:bookmarkStart w:id="371" w:name="_Toc143"/>
      <w:bookmarkEnd w:id="370"/>
      <w:r>
        <w:rPr>
          <w:rtl w:val="true"/>
        </w:rPr>
        <w:t>اشارة</w:t>
      </w:r>
      <w:bookmarkEnd w:id="371"/>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الصبي فالظاهر عدم الإشكال في جواز تغسيل النساء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علي أن للنساء غسل الطفل مجردا من ثيابه و إن كان أجنبيا، اختيارا و اضطرارا … لكن اختلفوا في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عن نهاية الأحكام و في المنتهي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يغسل النساء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العلماء كافة، و اختلفوا في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الحدود المختلف فيها و أقلها عند علمائنا ثلاث سنين، و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فجواز تغسيل النساء لابن ثلاث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الاجماع عليه محصل فضلا عن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 أدلة شرح غسل الميت بعد قصور أدلة اعتبار المماثلة عنه لأن موضوعها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الصبي تغسله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تغسل الصبيان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الصبية تموت و لا تصاب امرأة تغسلها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يغسلها رجل أولي الناس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 أبي النمير مولي الحرث بن المغيرة النضري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الصبي إلي كم تغسله النساء؟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ثلاث 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 يعلم وجه التحديد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يخرج عن إطلاق الأول و إطلاقات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سنده منجبر بعمل المشهور، ففي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وجدت أكثر كتب الأصحاب ناطقة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إيداع المشايخ الثلاثة له في الكافي و الفقيه و التهذيب بنحو يظهر منهم التعويل عليه، و لا سيما مع ظهور حال الأولين في بنائهما علي الاقتصار علي النصوص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وجه لضعف سنده بعد روايته بعدة طرق معتبرة عن أبي النمير الذي تستفاد وثاقته من كونه من رواة كامل الزيارة، لأنه و إن اقتصر فيه علي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توصيفه بما تقدم، إلا أن الأصحاب لم يذكروا شخصا آخر يسمي أبا النمير غير 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يؤيد وثاقته أن للصدوق إليه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الصبية فجواز تغسيل الرجل لها هو المعروف بين الأصحاب، و ادعي الإجماع عليه في التذكرة و الروض و محكي نهاية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إطلاقات أدلة شرح غسل الميت بعد قصور أدلة اعتبار المماثلة، لأن موضوعها المرأة، نظير ما تقدم في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ما تقدم في موثق عمار من الأمر بكون المغسل لها أولي الرجال بها، لأن أولي الرجال أعم من المحرم من وجه، فلا بد من حمل الأمر به علي الاستحباب، لعدم القائل بتعيينه لزوما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فرض عدم وجدان امرأة تغسلها فيه لا يصلح دليلا علي عدم جواز تغسيل الرجال لها اختيارا، لعدم ورود التقييد به في كلام الإمام عليه السّلام، و إنما ذكر في كلام السائل، و قد يكون بلحاظ تعارف تغسيل النساء لها أو استحبابه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وجوبه في الجملة و لو بعد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عندي في ذلك توقف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رواية أحمد بن محمد الآتية وردها بالارسال و الإضمار و اضطراب المتن،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الصبي و الصبية أن الشرع أذن في اطلاع النساء علي الصبي، لافتقاره إليهن في التربية، و ليس كذلك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حرمة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جواز النظر مقتضي أصل البراءة، بل الاستصحاب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عموم حرمة النظر غير ثابت، إذ لا منشأ له إلا إطلاق الأمر بغض النظر في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حذف المتعلق فيه، لكن حيث يعلم بعدم إرادة حرمة النظر لكل شي‌ء لزم الاقتصار علي المتيقن، و هو المرأة الكبيرة التي أمرت بالحجاب في سياق الآية، و يكون النظر إليها مثيرا للشهوة و مظنة للمفسدة، دون الصغيرة، خصوصا الميتة، كما لا يشمل وجوب الغض علي النساء الصبي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مع قرب ملازمة عدم وجوب التحجب لجواز النظر عرفا، فيدل علي الجواز حينئذ ما تضمن من النصوص عدم وجوب التحجب علي الصبية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أظهر منها ما تضمن جواز حمل من لم تبلغ الخمس أو الست سنين و تقبيلها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الجملة مقتضي السيرة القطعية، خصوصا في الصغيرة جدا، كبنت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حرمة النظر و اللمس لا تستلزم عدم مشروعية التغسيل، غاية الأمر أن تكون مزاحمة لوجوبه، فمع إمكان الجمع بينهما في مقام الامتثال بالتغسيل بنحو لا يستلزمها يتعين اختياره، و مع تعذره يتوقف تقديم حرمة النظر و اللمس علي إحراز أهميتها، و هو في غاية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مخرج في الصبية عن الإطلاقات، عدا حديث أبي النمير المتقدم المتضمن التحديد في الصبي بثلاث سنين، لأن التحديد بها في الصبي يقتضي التحديد بها في الصبية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ضعف ما يظهر من المدارك من إناطة جواز التغسيل لغير المماثل فيهما معا بجواز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تضمنت جملة من كلماتهم ما ينافي التحديد المذكور ففي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ماتت جارية في السفر مع الرجال فلا تغسل و تدفن كما هي بثيابها إن كانت بنت خمس سنين، و إن كانت بنت أقل من خمس سنين فلتغسل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الفقيه بعد أن ذكر حديث أبي نمير المتقدم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شيخنا محمد بن الحسن رضي اللّه عنه في جامعه في الجارية تموت مع الرجال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بنت أكثر من خمس سنين أو ست دفنت و لم تغسل، و إذا كانت ابنة أقل من خمس سنين غسلت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 الحلبي حديثا في معناه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مات صبي مسلم بين نسوة مسلمات لا رحم بين واحدة منهم و بينه و ليس معهن رجل و كان الصبي ابن خمس سنين غسله بعض النساء مجردا من ثيابه، و إن كان ابن أكثر من خمس سنين غسلنه من فوق ثيابه و صببن عليه الماء صبا و لم يكشفن له عورة و دفنه بثيابه بعد تحنيطه بما وصفناه، فإن ماتت صبية بين رجال مسلمين ليس لها فيهم محرم و كانت بنت أقل من ثلاث جردوها و غسلوها و إن كانت لأكثر من ثلاث سنين غسلوها في ثيابها و صبوا عليها الماء صبا و حنطوها بعد الغسل و دفنوها في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يجوز للنساء اختيارا تغسيل ابن خمس سنين مجردا، و يغسلن ابن أكثر من ذلك بثيابه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الرجال فلا يغسلون الصبية إلا من كان لها ثلاث سنين، فإنهم يغسلونها بثيابها، فإن كانت لأقل من ثلاث سنين غسلوها مجردة</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الصبي إن مات بين نساء مسلمات فإن كان ابن ثلاث سنين غسلنه النساء مجردا، و إن كان لأكثر من ذلك غسلنه من فوق الثياب، و إن كان مراهقا لم يغسلنه و دفن من غير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الصبية إن ماتت بين رجال مسلمين فإن كان لها ثلاث سنين غسلها الأجنبي من فوق ثيابها، و إن كانت لأكثر من ذلك دفنت من غير غسل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لم نعثر علي ما يناسب هذه التحديدات من النصوص عدا حديث الحلبي المشار إليه فيما تقدم من الفقيه الذي حكي عن الذكري أن الصدوق رواه في كتاب مدينة العلم مسندا عنه و مرسل محمد بن أحمد بن يحيي المذكور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 الجارية تموت مع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بنت أقل من خمس سنين أو ست دفنت و لم تغسل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ما عن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الاعتبار و حديث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و 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الجهل بسند حديث الحلبي و إرسال حديث أحمد مانع من التعويل عليهما في الخروج عما تقدم، و لم يتضح انجبارها بالعمل المتقدم بعد ظهور الاضطراب في كلماتهم،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مقتضي حمل الشيخ حديث أحمد علي عدم تغسيلها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ليطابق ما تقدم من المقنعة من تغسيل بنت أكثر من ثلاث سنين بثيابها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أقل ليس وهما، و أنه محمول علي الأقل من الخمس قليلا بحيث لا تنقص عن الثلاث، فلا يطابق حديث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حجيتها في التحديد بالخمس فهما و إن اختصا بالصبية إلا أنه حيث تقدم أن التحديد فيها بالثلاث يستفاد من التحديد بها في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تضمنه حديث أبي النمير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 العرفية يتعين رفع اليد بهما عن إطلاق حديث أبي النمير و حمله علي حال الاختيار، فإنهما أخص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لظهورهما في فرض عدم تيسر تغسيل المرأة للصبية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تقدم من المقنعة و المراسم و الوسيلة من التحديد في الصبية بالثلاث و في الصبي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بني علي الاقتصار في العمل بالنصوص علي موردها لزم العكس، و إن بني علي التعدي عنها بلحاظ الأولوية المشار إليها لزم عدم الفرق في الحد بين الصبي و 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تقدم من الوسيلة من التفصيل في الصبي الذي يزيد علي خمس سنين بين المراهق فلا يغسل و غيره فيغسل من فوق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التغسيل من وراء الثياب لم يتضمنه شي‌ء من النصوص الواردة في الصبي و الصبية، كي يتوهم كونه شاهد جمع بين إطلاق موثق عمار المتضمن تغسيل غير المماثل لهما و إطلاق</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72" w:name="pg11763_132899"/>
    </w:p>
    <w:p>
      <w:pPr>
        <w:pStyle w:val="BookText"/>
        <w:rPr/>
      </w:pPr>
      <w:bookmarkEnd w:id="3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تغسيلهما بعد الثلاث أو بعد الخمس في بقية النصوص، و إنما ورد في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إن شاء اللّه تعالي في المسألة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بني علي العمل به لزم عدم الفرق بين المراهق و غيره في التغسيل من وراء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يحمل عليه ما تقدم من المقنعة، علي ما 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بني علي عدم العمل به لزم المنع من التغسيل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يرد نحو ذلك علي المراسم، كما يظهر بالتأمل في تمام كلامه و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مخرج عما يقتضيه حديث أبي النمير من التحديد بثلاث سنين في الصبي و الصبية معا،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مقتضي إطلاق موثق عمار جواز تغسيل الرجل للصبية مع الاضطرار و لو تجاوزت الثلاث سنين كان بينه و بين حديث أبي النمير عموم من وجه بضميمة ما سبق من أن التحديد بالأقل في الصبي يقتضي التحديد به في الصبية بالأولوية العرفية، فيتنافيان فيمن يتجاوز الثلاث سنين مع تعذر المماثل، فمقتضي الموثق تغسيل غير المماثل له، و مقتضي حديث أبي النمير عدم تغسيله له، و بعد تساقطهما يكون المرجع إطلاقات أدلة شرح غسل الميت القاضية بوجوب تغسيله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ذلك إلي اختصاص التحديد بالثلاث في الصبي و الصبية بصورة تيسر المماثل، و مع عدمه يسقط اعتبار المماثلة فيهما فيغسله غير المماثل و إن لم نقل بذلك في الكبيرين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بالبناء علي ذلك إذا اقتضاه الجمع بين النصوص و إن لم أعثر علي قائل به، لأن كلماتهم في غاية الاضطراب، مع عدم شيوع الابتلاء بالمسألة، كي يمتنع عادة خفاء حكمها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9747748_73709187"/>
      <w:bookmarkStart w:id="374" w:name="_Toc144"/>
      <w:bookmarkEnd w:id="373"/>
      <w:r>
        <w:rPr>
          <w:rtl w:val="true"/>
        </w:rPr>
        <w:t>بقي في المقام أمران</w:t>
      </w:r>
      <w:r>
        <w:rPr>
          <w:rtl w:val="true"/>
        </w:rPr>
        <w:t>:</w:t>
      </w:r>
      <w:bookmarkEnd w:id="374"/>
    </w:p>
    <w:p>
      <w:pPr>
        <w:pStyle w:val="Heading6"/>
        <w:numPr>
          <w:ilvl w:val="5"/>
          <w:numId w:val="1"/>
        </w:numPr>
        <w:rPr/>
      </w:pPr>
      <w:bookmarkStart w:id="375" w:name="__RefHeading___Toc9747750_73709187"/>
      <w:bookmarkStart w:id="376" w:name="_Toc145"/>
      <w:bookmarkEnd w:id="375"/>
      <w:r>
        <w:rPr>
          <w:rtl w:val="true"/>
        </w:rPr>
        <w:t>الأول</w:t>
      </w:r>
      <w:r>
        <w:rPr>
          <w:rtl w:val="true"/>
        </w:rPr>
        <w:t xml:space="preserve">: </w:t>
      </w:r>
      <w:r>
        <w:rPr>
          <w:rtl w:val="true"/>
        </w:rPr>
        <w:t>ظاهر نصوص التحديد أن المعيار في الحد حال الموت، لا حال التغسيل،</w:t>
      </w:r>
      <w:bookmarkEnd w:id="376"/>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لظهور أن المعيار في السن عرفا علي مدة الحياة المنتهية بالموت، لا علي زمن الولادة و لو بلحاظ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صرح غير واحد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عثرت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في الروض و الروضة و المسالك، خلافا للمحقق الثاني في ظاهر جامع المقاصد، حيث </w:t>
      </w:r>
      <w:bookmarkStart w:id="377" w:name="pg11763_132900"/>
    </w:p>
    <w:p>
      <w:pPr>
        <w:pStyle w:val="BookText"/>
        <w:rPr/>
      </w:pPr>
      <w:bookmarkEnd w:id="377"/>
      <w:r>
        <w:rPr>
          <w:rFonts w:ascii="Amiri" w:hAnsi="Amiri" w:eastAsia="Amiri" w:cs="Amiri"/>
          <w:color w:val="111111"/>
          <w:sz w:val="28"/>
          <w:sz w:val="28"/>
          <w:szCs w:val="28"/>
          <w:rtl w:val="true"/>
          <w:lang w:bidi="ar-SA"/>
        </w:rPr>
        <w:t xml:space="preserve">للذكر و للأنثي تغسيله، سواء كان ذكر أم أنثي، مجردا عن الثياب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يخفي أن الثلاث سنين هي نهاية الجواز، فلا بد من كون الغسل واقعا قبل تمامها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ضعفه مما ذكرنا</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9747752_73709187"/>
      <w:bookmarkStart w:id="379" w:name="_Toc146"/>
      <w:bookmarkEnd w:id="378"/>
      <w:r>
        <w:rPr>
          <w:rtl w:val="true"/>
        </w:rPr>
        <w:t>الثاني</w:t>
      </w:r>
      <w:r>
        <w:rPr>
          <w:rtl w:val="true"/>
        </w:rPr>
        <w:t xml:space="preserve">: </w:t>
      </w:r>
      <w:r>
        <w:rPr>
          <w:rtl w:val="true"/>
        </w:rPr>
        <w:t>ظاهر التحديد بالثلاث في حديث أبي النمير إكمالها،</w:t>
      </w:r>
      <w:bookmarkEnd w:id="379"/>
    </w:p>
    <w:p>
      <w:pPr>
        <w:pStyle w:val="BookText"/>
        <w:rPr/>
      </w:pPr>
      <w:r>
        <w:rPr>
          <w:rFonts w:ascii="Amiri" w:hAnsi="Amiri" w:eastAsia="Amiri" w:cs="Amiri"/>
          <w:color w:val="111111"/>
          <w:sz w:val="28"/>
          <w:sz w:val="28"/>
          <w:szCs w:val="28"/>
          <w:rtl w:val="true"/>
          <w:lang w:bidi="ar-SA"/>
        </w:rPr>
        <w:t>كما هو ظاهر جماعة من الأصحاب و صريح بعضهم، لأن الظاهر من التحديد بالغاية الآنية التي لا استمرار لها دخولها في حكم المغيي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 ذلك مقتضي إطلاق أدلة شرح تغسيل الميت بعد إجمال الغاية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في المبسوط و الشرائع و ما تقدم من المراسم و محكي الإصباح باعتبار النقص عن الثلاث سنين، و يحتمله ما تقدم من المقنعة و كأنه يبتني علي خروج الغاية عن حكم المغيي الذي تقدم ضعفه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علي أن المعيار في التحديد علي حال التغسيل، دون حال الموت، يتعين عدم الشروع فيه قبل الثلاث، بحيث ينتهي قبل تجاوزها، كما تقدم من جامع المقاصد، و تقدم ضعفه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جماعة و صريح آخرين، بل في الجواهر نفي وجدان الخلاف فيه في الصبي، و تقدم من التذكرة و محكي نهاية الأحكام دعوي الإجماع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فيهما معا إطلاق النصوص و عدم التنبيه فيها لإبقاء الثياب، لأن المتعارف هو التجريد منها حال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جواز التجريد فيمن يزيد علي الثلاث سنين إن قيل بجواز تغسيل غير المماثل له مطلقا أو عند فقد المماثل، لإطلاق نصوصه أيضا</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ضعف ما تقدم من المقنعة و المراسم و الوسيلة من عدم التجريد في الصبي و الصبية، علي اختلاف الحدود المذكورة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تقدم احتمال ابتناء بعض كلماتهم علي إلحاقه بالرجل الذي تضمنت بعض النصوص تغسيل غير المماثل له من وراء الثياب عند فقد المماثل، و يأتي الكلام فيها في المسألة العشرين إن شاء اللّه تعالي، و إن كان مقتضي ما تقدم منا خروج الصبي و الصبية في ذلك عن حكم الرجل، لإطلاق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380" w:name="pg11763_132901"/>
    </w:p>
    <w:p>
      <w:pPr>
        <w:pStyle w:val="BookText"/>
        <w:rPr/>
      </w:pPr>
      <w:bookmarkEnd w:id="380"/>
      <w:r>
        <w:rPr>
          <w:rFonts w:ascii="IRNazanin" w:hAnsi="IRNazanin" w:eastAsia="IRNazanin"/>
          <w:color w:val="111111"/>
          <w:sz w:val="28"/>
          <w:sz w:val="28"/>
          <w:szCs w:val="28"/>
          <w:rtl w:val="true"/>
          <w:lang w:bidi="fa-IR"/>
        </w:rPr>
        <w:t xml:space="preserve">وجد المماثل له أم 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 الزوجة، فإنه يجوز لكل منهما تغسيل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من إطلاق النص و الأصحاب كون كل منهما مجردا عدم وجوب ستر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صرح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الظاهر أن نصوص الصبي و الصبية لم تتضمن جواز التجريد ليكون مقتضي إطلاقه عدم وجوب ستر العورة، و إنما استفيد جوازه تبعا من إطلاقها التغسيل، لتعارفه حينه، كما تقدم، و لا مجال لذلك في كشف العورة، لعدم تعارفه حين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جوازه الأصل ما لم يثبت حرمة النظر للعورة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الاستدلال بالإطلاق لعدم شرطية ستر العورة للغسل، لا لعدم وجوبه تكليفا، كان متجها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جملة من الأصحاب و صريح بعضهم، بل تقدم من التذكرة و محكي نهاية الأحكام دعوي الإجماع عليه في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فيه ظاهر صدر موثق عمار، بل هو كالصريح في جواز تغسيل النساء له اختيارا، معتضدا بإطلاق أدلة شرح غسل الميت، الذي هو الدليل علي جواز تغسيل الرجل للصبية اختيارا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عند الكلام فيها أن فرض عدم وجدان امرأة لتغسيلها في ذيل موثق عمار لا يمنع من ذلك، لأن التقييد به في كلام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الإشكال فيما تقدم من المقنعة و الوسيلة، حيث يظهر من التقييد فيهما بعدم المماثل كونه قيدا في جواز التغسيل فيهما معا، و نحوه ما يظهر من النهاية و السرائر، و في الصبية من المبسوط</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9747754_73709187"/>
      <w:bookmarkStart w:id="382" w:name="_Toc147"/>
      <w:bookmarkEnd w:id="381"/>
      <w:r>
        <w:rPr>
          <w:rtl w:val="true"/>
        </w:rPr>
        <w:t>الثانية</w:t>
      </w:r>
      <w:r>
        <w:rPr>
          <w:rtl w:val="true"/>
        </w:rPr>
        <w:t xml:space="preserve">: </w:t>
      </w:r>
      <w:r>
        <w:rPr>
          <w:rtl w:val="true"/>
        </w:rPr>
        <w:t>الزوج و الزوجة</w:t>
      </w:r>
      <w:bookmarkEnd w:id="382"/>
    </w:p>
    <w:p>
      <w:pPr>
        <w:pStyle w:val="Heading6"/>
        <w:numPr>
          <w:ilvl w:val="5"/>
          <w:numId w:val="1"/>
        </w:numPr>
        <w:rPr/>
      </w:pPr>
      <w:bookmarkStart w:id="383" w:name="__RefHeading___Toc9747756_73709187"/>
      <w:bookmarkStart w:id="384" w:name="_Toc148"/>
      <w:bookmarkEnd w:id="383"/>
      <w:r>
        <w:rPr>
          <w:rtl w:val="true"/>
        </w:rPr>
        <w:t>اشارة</w:t>
      </w:r>
      <w:bookmarkEnd w:id="3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فيه بينهم في الجملة و لو مع فقد المماثل، كما يظهر بملاحظة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ادعي في الخلاف الإجماع علي جواز تغسيل كل من الزوجين الآخر، كما نفي في المنتهي الخلاف فيه بين علمائنا مع فقد المماثل و ما قد يوهمه ما في الوسيلة من الخلاف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أطلق لزوم تغسيل المماثل مع وجوده و اقتصر علي تغسيل الرحم مع فقد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منه البناء عليه بعد ما ذكرنا</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فيدل علي جواز تغسيل كل من الزوجين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النصوص الكثيرة التي يأتي التعرض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 ليس معه إلا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امرأته، لأنها منه في عدة، و إذا ماتت لم يغسلها، لأنه ليس منها في عدة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حمله الشيخ علي عدم تغسيلها مجردة، بقرينة النصوص المتضمنة تغسيله لها من وراء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يناسب التعليل، لظهوره في صيرورتها بالموت أجنبية كسائر الأجنبيات، بناء علي عدم جواز تغسيل الرجل الأجنبية حتي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صرف التعليل لخصوصية مرجوحية نظره إليها و مسه لها، كما يناسبه ما في 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وراء الثوب لا ينظر إلي شعرها و لا إلي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تغسل زوجها، لأنه إذا مات كانت في عدة منه، و إذا ماتت هي فقد انقضت عدتها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عدم كون التعليل ارتكازيا، ليأبي الحمل المذكور، لوضوح أن عدة الوفاة بائنة لا تبتني علي بقاء علقة الزوجية و ترتب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قدّس سرّه لم يمنع من تغسيل الرجل الأجنبية من وراء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في الحمل المذكور أنه ليس حملا عرفيا، بل لا يبعد استهجان إطلاق النهي عن التغسيل بلحاظ التجريد عن الثياب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الأولي حمله علي التقية، لموافقته للمحكي في ظاهر الخلاف و غيره عن الثوري و أبي حنيفة و أبي يوسف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حكاه في التذكرة عنهم النهي عن تغسيله لها مع وجود امرأة تغسلها و جوازه مع عدمها من وراء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للتعويل علي الصحيح مع هجره عند الأصحاب و معارضته للنصوص الكثيرة المعول عليها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أ كان مجرد أم من وراء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و التذكرة في تغسيل الزوجة زوجها، بل هو ظاهرهم في تغسيل الزوج زوجته أيضا، كما هو صريح المدارك فيهما معا حاكيا له عن الكاتب و الجعفي و المرتضي في شرح الرسالة، كما حكاه غيره عن نهاية الأحكام و كشف الالتباس و مجمع البرهان و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الظاهر ممن أطلق جواز التغسيل، كما في الخلاف و اللمعة و لا سيما مع التنبيه للغسل من وراء الثياب في غير الزوجين كما في إشارة السبق و الغنية و المراسم و القواعد، و في المقنع و ظاهر الفقيه أنه لا بأس أن ينظر كل منهما للآخر بعد الموت، و نحوه عن الجامع مستثنيا فيه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جعله الأشهر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في تغسيل الزوجة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 نصوص التغسيل بالتقريب المتقدم في الصبي و الصبية، و منها ما ورد في تغسيل الزوجة زوجها، خصوصا صحيح زرارة المتقدم، لأن التعليل فيه يناسب جواز التجريد و النظر حال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المتقدم، لأن التنبيه فيه علي كون تغسيل الزوج لزوجته من وراء الثياب مع نهيه عن النظر موجب لظهور السكوت فيه عن ذلك في تغسيل الزوجة له في عدم وجوبه فيه، بل هو كالصريح منه بملاحظة التنبيه علي الفرق بينهما في التعليل الذي 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في ذلك صحيح الكناني عن أبي عبد اللّه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زوجها معها غسلها من فوق الدرع و يسكب الماء عليها سكبا، و لا ينظر إلي عورتها، و تغسله امرأته 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إذا ماتت ليست بمنزلة الرجل، المرأة أسوأ منظرا إذا</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التهذيب بعد ذكر أخبار تغسيل الزوج زوجته من وراء الثياب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الأخبار كلها دالة علي أنه ينبغي له أن يغسلها من فوق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المرأة فإن الأولي أيضا أن تغسل الرجل من فوق الثياب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التعبير في تغسيل المرأة للرجل بالأولي كالصريح في الاستحباب، و بلحاظ السياق يقرب حمل</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تغسيل الرجل للمرأة علي الاستحباب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يوهن ذلك بأنه عبر بنظير العبارة المذكورة في الاستبصار ثم صرح في ذيل كلامه بالفرق بين الرجل و المرأة بوجوب كون تغسيله المرأة من فوق الثياب و استحباب تغسيلها له من فوقها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معتبر داود بن سرحان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لاشتمالهما علي التفصيل و التعليل بالنحو المشابه لصحيح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يدل عليه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أ يصلح له ان ينظر إلي امرأته حين تموت أو يغسلها إن لم يكن عندها من يغسلها و عن المرأة هل تنظر إلي مثل ذلك من زوجها حين 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إنما يفعل ذلك أهل المرأة كراهية أن ينظر زوجها إلي شي‌ء يكرهونه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السؤال فيه و إن كان عن نظر الزوجة لزوجها، إلا أنه لا يبعد كون المراد به ما يعم تغسيلها له بقرينة سياقه في مساق السؤال عن نظر الزوج لزوجته و تغسيله لها، و حيث كان ظاهر الجواب جواز نظره لها حتي حال التغسيل المناسب لجواز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منع منه أهلها لغرض لا يتعلق بالشارع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ذلك في نظر الزوجة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استفادة جواز تغسيلها مجردا من جواز تغسيله لها مجردة بالأولوية و لو بلحاظ النصوص المتضمنة للتعليل بما تقدم، أو لعدم الفصل، لأن كل من قال بجواز تغسيله لها مجردة قال بجواز تغسيلها له مجردا، و 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تغسيل الزوج زوجته فيدل علي جواز تجريدها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 نصوص التغسيل بالتقريب المتقدم، و إلي صحيح عبد اللّه بن سنان المتقدم، كما سبق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 يخرج في السفر و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يسافر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أ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أمه و أخته و نحو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علي عورتها خرقة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الاقتصار علي وضع الخرقة كالصريح في جواز التجريد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أوجب كون غسل كل من الزوجين صاحبه من وراء الثياب في ظاهر أو صريح المبسوط و النهاية و السرائر و المنتهي و المختلف و الارشاد و الدروس و جامع المقاصد و الروض و محكي التلخيص و البيان و حواشي الشهيد الثاني، و عن الذكري أنه المشهور في الأخبار، و في السرائر أنه الأظهر عند أصحابنا، و في المختلف و محكي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تخليص التلخيص أنه مذهب الأكثر، و في المسالك و الروضة أنه المشهور، و في الروض أنه المشهور في الأخبار و الفتوي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في الاستبصار بالوجوب في تغسيل الزوج زوجته و بالاستحباب في تغسيل الزوجة زوجها، و إليه مال في كشف اللثام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في تغسيل الزوج زوجته ما تقدم من صحيحي الحلبي و الكناني و معتبر داود بن سرحان و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وراء الثوب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يموت و ليس عنده من يغسله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امرأته أو ذو قرابته إن كان له و تصب النساء عليه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المرأة إذا ماتت يدخل زوجها يده تحت قميصها فيغسلها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معتبره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إذا ماتت و ليس معها امرأة تغسلها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زوجها يده تحت قميصها فيغسلها إلي المرافق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موثق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تغسيل الزوجة زوجها فيقتضيه موثق الحسن بن محمد الكندي عن غير واحد عن أبان بن عثمان عن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يموت و ليس عنده من يغسله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تغسله امرأته أو ذات محرمه، و تصب عليه النساء الماء صبا من فوق الثياب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ماتت و هي في موضع ليس معهم امرأة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فيهم لها زوج و لا ذو رحم دفنوها بثيابها و لا يغسلونها، و إن كان فيهم زوجها أو ذو رحم لها فليغسلها من غير أن ينظر إلي عورتها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مات في السفر مع نساء ليس معهن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فيهن امرأة فليدفن في ثيابه و لا يغسل، و إن كان له فيهن امرأة فليغسل في قميص من غير أن تنظر إلي عورته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نصوص تغسيل الزوج زوجته و إن كانت معتبرة في نفسها كثيرة العدد إلا أنها محمولة علي الاستحباب، أو علي الإرشاد بلحاظ سوء منظر المرأة، أو بلحاظ تعارف عدم اطلاع الرجل عليها بعد الموت و لو لكراهة أهلها ذلك، كما تشير إلي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النصوص المتقدمة و غيرها، كل ذلك بقرينة صحيحي عبد اللّه بن سنان و منصور بن حازم المتقدمين الظاهرين في جواز التجريد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مع إمكان الجمع العرفي بذلك لا وجه للترجيح بالشهرة، كما قد يشعر به ما تقدم عن الذكري و من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الروض و غيره من لزوم حمل المطلق علي المقيد إنما يتجه لو لم يكن المطلق أقوي ظهورا في الإطلاق من المقيد في الإلزام، لا في مثل المقام، حيث لا إشكال في أن حمل هذه النصوص علي ما ذكرنا أهون من حمل الصحيحين علي لزوم التغسيل من وراء الثياب، بل لعل حملهما علي ذلك متعذر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يتجه ذلك بالإضافة إلي الإطلاقات الأخر التي أشرنا آنفا إلي الاستدلال بها، و هو غير مهم بعد كفاية الصحيحين في الاستدلال علي جواز التجريد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خبري عبد الرحمن و زيد الشحام المستدل بهما لوجوب تغسيل الزوجة زوجها من وراء الثياب، حيث لا بد من حملهما علي الاستحباب أو نحوه، إذ لا مجال لرفع اليد بهما عن النصوص الكثيرة المتضمنة جواز تجريده من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قوة احتمال كون الأمر بصب الماء من فوق الثياب في خبر عبد الرحمن لتجنب نظر النساء له المفروض فيه قيامهن بصب الماء مقدمة للتغسيل الذي تقوم به المرأة أو ذات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قوة ظهور خبر زيد الشحام في أن وضع الثوب لتجنب النظر للعورة لا لأجل وجوب ستر تمام الجسد، كما يؤكده الاقتصار في صدره علي عدم النظر لعورة المرأة عند التعرض لتغسيلها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ضعيف السند بأبي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يشكل استفادة استحباب كون تغسيل الرجل من وراء الثياب عند استقلال زوجته به بحيث لا ينظر إليه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يثبت استحباب ذلك في مطلق تغسيل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 المسألة الخامسة و العشرين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قال في المنتهي في وجه وجوب تغسيل الزوجة زوجها بثيابه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تنظر إلي شي‌ء من عوراته و قد انقطعت العصمة عنها</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تري فإن انقطاع العصمة بالموت في الجملة لا ينافي جواز النظر إلحاقا لحال الموت بحال الحياة، كما دلت عليه النصوص الكثيرة المتقدمة و غيرها المصرح في بعضها بأن لثبوت العدة عليها دخل في ذلك، و مرجعه إلي بقاء شي‌ء من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bookmarkStart w:id="385" w:name="pg11763_132907"/>
    </w:p>
    <w:p>
      <w:pPr>
        <w:pStyle w:val="BookText"/>
        <w:rPr/>
      </w:pPr>
      <w:bookmarkEnd w:id="38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لا مخرج عن القول بجواز التجريد من الثياب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9747758_73709187"/>
      <w:bookmarkStart w:id="387" w:name="_Toc149"/>
      <w:bookmarkEnd w:id="386"/>
      <w:r>
        <w:rPr>
          <w:rtl w:val="true"/>
        </w:rPr>
        <w:t>بقي في المقام أمور</w:t>
      </w:r>
      <w:r>
        <w:rPr>
          <w:rtl w:val="true"/>
        </w:rPr>
        <w:t>:</w:t>
      </w:r>
      <w:bookmarkEnd w:id="387"/>
    </w:p>
    <w:p>
      <w:pPr>
        <w:pStyle w:val="Heading6"/>
        <w:numPr>
          <w:ilvl w:val="5"/>
          <w:numId w:val="1"/>
        </w:numPr>
        <w:rPr/>
      </w:pPr>
      <w:bookmarkStart w:id="388" w:name="__RefHeading___Toc9747760_73709187"/>
      <w:bookmarkStart w:id="389" w:name="_Toc150"/>
      <w:bookmarkEnd w:id="388"/>
      <w:r>
        <w:rPr>
          <w:rtl w:val="true"/>
        </w:rPr>
        <w:t>الأول</w:t>
      </w:r>
      <w:r>
        <w:rPr>
          <w:rtl w:val="true"/>
        </w:rPr>
        <w:t xml:space="preserve">: </w:t>
      </w:r>
      <w:r>
        <w:rPr>
          <w:rtl w:val="true"/>
        </w:rPr>
        <w:t>مقتضي إطلاق من ذهب لجواز التجريد من الثياب حال تغسيل أحد الزوجين للآخر عدم وجوب ستر العورة</w:t>
      </w:r>
      <w:bookmarkEnd w:id="389"/>
    </w:p>
    <w:p>
      <w:pPr>
        <w:pStyle w:val="BookText"/>
        <w:rPr/>
      </w:pPr>
      <w:r>
        <w:rPr>
          <w:rFonts w:ascii="Amiri" w:hAnsi="Amiri" w:eastAsia="Amiri" w:cs="Amiri"/>
          <w:color w:val="111111"/>
          <w:sz w:val="28"/>
          <w:sz w:val="28"/>
          <w:szCs w:val="28"/>
          <w:rtl w:val="true"/>
          <w:lang w:bidi="ar-SA"/>
        </w:rPr>
        <w:t>و جواز نظر كل منهما لها من الآخر، كما هو مقتضي إطلاق ما تقدم من المقنع و الفقيه من جواز نظر كل منهما للآخر، و به صرح غير واحد في العصور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عن الجامع استثناء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فيهما معا خبر زيد الشحام المتقدم، و في تغسيل الزوج الزوجة ما تقدم من صحيحي الكناني و منصور بن حازم، و معتبر داود بن سرحان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يخرج عن إطلاق صحيح عبد اللّه بن سنان المتقدم المتضمن جواز نظر كل منهما للآخر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تقدم ضعف خبر زيد أشكل التعويل عليه في الخروج عن إطلاق صحيح ابن سنان في الزوج المعتضد بإطلاق صحيح الحلبي المتضمن للتعليل بأنها منه في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قرب ظهور صحيح الكناني و معتبر داود بن سرحان في الفرق بينه و بين الزوجة بمقتضي النهي فيهما عن النظر لعورتها دونه، و لزم الاقتصار في حرمة النظر علي عورة الزوجة للنصوص الواردة فيها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التعليل في صحيح الكناني و معتبر داود بن سرحان بأسوئية منظر المرأة يناسب الحمل علي الكراهة أو الإرشاد، و لا سيما بملاحظة التعليل في صحيح عبد اللّه بن سنان المتقدم بأن أهلها إنما يمنعونه كراهية أن ينظر إلي شي‌ء يكرهونه منها، و في صحيح محمد بن مسلم بأنهم إنما يمنعونه تعصبا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منصور ابن حازم فمن القريب أن يكون الأمر فيه بإلقاء الخرقة علي العورة راجعا إلي الأم و الأخت، دون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رجوع التعاليل المذكورة للتغسيل من وراء الثياب و التجنب عن النظر لتمام جسد الزوجة اللازم من التغسيل بدونه، و لبيان وجه منع</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90" w:name="pg11763_132908"/>
    </w:p>
    <w:p>
      <w:pPr>
        <w:pStyle w:val="BookText"/>
        <w:rPr/>
      </w:pPr>
      <w:bookmarkEnd w:id="3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أهلها من أصل التغسيل و النظر، فلا تنهض بالقرينية علي صرف النهي في الصحيحين عن النظر لخصوص العورة علي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رجوع الأمر بإلقاء الخرقة علي العورة في صحيح منصور إلي خصوص الأم و الأخت لا يناسب إفراد الضمير، و مستلزم لرجوعه للمتعلق المتوسط، و هو غير معهود، بل المعهود رجوعه للجميع أو لخصوص الأخير، و هو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يعلم بعدم رجوعه له، كما لا يناسبه تأنيث الضمير، يتعين رجوعه للكل، كما هو المناسب لسياقها في مساق واحد بعطف بعضها علي بعض عطف المفرد بنحو يظهر في كون ذكر الأم و من بعدها تبعا للزوجة المسؤول عنها، و إلحاقا بها، فلا يناسب اختصاصهن ببيان الكيفية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جدا باتحاد حكم الكل و أنها علي نهج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اتجه الاستدلال به علي جواز تغسيل الزوجة مجردة من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يكون مقتضي الجمع بين الأدلة الفرق بين الزوج 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ظهور عدم القائل به و استبعاده في نفسه، لاشتراكهما في السبب المسوغ للنظر للعورة حال الحياة، و هو الزوجية، فمن البعيد جدا رافعية الموت له في أحدهما دون الآخر، و ذلك يناسب إلحاق الزوج بالزوجة في الحرمة إلغاء لخصوصية مورد النصوص المتقدمة، أو إلحاقها به في الجواز، و لو مع البناء علي الكراهة أو شدتها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الأول أولي بلحاظ أن دليل حرمة النظر في الزوجة خاص، و دليل جوازه في الزوج الإطلاق، و إن كان الأمر لا يخلو عن إشكال</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9747762_73709187"/>
      <w:bookmarkStart w:id="392" w:name="_Toc151"/>
      <w:bookmarkEnd w:id="391"/>
      <w:r>
        <w:rPr>
          <w:rtl w:val="true"/>
        </w:rPr>
        <w:t>الثاني</w:t>
      </w:r>
      <w:r>
        <w:rPr>
          <w:rtl w:val="true"/>
        </w:rPr>
        <w:t xml:space="preserve">: </w:t>
      </w:r>
      <w:r>
        <w:rPr>
          <w:rtl w:val="true"/>
        </w:rPr>
        <w:t>قال في جامع المقاصد</w:t>
      </w:r>
      <w:r>
        <w:rPr>
          <w:rtl w:val="true"/>
        </w:rPr>
        <w:t xml:space="preserve">: </w:t>
      </w:r>
      <w:r>
        <w:rPr>
          <w:rtl w:val="true"/>
        </w:rPr>
        <w:t>و لم أقف في كلام علي تعيين ما يعتبر في التغسيل من وراء الثياب</w:t>
      </w:r>
      <w:r>
        <w:rPr>
          <w:rtl w:val="true"/>
        </w:rPr>
        <w:t>.</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المراد ما يشمل جميع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الثياب علي المعهودة يقتضي استثناء الوجه و الكفين و القدمين، فيجوز أن تكون مكشوفة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فرض أن حمل الثياب علي المعهودة يقتضي استثناء ما ذكر لا وجه لاستظهار أن المراد ما يشمل جميع البدن</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الثياب المعهودة في المرأة لم يتضح تعارف عدم سترها للوجه و الكفين و القدمين، و في الرجل يتعارف عدم سترها للرأس و الرقبة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النصوص و إن تضمن الأمر بالتغسيل بالثياب، إلا أن جملة منها قد تضمنت التغسيل في القميص، كصحيح الحلبي و معتبرة و موثق سماعة التي تقدم الاستدلال بها في كيفية تغسيل الزوجة، و خبر زيد الشحام المتقدم في كيفية تغسيل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الدرع، الذي هو قميص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الكناني و معتبر داود بن سرحان المتقدمين في كيفية تغسيل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مقتضاها ظهور تمام الرأس و الرقبة، بل قسم من الزندين و الساقين، لغلبة قصر القميص و الكمّين، أو انكماشها، كما قد يناسبه قوله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زوجها يده تحت قميصها إلي المرافق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معتبر الحلبي المتقدم في كيفية تغسيل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 الثوب في صحيح الحلبي المتقدم في تغسيل أحد الزوجين للآخر و صحيح محمد بن مسلم المتقدم في كيفية تغسيل الزوجة و بها ترفع اليد عن ظهور الثياب في بعض النصوص في العموم الاستيعابي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الثياب تختلف كما و كيفا باختلاف الأشخاص و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شرطية تمام ما هو ملبوس حال الموت قليلا كان أم كثيرا يكاد يقطع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قد يتعذر معها العلم بوصول الماء لتمام البدن بالنحو المعتبر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حملها علي ما يستر تمام البدن أو خصوص قسم منه يحتاج إلي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يثبت تحريم النظر بدليل خارج، فلا يبعد صلوحه للقرينية علي حمل الثياب علي ما يستر تمام ما يحرم النظر إليه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يستدل لحرمة النظر لتمام البدن بصحيح الحلبي المتقدم في الاستدلال علي تغسيل كل من الزوجين للآخر المتضمن النهي عن النظر إلي شعر الزوجة و إلي كل شي‌ء منها معللا بأنه ليس منها في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للتعويل عليه في الخروج عن النصوص المقتصر فيها علي القميص المعتضدة بما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امرأة توفيت أ يصلح لزوجها أن ينظر إلي وجهها و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السيرة علي خلاف صحيح الحلبي، فلا بد من طرحه أو حمله علي الكراهة أو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93" w:name="pg11763_132910"/>
    </w:p>
    <w:p>
      <w:pPr>
        <w:pStyle w:val="BookText"/>
        <w:rPr/>
      </w:pPr>
      <w:bookmarkEnd w:id="393"/>
      <w:r>
        <w:rPr>
          <w:rFonts w:ascii="IRNazanin" w:hAnsi="IRNazanin" w:eastAsia="IRNazanin"/>
          <w:color w:val="111111"/>
          <w:sz w:val="28"/>
          <w:sz w:val="28"/>
          <w:szCs w:val="28"/>
          <w:rtl w:val="true"/>
          <w:lang w:bidi="fa-IR"/>
        </w:rPr>
        <w:t xml:space="preserve">و سواء وجد المماثل أم 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94" w:name="__RefHeading___Toc9747764_73709187"/>
      <w:bookmarkStart w:id="395" w:name="_Toc152"/>
      <w:bookmarkEnd w:id="394"/>
      <w:r>
        <w:rPr>
          <w:rtl w:val="true"/>
        </w:rPr>
        <w:t>الثالث</w:t>
      </w:r>
      <w:r>
        <w:rPr>
          <w:rtl w:val="true"/>
        </w:rPr>
        <w:t xml:space="preserve">: </w:t>
      </w:r>
      <w:r>
        <w:rPr>
          <w:rtl w:val="true"/>
        </w:rPr>
        <w:t>المناسبات الارتكازية تقضي بأن لزوم التغسيل في الثياب أو القميص</w:t>
      </w:r>
      <w:r>
        <w:rPr>
          <w:rtl w:val="true"/>
        </w:rPr>
        <w:t>-</w:t>
      </w:r>
      <w:bookmarkEnd w:id="395"/>
    </w:p>
    <w:p>
      <w:pPr>
        <w:pStyle w:val="BookText"/>
        <w:rPr/>
      </w:pPr>
      <w:r>
        <w:rPr>
          <w:rFonts w:ascii="Amiri" w:hAnsi="Amiri" w:eastAsia="Amiri" w:cs="Amiri"/>
          <w:color w:val="111111"/>
          <w:sz w:val="28"/>
          <w:sz w:val="28"/>
          <w:szCs w:val="28"/>
          <w:rtl w:val="true"/>
          <w:lang w:bidi="ar-SA"/>
        </w:rPr>
        <w:t>لو قيل به في المقام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لشرطيته فيه تعبدا، بل تجنبا للنظر المحرم فيدل علي حرمة النظر، و يتأدي الغرض منه بتجنب النظر مع التجريد و لازم ذلك عدم بطلان الغسل مع التجريد و إن استلزم النظر، لعدم الاخلال بشرطه و عدم اتحاده مع النظر، ليمتنع 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ستر العورة</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9747766_73709187"/>
      <w:bookmarkStart w:id="397" w:name="_Toc153"/>
      <w:bookmarkEnd w:id="396"/>
      <w:r>
        <w:rPr>
          <w:rtl w:val="true"/>
        </w:rPr>
        <w:t>الرابع</w:t>
      </w:r>
      <w:r>
        <w:rPr>
          <w:rtl w:val="true"/>
        </w:rPr>
        <w:t xml:space="preserve">: </w:t>
      </w:r>
      <w:r>
        <w:rPr>
          <w:rtl w:val="true"/>
        </w:rPr>
        <w:t>قال في الروض</w:t>
      </w:r>
      <w:r>
        <w:rPr>
          <w:rtl w:val="true"/>
        </w:rPr>
        <w:t>: «</w:t>
      </w:r>
      <w:r>
        <w:rPr>
          <w:rtl w:val="true"/>
        </w:rPr>
        <w:t>و يختص اللمس بما جاز نظره من الأعضاء</w:t>
      </w:r>
      <w:r>
        <w:rPr>
          <w:rtl w:val="true"/>
        </w:rPr>
        <w:t>».</w:t>
      </w:r>
      <w:bookmarkEnd w:id="397"/>
    </w:p>
    <w:p>
      <w:pPr>
        <w:pStyle w:val="BookText"/>
        <w:rPr/>
      </w:pPr>
      <w:r>
        <w:rPr>
          <w:rFonts w:ascii="Amiri" w:hAnsi="Amiri" w:eastAsia="Amiri" w:cs="Amiri"/>
          <w:color w:val="111111"/>
          <w:sz w:val="28"/>
          <w:sz w:val="28"/>
          <w:szCs w:val="28"/>
          <w:rtl w:val="true"/>
          <w:lang w:bidi="ar-SA"/>
        </w:rPr>
        <w:t>و هو لا يناسب التصريح بإدخال الزوج يده تحت قميص زوجته في صحيح الحلبي و معتبرة و موثق سماعة المتقدمة، إذ هو قوي الظهور في جواز 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المناسب لعدم التنبيه علي تجنب اللمس في بقية نصوص التغسيل من وراء الثياب، لما هو المعلوم من تعارف إدخال اليد تحتها عند التغسيل و عدم الاكتفاء فيه بصب الماء فوقها، فلو كان اللمس كالنظر للزم التنبيه إما علي عدم إدخال اليد تحت الثياب أو علي لف خرقة عليها عند إدخالها، كما نبه له في بعض نصوص تغسيل غير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الخلاف و صريح المراسم و السرائر و المعتبر و التذكرة و المنتهي و المختلف و القواعد و الإرشاد و الدروس و اللمعة و غيرها، و حكي عن الجعفي و أبي علي و السيد المرتضي في شرح الرسالة و الجمل، و في السرائر أنه الأظهر عند أصحابنا، و عن تخليص التلخيص أنه المشهور، و عن الذكري أنه المشهور في الصدر الأول، و عن كشف الالتباس أنه إليه ذهب المتأخرون، و نسب للأكثر في المختلف و محكي نهاية الأحكام، و في جامع المقاصد و الروض و محكي الكفاية أنه الأشهر، بل ظاهر الخلاف الإجماع عليه، كما هو صريح المنتهي و التذكرة في تغسيل الزوجة زوجها مع الاقتصار في تغسيل الزوج زوجته علي نسبته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في تغسيل الزوج زوجته صحيح عبد اللّه بن سنان المتقدم المتضمن تعليل منع أهلها بكراهية أن ينظر زوجها إلي شي‌ء يكرهونه منها، و صحيح محمد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يمنعها أهلها تعصبا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التعرض فيهما بعد الحكم بالجواز لتعليل منع الأهل بأمر يخصهم ظاهر في عدم منع الشارع في مورد منعهم، و حيث كان المتيقن من مورد منعهم حال الاختيار كانا ظاهرين جدا في عموم الجواز للحال المذكور، فلا يضر اختصاص مورد السؤال في الأول بحال الاضطرار و عدم وجود من 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إسحاق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بامرأته حتي يضعها في قبرها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بقرينة الغاية في أولويته بالمباشرة، لا في مجرد الولاية بإعمال نظره و لو بصدور الفعل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الأحقية علي خصوص حال الاضطرار و فقد المماثل بعيد جدا، فهو كالصحيحين السابقين قوي الظهور في عموم جواز التغسيل لحال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منه في ذلك معتبر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تموت من أحق الناس بالصلاة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من الأب و الولد و الأخ؟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يغسلها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 عطف الغسل علي الصلاة يناسب مشاركته لها في عموم أولوية الزوج بها لحال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إطلاق بعض النصوص الشامل لحال الاختيار، كصحيح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وراء الثوب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منصور بن حازم المتقدم المتضمن الاكتفاء بإلقاء خرقة علي عورتها، فإن السؤال فيه و إن تضمن فرض خروجها معه في السفر المناسب لخصوصية السفر في إحداث الداعي له لمباشرة التغسيل، إلا أن ذلك أعم من الاضطرار الشرعي، و صحيح الحلبي المتقدم المتضمن التفريق بين الزوج و الزوجة بالتغسيل من وراء الثياب فيها، معللا بأنها منه في عدة و ليس هو منها في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وجه الجواز اختيارا في تغسيل الزوجة، كما يدل عليه إطلاقات نصوص شرح تغسيل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للشيخ في التهذيبين فصرح باختصاص ذلك بحال فقد المماثل، و هو ظاهر إشارة السبق و الغنية، و قد يشعر به ما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يستدل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 أدلة اعتبار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بمعتبر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تقدم في مبحث تحديد مساحة الكر من وثاقة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الرجل المرأة إلا أن لا توجد امرأة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معتبر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تقدم في مكروهات حال الاحتضار من اعتبار رواية علي بن أبي حمزة البطائني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الرجل امرأته في السفر و المرأة زوجها في السفر إذا لم يكن معهم رجل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تعليل تغسيل أمير المؤمنين عليه السلام لسيدة النساء بأنها صديقة، كخبر 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استضقت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استفظعت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قوله،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ضقت مما أخبرتك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تضيقن، فإنها صديقة لم يكن يغسلها إلا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مريم لم يغسلها إلا عيسي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بأنها زوجته في الدنيا و الآخرة، كما روي في حديثه عليه السّلام مع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جاز اختيارا لم يحتج للتعليل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لأدلة اعتبار المماثلة إطلاق ينفي جواز تغسيل أحد الزوجين الآخر اختيارا، بل هي واردة في خصوص الأجنبي، بقرينة تضمنها عدم تغسيل الميت و دفنه بثيابه، و من الظاهر أن ذلك إنما يكون في فرض عدم أحد الزوجين و المحارم، لعدم الإشكال في وجوبه عليهم عند فقد المماثل، و إنما قيل بعدم وجوبه عند فقده علي خصوص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تقدم من نصوصه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الإطلاق المذكور لو تم مقيد بما سبق من النصوص الدالة و لو بإطلاقها علي جواز تغسيل كل من الزوجين الآخر اختيارا، لأن إطلاق الخاص مقدم علي إطلاق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معتبر أبي حمزة فإن كان الاستدلال به باعتبار اختصاص الرجل و المرأة فيه بالزوجين فهو و إن كان محتملا بالنظر للاستعمال العرفي، إلا أن ظهوره فيه ممنوع،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البحار في الحدائق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تم فقد يجري فيه في الجملة ما يأتي في معتبر أبي بصير، و إن كان باعتبار عمومهما للزوجين كان أعم مطلقا من النصوص الأول الظاهرة في جواز تغسيل الزوج زوجته اختيارا، فيخصص بها، و أعم من وجه من النصوص المطلقة الواردة في الزوجين، و بعد تساقطهما يكون المرجع في تغسيل الزوج زوجته اختيارا إطلاق نصوص شرح تغسيل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الاستدلال بمعتبر أبي بصير لتوقف جواز التغسيل في كلا الزوجين علي فقد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علي كون تقييد تغسيل الزوجة زوجها بفقد الرجل في ذيله قرينة علي تقييد تغسيل الزوج زوجته في صدره بفقد المرأة، و أنهما علي نهج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 ذلك فالمعتبر لا ينهض بمعارضة النصوص المتقدمة القوية الظهور في جواز تغسيل الزوج زوجته اختيارا، فضلا عن أن يتقدم عليها، بل يتعين تقديمها عليه بحمله علي الاستحباب، أو علي عدم سوق الشرطية فيه للمفهوم، بل لتنقيح مورد الحاجة لتغسيل أحد الزوجين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المقتصر عليها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عدم سقوط التغسيل بفقد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به لتوقف جواز تغسيل الزوجة زوجها علي فقد المماثل دون العكس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تعليل تغسيل أمير المؤمنين عليه السّلام لسيدة النساء عليها السّلام بما تقدم فهو ليس بنحو يخرج به عما سبق، لإمكان الجمع بينهما بحمله علي العدول عن التعليل بالجواز الذاتي للتعليل بالجواز العرضي لنكتة خفيت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يقرب حمل التعليل في خبر المفضل علي كونه تعليلا لوقوع الفعل منه عليه السّلام لا لجوازه، و ان استفظاع السائل إنما هو لذلك بلحاظ عدم تعارفه، إما لمرجوحيته شرعا، أو لشدة تألمه عليه السّلام للمصيبة، فاستفظع إلزام الظروف القاسية له عليه السّلام بمباشرة ذلك</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فالنظر في النصوص و كلام فقهاء المسلمين يشهد بعدم كون التحريم من الوضوح بحدّ يوجب استفظاع ذلك منه عليه السّلام خصوصا من مثل المفضل الذي لا ريب عنده في عصمته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يخلو عن ضعف في السند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المناسب للتعليل بالوجه الثاني أن يكون تعليلا للجواز لا لمجرد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جدا، بل يقرب عدم روايته من طرقنا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لأن يكون استثناء لهما عليهما السّلام من التعليل في صحيح زرارة المتقدم لمنع تغسيل الزوج زوجته حتي عند فقد المماثل بأنه ليس منها في عدة الذي سبق عدم إمكان التعويل عليه في قبال النصوص الكثيرة المعول عليها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تغسيله عليه السّلام لها عليها السّلام لم يكن خفيا علي عامة المسلمين و فيهم أعداء اللّه الذين كانوا يتربصون به الدوائر و يبتغون عليه المآخذ، و من البعيد أن يكون الوجه فيه التعليل بأحد الوجهين الذي هو خفي علي العامة، بل المناسب كون الجواز و لو في ذلك العصر من الوضوح بحدّ لا يفتح معه عليه عليه السّلام باب التشنيع و التهريج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المنسوب للشيخ قدّس سرّه في المبسوط هو القول بالمشهور، و هو الجواز اختيارا في الزوجين معا، لكن ظاهر كلامه لا يساعد عليه، بل علي التفصيل بين تغسيل الزوج زوجته، فيجوز مطلقا، لما ذكره من أنه أحق بها من كل أحد، و تغسيل الزوجة زوجها فالأحوط فيه الاقتصار علي فقد الرجال، لأنه ذكر أن الأحوط في تغسيل الرجل تقديم الرجال علي النساء المحارم، و صرح في بعض فقرات كلامه بأن المراد بالمحارم ما يعم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بذلك كما لم ينسب له لم ينسب لغيره، بل لم يشر إليه فيما عثرت عليه من كلماتهم، بل يظهر مما تقدم من التذكرة و المنتهي أن جواز تغسيل الزوجة زوجها اختيارا أظهر من جواز تغسيله لها كذلك، حيث ادعي فيهما اتفاق العلماء علي الأول و اقتصر علي نسبة الثاني للأكثر، و يناسبه النظر في الأسئلة و التعاليل الواردة في النصوص علي اختلافها، حيث يظهر أن الشبهة في تغسيل الزوج زوجته أظهر، كما هو المناسب لارتكاز أن تجنب اطلاع الرجال علي خفايا النساء و عوراتهن و تولي شئونهن أولي من تجنب اطلاع النساء علي خفايا الرجال و عوراتهم و تولي شئونهم</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فلا يبعد كون التفصيل المذكور هو الأوفق بالجمع بين النصوص، لأن الدليل علي جواز تغسيل الزوجة زوجها اختيارا ليس إلا الإطلاقات، و منها إطلاق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 مقتضي الجمع بينها و بين معتبر أبي بصير حملها علي صورة </w:t>
      </w:r>
    </w:p>
    <w:p>
      <w:pPr>
        <w:pStyle w:val="BookText"/>
        <w:rPr/>
      </w:pPr>
      <w:r>
        <w:rPr>
          <w:rFonts w:ascii="Amiri" w:hAnsi="Amiri" w:eastAsia="Amiri" w:cs="Amiri"/>
          <w:color w:val="111111"/>
          <w:sz w:val="28"/>
          <w:sz w:val="28"/>
          <w:szCs w:val="28"/>
          <w:rtl w:val="true"/>
          <w:lang w:bidi="ar-SA"/>
        </w:rPr>
        <w:t xml:space="preserve">من دون فرق بين الحرة و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فقد الرجل، لا رفع اليد عن ظهور المعتبر المذكور في الإلزام بحمله علي الاستحباب أو عدم سوق الشرطية للمفهوم، و إنما التزمنا بذلك في تغسيل الزوج زوجته لقوة ظهور جملة من نصوص في جوازه اختيارا، و لا نظير لها في تغسيل الزوجة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ما تقدم احتماله من أن تقييد تغسيل المرأة زوجها في ذيل معتبر أبي بصير بفقد الرجل قرينة علي تقييد تغسيل الرجل زوجته في صدره بفقد المرأة لأنهما علي نهج واحد فالظاهر نهوض نصوص جواز تغسيل الزوج زوجته اختيارا برفع اليد عن كلا التقييدين فيه و حملهما معا علي الاستحباب أو عدم سوق الشرطية للمفهوم، لوحدة سياقهما، بل تفرع أحدهما علي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ليس من الظهور بنحو ينهض في المقام بذلك، إذ لا أقل من صلوح نصوص جواز تغسيل الزوج زوجته اختيارا للتشكيك في كون تغسيل كل من الزوجين للآخر علي نهج واحد المانع من قرينية الذيل علي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يؤيده جدا ما سبق من الأصحاب و النصوص و المناسبة الارتكازية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أشرنا إليه آنفا عند الاستدلال لجواز التجريد من الثياب بصحيح عبد اللّه بن سنان من تقريب عموم السؤال فيه لتغسيل الزوجة زوجها، فيعم حال الاختيار كما عمه تغسيل الزوج زوجته بقرينة التعليل لأنهما في سياق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الاكتفاء بذلك في القرينية علي مفاد النصوص المتقدمة و الخروج عما يقتضيه الجمع المتقدم بينها إشكال، لاحتمال خصوصية الزوج في جواز مباشرته تغسيلها اختيارا بلحاظ حقيته و ولايته عليها، و إن كان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الاحتياط المتقدم من المبسوط في محله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جواز تغسيل أم الولد سيدها اختيارا فالظاهر عدم الإشكال معه في جواز تغسيل الزوجة زوجها، لما هو المرتكز من ابتناء ذلك فيها علي إلحاقها بالزوجة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التذكرة و الذكري و جامع المقاصد و المسالك و الروض </w:t>
      </w:r>
      <w:bookmarkStart w:id="398" w:name="pg11763_132916"/>
    </w:p>
    <w:p>
      <w:pPr>
        <w:pStyle w:val="BookText"/>
        <w:rPr/>
      </w:pPr>
      <w:bookmarkEnd w:id="398"/>
      <w:r>
        <w:rPr>
          <w:rFonts w:ascii="Amiri" w:hAnsi="Amiri" w:eastAsia="Amiri" w:cs="Amiri"/>
          <w:color w:val="111111"/>
          <w:sz w:val="28"/>
          <w:sz w:val="28"/>
          <w:szCs w:val="28"/>
          <w:rtl w:val="true"/>
          <w:lang w:bidi="ar-SA"/>
        </w:rPr>
        <w:t xml:space="preserve">و الدائمة و المنقطعة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المطلقة المرجعية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الموت في أثناء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الروضة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في المنتهي و الذكري و جامع المقاصد و الروضة و المسالك و غيرها بعدم الفرق بين المدخول بها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النص و الفتوي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انصراف بعض هذه، لتعارفه بدوي لا يمنع من التمسك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 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في الجواهر في المنقطعة، خصوصا إذا انتهي الأجل بعد الموت قبل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لما تقدم منه في وجه الإشكال في عموم ولاية الزوج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الفرع الأول من لواحق الكلام في ولاية الزوج علي الزوجة التعرض له و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كونه هنا 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لذلك في تغسيل الزوج زوجته أو تغسيل الزوجة زوجها أو تغسيل كل منهما الآخر في المعتبر و التذكرة و الذكري و جامع المقاصد و الروض و الروضة و المسالك و محكي التحرير و نهاية الأحكام و الموجز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اشتهر من أن المطلقة الرجعية بحكم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تنظر فيه في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لعدم ثبوت ذلك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فيه في الفرع الرابع من لواحق الكلام في ولاية الزوج علي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بعد انقضائها فهي أجنبية بلا إشكال، كالمطلقة غير الرجعية حتي في العدة</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9747768_73709187"/>
      <w:bookmarkStart w:id="400" w:name="_Toc154"/>
      <w:bookmarkEnd w:id="399"/>
      <w:r>
        <w:rPr>
          <w:rtl w:val="true"/>
        </w:rPr>
        <w:t>تتميم و فيه أمران</w:t>
      </w:r>
      <w:r>
        <w:rPr>
          <w:rtl w:val="true"/>
        </w:rPr>
        <w:t>:</w:t>
      </w:r>
      <w:bookmarkEnd w:id="400"/>
    </w:p>
    <w:p>
      <w:pPr>
        <w:pStyle w:val="Heading6"/>
        <w:numPr>
          <w:ilvl w:val="5"/>
          <w:numId w:val="1"/>
        </w:numPr>
        <w:rPr/>
      </w:pPr>
      <w:bookmarkStart w:id="401" w:name="__RefHeading___Toc9747770_73709187"/>
      <w:bookmarkStart w:id="402" w:name="_Toc155"/>
      <w:bookmarkEnd w:id="401"/>
      <w:r>
        <w:rPr>
          <w:rtl w:val="true"/>
        </w:rPr>
        <w:t>الأول</w:t>
      </w:r>
      <w:r>
        <w:rPr>
          <w:rtl w:val="true"/>
        </w:rPr>
        <w:t xml:space="preserve">: </w:t>
      </w:r>
      <w:r>
        <w:rPr>
          <w:rtl w:val="true"/>
        </w:rPr>
        <w:t>قال في الذكري</w:t>
      </w:r>
      <w:r>
        <w:rPr>
          <w:rtl w:val="true"/>
        </w:rPr>
        <w:t>: «</w:t>
      </w:r>
      <w:r>
        <w:rPr>
          <w:rtl w:val="true"/>
        </w:rPr>
        <w:t>و لا عبرة بانقضاء عدة المرأة عندنا، بل لو نكحت جاز لها تغسيله، و إن كان الفرض بعيدا عندنا</w:t>
      </w:r>
      <w:r>
        <w:rPr>
          <w:rtl w:val="true"/>
        </w:rPr>
        <w:t>».</w:t>
      </w:r>
      <w:bookmarkEnd w:id="402"/>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المعتبر المفروغية عنه، و به صرح غير واحد، و قد اهتموا في تقريب وقوعه خارجا، لاستبعاد بقاء الميت مدة العدة من دون تغسيل و دفن، لتفسخه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في عصرنا ميسورا بتعارف الاستعانة بالثلاجات الحافظة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يظهر من كشف اللثام و الحدائق و مفتاح الكرامة المناقشة في ذلك، و نسب في الأخيرين للمدارك ففي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انقضاء عدة الزوجة في جواز التغسيل، بل يجوز و إن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لصيرورتها و الحال هذه 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عبرة بانقضاء عدة المرأة عندنا، بل لو نكحت جاز لها تغسيله، و إن كان الفرض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أخذا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أن ما ذكره في الذكري هو عين ما نقله عن بعض المحققين، فلا معني لتنظره في الأول و اختياره ما في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ما نقله عن بعض المحققين علي عدة الطلاق، و كلام الذكري علي عدة الوفاة، حيث إن ظاهر كلامهم الفرق بين العدتين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عدة الوفاة فمقتضي الإطلاق جواز التغسيل حتي بعد انقضائها لأن المراد بالزوجية المسوغة لمباشرة التغسيل هي الزوجية حين الموت، لا حين التغسيل، لما هو المعلوم و تقدم غير مرة من ارتفاع الزوجية بالموت، و أن عدة الوفاة بائنة، فلا يلزم من بقائها بقاء الزوجية، كي يناط جواز التغسيل بها، و إذا كان المسوغ هو الزوجية حين الموت فمقتضي الإطلاق مسوغيتها و لو بعد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تكرر منا أن الندرة لا توجب قصور الإطلاق عن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تضمن صحيحا زرارة و الحلبي المتقدمان في أول في مسوغية الزوجية للتغسيل تعليل تغسيل الزوجة زوجها بأنها منه في عدة، و ظاهر كشف اللثام و صريح الحدائق سوقهما دليلا لعدم جواز التغسيل بعد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صحيح الحلبي ظاهر في أن ذلك تعليل للتغسيل من وراء الثياب، لا لأصل التغسيل، و تقدم حمل صحيح زرارة عليه أو علي التقية أو طرحه، لما تضمنه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المدارك لا يخلو عن اضطراب، لظهور ما تضمنه صدر كلامه في عدة الوفاة أيضا، لأنه نسب العدة للزوجة، لا للمطلقة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نسب له في مفتاح الكرامة الخلاف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يشر فيه لذيل كلام المدارك المتضمن لنقل كلام الذكري و تعقيبه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الموجود في المطبوع عندي من المدارك خصوص الذيل المذكور دون الصدر، بنحو قد يظهر في وجود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بعض النسخ المخطوطة و في بعض النسخ المطبوعة نقل بتمامه مع تقديم و 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bookmarkStart w:id="403" w:name="pg11763_132918"/>
    </w:p>
    <w:p>
      <w:pPr>
        <w:pStyle w:val="BookText"/>
        <w:rPr/>
      </w:pPr>
      <w:bookmarkEnd w:id="4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الحلبي و غيره من النصوص الكثيرة من جواز تغسيل الزوج زوجته، مع عدم الإشكال في أنه ليس منها في عدة، و به صرح في الصحيحين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عن مقتضي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عدة الطلاق فمن المعلوم أن المراد بها الرجعية، و قد يدعي أنها و إن كانت بحكم الزوجة إلا أن اعتبار العدة مبني علي التحديد بأمدها، و ليس كاعتبار الزوجية من شأنه الاستمرار، ليكتفي في ترتب حكمها ثبوتها حين الموت، فانتهاء أمد العدة موجب لجريان حكم الأجنبية عليها، لعدم كونها زوجة حين الموت، ليترتب عليها حكم الزوجية بعده، و عدم كونها ذات عدة رجعية، لتكون بحكم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مبني جواز تغسيل المطلقة رجعيا لزوجها و تغسيله لها عموم كونها بحكم الزوجة لو تم، و حيث أشرنا آنفا إلي أن مسوغية الزوجية للتغسيل ليس بلحاظ بقائها بعد الموت، بل للاكتفاء بثبوتها حينه لزم الاكتفاء في مسوغية العدة الرجعية له بثبوتها حين الموت، و إن ارتفعت بعده، عملا بعموم التنزيل المذكور، فانقضاء العدة كانقضاء مدة النكاح المنقطع الذي تقدم بقاء جواز التغسيل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علي مسوغية العدة الرجعية للتغسيل، و إلا فلا موضوع لهذا الكلام، كما لا يخفي</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9747772_73709187"/>
      <w:bookmarkStart w:id="405" w:name="_Toc156"/>
      <w:bookmarkEnd w:id="404"/>
      <w:r>
        <w:rPr>
          <w:rtl w:val="true"/>
        </w:rPr>
        <w:t>الثاني</w:t>
      </w:r>
      <w:r>
        <w:rPr>
          <w:rtl w:val="true"/>
        </w:rPr>
        <w:t xml:space="preserve">: </w:t>
      </w:r>
      <w:r>
        <w:rPr>
          <w:rtl w:val="true"/>
        </w:rPr>
        <w:t>قال في التذكرة</w:t>
      </w:r>
      <w:r>
        <w:rPr>
          <w:rtl w:val="true"/>
        </w:rPr>
        <w:t>: «</w:t>
      </w:r>
      <w:r>
        <w:rPr>
          <w:rtl w:val="true"/>
        </w:rPr>
        <w:t>لو كانت الزوجة كافرة لم يكن لها غسل زوجها، إلا مع عدم المحارم</w:t>
      </w:r>
      <w:r>
        <w:rPr>
          <w:rtl w:val="true"/>
        </w:rPr>
        <w:t>»</w:t>
      </w:r>
      <w:bookmarkEnd w:id="405"/>
    </w:p>
    <w:p>
      <w:pPr>
        <w:pStyle w:val="BookText"/>
        <w:rPr/>
      </w:pPr>
      <w:r>
        <w:rPr>
          <w:rFonts w:ascii="Amiri" w:hAnsi="Amiri" w:eastAsia="Amiri" w:cs="Amiri"/>
          <w:color w:val="111111"/>
          <w:sz w:val="28"/>
          <w:sz w:val="28"/>
          <w:szCs w:val="28"/>
          <w:rtl w:val="true"/>
          <w:lang w:bidi="ar-SA"/>
        </w:rPr>
        <w:t>و نحوه في المنتهي، و زاد أنه ليس له أن يغسلها، لأن المسلم لا يغسل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تغسيل الزوجة زوجها ناظر لصحة التغسيل من حيثية عدم المماثلة، لا من جميع الجهات، فلا ينافي بطلانه من حيثية الكفر، لقصور الفعل معه من حيثية النية أو انفعال الماء، بناء علي نجاسة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فرض عدم مانعية الكفر، لعدم المماثل و الرحم المسلم لا يبعد جواز تغسيلها له، لأنه و إن خرج عن مورد النصوص الواردة في تغسيل الزوجة زوجها المحمولة علي فرض إسلامها، بقرينة كونها في رتبة سابقة علي الأرحام، إلا أن المستفاد منها عرفا عدم اعتبار المماثلة في الزوجين مطلقا</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ذلك يجري في الرحم غير المماثل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الكلام في كونها في عرض </w:t>
      </w:r>
      <w:bookmarkStart w:id="406" w:name="pg11763_132919"/>
    </w:p>
    <w:p>
      <w:pPr>
        <w:pStyle w:val="BookText"/>
        <w:rPr/>
      </w:pPr>
      <w:bookmarkEnd w:id="4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المماثل الكافر أو في رتبة متأخرة عنه يبتني علي ما تقدم في الزوجة المسلمة، و الكلام في الرحم الكافر يبتني علي ما يأتي في الرحم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تغسيل الزوج زوجته ناظر لتصحيح الغسل في فرض مشروعيته، لا مطلقا، ليدل علي صحة تغسيل الزوجة الكافرة علي خلاف ما تضمنته عمومات عدم مشروعية تجهيز الكافر</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9747774_73709187"/>
      <w:bookmarkStart w:id="408" w:name="_Toc157"/>
      <w:bookmarkEnd w:id="407"/>
      <w:r>
        <w:rPr>
          <w:rtl w:val="true"/>
        </w:rPr>
        <w:t>الثالثة</w:t>
      </w:r>
      <w:r>
        <w:rPr>
          <w:rtl w:val="true"/>
        </w:rPr>
        <w:t xml:space="preserve">: </w:t>
      </w:r>
      <w:r>
        <w:rPr>
          <w:rtl w:val="true"/>
        </w:rPr>
        <w:t>المحارم</w:t>
      </w:r>
      <w:bookmarkEnd w:id="4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في الجملة و لو مع فقد المسلم المماثل و الزوجة، و استظهر في كشف اللثام عدم الخلاف فيه،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الجملة، بل هو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عدم ذكره في الإرشاد التوقف فيه، بل هو الظاهر من الاقتصار علي نسبته للرواية في إشارة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به مستفيضة تقدم بعضها في الزوجين، و يأتي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يخرج عن إطلاق ما تضمن اعتبار المماثلة، أو الاقتصار في جواز تغسيل غير المماثل علي الزوجين، كصحيح الكناني المتقدم عند الكلام في تغسيل أحد الزوجين الآخر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ماتت و هي في موضع ليس معهم امرأة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فيهم لها زوج و لا ذو رحم دفنوها بثيابها و لا يغسلونها، و إن كان فيهم زوجها أو ذو رحم لها فليغسلها من غير أن ينظر عورتها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مات في السفر مع نساء ليس معهن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فيهن امرأة فليدفن في ثيابه و لا يغسل، و إن كان له فيهن امرأة فليغسل في قميص من غير أن تنظر إلي عورته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الاقتصار في ذيله علي الزوجة في تغسيل الرجل مع التعميم في صدره للزوج و الرحم في تغسيل المرأة ظاهر في عدم تغسيل المحارم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به عن النصوص الكثيرة الصريحة في تغسيل الأقارب</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المحارم للرجل، بل لا بد من رفع اليد عن ظهور ذيله المذكور، و لو بحمل المرأة علي ما يعم المحرم، و يكون هو الوجه في العدول عن التعبير بالزوجة المناسب للتعبير بالزوج في صدره إلي التعبير بها، أو بالاكتفاء بالتعميم في الصدر عن التعميم في الذيل للمفروغية عن كون اعتبار المماثلة في الرجل و المرأة بنحو واحد، بل أولوية التعميم في الرجل منه في المرأة، أو برفع اليد عن ظهور الذيل في الحصر و إن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قد ذكرنا في بعض مواضع هذا الشرح أن قول الراوي في أثناء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معه عدم وحدة الكلام، فلا يكون صدره قرينة علي ذيله، بل يكون الذيل كسائر المطلقات التي يلزم 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الخبر لا يخلو عن ضعف في السند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اختلفت النصوص الواردة في المقام في عنوان موضوع الحكم فقد أخذ عنوان المحرمية في أكثرها، 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المرأة تموت في السفر و ليس معها ذو محرم و لا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كما هي بثيابها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الرجل يموت و ليس معه إلا النساء ليس معهن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محرم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كما هو بثيابه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في ذلك صحيح داود بن فرقد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موثق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في بعضها عنوان الرحمية و القرابة كخبر زيد الشحام المتقدم و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يموت و ليس عنده من يغسله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امرأته أو ذات قرابته إن كانت له، و يصب النساء عليه الماء صبا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الظاهر أن بين العنوانين عموما من وجه، لأن القرابة و الرحم قد لا يكون محرما، كابني العم و الخال و ابنتيهما، و المحرم قد لا يكون رحما كالمحرم الرضاعي، بل لا يبعد ذلك أيضا في محرم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يظهر من الأصحاب التوجه لهذا الاختلاف و الاهتمام به، فإن عباراتهم و إن اختلفت، حيث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بالمحرم، كما في السرائر و المراسم و المعتبر و 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بالرحم و القرابة، كما في الخلاف و الغنية و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بالرحم المحرم، كما في المبسوط و التذكرة و المنتهي، إلا أنه لم يشر أحد منهم للخلاف المذكور في النصوص و الفتاوي، بنحو يظهر منهم عدم الخلاف من هذه الجهة، و أن مراد الكل أمر واحد، كما يناسبه تعبير بعضهم بالأمرين في فقرات كلماتهم المختلفة، كما في النهاية و الوسيلة، و تعبير من عبر بالرحم المحرم في بيان موضوع الجواز بالرحم في بعض الفروع المناسبة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ملاحظة مجموع كلماتهم تشهد بأن مراد الكل هو المحرم، حيث حدده غير واحد بمن يحرم نكاحه مصرحا بعضهم بأن الرحم الذي يحل نكاحه كالأجنبي، و استدل بعضهم علي الحكم بجواز النظر، إلي غير ذلك مما لا إشكال بملاحظته في إرادتهم المحرم، بل استدل غير واحد بالحديثين المتقدمين لذلك من دون تنبيه إلي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و إن لم يكف في تفسير عنواني الرحم و القرابة في الحديثين المذكورين، حيث لا يكفي فهم الأصحاب في الخروج عن المفهوم اللغوي و العرفي، إلا أن الظاهر كفاية النصوص الأخر المستفيضة المتضمنة للمحرم في إثبات ما عليه الأصحاب و تنزيل الحديثين عليه من باب الجمع العرفي، لصراحة جملة منها في جواز التغسيل له، و صراحة جملة منها أيضا في عدم جواز التغسيل لغيره، فتصلح الطائفة الأولي لرفع اليد عن ظهور الحديثين في الحصر، لأن ظهورها في الجواز مطلقا أقوي من ظهورها فيه، كما تصلح الطائفة الثانية لتقييد القرابة و الرحم فيهما بالمحرم، لأنه أقرب عرفا من تقييد الطائفة المذكورة بغير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تبعا للمرتكزات العرفية و المتشرعية علي أن منشأ الحكم المذكور هو جواز النظر و اللمس المشترك بين الزوجين و المحرم، بل بلحاظ ذلك قد يكون سوق القرابة و الرحم في مساق الزوجين في الحديثين المتقدمين مناسبا للتقييد المذكور، بنحو يكون أقرب من تقييد غير المحرم في الطائفة المذكورة بما إذا لم يكن رحما</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معتضدا بما عرفت من ظهور حال الأصحاب في أن الموضوع هو المحرم، بل الظاهر عدم الإشكال بينهم في أن الرحم غير المحرم كالأجنبي، علي ما صرح به بعضهم، حيث لا يبعد ابتناؤه علي ما ذكرناه من ارتكازية الجمع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بنسب أو رضاع أو مصاهرة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عليه يبتني ما تقدم من استدلال بعضهم بالحديثين علي حكم المحرم، لا علي تفسير الرحم و القرابة فيهما به، فإنه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يلزم متابعة الأصحاب في كون موضوع الحكم هو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غسلته امرأته، و إن لم تكن امرأته معه غسلته أولاهن به، و تلف علي يديها خرقة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إرادة الأولي بالميراث، لإمكان كون الوارث غير النساء المصاحبات للميت، بل الأولوية العرفية المستندة للنسب و غيره من جهات القرب و العلاقة عند العرف، فهو أعم من القرابة فضلا عن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يدور الأمر بين تقييده بالمحرم بلحاظ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حديثي زيد و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حمل لف الخرقة علي الاستحباب، و يكون مما نحن فيه، و حمله علي غيره مع إبقاء ظهوره في وجوب لف الخرقة علي حاله، و يكون في عداد ما يأتي في الرجل الذي يموت بين نساء 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 أولي، لأن حمل النساء المصاحبات للرجل علي خصوص غير محارمه بعيد جدا، خصوصا مع فرض وجود الأولي به فيهن، بل هو كالحمل علي الفرد النادر، أما حمل لف الخرقة علي الاستحباب فليس بذلك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استدل به غير واحد علي حكم المحارم من دون تأمل في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بالتعميم للنسب و الرضاع في المعتبر و التذكرة و غيرهما، و بالتعميم لهما و للمصاهرة في الدروس و المسالك و الروضة و المدارك، و في الرياض و الجواهر في معقد الإجماع و نفي الخلاف المتقدم منهما، و هو مقتضي إطلاق غير واحد ممن عبر بالمحرم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عبر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في المبسوط بالرحم المحرم، و هو قد يظهر في عدم التعميم للرضاع و المصاهرة، و إن لم يبعد عدم إرادة الحصر بالرحم، و أن المدار</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الأحوط وجوبا اعتبار فقد المماثل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 المحرمية، نظير ما في التذكرة،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للرجل أن يغسل من ذوي أرحامه محارمه … يعني بالمحارم من لا يجوز للرجل نكاح واحدة منهن نسبا أو رضاعا …</w:t>
      </w:r>
    </w:p>
    <w:p>
      <w:pPr>
        <w:pStyle w:val="BookText"/>
        <w:rPr/>
      </w:pP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فالتعميم مقتضي إطلاق النصوص المتضمنة لعنوان المحرم الصادق علي الكل، و التي عرفت أن المعول عليها في المقام، و أن غيرها مما تضمن عناوين أخر منزل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اعتبره في المعتبر و التذكرة و اللمعة و الدروس و ظاهر المراسم و الوسيلة و القواعد، بل الغنية، و جعله في المبسوط الأحوط في الرجل و الأولي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 في كشف اللثام لظاهر الأكثر، و في الجواهر أنه ظاهر المشهور أو صريحه، و في الحدائق و طهارة شيخنا الأعظم و محكي الكفاية أنه المشهور، بل ظاهر الحبل المتين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له بصحيح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الرجل مع النساء غسلته امرأته، و إن لم تكن امرأته معه غسلته أولاهن به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ما تقدم من حمل أولاهن به فيه علي المحارم، حيث يلزم من تأخرها رتبة عن الزوجة تأخرها عن المماثل الذي هو في رتبة الزوجة أو مقدم عليها علي الكلام السابق، و لذا قيل بعدم الفصل بين تأخره عن الزوجة و تأخره عن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يخرج عما دل بإطلاقه علي مساواة المحرم للزوجة و التخيير بينهما، كقوله عليه السّلام في صحيح الحلبي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امرأته أو ذات قرابته 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الرحمن المتقدم في تغسيل الزوجة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امرأته أو ذات محرمة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قرب كون تقدم الزوجة علي المحرم ارتكازيا عرفيا، حيث يضعف فيهما إطلاقه المقتضي للتخيير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يستدل عليه أيضا بإطلاق معتبر أبي حمزة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يغسل الرجل المرأة الا أن لا توجد امرأة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الخروج عنه في الزوجين لما تقدم لا يقتضي الخروج عنه في المحرم، بل يتعين حمله عليه حينئذ، بناء علي عدم وجوب تغسيل الأجنبي حتي عند فقد المماثل، لئلا يبقي بلا مورد، و هو أولي عرفا من حمله علي الاستحباب مع إبقائه علي عمومه للزوجين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سيدنا الأعظم قدّس سرّه بإطلاق أدلة اعتبار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بأنه لا دليل علي الإطلاق المذكور إلّا النصوص المتضمنة عدم تغسيل الرجل الذي يموت مع النساء و المرأة التي تموت مع الرجال، و لا بد من تنزيلها علي فرض عدم المحرم و الزوج، كما تضمنته جملة من النصوص، لما هو المعلوم من أنه مع وجوده لا يسقط التغسيل، بل يجب و لو لكونه فردا اضطراريا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الحديثان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في السرائر بجواز تغسيل المحرم اختيارا، و وافقه عليه في المنتهي و المختلف و المدارك و كشف اللثام، و محكي التلخيص و الكفاية و الذخيرة، و هو مقتضي إطلاق النافع، و في السرائر أنه الأظهر عند أصحابنا، و ظاهر المختلف نسبته لأكثر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بإطلاق صحيح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 يخرج في السفر و معه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يسافر مع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أمه و اخته و نحو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علي عورتها خرقة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معتضدا بإطلاقات تغسيل الميت، و مؤيدا باقترانه بالزوجة في بعض النصوص، و مع ظهور بعضها في كونه في عرضها، كحديثي الحلبي و عبد الرحمن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بأن فرض السفر فيه ظاهر في فرض الاضطرار و عدم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اندفاعه مما تقدم عند الاستدلال به في الزوجين من أن فرض السفر و إن كان مناسبا لخصوصيته في أحداث الداعي لمباشرة الزوج التغسيل، إلا أنه أعم من الاضطرار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أن ذلك موجب لضعف إطلاقه و سهولة تقييده بالحديثين المتقدم الاستدلال بهما لاعتبار فقد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ذلك إطلاقات تغسيل الميت،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فتقيد بالحديثين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اقتران المحرم بالزوجة في بعض النصوص صالحا لرفع اليد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عدم وضوح عموم مشروعية تغسيل الزوجة زوجها لحال الاضطرار،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حديثا الحلبي و عبد الرحمن قد عرفت تنزيلهما علي الترتيب، جمعا مع صحيح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استشكل في الاستدلال بإطلاقات شرح تغسيل الميت بأنها مقيدة بارتكاز المتشرعة علي اعتبار المماثلة، و لذا وردت الأسئلة في النصوص الكثيرة عن حكم موت الرجل بين النساء، و المرأة بين الرجال، فلولا المفروغية بمقتضي المرتكزات عن اعتبار المماثلة لم يكن وجه للأسئلة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 لأن منشأ الأسئلة المذكورة لو لم يكن هو تعارف مباشرة المماثل بالنحو المثير للشك في جواز تغسيل غيره، بل هو ما ادعاه من ارتكاز لزوم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غير بعيد، و أشرنا إليه في أول الكلام في اعتبار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الارتكاز المذكور ليس بالنحو الذي يمنع من انعقاد إطلاقات التغسيل، بحيث لا يرجع إليها في مورد الشك، بل هو أنما يقتضي اعتبار المماثلة في الجملة و لو لتجنب محذور النظر و اللمس المحرمين من دون أن تكون شرطا في صحة الغسل، أو مع شرطيتها في خصوص مورد حرمة النظر و اللمس، و حيث يقصر ذلك عن المحرم لم يمنع من التمسك بإطلاقات التغسيل فيه، و لعله لذا فرض في بعض نصوص السؤال عن فقد المماثل فقد المحرم أيضا، بل و أحد الزوجين أيضا، المناسب لمفروغية السائل عن عدم اعتبار المماثلة فيهم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ينبغي التوقف في نهوض الإطلاقات في نفسها بإثبات جواز تغسيل المحرم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بالإطلاقات المذكورة في الصبي و الصبية، مدعيا أن مقتضاها جواز التغسيل ما لم يحرم النظر و 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 من لزوم رفع اليد عنها بالحديثين المتقدمين</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علي عدم ابتناء لزوم المماثلة علي شرطيتها في التغسيل، بل علي مزاحمة وجوب التغسيل لحرمة النظر و اللمس كما تقدم من شيخنا الاستاذ قدّس سرّه و يقتضيه بعض استدلالاتهم في المقام، يتعين جواز تغسيل المحرم اختيارا، كما جزم به قدّس سرّه </w:t>
      </w:r>
    </w:p>
    <w:p>
      <w:pPr>
        <w:pStyle w:val="BookText"/>
        <w:rPr/>
      </w:pPr>
      <w:r>
        <w:rPr>
          <w:rFonts w:ascii="Amiri" w:hAnsi="Amiri" w:eastAsia="Amiri" w:cs="Amiri"/>
          <w:color w:val="111111"/>
          <w:sz w:val="28"/>
          <w:sz w:val="28"/>
          <w:szCs w:val="28"/>
          <w:rtl w:val="true"/>
          <w:lang w:bidi="ar-SA"/>
        </w:rPr>
        <w:t xml:space="preserve">و كونه من وراء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النهاية و الوسيلة و السرائر و المعتبر و النافع و الشرائع و القواعد و التذكرة و المنتهي و المختلف و اللمعة و الدروس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و الحدائق و عن الكفاية أنه المشهور، و في الرياض و مفتاح الكرامة أن عليه الشهرة العظيمة، و عن الذخيرة نسبته للأصحاب، و في الحبل المتين أنهم قطعوا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جملة من النصوص ففي موثقة عمار في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عمته و خالته في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أنه يكون عليها درع، فيصب الماء فوق الدرع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 سماعة في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امرأة ذات محرم منه، و تصب النساء عليه الماء و لا تخلع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معها ذو محرم لها غسلها من فوق ثيابها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يخرج عما أطلق فيه تغسيل المحرم من دون تنبيه إلي كونه من وراء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الاستدلال بما تضمن الأمر بتغسيل المحرم من فوق الثياب في سياق الزوجين كقوله عليه السّلام في حديث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امرأته أو ذات محرمه و تصب النساء عليه الماء صبا من فوق الثياب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رفع اليد عن ظهوره في الإلزام في الزوجين قد يمنع من التعويل علي ظهوره فيه 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اضعف منه ما في المعتبر من الاستدلال بان المرأة عورة، فيحرم النظر إليها، و إنما جاز مع الضرورة من وراء الثياب جمعا بين التطهير و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اندفاعه بعدم حرمة نظر المحرم للمرأة و لا للرجل إن كان كلامه يعمه تبعا، و إلا كان استدلاله غير مستوف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النصوص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مجال للتعويل عليها في قبال صحيح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 في الاكتفاء بوضع الخرقة علي العورة، و قريب منه خبر زيد الشحام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أيضا المقتصر في صدره علي تجنب النظر للعورة في تغسيل المرأة، و معتبر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وجه اعتباره مما تقدم في نظيره في السند من أخبار الاستقبال بالمحتضر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09" w:name="pg11763_132927"/>
    </w:p>
    <w:p>
      <w:pPr>
        <w:pStyle w:val="BookText"/>
        <w:rPr/>
      </w:pPr>
      <w:bookmarkEnd w:id="4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فإنه يجوز له تغسيل أمته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معه نساء ذات محرم يؤزرنه و يصببن عليه الماء صبا و يمسسن جسده و لا يمسسن فرجه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أن المراد به لفّ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التغطية بالازار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مقتضي الجمع بينهما و بين النصوص الأول حمل النصوص الأول علي الاستحباب، مع جواز التجريد، كما هو ظاهر إطلاق الغنية و المراسم و محكي الكافي و الاصباح، و صريح المدارك و محكي الكفاية، بل قد يظهر من محكي الذكري، حيث علل التغسيل من وراء الثياب بالمحافظة علي العورة، و إليه مال غير واحد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تقدم في صحيح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 المحرم علي يدها خرقة عند تغسيل الرجل أما أن يحمل علي خصوص حال غسل الفرج أو علي الاستحباب، جمعا مع معتبر زيد المتقدم المصرح فيه بأنهن يمسسن جسده دون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تقدم منا في فروع تغسيل الميت بثيابه في الزوجين جار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ظاهرا في عدم جواز نظر المحرم للعورة حتي بناء علي جواز تغسيله مجردا، و هو مقتضي صحيح منصور بن حازم و معتبر زيد و خبر زيد الشحام من نصوص المقام</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9747776_73709187"/>
      <w:bookmarkStart w:id="411" w:name="_Toc158"/>
      <w:bookmarkEnd w:id="410"/>
      <w:r>
        <w:rPr>
          <w:rtl w:val="true"/>
        </w:rPr>
        <w:t>الرابعة</w:t>
      </w:r>
      <w:r>
        <w:rPr>
          <w:rtl w:val="true"/>
        </w:rPr>
        <w:t xml:space="preserve">: </w:t>
      </w:r>
      <w:r>
        <w:rPr>
          <w:rtl w:val="true"/>
        </w:rPr>
        <w:t>المولي</w:t>
      </w:r>
      <w:bookmarkEnd w:id="411"/>
    </w:p>
    <w:p>
      <w:pPr>
        <w:pStyle w:val="Heading6"/>
        <w:numPr>
          <w:ilvl w:val="5"/>
          <w:numId w:val="1"/>
        </w:numPr>
        <w:rPr/>
      </w:pPr>
      <w:bookmarkStart w:id="412" w:name="__RefHeading___Toc9747778_73709187"/>
      <w:bookmarkStart w:id="413" w:name="_Toc159"/>
      <w:bookmarkEnd w:id="412"/>
      <w:r>
        <w:rPr>
          <w:rtl w:val="true"/>
        </w:rPr>
        <w:t>اشارة</w:t>
      </w:r>
      <w:bookmarkEnd w:id="4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كما في جامع المقاصد و المدارك و عن محكي حاشية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في التذكرة و المنتهي و القواعد و الروض و الروضة و محكي البيان و الذكري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في الحدائق للمشهور و في مفتاح الكرامة للأكثر، بل عن مجمع البرهان الظاهر أنه لا خلاف فيه، و عن محكي حاشية الجمال أنه مقطوع به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بإطلاقات أدلة تغسيل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بأنها مقيدة بإطلاقات أدلة اعتبار المماثلة الواردة في موت المرأة بين رجال لا نساء 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الاستدلال بالأصل، إذ لو أريد به أصل البراءة من شرطية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منا في أول الكلام في تغسيل المحارم</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المماثلة حتي بالإضافة إلي المالك فقد ذكرنا غير مرة أن المرجع مع الشك في شرط الغسل الاشتغال للشك في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أصالة البراءة من حرمة النظر و اللمس أو استصحاب حلهما من حال الحياة، أشكل بما سبق من أن مرجع لزوم المماثلة ليس هو تجنب النظر و اللمس المحرم، بل شرطيته تعبدا في الغسل و لو مع عدم استلزامه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قد يدعي ملازمة حرمة النظر و اللمس في مورد لاشتراط المماثلة فيه، فيبتني التمسك بالأصل المقتضي لجوازهما في المملوكة لإثبات جواز تغسيلها علي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كيفما 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لاطلاقات أدلة اعتبار المماثلة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المستند من أنها من المحارم، لأن المراد بذات المحرم المحرم في حال الحياة كما في الزوجة، و لا أقل من احتماله، فلا يعلم خروجها من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 لوضوح أن المراد بالمحرم من يحرم نكاحها مؤبدا بنسب أو رضاع أو 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مرسلين له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يحل النظر إليها، و لذا جعل في النصوص و الفتاوي في مقابل الزوجة، و إطلاقه في بعض عباراتهم علي الزوجة توسع قطعا، بلحاظ مشاركتها لها في جواز النظر الذي هو الخاصية المهمة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الشك في ذلك فلا مجال للرجوع لاطلاقات تغسيل الميت المقتضية للجواز بعد تخصيصها بأدلة اعتبار المماثلة، بل المرجع إطلاق الأدلة المذكورة بعد فرض إجمال دليل تخصيصها بالمحرم و الشك في شموله للمملوكة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ذكره غير واحد من أنها في معني الزوجة في اللمس و النظر و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عدم نهوض مثل ذلك بإثبات حكم شرعي بل هو أشبه بالقياس</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فالعمدة ما تقدم مما يؤذن بالإجماع 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في الجواهر أن دعوي القطع ممن لا يعمل بالظنيات يجري مجري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يتضح مما تقدم ثبوت إجماع تعبدي صالح لإثبات حكم شرعي، لقرب ابتناء كلام من ذهب إلي ذلك من المتقدمين علي بعض الوجوه المتقدمة خصوصا الأخير لتخيل تنقيح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مناط حكم الزوجة به، لا علي أخذهم له من تسالم متصل بعصور المعصومين عليهم السّلام أو نحوه مما يكشف عن الحكم الشرعي المودع عندهم، و جري من بعدهم عليه للوجوه المتقدمة، أو لتخيل انعقاد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الأوفق بالأدلة المنع، كما يظهر من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من البعيد جدا جواز تغسيل الزوجات و المحارم بأقسامهن، دون الأمة، لأنها و إن كانت خارجة عن كلا العنوانين، كما لا دليل علي إلحاقها بأحدهما بخصوصه، إلّا أنها واجدة للجهة المشتركة بينهما، و هي جواز النظر حال الحياة الذي هو المنشأ ارتكازا لجواز التغسيل في القسمين، كما يناسبه النظر في جملة من نصوص المنع عن تغسيل الأجنبي، لظهورها في الاهتمام بتجنب النظر و اللمس المحرمين، حيث تضمنت الأمر بالدفن بالثياب، و النهي عن كشف المحاسن التي أمر اللّه بسترها و عن اللمس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فمن البعيد جدا دخل خصوصية كل من القسمين في جواز تغسيله، و هما فعلية النكاح في الزوجة، و حرمته مؤبدا في المحرم، لعدم دخلهما ارتكازا و عدم التناسب بينهما، بل بينهما أشد التنافر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تستفاد موضوعية الجهة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جواز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من قوله عليه السّلام في صحيح منصور المتقدم بعد السؤال عن تغسيل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 أمه و أخته و نحو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التعميم لنحو المذكورات من دون تنبيه لجهة الشبه التي هي موضوع الحكم ظاهر في التعويل في تشخيصها علي ارتكازيتها، و ليست تلك الجهة في المقام هي المحرمية، لعدم وضوح خصوصيتها بعد فرض ثبوت الحكم للزوجة أيضا مع الأم و الأخت، و إشعار الكلام بساقه في مشاعتهما للزوجة و مسانخة الكل في موضوع الحكم، حيث يستفاد منه عرفا أن الموضوع هو الجهة المشتركة بين الكل، و هي جواز النظر حال الحياة، و هو حاصل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القريب أن يكون وضوح الحكم في الأمة و ارتكازيته بسبب ما ذكرنا</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لم تكن مزوجة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المنشأ لظهور تسالم من تعرض من الأصحاب للحكم، عليه، و الوجوه المتقدمة في كلماتهم لما كانت لتقريب مقتضي الارتكاز غفلوا عن وهنها و جهات الإشكال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جواز تغسيل المولي أمته قريبا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الأمر غير خال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 بتجنب ذلك اختيارا، و الاقتصار علي حال الضرورة، و فقد المماثل و الزوج و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لزوم فقد المماثل و الزوج هو اللازم حتي بناء علي تمامية ما ذكرنا، لما سبق من اختصاص تغسيل المحرم بحال الضرورة و أن الزوج ينفرد عنه بجواز تغسيل زوجته اختيارا، و إلحاق الأمة بالزوجة و إن كان أقرب من إلحاقها بالمحرم، لابتناء جواز النظر إليها علي جواز الاستمتاع بها إلّا أن في بلوغه حدّ الاستدلال إشكال، كما تقدم، فيتعين الاقتصار علي المشترك بينهما، و هو جواز التغسيل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 إن لم أعثر علي من خص جواز تغسيل المولي أمته بأم الولد، إلّا أنه قد يحتمل بلحاظ ما يأتي في وجه خصوصيتها عند الكلام في تغسيل الأمة مولاها، بل قد يظهر من الدروس ذلك، لأنه اقتصر علي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 الولد كالزوجة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الحال فيه ما يأتي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 القواعد و الروض و الروضة و غيرها، و يقتضيه ما في جامع المقاصد من اعتبار جواز الوطء في جواز التغسيل، كما يناسبه ما في المنتهي من الاستدلال عليه بأنها منكوحة و له الاطلاع علي عوراتها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متجه بناء علي أن دليل الحكم ذلك، أو الإجماع المقتصر فيه علي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علي ما ذكرناه من قرب كون مبناه جواز النظر إليها فلا مجال لاستثنائها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أطلق في المدارك، بل عن مجمع البرهان</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 خلاف في جواز تغسيل المولي أمته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بالإطلاق ما يقابل التقييد بأم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الحال فيمن كانت أختها موطوءة، بناء علي حرمة وطئها و حل النظر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استثناها في جامع المقاصد من جواز تغسيل الأمة مولاها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في عدة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محللة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مبعضة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مكاتبة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 الروض و عن نهاية الأحكام و كشف الالتباس، مدعيا فيه أنه المشهور، و يقتضيه ما تقدم من جامع المقاصد، كما يناسبه ما تقدم من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الوجه فيه مما تقدم في المزوجة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عاجلا علي من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مما تقدم من جامع المقاصد، كما يناسبه ما في المنتهي بناء علي تحريم وطئها بمجرد التحليل، اما بناء علي توقفه علي وطء المحللة له، فيكون هو الداخل في 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الوجه فيه مما تقدم في المزوجة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يدعي أن عدم جواز تغسيل مولي الأمة المحللة لها يستلزم جواز تغسيل المحللة له إياها، سواء كان مبني الحكم جواز الاستمتاع أم جواز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 الثاني يجوز تغسيله لها بمجرد تحليل النظر له و إن لم يحلل له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بعدم وضوح كون حلّ الوطء أو النظر بالوجه المذكور غير المبني علي الاستحقاق كافيا في الدخول تحت المسوغ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مبني الحكم الإجماع فقصوره عن ذلك ظاهر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 محكي الذكري و يقتضيه ما تقدم من جامع المقاصد، كما يناسبه ما تقدم من المنتهي، بناء علي عدم جواز وطئها مطلقا حتي في بعض الوقت بالمهاياة، بل مطلقا بناء علي أن مرادهما من جواز الوطء الجواز المطلق المستقر المبني علي الاستحقاق، لا المختص ببعض الوقت أو غير المبني علي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المتيقن من استدلالهم بإلحاقها بالزوجة، كما هو المتيقن من الإجماع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بناء علي ما ذكرناه من قرب ابتناء الحكم علي جواز النظر، إذ المتيقن منه الجواز المطلق المستحق، دون المختص بزمن خاص بالمهاياة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اللازم أو الأولي مراعاة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الكلام في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 الروض و الروضة و محكي الذكري و ظاهر جامع المقاصد، مع التصريح في بعضها بعدم الفرق بين المشروطة و المطلقة لحرمة الوطء بنفس الكتابة</w:t>
      </w:r>
      <w:r>
        <w:rPr>
          <w:rFonts w:eastAsia="Amiri" w:cs="Amiri" w:ascii="Amiri" w:hAnsi="Amiri"/>
          <w:color w:val="111111"/>
          <w:sz w:val="28"/>
          <w:szCs w:val="28"/>
          <w:rtl w:val="true"/>
          <w:lang w:bidi="ar-SA"/>
        </w:rPr>
        <w:t xml:space="preserve">. </w:t>
      </w:r>
      <w:bookmarkStart w:id="414" w:name="pg11763_132932"/>
    </w:p>
    <w:p>
      <w:pPr>
        <w:pStyle w:val="BookText"/>
        <w:rPr/>
      </w:pPr>
      <w:bookmarkEnd w:id="414"/>
      <w:r>
        <w:rPr>
          <w:rFonts w:ascii="Amiri" w:hAnsi="Amiri" w:eastAsia="Amiri" w:cs="Amiri"/>
          <w:color w:val="111111"/>
          <w:sz w:val="28"/>
          <w:sz w:val="28"/>
          <w:szCs w:val="28"/>
          <w:rtl w:val="true"/>
          <w:lang w:bidi="ar-SA"/>
        </w:rPr>
        <w:t xml:space="preserve">و أما تغسيل الأمة لمولاها فجوازه 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الكلام فيها مما تقدم في المزوجة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في التذكرة و محكي الذكري بجواز تغسيلها إذا كانت مظاهرة أو مولي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تنظر فيه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الزوجة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الوطء لطارئ لا يوجب قصوره كما في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الأمة لو كان الوجه إلحاقها بالزوجة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من ذلك ما لو كان الوجه جواز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لو كان الوجه فيها الإجماع، حيث قد يدعي قصور المتيقن منه عنهما، و إن كان بعيدا</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9747780_73709187"/>
      <w:bookmarkStart w:id="416" w:name="_Toc160"/>
      <w:bookmarkEnd w:id="415"/>
      <w:r>
        <w:rPr>
          <w:rtl w:val="true"/>
        </w:rPr>
        <w:t>و أما تغسيل الأمة لمولاها فجوازه محل إشكال</w:t>
      </w:r>
      <w:bookmarkEnd w:id="4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ملك اليمين كالزوجة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مقتضي إطلاقه جواز تغسيلها لمولاها مطلقا أم ولد كانت أم غيرها، كما ذهب إليه في الجواهر و المستند و محكي البيان و مجمع البرهان، و إن حكي عنه احتمال المنع في غير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متجه بناء علي الاستدلال في الفرع السابق بإطلاقات أدلة التغسيل أو الأصل، لدعوي انصراف إطلاق أدلة اعتبار المماثلة عن السيد و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بناء علي ما تقدم من المستند من دخولها في المحرم، و علي ما تقدم منا من تقريب أن المعيار جواز النظر، بناء علي ما يأتي من بقاء جواز النظر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ما تقدم من غير واحد من إلحاقها بالزوجة لجواز الاستمتاع بها، لأن المراد به كونها كذلك إلي حين الموت، و هو 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خصّ غير واحد الجواز بأم الولد، إما مع التوقف في غيرها، كما في التذكرة و المنتهي و محكي التحرير و نهاية الأحكام و الذكري، أو مع البناء علي عدم الجواز، كما في المعتبر و جامع المقاصد و الروض و الروضة، و قد تقدم عند الكلام في تغسيل المولي أمته من الدروس الاقتصار علي تنزيل أم الولد منزلة الزوجة بل منع في المدارك من تغسيل الأمة مولاها مطلقا و إن كانت أم ولد، و إليه مال في الحدائق، و توقف في محكي الكفاية</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وجه المنع مطلقا في المدارك بخروجها عن ملكه، فحرم عليها النظر إليه،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بعدم وضوح حرمة نظرها إليه بخروجها عن ملكه بالموت، لقصور إطلاق دليل حرمة النظر عن حال الموت، بل البناء في سائر الموارد علي إلحاقه بحال الحياة المقتضي لجواز النظر في المقام، كما هو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كونه مقتضي السيرة، لما هو المعلوم من شيوع الابتلاء بمعاشرة الإماء مواليهن و مباشرتهم و الاطلاع علي خفاياهم إلي آخر لحظات حياتهم، و مع ذلك يبعد تجنبهن لهم بمجرد موتهم، للغفلة عنه، و احتياجه لعناية لو كانت لظهرت و بانت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في المعتبر من الاستدلال بذلك لعدم جواز تغسيل غير أم الولد للمولي مع الاستدلال لجواز تغسيل أم الولد له ببقاء علقة الملك بوجوب العدة و الكفن و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بني علي حرمة نظر الأمة لمولاها بموته بسبب خروجها عن ملكه لم يفرق في ذلك بين أم الولد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بقاء العلقة بوجوب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وضوح اختصاصه بأم الولد، بل قيل بجريانه في مطلق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دخله في جواز النظر، و لا في جواز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صحيحا زرارة و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المتقدمان في الزوجين قد سبق لزوم الخروج عن 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بقاء العلقة بوجوب الكفن و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يجري في مطلق المملوكة عند موتها و بقاء سيدها، دون العكس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الإشكال ما في جامع المقاصد و الروضة من الاستدلال لعدم جواز تغسيل غير أم الولد سيدها بخروجها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أريد به مانعية الخروج من الملك بلحاظ حرمة النظر جري 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أريد به مانعيته بنفسه مع قطع النظر عن حل النظر و حرمته أشكل بأنه لم يتضح من الأدلة دخل الملكية بنفسها في التحليل، ليلزم التحريم بدونها، و لذا لا إشكال ظاهرا في عدم جواز تغسيل المرأة لمملوكها لمجرد ملكيتها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في التذكرة و المنتهي و جامع المقاصد و الروض من أنها قد انتقلت إلي الوارث لوضوح أنه لا مانع من تغسيل مملوك غير الميت له، غاية ما قد يدعي لزوم استئذان مالكه، علي</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إشكال فيه بلحاظ عموم الوجوب الكفائي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الكل ما في التذكرة و المنتهي من أنه ليس بينهما من الاستمتاع ما تصير به في حكم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جريان ذلك في الموطوءة غير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 الاستمتاع في الزوجة فعليته، بل جوازه، و هو جار في مطلق الإماء غير المستثنيات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كانت كلماتهم في التفريق بين تغسيل المولي لأمته و تغسيلها له في غاية الإشكال، كالإشكال في جملة من وجوه الفرق بين تغسيل أم الولد للمولي و تغسيل غيرها من إمائه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استدل غير واحد لجواز تغسيل أم الولد لمولاها بموثق إسحاق بن عمار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 بن الحسين عليه السّلام اوصي أن تغسله أم ولد له إذا مات، فغسلته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للإشكال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رواية الشيخ قدّس سرّه له بسنده الصحيح عن محمد بن أحمد بن يحيي الذي هو من الأعيان عن الحسن بن موسي الخشاب الذي هو من رجال كامل الزيارة، و قال فيه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وجوه اصحابنا مشهور كثير العلم 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غياث بن كلوب الذي عده الشيخ في العدة من ثقات العامة الذين عملت الطائفة بأخبارهم عن إسحاق بن عمار المنصوص علي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الإشكال في متنه بمنافاته لما تضمنته جملة من النصوص من أن الإمام لا يغسله إلّا 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بنحو يظهر من بعضها معروفية ذلك بين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خبر مفضل المتقدم المتضمن تعليل تغسيل أمير المؤمنين عليه السّلام سيدة النساء عليها السّلام بأنها صديقة لا يغسلها إلّا 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 سيدنا المصنف قدّس سرّه منافاته أيضا لما ورد في تغسيل الإمام الباقر عليه السّلام لأبيه عليه السّلام، و إن لم أعثر عاجلا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به ما يأتي من الرضوي و مرسل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 المراد من الصديق معني حاصل في أم ولد زين العابدين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النصوص المذكورة في 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 الكشي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قد يظهر من الفقيه الهمداني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الجمع بين الموثق و النصوص المذكورة بحمل الموثق علي المصلحة في نفس الوصية، كتجنب حضور بعض الأشخاص أو مشاركتهم، و هو لا يمنع من الاستدلال بالوصية، لظهورها في المفروغية عن جواز تغسيل أم الولد لسيدها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مخالف لقوله عليه السّلام 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المفروغية بالنحو الذي يجنب الغير و لو لشيوع مذهب بعض العامة لا تستلزم ثبوت الحكم واقعا ليكفي في الاستدلال بعد فرض تعذر الأخذ بظاهر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علي الإعانة في بعض الغسل، كما قد يؤيد بالرضوي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نروي أن علي بن الحسين عليهما السّلام لما مات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أكره أن أنظر إلي عورتك في حياتك، فما أنا بالذي أنظر إليها بعد 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يده و غسل جسده، ثم دعا أم ولد له فغسلت 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فغسلت مراقه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غسلت عورة 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فعلت أنا بأبي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مرسل 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بقوة ظهور الموثق في قيامها بتمام الغسل، و ظهور تلك النصوص في لزوم قيام الإمام بتمام غسل الإمام الذي لا يستلزم النظر للعورة و لا مسها، و ظهور الرضوي و مرسل الدعائم في أن اشراك أم الولد لرأي مبتدأ للإمام الذي يقوم بالتغسيل، من دون وصية من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تشديد القاف أسفل من البطن فما تحته من المواضع التي رق جلودها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واحد له، و ميمه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بدأ بيمينه يغسلها ثم غسل مراقه بشماله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اطلي حتي بلغ المراق ولي هو ذلك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الطبعة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البحار كتاب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 أبواب ما يتعلق بوفاته من أحوالهم عليهم السّلام عند ذلك و قبله و بعده و أحوال من بعدهم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و يؤيده ما ورد في وفاة 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تاريخه عليه السّلام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تاريخه عليه السّلام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تضمنه من تولي تغسيلهما من قبل الإمام القائم بعدهما مع ما فيه من العناية يناسب الاهتمام بالكبري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يناسبه ما ورد في تغسيل أمير المؤمنين عليه السّلام لسلمان الذي قد يكون عن بلوغه درجة تلحقه بالأوصياء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17" w:name="pg11763_132936"/>
    </w:p>
    <w:p>
      <w:pPr>
        <w:pStyle w:val="BookText"/>
        <w:rPr/>
      </w:pPr>
      <w:bookmarkEnd w:id="417"/>
      <w:r>
        <w:rPr>
          <w:rFonts w:ascii="Amiri" w:hAnsi="Amiri" w:eastAsia="Amiri" w:cs="Amiri"/>
          <w:color w:val="111111"/>
          <w:sz w:val="28"/>
          <w:sz w:val="28"/>
          <w:szCs w:val="28"/>
          <w:rtl w:val="true"/>
          <w:lang w:bidi="ar-SA"/>
        </w:rPr>
        <w:t xml:space="preserve">و إن كان الأحوط وجوبا مع الانحصار تغسيلها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ميت بين الذكر و الأنثي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كل من</w:t>
      </w:r>
    </w:p>
    <w:p>
      <w:pPr>
        <w:pStyle w:val="BookText"/>
        <w:rPr/>
      </w:pPr>
      <w:r>
        <w:rPr>
          <w:rFonts w:ascii="Amiri" w:hAnsi="Amiri" w:eastAsia="Amiri" w:cs="Amiri"/>
          <w:color w:val="111111"/>
          <w:sz w:val="28"/>
          <w:sz w:val="28"/>
          <w:szCs w:val="28"/>
          <w:rtl w:val="true"/>
          <w:lang w:bidi="ar-SA"/>
        </w:rPr>
        <w:t>فالجمع المذكور غير عرفي و لا 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بأقرب من حمل الموثق و الرضوي و مرسل الدعائم علي غسل العورة للتنظيف الذي هو من مقدمات الغسل و يحتاج للتعمق و المبالغة في المس، و المناسب قيام أم الولد و نحوها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جواز غسل أم الولد للعورة الذي هو بعض الغسل لا يستلزم جواز قيامها بتمامه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الفصل بالنحو المتمم للاستدلال بالموثق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يشكل التعويل عليه في إثبات الفرق بين أم الولد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نهض بالاستدلال لم يبعد نهوضه بإثبات جواز تغسيل المولي لأم ولده لو فرض عدم نهوض ما تقدم منا بإثباته، فيكون وجها لما تقدم من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العالم</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9747782_73709187"/>
      <w:bookmarkStart w:id="419" w:name="_Toc161"/>
      <w:bookmarkEnd w:id="418"/>
      <w:r>
        <w:rPr>
          <w:rtl w:val="true"/>
        </w:rPr>
        <w:t xml:space="preserve">مسألة </w:t>
      </w:r>
      <w:r>
        <w:rPr/>
        <w:t>18</w:t>
      </w:r>
      <w:r>
        <w:rPr>
          <w:rtl w:val="true"/>
        </w:rPr>
        <w:t xml:space="preserve">: </w:t>
      </w:r>
      <w:r>
        <w:rPr>
          <w:rtl w:val="true"/>
        </w:rPr>
        <w:t>إذا اشتبه ميت بين الذكر و الأنثي</w:t>
      </w:r>
      <w:bookmarkEnd w:id="419"/>
    </w:p>
    <w:p>
      <w:pPr>
        <w:pStyle w:val="Heading6"/>
        <w:numPr>
          <w:ilvl w:val="5"/>
          <w:numId w:val="1"/>
        </w:numPr>
        <w:rPr/>
      </w:pPr>
      <w:bookmarkStart w:id="420" w:name="__RefHeading___Toc9747784_73709187"/>
      <w:bookmarkStart w:id="421" w:name="_Toc162"/>
      <w:bookmarkEnd w:id="420"/>
      <w:r>
        <w:rPr>
          <w:rtl w:val="true"/>
        </w:rPr>
        <w:t>اشارة</w:t>
      </w:r>
      <w:bookmarkEnd w:id="4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في تغسيل المولي أمته يتضح أن ذلك هو اللازم حتي بناء علي تمامية ما ذكرناه في وجه سقوط اعتبار المماثلة بين المولي و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 الاستدلال بموثق إسحاق بن عمار اتجه الجواز اختيارا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بقية الوجوه المذكورة في كلماتهم فلاحظها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حرروا الكلام في هذا الفرع في الخنثي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به في جامع المقاصد غيره ممن اشتبه حاله، و في الروض العضو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من باب واحد،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مورد كلامهم من يعتبر في تغسيله المماثلة لو علم حاله، دون من لم يتجاوز الثلاث سنين، كما نبه له في التذكرة و جامع المقاصد و الروض و محكي الذكري و البيان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كانت له أمة فعن أبي علي انها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بناء علي جواز تغسيل الأمة مولاها اختيارا، كما نبه له في كشف اللثام و غيره، أما بناء علي عدمه فهي كالمحارم التي يأتي الكلام فيها</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المحكي عنه أنه اقتصر في بيان حكم الخنثي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أنه قد لا تكون للخنثي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أنه يجب حينئذ شراء أمة 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p>
    <w:p>
      <w:pPr>
        <w:pStyle w:val="BookText"/>
        <w:rPr/>
      </w:pPr>
      <w:r>
        <w:rPr>
          <w:rFonts w:ascii="Amiri" w:hAnsi="Amiri" w:eastAsia="Amiri" w:cs="Amiri"/>
          <w:color w:val="111111"/>
          <w:sz w:val="28"/>
          <w:sz w:val="28"/>
          <w:szCs w:val="28"/>
          <w:rtl w:val="true"/>
          <w:lang w:bidi="ar-SA"/>
        </w:rPr>
        <w:t xml:space="preserve">الذكر و الأنثي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الشافعية، بل ربما يحكي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يتعذر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أدلة تغسيل الأمة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المملوكة له إلي حين موته، دون المشتراة من تركته التي هي خارجة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خروج مؤنة التجهيز من التركة لا يقتضي ملكيته للأمة المشتراة بها، و لا دخولها في الأدلة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لزوما، عملا بمقتضي العلم الإجمالي، بناء علي ما سبق من أن مرجع الوجوب الكفائي تكليف كل شخص بالماهية الحاصلة بفعله أو فعل غيره، و أنه بذلك يكون غير المماثل مكلفا بتحصيل التغسيل من المماثل، فإن لازم ذلك في المقام هو علم كل أحد من أفراد كل من الصنفين إجمالا بوجوب تغسيل الخنثي و نحوه إما بمباشرة صنفه أو بمباشرة الصنف الآخر، فلا يحرز الخروج عن عهدة التكليف الكفائي إلّا بتحقق التغسيل من كلا الصنفين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أن مرجع التكليف الكفائي تكليف كل شخص بفعله بالمباشرة مع القدرة و إن كان يسقط عنه بفعل غيره يتعين في المقام اختصاص التكليف بتغسيل كل صنف بأفراد صنفه، فمع تردد الميت بين الصنفين لا يعلم أفراد كل منهما بتكليفه بتغسيله، و مقتضي الأصل في حقه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إلي هذا نظر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 الأحوط تكرير الغسل مرتين من كل من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يلزمون بذلك، لأصالة براءة ذمة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كواجدي المني في الثوب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شيخنا الاستاذ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يرجع إليه ما في كشف الغطاء من الفتوي أولا بأنه يدفن من غير غسل، و ان قال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للقول بعدم اعتبار المماثلة هنا وجه</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تحقق في محله ضعف المبني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البعيد جدا التزامهما بلوازمه في المقام التي منها أن لا يكلف العاجز عن الاستقلال بمباشرة التغسيل و تهيئة مقدماته بالسعي لتحصيله بفعل الغير أو باعانته و لو باعلامه أو تهيئة المقدمات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أنه لو فرض تمامية المبني المذكور أمكن في المقام فرض العلم الإجمالي في حق كل أحد إما بحرمة نظره و مسه للميت أو بوجوب تغسيله له، فيجب إحراز الخروج عنه بالجمع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الأمرين إلّا أن يسقط الغسل عنه بقيام شخص من صنفه به، كما نبه له سيدنا المصنف قدّس سرّه إلّا أن يفرض خروج أحد الطرفين عن الابتلاء في حق شخص، فلا يكون العلم منجزا في حقه، و إن كان منجزا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غير واحد بوجوب تغسيل المحرم له من الرجال و النساء، كما في التذكرة و المنتهي و القواعد و الإرشاد و الدروس و جامع المقاصد و الروض و محكي الذكري و البيان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متجه بناء علي جواز تغسيل المحرم غير المماثل اختيارا، كما تقدم من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الاقتصار فيه علي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غير واحد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وجهه بالضرورة في جامع المقاصد و محكي الذكري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في الأول الضرورة بعدم الوقوف علي مماثل، كما وجه الحكم بذلك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 عدم الوقوف علي مماثل الذي تتحقق به الضرورة و الذي هو المسوغ لتغسيل المحرم هو عدم وجوده، لا عدم معرفته مع وجوده، كما في المقام، فلا ضرورة في المقام بعد إمكان تغسيل كل من الصنفين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الفقيه الهمداني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العبرة بحسب الظاهر إنما هو بالاضطرار إلي حصول الغسل من غير المماثل، لا عدم إمكان حصوله من المماثل في الواقع، و معلوم أن الضرورة متحققة في فعل من يغسله و لو عند إرادة الاحتياط، فيصح غسله و لو علي تقدير عدم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أيده بما يأتي منه في تقريب سقوط اعتبار المماثلة و عدم وجوب الاحتياط و لو عند فقد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دليل اعتبار الضرورة في جواز تغسيل المحرم ليس إلّا ما تقدم من صحيح عبد اللّه 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اعتبار فقد الزوجة في تغسيل المحرم و معتبر أبي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عدم تغسيل الرجل المرأة إلّا عند عدم المرأة، و مقتضاهما اعتبار فقد الزوجة و المماثل الراجع لتعذر الغسل منهما، لا مجرد الاضطرار لتغسيل غير المماثل، كما ذكره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الاضطرار لتغسيل غير المماثل في المقام لما لم يكن خارجيا لتعذر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غسل الميت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غسل الميت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مفروض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 لزوم الاحتياط فهو متفرع علي فرض اعتبار المماثلة و وجوب التكرار لإحرازها فكيف يكون موجبا لسقوط الاحتياط و الاكتفاء بتغسيل المحرم و إن لم يكن مماثلا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موضوع الاكتفاء بتغسيل المحرم الاضطرار الفعلي لتغسيل غير المماثل، بل الاضطرار المعلق علي عدم الاكتفاء بتغسيل المحرم اتجه تحققه في المقام و سقوطه بتغسيل المحرم، حيث يصدق أن الخنثي لو لم يكتف بتغسيل المحرم له لاضطر لتغسيل غير المماثل له احتياطا لإحراز تغسيل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النص لا يناسب ذلك، لوضوح أن المحرم الذي تضمن النص تغسيله للميت لما لم يكن مماثلا فقيامه بالتغسيل من أفراد تغسيل غير المماثل المضطر إليه، لا دافعا له، فموضوع تغسيل غير المحرم الاضطرار الفعلي لتغسيل غير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لزوم الاحتياط بالجمع بين تغسيلي الصنفين لا يقتضي الاضطرار لتغسيل غير المماثل، لوضوح أن الميت لا يغسل مرتين حقيقة، بل صورة، و ليس تغسيله الحقيقي إلّا ما يقع من المماثل الواقعي، و كل من الصنفين إنما يأتي بصورة التغسيل برجاء أن يكون تغسيلا حقيقيا، لكونه هو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ما ذكره قدّس سرّه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يزيده إشكالا ما التزم به من اختصاص التكليف بالتغسيل بالمحرم، و أن غيره و إن أجزأ تغسيله بالاحتياط بالتكرار غير مكلف بذلك ظاهرا، لعدم علم كل من الصنفين بتكليفه بالتغسيل بعد عدم إحراز كونه مماثلا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يبتني علي أن كلا الصنفين في المقام نظير واجدي المني في الثوب المشترك الذي استشكل هو قدّس سرّه فيه عند الكلام في فرض فقد المحرم بنظير ما تقدم منا في تعقيب ما سبق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مقتضي دليل وجوب تغسيل المحرم عند الاضطرار عدم صحة التغسيل من غيره، فإن بني علي شموله لزم عدم صحة تغسيل غير المحرم حتي بالتكرار، و إلا لم يكن وجه للاكتفاء بتغسيل غير المحرم حتي مع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بناء علي وجوب تغسيل المحرم للخنثي لو فقد المحرم أو تعذر تغسيله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التذكرة و جامع المقاصد انه يدفن بغير غسل، و في المنتهي أن الأقرب جواز صب الماء عليه للرجل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متجه بناء علي أن عدم معرفة المماثل في حكم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عرفت أنه مبني تقديم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المعروف بينهم سقوط الغسل مع تعذر المماثل و المحرم و نحو من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بأنه إن كان عدم معرفة المماثل في حكم تعذره لزم سقوط الغسل، كما التزم هو قدّس سرّه به في صورة تعذر المماثل، و استشكل في الاكتفاء بصب الماء من فوق الثياب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صب الماء عليه من غير عصر الثوب غير مطهر فلا اعتداد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في حكم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أنه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الجمع بين تغسيلي الرجل و المرأة، عملا بالعلم الإجمالي، كما ذكرناه في صورة وجود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يستند في ذلك إلي عموم ما دل علي وجوب غسل كل ميت، مع تنزيل اشتراط المماثلة علي معلومية حال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قضية ذلك عدم الالتزام بتقديم المحارم مع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لعل ذلك أولي و أقرب للاحتياط، و ربما يحمل عليه كلام من سمعت من الأصحاب، و إن بعد ذلك جدا في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يقوي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قدّس سرّه من أن مقتضي الأصل عدم اعتبار كون التغسيل من وراء الثياب سوف يأتي الكلام فيه</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ذكره من أن مقتضي تنزيل اشتراط المماثلة علي معلومية حال الميت عدم تقديم المحارم و إن كان أولي و أحوط متين جدا، و إن كان تنزيل كلماتهم علي مجرد أولوية تقديم المحرم بعيد جدا، خصوصا ممن علل بالضرورة، لا سيما من حكم بسقوط التغسيل مع فقد المحرم، كما تقدم من التذكرة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اختيار له لا مجال لحمل كلام الأصحاب عليه، و قد سبقه إليه في كشف الغطاء فيما تقدم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عدول منه قدّس سرّه عما ذكره آنفا من عدم وجوب التغسيل علي كل من الرجال و النساء، و خروج عن إطلاق أدلة اعتبار المماثلة، مثل ما تضمن أن الرجل لا يغسل المرأة إلّا أن لا تكون امرأة، و أن المرأة إذا ماتت بين الرجال لا يغسلها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زوجها أو محرمها، و الرجل إذا مات بين النساء لم تغسله إلّا زوجته أو محرمه و نحو ذلك، فيحتاج التنزيل علي خصوص حال معلومية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و مجرد تعارف ذلك لا يكفي في قصور الإطلاق عن غيره، كما في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لازمه اختلاف التكليف واقعا في حق الناس باختلافهم في العلم بحال الميت و الجهل به، و لا يظن بأحد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سلك الفقيه الهمداني قدّس سرّه في توجيه الاكتفاء بتغسيل أحد الصنفين مع فقد المحرم مسلكا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المماثلة ليس لشرطيتها في الغسل بحيث يكون تغسيل غير المماثل قاصرا ملاكا، بل لجهة عرضية، و هي توقف تغسيل غير المماثل علي النظر و اللمس المحرمين المانع من التقرب به حينئذ، فمع تجنب ذلك في المقام بتغسيل أحد الصنفين له من وراء الثياب أو نحوه يتعين البناء علي صحة الغسل لإمكان التقرب به بلحاظ واجديته لملاك الفعل المطلوب، و مع صحته لا حاجة لإعادته من الصنف الآخر، لإحراز وقوع التغسيل من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رجع إلي أن تجنب النظر و اللمس المحرمين اللازمين غالبا من تغسيل غير المماثل حكمة لاعتبار المماثلة و شرطيتها في الغسل لم ينفع في تصحيح الغسل في المقام إلّا بضميمة قصور دليل اعتبارها عن مثل المقام الذي أنكره في صدر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إلي أن حرمة النظر و اللمس لما كانت مزاحمة لوجوب التغسيل وجب الجمع بينهما في مقام الامتثال بتغسيل المماثل أو نحوه من دون أن تكون المماثلة شرطا في الغسل كان مطابقا لما تقدم في أول الكلام في اعتبار المماثلة من شيخنا الأستاذ قدّس سرّه و توجه عليه ما سبق في دفعه</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إلي أن لازمه صحة تغسيل غير المماثل لمعلوم الذكورية أو الانوثية مع تجنب النظر و اللمس المحرمين فضلا عن تغسيله للخنثي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صحة تغسيله للخنثي حتي مع النظر و اللمس، بناء علي أن كلا من الصنفين بالإضافة إليهما فيه كواجدي المني في الثوب المشترك، علي ما يأتي الكلام فيه، بل حتي بناء علي تنجز حرمتهما في حقهما، لأن النظر ملازم للتغسيل لا متحد معه، ليمنع من التقرب به، و كذا اللمس في بعض الصور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وراء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بناء علي ذلك لا وجه لتخصيص الاكتفاء بغسل أحد الصنفين في المقام بصورة فقد المحرم، كما يظهر منه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قصد امتثال الأمر بالتغسيل، و لا يتعين قصد الملاك، لأن ملازمة الواجب للحرام إنما تسقط الأمر مع انحصار الامتثال بالفرد اللازم له، لا في مثل المقام حيث فرض إمكان تغسيل كل من الصنفين اللذين أحدهما مماثل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إذا فرض تجنب أحد الصنفين للنظر و اللمس لا وجه لخروج تغسيله عن حيز الأمر مع واجديته لملاكه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ما ذكره قدّس سرّه في غاية الاضطراب و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يتضح المخرج عما ذكرنا من الجمع بين تغسيل كل من الصنفين من دون فرق بين وجود المحرم و عدمه عملا بمقتضي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المهذب أن الخنثي ييمم و لا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مع تيسر تغسيل المحرم و لو مع التكرار، بناء علي جواز نظره له حين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تيسر تغسيل غير المحرم من دون لزوم محذور، إما لعدم حرمة النظر و اللمس ظاهرا أو مع تجنبهما، و أما لو لزم المحذور فهو متجه، كما سيأتي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كون المغسل هو المحرم فلا وجه له بناء علي ما سبق من الاكتفاء في تغسيله بستر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بناء علي وجوب تغسيله من وراء الثياب، سواء كان ذلك لحرمة نظر المحرم لمحرمه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علي ما يتضح في فروع تغسيل أحد الزوجين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لشرطية الستر في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الأول فلأن حرمة نظر المحرم لمحرمه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بالمحرم غير المماثل، و كل من الصنفين لا يحرز ذلك في حق نفسه، فمقتضي أصالة البراءة جواز نظره إليه، فهما نظير واجدي المني في الثوب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يأتي من الكلام في أن مقتضي الأصل الموضوعي بالنظر للآية الكريمة حرمة النظر مختص بغير المحرم، لاختصاص الآية به بعد استثناء المحارم فيها</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علي الثاني فلأنه مع الجمع بين تغسيلي المحرم من الصنفين يعلم بتحقق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 الصحيح، و هو الغسل من المماثل الذي لا يعتبر فيه ستر الميت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تغسيل غير المحرم فقد يوجه وجوب ستر الميت في حق كل من الصنفين بأصالة عدم كون الخنثي من صنف المغسل، لأن مقتضي حذف المتعلق في آيتي الأمر بالغض من البصر للرجال و النساء عموم من يجب الغض عنه للصنفين، و خروج المماثل من باب التخصيص لذلك العموم، و قد تحقق في محله من مباحث العموم و الخصوص أن الأصل الموضوعي المحرز لعدم عنوان الخاص كاف في إثبات حكم العام، فبأصالة عدم كون الخنثي رجلا من باب استصحاب العدم الأزلي يحرز الرجل حرمة نظره إليه، و بأصالة عدم كونه امرأة تحرز المرأة حرمة نظرها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يمنع من ذلك العلم الإجمالي بكذب أحد الأصلين و مخالفة مؤداه للواقع، لاختصاص الأثر العملي لكل من الأصلين بأحد الصنفين، و لا أثر للأصل الآخر في حقه، كي يلزم مخالفتهما لمقتضي علم إجمالي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وضوح عدم إرادة عموم غض النظر عن كل شي‌ء ملزم بالاقتصار في متعلق الغض المقدر علي ما هو المتيقن و تقتضيه المناسبات الارتكازية و هو غير المماثل دون مطلق الإنسان، و لا سيما مع أن وضوح جواز النظر للمماثل من سنخ القرينة المتصلة المانعة من انعقاد الظهور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شيخنا الأعظم قدّس سرّه في أواخر مبحث القطع من فرائده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 وجوب الغض عن المؤمنات إلّا عن نسائهن أو الرجال المذكورين في الآية يدل علي وجوب الغض عن الخنثي، و لذا حكم في جامع المقاصد بتحريم نظر الطائفتين لها، كتحريم نظرها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ادعي سبطه الاتفاق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لأن استثناء نسائهن يناسب كون موضوع وجوب الغض علي النساء المقدر في الآية الشريفة هو مطلق الإنسان، لا خصوص الرجال، و مقتضي السياق و المقابلة كون ذلك هو المقدر في موضوع وجوب الغض علي الرجال أيضا، و يكون جواز نظر الرجل للرجل للإجماع المخصص للعموم المذكور، لا لقصور عنوان العام عنه، و يتم ما تقدم</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الاستثناء المذكور انما هو من عموم النهي عن إبداء الزينة، لا من </w:t>
      </w:r>
      <w:bookmarkStart w:id="422" w:name="pg11763_132944"/>
    </w:p>
    <w:p>
      <w:pPr>
        <w:pStyle w:val="BookText"/>
        <w:rPr/>
      </w:pPr>
      <w:bookmarkEnd w:id="4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 الأمر بغض النظر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وحدة السياق بالنحو الصالح للقرينية علي وحدة الموضوع المقدر و لا سيما بعد ما سبق من قضاء المناسبات الارتكازية باختصاص موضوع الأمر بالغض بغير المماثل أو كون وضوح جواز النظر للمماثل من سنخ القرينة المتصلة المانعة من انعقاد الظهور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الاتفاق المدعي فلم يثبت، لعدم شيوع تحرير المسألة، و احتمال ابتناء قول من ذهب لحرمة النظر للخنثي علي كلا الصنفين علي الاحتياط المتخيل لزومه بسبب العلم الإجمالي، مع الغفلة عن عدم منجزيته، و أن المورد نظير واجدي المني في الثوب المشترك</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9747786_73709187"/>
      <w:bookmarkStart w:id="424" w:name="_Toc163"/>
      <w:bookmarkEnd w:id="423"/>
      <w:r>
        <w:rPr>
          <w:rtl w:val="true"/>
        </w:rPr>
        <w:t>بقي في المقام أمران</w:t>
      </w:r>
      <w:r>
        <w:rPr>
          <w:rtl w:val="true"/>
        </w:rPr>
        <w:t>:</w:t>
      </w:r>
      <w:bookmarkEnd w:id="424"/>
    </w:p>
    <w:p>
      <w:pPr>
        <w:pStyle w:val="Heading6"/>
        <w:numPr>
          <w:ilvl w:val="5"/>
          <w:numId w:val="1"/>
        </w:numPr>
        <w:rPr/>
      </w:pPr>
      <w:bookmarkStart w:id="425" w:name="__RefHeading___Toc9747788_73709187"/>
      <w:bookmarkStart w:id="426" w:name="_Toc164"/>
      <w:bookmarkEnd w:id="425"/>
      <w:r>
        <w:rPr>
          <w:rtl w:val="true"/>
        </w:rPr>
        <w:t>الأول</w:t>
      </w:r>
      <w:r>
        <w:rPr>
          <w:rtl w:val="true"/>
        </w:rPr>
        <w:t xml:space="preserve">: </w:t>
      </w:r>
      <w:r>
        <w:rPr>
          <w:rtl w:val="true"/>
        </w:rPr>
        <w:t>أن وجوب تغسيل المحرم الخنثي من وراء الثياب الذي بني عليه جملة من الأصحاب يبتني علي ما تقدم في مطلق تغسيل المحارم</w:t>
      </w:r>
      <w:r>
        <w:rPr>
          <w:rtl w:val="true"/>
        </w:rPr>
        <w:t>.</w:t>
      </w:r>
      <w:bookmarkEnd w:id="426"/>
    </w:p>
    <w:p>
      <w:pPr>
        <w:pStyle w:val="BookText"/>
        <w:rPr/>
      </w:pPr>
      <w:r>
        <w:rPr>
          <w:rFonts w:ascii="Amiri" w:hAnsi="Amiri" w:eastAsia="Amiri" w:cs="Amiri"/>
          <w:color w:val="111111"/>
          <w:sz w:val="28"/>
          <w:sz w:val="28"/>
          <w:szCs w:val="28"/>
          <w:rtl w:val="true"/>
          <w:lang w:bidi="ar-SA"/>
        </w:rPr>
        <w:t>و مما تقدم يظهر أنه يكفي فيه القميص و إن استلزم النظر لما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تغسيل غير المحرم له من وراء الثياب لو تم فهو يبتني علي حرمة النظر إليه، و مقتضاه كون الثياب بالنحو الساتر لجميع ما يحرم نظر الأجنبي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مقتضي ذلك حرمة اللمس أيضا، بخلاف المحرم، حيث لا يحرم اللمس في حقه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يتعذر التغسيل المذكور أو يكون حرجيا، فيلزم التزاحم بين حرمة النظر و اللمس و وجوب التغسيل، و مقتضي ذلك الانتقال للتيمم، بناء علي ما لعله الظاهر من الأدلة من أنه يكفي في مشروعيته لزوم أدني محذور شرعي أو عقلي من الطهارة المائية من دون نظر لأهميته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يأتي من عدم التيمم مع تعذر تغسيل المماثل مختص بالتعذر الحقيقي، دون مثل المقام مما كان التعذر من جهة لزوم المحذور من الاحتياط، مع عدم لزوم المحذور من تغسيل المماثل الواقعي و إن كان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يبتني عليه ما تقدم عن ابن البراج في المهذب من لزوم التيمم، كما أشرنا إليه 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موقوف علي عدم لزوم المحذور من التيمم، و إلا كان التزاحم بين حرمة النظر و اللمس و مطلق الطهارة، و حيث لا يتضح الأهم منهما يتعين التخيير لكن لا يبعد لزوم الاقتصار علي التيمم لو اختار المكلف الطهارة، لأنه أخف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9747790_73709187"/>
      <w:bookmarkStart w:id="428" w:name="_Toc165"/>
      <w:bookmarkEnd w:id="427"/>
      <w:r>
        <w:rPr>
          <w:rtl w:val="true"/>
        </w:rPr>
        <w:t>الثاني</w:t>
      </w:r>
      <w:r>
        <w:rPr>
          <w:rtl w:val="true"/>
        </w:rPr>
        <w:t xml:space="preserve">: </w:t>
      </w:r>
      <w:r>
        <w:rPr>
          <w:rtl w:val="true"/>
        </w:rPr>
        <w:t>ما تقدم يجري في كل مشتبه بين الصنفين و لا طريق لتعيينه،</w:t>
      </w:r>
      <w:bookmarkEnd w:id="428"/>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أشرنا </w:t>
      </w:r>
      <w:bookmarkStart w:id="429" w:name="pg11763_132945"/>
    </w:p>
    <w:p>
      <w:pPr>
        <w:pStyle w:val="BookText"/>
        <w:rPr/>
      </w:pPr>
      <w:bookmarkEnd w:id="4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انحصر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بالكافر الكتابي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في أول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جريانه في الخنثي المشكل مبني علي كونه من صغريات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علي طريقية القرعة أو عدّ الأضلاع أو نحوها لتعيينه فلا إشكال في لزوم إجراء حكم الصنف الذي يقتضيه الطريق كما أنه بناء علي أنه صنف ثالث يكون مقتضي إطلاق أدلة شرح التغسيل جواز تغسيل كل من الصنفين له، لقصور إطلاق أدلة اعتبار المماثلة عنه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يكون مقتضي الأصل جواز نظر كل منهما إليه، لخروجه عن عموم أدلة حرمة النظر أيضا، بناء علي ما سبق من أن المتيقن من إطلاق الآية الشريفة وجوب الغض عن غير المماثل، إذ مرادنا به غير المماثل من خصوص الصنفين المعهودين، دون الصنف الثالث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كلا الأمرين لا يسعه المقام، و قد تعرض الأصحاب له في مبحث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الخنثي في ذلك الممسوح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9747792_73709187"/>
      <w:bookmarkStart w:id="431" w:name="_Toc166"/>
      <w:bookmarkEnd w:id="430"/>
      <w:r>
        <w:rPr>
          <w:rtl w:val="true"/>
        </w:rPr>
        <w:t xml:space="preserve">مسألة </w:t>
      </w:r>
      <w:r>
        <w:rPr/>
        <w:t>19</w:t>
      </w:r>
      <w:r>
        <w:rPr>
          <w:rtl w:val="true"/>
        </w:rPr>
        <w:t xml:space="preserve">: </w:t>
      </w:r>
      <w:r>
        <w:rPr>
          <w:rtl w:val="true"/>
        </w:rPr>
        <w:t>إذا انحصر المماثل بالكافر الكتابي</w:t>
      </w:r>
      <w:bookmarkEnd w:id="4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ظاهرا في اختصاص مورد الكلام في المسألة بصورة فقد أحد الزوجين و المحرم، و أن عدم تصريح بعضهم بذلك لوضوحه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لاختصاص دليل تغسيل الكافر بصورة فقد المحرم، و لموثق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يموت في السفر و ليس معه رجل مسلم و معه رجال نصاري و معه عمته و خالته مسلمتان كيف يصنع في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عمته و خالته في قميصه، و لا تقربه 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المرأة تموت في السفر و ليس معها امرأة مسلمة و معها نساء نصاري و عمها و خالها معها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يغسلونها و لا تقربها النصرانية كما كانت تغسلها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كان الزوجان في عرض المماثل المسلم و في رتبة سابقة علي المحرم تعين تقديمهما علي الكافر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الكافر في المقنعة و المبسوط و النهاية و المراسم و الوسيلة و الشرائع و التذكرة و المنتهي و الارشاد و القواعد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داخل في معقد دعوي الشهرة</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أمره المسلم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الدروس و الذكري و جامع المقاصد و الروض و الروضة بل و معقد دعوي الإجماع الآتية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أعثر عاجلا علي من قيد بالكتابي عدا ما عن ابن سعيد و ما قد يستظهر من الكافي و الفقيه، حيث اقتصرا علي ذكر موثق عمار الآتي الوارد في 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المدارك للوحيد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تقدير تسليم العمل بالرواية فموردها أهل الذمة، لا أي كافر يكون، كما هو ظاهر 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يتمسك بعدم القول بالفصل، أو عدم تعقل فرق بين من يقول بنجاسة الكل، و إن بناء المحقق و من وافقه علي أن الحكم في صورة لا يباشر الكافر الماء فأما النية فالحال في الكل واحد بأن الكافر من قبيل الآلة، فينوي الآمر، أو أنه لا يشترط في هذا الغسل النية، كما نقل عن السيد رحمه اللّه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ريب في ضعف ذلك كله، إذ عدم الوصول للفارق ليس وصولا للعدم فالمتجه حينئذ التقييد بالذمي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ذكره الفقيه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التعدي عن مورد النص لدعوي فهم عدم الخصوصية عرفا في غير محله، حيث لا بعد في خصوصيته بالنظر إلي اختلاف بعض أحكامه شرعا عن بقية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اللازم التخصيص بالكتابي الذي هو مورد النص، كما تقدم عن ابن سعيد و جري عليه الفقيه الهمداني و بعض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كونه مراد الوحيد و صاحب الجواهر، بحمل كلامهما علي من هو قابل للذمة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يحسن الاحتياط بالتعميم لمطلق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 المبسوط و النهاية و الوسيلة و المراسم و المنتهي و التذكرة و القواعد و الإرشاد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داخل في معقد دعوي الشهرة في جامع المقاصد و الروض، و في معقد دعوي الإجماع الآتية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تركه في الشرائع و اللمعة</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المسلم أو المسلمة يصب الماء و ينوي لم يبق إشكال في الوجوب و الصحة … و يمكن أن يكون ما ذكروه من أمر المسلم أو المسلمة إشارة </w:t>
      </w:r>
    </w:p>
    <w:p>
      <w:pPr>
        <w:pStyle w:val="BookText"/>
        <w:rPr/>
      </w:pPr>
      <w:r>
        <w:rPr>
          <w:rFonts w:ascii="Amiri" w:hAnsi="Amiri" w:eastAsia="Amiri" w:cs="Amiri"/>
          <w:color w:val="111111"/>
          <w:sz w:val="28"/>
          <w:sz w:val="28"/>
          <w:szCs w:val="28"/>
          <w:rtl w:val="true"/>
          <w:lang w:bidi="ar-SA"/>
        </w:rPr>
        <w:t xml:space="preserve">أن يغتسل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يغسل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كما احتمل مثله الشهيد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لتحصيل هذا الفعل، لا أنه شرط، لخلو الرواية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للأصل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الأمر يجعل فعل الكافر صادرا عن المسلم، لأنه آلة له، و يكون المسلم بمثابة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النية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حمل كلماتهم علي ذلك بعيد عن ظاهرها، و لا سيما و أنهم ذكروا ذلك أيضا بالإضافة إلي اغتسال الكافر نفسه قبل تغسيله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لو كان شرطا بنظرهم لكان شرطا تعبديا يدفعه اطلاق موثق عمار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حمل كلماتهم علي مجرد كون الأمر هو السبب المتعارف لصدور ذلك من الكافر، فلو صدر العمل منه بدونه صح، كما استظهره الشهيد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في كلام الوسيلة، حيث خص ذلك بصورة وجود المسلم و صرح بأنه لو مات بين كفار لا مسلم فيهم دفن من غير غسل، حيث يظهر منه عدم مشروعية تغسيلهم من دون أمر المسلم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يدعي أن ذلك منه ليس لشرطية أمر المسلم في تغسيلهم، بل لشرطية حضوره و إن لم يأمر جمودا علي مورد الحديثين الآتيين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جدا، لإلغاء خصوصية المورد المذكور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 المبسوط و النهاية و التذكرة و المنتهي و القواعد و الإرشاد و غيرها، و هو داخل في معقد دعوي الشهرة في الذكري و جامع المقاصد و الروض و معقد دعوي الإجماع الآتي من التذكرة، معللا له فيها بالتعبد أو إزالة النجاسة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فيه موثق عمار الآتية الظاهر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وجه لتركه في الوسيلة و المراسم و الشرائع و اللمعة</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الكليني و الصدوق حيث ذكرا موثق عمار الآتي، و به صرح في المقنعة و التهذيب و المبسوط و النهاية و المراسم و الوسيلة و الشرائع و التذكرة و المنتهي و القواعد و الارشاد و اللمعة و الروض و حكي في الذكري عن الصدوقين و ابن الجنيد و الصهرشتي و ابن سعيد، و في غيرها عن التحرير و نهاية الأحكام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الذكري و الدروس و جامع المقاصد و الروض و الروضة أنه المشهور، و في التذكرة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علمائنا، و في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أعلم فيه مخالفا سوي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رجل مسلم و ليس معه رجل مسلم و لا امرأة مسلمة من ذوي قرابته و معه رجال نصاري و نساء مسلمات ليس بينه و بينهن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النصاري ثم يغسلونه فقد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المرأة المسلمة تموت و ليس معها امرأة مسلمة و لا رجل مسلم من ذوي قرابتها، و معها نصرانية و رجال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بينها و بينهم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النصرانية ثم تغسلها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معتبر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تقدم في نظيره في وجوب الاستقبال بالمحتضر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رسول اللّه صلّي اللّه عليه و آله و سلّم نفر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توفيت معنا و ليس معها ذو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صببنا عليها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وجدتم امرأة من أهل الكتاب تغسلها؟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ييمموها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يممتموها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يتعرض لذلك في المقنع و الهداية و الخلاف و إشارة السبق و الغنية و السرائر، و زاد في الذكري ابن أبي عقيل و الجعفي و القاضي في كتابيه،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للتوقف فيه مجال، لنجاسة الكافر في المشهور فكيف يفيد غيره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التوقف فيه من الدروس،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المشهور جوازه من الكافر و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في المعتبر، لضعف الرواية و تعذر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محكي الجامع حيث نسبه لرواية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بالتوقف فيه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عدم مشروعيته و الدفن من غير غسل في المعتبر، و تبعه الشهيد الثاني في ظاهر الروضة و محكي حواشيه علي القواعد و الأردبيلي في مجمعه و الوحيد في حاشيته علي المدارك و صاحب الحدائق،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أنه متي ثبت نجاسة الذمي أو توقف الغسل علي النية تعين المصير إلي ما قاله في المعتبر، و إن نوزع فيهما أمكن إثبات هذا الحكم بالعمومات، لا بخصوص هذين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الكلمات و غيرها أن الحكم لما كان علي خلاف القاعدة بلحاظ شهرة القول بنجاسة الكافر المستلزمة غالبا لنجاسة بدن الميت و ماء التغسيل، و عدم صلوحه للنية المعتبرة في تغسيل الميت، فلا مجال لإثباته بالحديثين المتقدمين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تكرر في كلام جملة منهم من ضعف الحديثين، حتي قال في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ضعيفتا السند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علله في المعتبر بأن رجال سند الأول فطحية، و رجال سند الثاني 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اشتهر و جري عليه بعض من تقدم منهم المحقق في مواضع من كلامه من عمل الطائفة مما يرويه الإمامي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حققنا في محله أنه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عمل من سبق من أعيان الأصحاب بالحديثين مع مخالفتهما للقاعدة كاف في جبر سندهما لو كانا 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يتضح ابتناء إهمال جملة ممن تقدم للحكم علي خلافهم فيه، بل لعله لعدم بنائهم علي استيفاء فروع التغسيل، لإهمالهم فروعا أخري، كما يظهر بمراجعة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الحدائق و حاشية المدارك من غيرهما من أن النصوص في نجاسة أهل الكتاب و طهارتهم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جملة نصوص الطهارة، و حيث يبني علي تقديم نصوص النجاسة بتعيين طرح هذين الحديثين في جملة نصوص الطهارة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تقديم نصوص نجاسة الكافر فدلالة هذين الحديثين علي طهارة أهل الكتاب مبني علي عموم طهارة الماء في تغسيل الميت، و لا مانع من رفع اليد عن ذلك في المقام بالحديثين المتقدمين بعد ظهور العمل بهما من القائل بنجاسة الكافر و القائل بطهارته، كما اعترف به في الحدائق و يقتضيه ملاحظة من سبق منه العمل بهما، فلا يعتبر طهارة الماء من هذه الجهة في هذا التغسيل، و لا سيما مع ما تضمنه موثق عمار من التعليل بالاضطرار، فإنه ظاهر في ابتناء الغسل هنا علي مخالفة بعض الشروط الأولية من جهة الضرورة، و يكون كالحاكم علي عمومات أحكامه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يكون الحديثان بعد فرض العمل بهما موجبين لقوة الظن بطهارة أهل الكتاب، و ليس هو بحيث يمنع من الجمع بين العمل بهما في المقام و تقديم نصوص نجاسة الكافر لو اقتضته القاعدة</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الغريب ما في حاشية المدارك من حمل الحديثين لأجل ذلك علي التقية، لذهاب العامة لطهارة أهل الكتاب، مع أن المحكي عن المشهور عندهم عدم صحة تغسيلهم للميت، لأنه عبادة تفتقر للنية، حتي اقتصر في المنتهي علي حكاية القول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بجواز تغسيله عن سفيان الثوري، و في التذكرة علي حكايته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استلزام التغسيل للمباشرة الموجبة للانفعال، أو إمكان استمرار صب الماء بعد المباشرة بنحو يتحقق التطهير ثم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كما تري، لأن مجرد إمكان تجنب انفعال ماء التغسيل و بدن الميت إنما يندفع به الإشكال مع صلوحه للقرينية علي حمل النص عليه، و لا إشكال في عدم صلوحه لذلك بعد احتياجه لعناية زائدة في مقام العمل مغفول عنها، فعدم التنبيه عليها في النص و الفتوي مستلزم لظهورهما في عدم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أن رفع اليد عن عموم شرطية الطهارة في ماء التغسيل ليس بأولي من رفع اليد عن انفعال الماء و بدن الميت بملاقاة الكافر في المقام لو لم يكن الثاني أولي بسبب كون نجاسة الكافر تعبدية، و اعتبار الطهارة في ماء التغسيل 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 للنية، لعدم تأتي النية من الكافر، لعدم اعتقاده المشروعية، و لعدم الاعتداد بنية الكافر، كما في سائر العبادات لعدم صلاحية الكافر للتقرب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سيدنا المصنف قدّس سرّه من أن محل الكلام صورة تأتي النية من الكافر إما لغفلته عن اعتقاده، أو لرجاء المطلوبية، و أن عدم صلاحية الكافر للتقرب ليس مستفادا من أدلة عقلية لا تقبل التخصيص، بل من أدلة لفظية و لبية قابلة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تري، لأن ما يتحقق من الكافر هو القصد للغسل المشروع عند المسلمين، و هو غير كاف في التغسيل، بل لا بد معه من نية التقرب، و لا يظهر من النص و الفتوي فرض حصولها من الكافر، بل ظاهرهما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فرضهم وقوع الغسل منه ظاهر في فرض وقوعه بتمام شروطه، و منها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وضوح عدم تأتي النية المذكورة من الكافر بمقتضي طبعه، و ابتناء وقوعها منه بالوجه الذي ذكره قدّس سرّه علي عناية مغفول عنها كاف في القرينية علي عدم فرض وقوعها، بل فرض عدمه</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ضعف ما في المنتهي من أهلية الكافر للنية، إذ أهليته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كما قيل في مثل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تحققها في المقام بعد ما ذكرنا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ما قد يدعي من تحقق النية من المسلم الأمر، و أن الكافر بمنزلة الآلة، كما تقدم من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بعدم تضمن النص الأمر المذكور، كما تقدم، و عدم كفايته في النية بعد استقلال الكافر بالاختيار، حيث لا يكون معه من سنخ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تقدم من كشف اللثام من عدم الإشكال في الصحة و الوجوب مع تولي المسلم الصب و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إلي كون المغسل هو المسلم غير المماثل، و ليس من الكافر إلّا تقليب الميت أو نحوه من مقدمات التغسيل، و هو مما يأباه النص جدا، كيف و معه لا حاجة إلي الكافر، إذ لا محذور في إعانة غير المماثل في مقدمات التغسيل، و إنما الممنوع منه قيامه بالتغسيل المفروض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النية في غسل الميت ليس مقتضي قاعدة عقلية غير قابلة للتخصيص، بل هو مقتضي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 تنهض هنا في قبال النص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تم الاستدلال عليها ببعض الوجوه المتقدمة هناك، كالإجماع و الارتكازيات لم تجر في المقام مع ما تضمنه موثق عمار من التعليل بالاضطرار الظاهر في فقد الغسل لبعض ما يعتبر في غسل الميت، و مع ظهور شهرة العمل بمضمونه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المذكور أشبه بالاجتهاد في قبال النص، 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الاهتمام به من المحقق في المعتبر لا يناسب تردده في أصل اعتبار النية في غسل الميت، كما تقدم قفي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للخروج بالوجوه المتقدمة عن الحديثين بعد اعتبار سندهما، و وضوح دلالتهما، و اعتماد الأصحاب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أن الغسل المذكور ليس غسلا حقيقيا شرعيا، بل صوريا، كما صرح به في جامع المقاصد و الروض و استقر به في الجواهر، و يناسبه ما في التذكرة و الإيضاح من عدم حصول الطهارة به، و ما عن الذكري من عدم حصول الطهارة الحقيقية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الجواهر من مناسبة ذلك لفقده للنية المعتبرة في التغسيل</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الروض من نجاسة الكافر، فلا يفيد غسله تطهيرا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أن ذلك لا يناسب النص و الفتوي، لظهورهما في كون ذلك هو التغسيل المشروع في هذا الحال لتطهير الميت و إن كان اضطراريا، حتي تضمن معتبر زيد تقديمه علي صب غير المماثل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ظهور أخبار الباب و كلمات الأصحاب في أن ذلك من الأغسال الاضطرارية 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لأن مجرد كونه اضطراريا لا يستلزم كونه صوريا غير مفيد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يستلزمه خلوه عن النية، لما تقدم من أن اعتبارها في غسل الميت ليس مقتضي قاعدة عقلية غير قابلة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نجاسة الكافر الخبثية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استلزامها انفعال الماء و بدن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أيضا و غض النظر عن الاحتمال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لا يصلحان للقرينية علي عدم مطهرية الغسل الصادر منه من حدث الموت، لعدم السنخية كي يدعي منافاته لقاعدة أن فاقد الشي‌ء لا يعطيه الارتكازية، بل سبق أن اعتبار طهارة الماء في الغسل مقتضي أدلة تعبدية يمكن رفع اليد عنها بالحديثين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الطهارة من النجاسة الخبثية المستندة للموت، فإن قيل بأنها متفرعة علي مطهرية الغسل من الحدث، و أنها أثر لطهارة الميت من الحدث، لا للغسل مباشرة، فالمتعين ترتبها، لتحقق 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قيل بأنها مترتبة علي الغسل رأسا في عرض الطهارة من الحدث فقد يمنع من ترتبها، لقاعدة أن فاقد الشي‌ء لا يعطيه، لأن ارتكازيتها تصلح للقرينية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لقوة ظهور الحديثين في كون الغسل المذكور من أفراد غسل الميت ذي الآثار المعهودة، غاية ما يلتزم به هو نجاسة بدن الميت العرضية بسبب ملاقاة الكافر و تنجس الماء به، مع طهارته من النجاسة المسببة عن الموت بسبب الغسل، لأن التفكيك بين النجاستين ليس عزيزا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يتضح منافاته لقاعدة أن فاقد الشي‌ء لا يعطيه، لقوة احتمال اختلاف سنخ النجاستين، مع كون طهارة عين الميت بالغسل تعبدية غير ارتكازية و لا عرفية، لأن التطهير العرفي إنما يكون لظاهر الجسم عن النجاسة العرضية بغسله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الإشكال ما في جامع المقاصد و الروض و الجواهر من أن مقتضي </w:t>
      </w:r>
    </w:p>
    <w:p>
      <w:pPr>
        <w:pStyle w:val="BookText"/>
        <w:rPr/>
      </w:pPr>
      <w:r>
        <w:rPr>
          <w:rFonts w:ascii="Amiri" w:hAnsi="Amiri" w:eastAsia="Amiri" w:cs="Amiri"/>
          <w:color w:val="111111"/>
          <w:sz w:val="28"/>
          <w:sz w:val="28"/>
          <w:szCs w:val="28"/>
          <w:rtl w:val="true"/>
          <w:lang w:bidi="ar-SA"/>
        </w:rPr>
        <w:t xml:space="preserve">و المغسل هو الذي يتولي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استحبابا نية</w:t>
      </w:r>
    </w:p>
    <w:p>
      <w:pPr>
        <w:pStyle w:val="BookText"/>
        <w:rPr/>
      </w:pPr>
      <w:r>
        <w:rPr>
          <w:rFonts w:ascii="Amiri" w:hAnsi="Amiri" w:eastAsia="Amiri" w:cs="Amiri"/>
          <w:color w:val="111111"/>
          <w:sz w:val="28"/>
          <w:sz w:val="28"/>
          <w:szCs w:val="28"/>
          <w:rtl w:val="true"/>
          <w:lang w:bidi="ar-SA"/>
        </w:rPr>
        <w:t>تكليف الكافر بالفروع تكليفه في المقام بأن يسلم و يغسل الميت التغسيل الحقيقي التام، لأنه مقدور له و الاجتزاء بغسله حال كفره و امتناعه عن الإسلام لا يستلزم إجزاءه في حقه بحيث لا يعاقب علي الغسل الحقيقي التام، بل في المقام أمران، الأمر بالغسل الحقيقي، و الأمر بالغسل الاضطراري المذكور عند عصيان التكليف بالغسل الحقيقي من دون أن يكون غسلا حقيقيا، و لا قائما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إجزائه عن الكافر لا يستلزم كونه غسلا صوريا مباينا لغسل الميت، بل يكفي كونه غسلا ناقصا اضطراريا، مع إمكان تدارك النقص بالغسل التام، و إن كان الغسل الناقص غسلا حقيقيا تترتب عليه الطهارة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تترتب علي التيمم في فرض منع بعض المكلفين من استعمال الماء المباح في التغسيل، حيث يشرع التيمم في حق الآخرين الذين يتعذر عليهم التغسيل و إن لم يجز في حقه بنحو يسقط العقاب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للخروج عن ظاهر الحديثين من كون الغسل المذكور حقيقيا مطهرا تترتب عليه سائر أحكام الغسل و إن كان اضطراريا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علي ذلك عدم وجوب الغسل بمس الميت بعده، عملا بإطلاق ما تضمن عدم وجوب الغسل بمس الميت بعد تغسيله، خلافا لما صرح به في القواعد و جامع المقاصد و الروض و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استوجهه في الجواهر من وجوب الغسل بمسه بعده، بناء منهم علي عدم كونه غسلا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كونه من سنخ الآلة بعد استقلاله بالاختيار، و نية الآمر تحتاج إلي عناية مغفول عنها، فعدم التنبيه في موثق عمار الوارد في مقام بيان الوظيفة للأمر و لها مستلزم لظهوره في عدم اعتبارهما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حصول الأمر، فعدم التنبيه في الموثق له لا يوجب ظهوره في عدم اعتباره</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الغالب حصوله لإحداث الداعي للكافر نحو التغسيل، لا لشرطية فيه، فضلا عن شرطية نية الأمر، فعدم التنبيه في الموثق للشرطية المذكورة ظاهر في 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من الآمر و المغسل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أمكن التغسيل بالماء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كالكر و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ذلك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أمكن أن لا يمس الماء و لا بدن الميت، يتخير حينئذ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أمكن المخالف قدم علي الكتابي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 ان النية المعتبرة هي نية التغسيل المشروع عند المسلمين، لأنها هي الميسورة من الكافر، دون نية التقرب به، و إنما تعتبر نية التقرب لو كانت النية من الآمر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للاحتمال المتقدم من كشف اللثام و محكي الذكري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جزم السيد الطباطبائي في العروة الوثقي و بعض من تأخر عنه باعتبار نية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تقدم يظهر ضعفه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له في العروة الوثقي، عملا بمقتضي القاعدة من تجنب نجاسة الماء و بدن الميت، بناء علي لزومهما من ملاقاة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عدم التنبيه له في الحديثين، لندرة تيسر ذلك، كما نبه له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التعليل في موثق عمار بالاضطرار، لما هو المعلوم من أن الضرورة تقدر بقدرها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لاشتراكهما في تجنب المحذور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للقطع بالأولوية، و إن كان الدليل قاصرا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 و إن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يبعد عدم إلحاق المخالف بهم، فضلا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يدعي أن شيوع الابتلاء بتغسيل المخالفين في الصدر الأول بسبب قلة أهل الحق و تخفيهم و اختلاطهم بالمخالفين موجب للاطمئنان بالاكتفاء بتغسيلهم اختيارا، إذ لو كان البناء علي الاقتصار فيه علي مورد الضرورة و التقية لكثر السؤال عنه و عن فروعه في النصوص، و لعله لذا قال في محكي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حسن إن غسله غسل أهل الإيمان،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غير خال عن الإشكال</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فحيث يتيسر منهم نية القربة يتعين البناء علي اعتبارها، عملا بالقاعدة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الأحوط وجوبا أمره بالغسل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أمكن المماثل بعد ذلك أعاد التغسيل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في العروة الوثقي بعدم الحاجة لاغتساله، و أقره علي ذلك غير واحد من محشيها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سيدنا المصنف قدّس سرّه في توجيهه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 دليل الاغتسال في كونه من جهة النجاسة غير الحاصلة في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كونه من جهة احتمال النجاسة العرضية الموجودة في المخالف لا يساعده لفظ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الجائز أن يكون من جهة الجنابة الحاصلة فيه، بل هو أقرب، لأن الغسل من روافع الحدث لا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القطع بالأولوية بدون الاغتسال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 تغسيل المخالف إلّا عدم الاعتداد بنيته، و هو في الكافر أشد، فما دل علي اغتفار ذلك فيه عند الضرورة يدل علي اغتفاره في المخالف، لفهم عدم الخصوصية، بل للأولوية، كما تقدم، و وجوب الاغتسال لما كان مختصا بالكافر فلا وجه للتعدي منه للمخالف بعد عدم دخله في المحذور المذكور ارتكازا، و إنما يحتمل دخله في جهات أخر لا يعلم وجودها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 الإيضاح و جامع المقاصد و الروض و محكي نهاية الأحكام و الذكري و البيان و غيرها،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فيه خلافا بين من 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استشكل فيه في القواعد و محكي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في وجوب الإعادة أن مقتضي ما تقدم و ظاهر موثق عمار كون الغسل المذكور ناقصا قد شرع لمكان الضرورة، و قد ذكرنا غير مرة أن قرينة النقص و الاضطرار تقتضي اعتبار تعذر العمل التام في تمام الوقت، و مقتضاه عدم المبادرة إلّا مع اليأس من القدرة عليه في تمام الوقت، فمع تيسر العمل التام ينكشف عدم مشروعية العمل الاضطراري الناقص حين وقوعه، لعدم تحقق موضوعه من أول الأمر</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يظهر الفرق بين الفرض و ما لو غسل الميت المحرم ثم تهيأ المماثل أو أحد الزوجين، بناء علي اشتراط تغسيل المحرم بفقدهما، لعدم ظهور الأدلة في نقص غسل المحرم، بل غايته تقديم غيره عليه لأولويته بالمباشرة، و حيث كان مقتضي إطلاق الأدلة مشروعية تغسيل المحرم بمجرد عدم حضور المماثل أو أحد الزوجين بالوجه </w:t>
      </w:r>
      <w:bookmarkStart w:id="432" w:name="pg11763_132956"/>
    </w:p>
    <w:p>
      <w:pPr>
        <w:pStyle w:val="BookText"/>
        <w:rPr/>
      </w:pPr>
      <w:bookmarkEnd w:id="4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يوجد المماثل حتي المخالف و الكتابي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استحبابا تغسيل غير المماثل من</w:t>
      </w:r>
    </w:p>
    <w:p>
      <w:pPr>
        <w:pStyle w:val="BookText"/>
        <w:rPr/>
      </w:pPr>
      <w:r>
        <w:rPr>
          <w:rFonts w:ascii="Amiri" w:hAnsi="Amiri" w:eastAsia="Amiri" w:cs="Amiri"/>
          <w:color w:val="111111"/>
          <w:sz w:val="28"/>
          <w:sz w:val="28"/>
          <w:szCs w:val="28"/>
          <w:rtl w:val="true"/>
          <w:lang w:bidi="ar-SA"/>
        </w:rPr>
        <w:t>المتعارف تعين الاجتزاء بتغسيله حتي مع اتفاق حضورهما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يتم الوجه الذي ذكرنا لو تيسر تغسيل المماثل المسلم أو نحوه في الفرض بعد مضي زمان وجوب الدفن لتغير الميت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يشكل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تقدم من غير واحد من عدم كون تغسيل الكافر تغسيلا حقيقيا و عدم حصول الطهارة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تماميته،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وجوب الإعادة، لأن مقتضي إطلاق دليل بدليته عن الغسل الحقيقي إجزاؤه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ما تقدم منهم أخيرا من عدم بدليته عن الغسل التام، و إنما هو تكليف آخر عند تعذر امتثاله من دون أن يسقطه يتعين الإتيان بالغسل التام عند القدرة عليه بعد فرض عدم سقوطه لا بالامتثال، و لا ببدله</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9747794_73709187"/>
      <w:bookmarkStart w:id="434" w:name="_Toc167"/>
      <w:bookmarkEnd w:id="433"/>
      <w:r>
        <w:rPr>
          <w:rtl w:val="true"/>
        </w:rPr>
        <w:t xml:space="preserve">مسألة </w:t>
      </w:r>
      <w:r>
        <w:rPr/>
        <w:t>20</w:t>
      </w:r>
      <w:r>
        <w:rPr>
          <w:rtl w:val="true"/>
        </w:rPr>
        <w:t xml:space="preserve">: </w:t>
      </w:r>
      <w:r>
        <w:rPr>
          <w:rtl w:val="true"/>
        </w:rPr>
        <w:t>إذا لم يوجد المماثل حتي المخالف و الكتابي سقط الغسل</w:t>
      </w:r>
      <w:bookmarkEnd w:id="4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فقد الزوج أو الزوجة و فقد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المشهور بين الأصحاب شهرة كادت تكون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في المعتبر للرواية المشهورة، و في التذكرة لعلمائنا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ماتت امرأة بين رجال لا نساء معهم و لا زوجها و لا أحد من ذوي أرحامها دفنت بغير غسل و لا تيمم …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المروية عن الأئمة عليهم السّلام في هذا المعني و إجماعهم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القول في الرواية الشاذة في الكتابين المقدم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بالأخبار ما تقدم التعرض له في أول المسألة السابعة عشرة من النصوص الكثيرة التي تقدم الاستدلال بها لاعتبار المماثلة في الجملة المتضمنة دفن الميت من غير تغسيل، لأن مواردها صورة الضرورة بفقد المماثل و المحرم و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معتبر أبي حمزة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الرجل المرأة إلّا أن لا توجد امرأة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يدل علي جواز تغسيل الرجل المرأة عند فقد المرأة في الجملة لا مطلقا، لأن نقيض السلب الكلي الايجاب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سبق حمله علي المحرم</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وراء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إطلاقه تعين رفع اليد عنه بالنصوص السابقة، فيقيد بها أو يحمل علي مجرد المشروعية، نظير حمل النصوص الآتية علي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بوجوبه في شرح كلام المقنعة من التهذيب، و حكي عن ظاهر الحلبي، و عن المفاتيح في الرجل، و يظهر من التهذيب أنه عليه ينزل ما في المقنعة من الأمر بتغسيل النساء الصبي المتجاوز خمس سنين بثيابه و تغسيل النساء الصبية المتجاوزة ثلاث سنين بثيابها عند فقد المماثل، و جعله في الغنية و كشف اللثام الأحوط، و عن البيان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ماتت مع الرجال فلم يجدوا امرأة تغسلها غسلها بعض الرجال من وراء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يلف علي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جابر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 معه نسوة ليس معهن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يصببن عليه الماء من خلف الثوب و يلففنه في أكفانه من تحت الصدر … و المرأة تموت مع الرجال ليس معهن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يصبون الماء من خلف الثوب و يلففونها في أكفانها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يتعين حملها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الاستبصار و زيادات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النصوص الأول الصريحة في عدم وجوب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تلك النصوص علي فرض كونه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شرح كلام المقنعة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بل مخالف لما صرح به في بعضها من دفنه بثيابه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حمل هذه النصوص علي المحرم، فلا يبقي الاستحباب في غيره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ذكرنا أقرب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صريح بعض هذه النصوص صورة فقد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فالمتعين الاستحباب، كما يناسبه أو يدل عليه صحيح داود بن فرقد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مضي صاحب لنا يسأل أبا عبد اللّه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صاحبا لنا يسأل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تموت مع الرجال ليس فيهم ذو محرم هل يغسلونها و عليها ثيابها؟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يدخل ذلك عليهم، و لكن يغسلون كفيها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 عدم التغسيل ليس لعدم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المشروعية، بل للتسهيل و التخفيف، لصعوبة التغسيل بالوجه المذكور، حيث يراد بالثياب ما يستر تمام ما يحرم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المستند من حمله علي العيب، لأن الدخل بالتحريك العيب، كما في مجمع البحرين، فيكون صريحا في عدم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لعدم وضوح كون الدخل بالتحريك مما يصاغ منه الفعل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يظهر من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المراد بالفعل في الصحيح ما يصاغ من الدخول، و يكون كناية عن الضيق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فهو يدل علي أن سقوط التغسيل دفعا لعيب الناس و نحوه مما هو من سنخ المزاحم الذي لا ينافي رجحانه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من الإشكال في استحباب التغسيل للنهي صريحا في بعض النصوص، و الأمر بدفنها كما هي بثيابها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ظهور كثير من كلمات الأصحاب في الحرمة، فلعل الأحوط الترك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مدفوع بقرب النهي و نحوه علي كونه واردا لدفع توهم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بعض كلمات الأصحاب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و لم تحمل علي ما حملت عليه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بنحو ينهض بالخروج عن مقتضي الجمع بين الأدلة، و لا سيما مع ما تقدم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الحرمة لو تمت تشريعية لا يمنع احتمالها من الاحتياط بالتغسيل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أيضا من استلزامه التنجيس الذي لم يثبت العفو عنه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أنه تكفي النصوص المتقدمة في إثبات العفو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لم يتضح لدليل مانعية النجاسة إطلاق يشمل مثل النجاسة بملاقاة بدن الميت، كيف و لازمه وجوب تبديل ثياب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عرق فيها قبل موته، لتنجسها بملاقاته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لما تقدم منه من جعل ترك التغسيل أحوط، و إن سبقه في المبسوط، بل قد يظهر منه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نظير الجمع المذكور يجري في غير التغسيل مما تضمنته النصوص، كغسل الكفين الذي تقدم في صحيح داود، و نحوه خبر جابر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المرأة تموت و ليس معها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كفيها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غسل موضع التيمم من المرأة الذي تضمنه صحيح المفضل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المرأة تكون في السفر مع الرجال ليس فيهم لها ذو محرم و لا معهم امرأة فتموت المرأة ما يصنع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منها ما أوجب اللّه عليه التيمم و لا تمس و لا يكشف لها شي‌ء من محاسنها التي أمر اللّه بسترها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بطن كفيها ثم يغسل وجهها ثم يغسل ظهر كفيها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في التهذيب و النهاية بجواز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المبسوط من أن تركه أحوط غير ظاهر، إلا أن يوجه بما يأتي في التيمم و يأتي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مثلهما غسل موضع الوضوء منها الذي تضمنه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ماتت في سفر و ليس معها نساء و لا ذو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منها موضع الوضوء و يصلي عليها و تدفن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التيمم الذي تضمنه معتبر زيد ابن علي المتقدم في تغسيل الكافر للمسلم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صببنا عليها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يمموها؟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المبسوط أن الأحوط تركه، بل قد يظهر منه عدم جوازه، كما هو صريح المعتبر و ظاهر التذكرة، مدعيا عليه فيها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فيهما باستلزامه النظر المحرم و إن كان دون النظر اللازم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حرمة النظر للوجه و الكفين، بل لا يبعد جوازه، كما تناسبه بعض نصوص المقام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 موكول لمحل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لو كان محرما في نفسه كفت النصوص المتقدمة في إثبات العفو عنه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وهنها بهجر الأصحاب، حيث لم يتعرضوا لما عدا التغسيل مما تضمنته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إهمالهم لبيان المستحب لا يكشف غالبا عن هجر دليله بنحو يسقطه عن الحجية إذا كان واجدا لموضوعها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ظاهرا في عدم وجوب الأمور المذكورة، كما صرح به بعضهم، و تقدم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التذكرة دعوي الإجماع علي عدم وجوب التيمم، كما ادعي في المستند الإجماع علي عدم وجوب ما عدا التغسيل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السكوت عنها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غير لمس و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النصوص النافية للتغسيل و الآمرة بدفن الميت بثيابه مع شدة الحاجة للبيان لو كانت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إهمال الأصحاب للتعرض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مقتضي نصوص التغسيل من وراء الثياب أولويته من التيمم، و مقتضي معتبر زيد العكس، و لا يبعد ترجيح نصوص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ظاهرا في أن التغسيل أفضل من الاقتصار علي غسل مواضع الوضوء، و هو أفضل من الاقتصار علي غسل مواضع التيمم، و هو أفضل من الاقتصار علي غسل الكفين، لأن ذلك هو مقتضي الجمع العرفي بين نصوص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الرجل فلم يرد فيه شي‌ء مما تقدم عدا التغسيل من وراء الثياب في الجملة، فالبناء علي استحباب بقية الأمور فيه موقوف علي إلغاء خصوصية المرأة في نصوصها، و هو يحتاج إلي لطف قريحة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في التهذيب بعدم جواز مس النساء الرجل حين التغسيل، و في الغنية و عن الحلبي الأمر بتغميض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الإشكال في حرمة النظر و اللمس في الجملة، و أنه الحكمة في سقوط التغسيل، بل صرح به في الجملة في بعض النصوص، فقد تقدم في صحيح ابن سنان أنه يستحب أن يلف الرجل علي يده خرقة، و هو محمول علي الوجوب في فرض لزوم المس بدونه، بقرينة النهي عن المس في صحيح المفضل بن عمر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معتبر زيد بن علي عن آبائه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في السفر مع النساء ليس فيهن امرأته و لا ذو محرم من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يوزرنه إلي ركبتيه و يصببن عليه الماء صبا و لا ينظرن الي عورته، و لا يلمسنه بأيديهن و يطهرنه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أبي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لهن أن يمسسن منه ما كان يحل لهن أن ينظرن منه إليه و هو حي، فإذا بلغن الموضع الذي لا يحل لهن النظر إليه و لا مسه و هو حي صببن الماء عليه صبا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الاختلاف بين الرجل و المرأة في هذه النصوص للاختلاف بينهما في مقدار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435" w:name="pg11763_132961"/>
    </w:p>
    <w:p>
      <w:pPr>
        <w:pStyle w:val="BookText"/>
        <w:rPr/>
      </w:pPr>
      <w:bookmarkEnd w:id="435"/>
      <w:r>
        <w:rPr>
          <w:rFonts w:ascii="Amiri" w:hAnsi="Amiri" w:eastAsia="Amiri" w:cs="Amiri"/>
          <w:color w:val="111111"/>
          <w:sz w:val="28"/>
          <w:sz w:val="28"/>
          <w:szCs w:val="28"/>
          <w:rtl w:val="true"/>
          <w:lang w:bidi="ar-SA"/>
        </w:rPr>
        <w:t xml:space="preserve">ثم ينشف بدنه بعد التغسيل قبل التكفين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دفن الميت بلا تغسيل عمدا أو خطأ جاز بل وجب نبشه لتغسيله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تيممه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ترك بعض الأغسال و لو سهوا أو تبين بطلانها أو بطلان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إذا لم يلزم محذور من هتكه</w:t>
      </w:r>
    </w:p>
    <w:p>
      <w:pPr>
        <w:pStyle w:val="BookText"/>
        <w:rPr/>
      </w:pPr>
      <w:r>
        <w:rPr>
          <w:rFonts w:ascii="Amiri" w:hAnsi="Amiri" w:eastAsia="Amiri" w:cs="Amiri"/>
          <w:color w:val="111111"/>
          <w:sz w:val="28"/>
          <w:sz w:val="28"/>
          <w:szCs w:val="28"/>
          <w:rtl w:val="true"/>
          <w:lang w:bidi="ar-SA"/>
        </w:rPr>
        <w:t>يجوز النظر إليه لغير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للكلام في ذلك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لتجنب محذور تنجس الكفن او الثياب بماء الغسل الذي تقدم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مجال لحمل النصوص المتقدمة عليه، لاحتياجه إلي عناية مغفول عنها، و لا سيما مع ظهور نصوص سقوط التغسيل في الدفن بالثياب، فعدم التنبيه في النصوص عليه موجب لظهورها في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يأتي في المسألة الخامسة و العشرين استحباب تنشيف الميت بعد التغسيل مطلقا، و لا بأس بالبناء عليه هنا لو لم يلزم منه محذور النظر و اللمس المحرمين اللذين لا يبعد كون حكمة سقوط التغسيل تجنبهما، و لذا أمر في بعض نصوصه بالدفن بالثياب الظاهر في كون التكفين فوقها، بل لا يبعد الاجتزاء بها عن بعض قطع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يجتمع مع التنشيف، كما لعله ظاهر</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9747796_73709187"/>
      <w:bookmarkStart w:id="437" w:name="_Toc168"/>
      <w:bookmarkEnd w:id="436"/>
      <w:r>
        <w:rPr>
          <w:rtl w:val="true"/>
        </w:rPr>
        <w:t xml:space="preserve">مسألة </w:t>
      </w:r>
      <w:r>
        <w:rPr/>
        <w:t>21</w:t>
      </w:r>
      <w:r>
        <w:rPr>
          <w:rtl w:val="true"/>
        </w:rPr>
        <w:t xml:space="preserve">: </w:t>
      </w:r>
      <w:r>
        <w:rPr>
          <w:rtl w:val="true"/>
        </w:rPr>
        <w:t>إذا دفن الميت بلا تغسيل عمدا أو خطأ جاز بل وجب نبشه لتغسيله أو تيممه</w:t>
      </w:r>
      <w:bookmarkEnd w:id="4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وجوب التغسيل، خلافا للخلاف، حيث صرح بعدم جواز النبش سواء قرب العهد أم بعد، مستدلا بعموم أخبار حرمة النبش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وافقه في المعتبر و التذكرة لدعوي أن النبش مثله، و لا يستدرك الغسل بالمثلة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الأول بعدم وضوح المراد بالأخبار المذكورة، بل لا إطلاق لدليل حرمة النبش يشمل الفرض، ليعارض إطلاق وجوب التغسيل، فضلا عن أن يتقدم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الفرع الثالث من فروع تعذر الخليطين في ذيل المسألة الثامنة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 التيمم هو الوظيفة قبل الدفن أو لانقلاب الوظيفة إليه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لإطلاق دليله</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التغسيل التام، فيجري فيه ما سبق</w:t>
      </w:r>
      <w:r>
        <w:rPr>
          <w:rFonts w:eastAsia="Amiri" w:cs="Amiri" w:ascii="Amiri" w:hAnsi="Amiri"/>
          <w:color w:val="111111"/>
          <w:sz w:val="28"/>
          <w:szCs w:val="28"/>
          <w:rtl w:val="true"/>
          <w:lang w:bidi="ar-SA"/>
        </w:rPr>
        <w:t xml:space="preserve">. </w:t>
      </w:r>
      <w:bookmarkStart w:id="438" w:name="pg11763_132962"/>
    </w:p>
    <w:p>
      <w:pPr>
        <w:pStyle w:val="BookText"/>
        <w:rPr/>
      </w:pPr>
      <w:bookmarkEnd w:id="438"/>
      <w:r>
        <w:rPr>
          <w:rFonts w:ascii="IRNazanin" w:hAnsi="IRNazanin" w:eastAsia="IRNazanin"/>
          <w:color w:val="111111"/>
          <w:sz w:val="28"/>
          <w:sz w:val="28"/>
          <w:szCs w:val="28"/>
          <w:rtl w:val="true"/>
          <w:lang w:bidi="fa-IR"/>
        </w:rPr>
        <w:t xml:space="preserve">أو الإضرار ببدنه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الميت محدثا بالأكبر كالجنابة أو الحيض لا يجب تغسيله إلا غسل 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له في الجملة في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ذيل المسألة الثامنة في الفرع الثالث من فروع تعذر الخليطين من عدم جواز تعريض الميت لذلك</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9747798_73709187"/>
      <w:bookmarkStart w:id="440" w:name="_Toc169"/>
      <w:bookmarkEnd w:id="439"/>
      <w:r>
        <w:rPr>
          <w:rtl w:val="true"/>
        </w:rPr>
        <w:t xml:space="preserve">مسألة </w:t>
      </w:r>
      <w:r>
        <w:rPr/>
        <w:t>22</w:t>
      </w:r>
      <w:r>
        <w:rPr>
          <w:rtl w:val="true"/>
        </w:rPr>
        <w:t xml:space="preserve">: </w:t>
      </w:r>
      <w:r>
        <w:rPr>
          <w:rtl w:val="true"/>
        </w:rPr>
        <w:t>إذا مات الميت محدثا بالأكبر كالجنابة أو الحيض لا يجب تغسيله إلا غسل ميت فقط</w:t>
      </w:r>
      <w:bookmarkEnd w:id="4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أكثر أهل العلم، و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من يحفظ عنه العلم من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ادعي في المنتهي الإجماع عليه ممن عدا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مضافا إلي ذلك، لامتناع خطأ الإجماع في مثل هذا الحكم الذي يشيع الابتلاء به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المتضمنة للاكتفاء بغسل الميت،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مات و هو جنب كيف يغسل و ما يجزيه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غسلا واحدا يجزي ذلك للجنابة و لغسل الميت؛ لأنهما حرمتان اجتمعا في حرمة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المرأة إذا ماتت في نفاسها كيف تغسل؟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غسل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الحائض، و كذلك الجنب، إنما يغسل غسلا واحدا فقط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علي وجوب رفع حدث الجنابة و نحوه عن الميت بعد كون المتيقن أن وجوب رفع الحدث المذكور غيري، لمقدميته لمثل الصلاة مما لا يكلف به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عن إشكال يظهر بمراجعة ما تقدم منا في المسألة الرابعة عشرة فيما لو خرج من الميت أحد النواقض بعد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يموت و 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من الجنابة ثم يغسل بعد غسل 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ضعف سنده مانع من التعويل عليه في نفسه، فضلا عن رفع اليد به عما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إمكان حمله علي غسله من خبث الجنابة، كما ذكره في المستند و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41" w:name="pg11763_132963"/>
    </w:p>
    <w:p>
      <w:pPr>
        <w:pStyle w:val="BookText"/>
        <w:rPr/>
      </w:pPr>
      <w:bookmarkEnd w:id="4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محرما لا يجعل الكافور في ماء غسله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اضطراب ما روي عن العيص في ذلك، ففي صحيح له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إذا مات الميت و هو جنب غسل غسلا واحدا ثم اغتسل بعد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له 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يغسل غسله واحدة بماء ثم يغتسل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له ثالث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غسلا واحدا ثم يغسل بعد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الصحيح الأول اغتسال المغسل بعد تغسيله للميت، لا تغسيل الميت غسلين، كما هو ظاهر الصحيح الثاني علي نسخة الوسائل المطبوعة حديثا، و المناسب لتوصيف الغسل الأول بالوحدة في الأحاديث الثلاثة، إذ لا حاجة له لو أريد الغسل لخصوص الجنابة، لمعلومية وحدته، و حينئذ يبعد تعدد روايات العيص الأربعة و حكايتها عن أسئلة متعددة، بل يقرب كونها رواية واحدة حاكية عن سؤال واحد مضطربة بسبب النقل بالمعني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يشكل البناء علي استحباب تعدد تغسيل الميت في الفرض و إن احتمله في التهذيبين و المنتهي، و لم يستبعده في المستند، بعد أن حكي عن والده العدم، بل ظاهر المعتبر أن عدم الاستحباب كعدم الوجوب في أنه قول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9747800_73709187"/>
      <w:bookmarkStart w:id="443" w:name="_Toc170"/>
      <w:bookmarkEnd w:id="442"/>
      <w:r>
        <w:rPr>
          <w:rtl w:val="true"/>
        </w:rPr>
        <w:t>مسألة</w:t>
      </w:r>
      <w:r>
        <w:rPr>
          <w:rtl w:val="true"/>
        </w:rPr>
        <w:t xml:space="preserve">: </w:t>
      </w:r>
      <w:r>
        <w:rPr/>
        <w:t>23</w:t>
      </w:r>
      <w:r>
        <w:rPr>
          <w:rtl w:val="true"/>
        </w:rPr>
        <w:t xml:space="preserve">: </w:t>
      </w:r>
      <w:r>
        <w:rPr>
          <w:rtl w:val="true"/>
        </w:rPr>
        <w:t>إذا كان محرما لا يجعل الكافور في ماء غسله الثاني</w:t>
      </w:r>
      <w:bookmarkEnd w:id="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أطلق جماعة من قدماء الأصحاب و متأخريهم أن المحرم لا يقرب طيبا، و في الخلاف الإجماع علي أنه لا يقرب كافورا، كالإجماع في الغنية علي أنه لا يطيب به، و ظاهر غير واحد المفروغية عنه و أن الخلاف في كشف رأسه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إطلاق جملة منهم عدم الفرق بين الغسل و الحنوط، كما صرح بالتعميم لهما في السرائر و القواعد و التذكرة و غيرها، و هو معقد الإجماع المدعي في جامع المقاصد، بل ادعي في المنتهي الإجماع علي ذلك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كشف اللثام من احتمال اختصاص أكثر عبارات الأصحاب بالحنوط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كونه مقتضي الجمود علي المتيقن من النهي في كلام بعضهم عن قرب الكافور منه، حيث يحتاج تعميمه إلي قرب مائه إلي عناية، و أظهر منه التعبير بالإمساس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مناسبة الإحرام للتعميم تصلح قرينة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لا يبعد أن يكون اقتصار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الغنية و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التنبيه له في الحنوط ليس للخلاف في الغسل، بل للاكتفاء في التعميم للغسل علي المناسبة المذكورة، أو للغفلة عن استقصاء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الوجه في إهمال بعضهم التنبيه عليه في الغسل و التحنيط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صحيح محمد بن مسلم عن أبي جعفر عليه السّلام و عنه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إذا مات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يغطي وجهه و يصنع به كما يصنع بالحلال غير أنه لا يقربه طيبا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 تقريب الطيب للميت كناية عن تطييبه به، و هو شامل للتغسيل بماء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موثق أبي مريم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بن علي عليه السّلام و عبد اللّه و عبيد اللّه ابنا العباس و عبد اللّه بن جعفر و معهم ابن للحسن يقال له عبد الرحمن فمات بالأبواء و هو محرم فغسلوه و كفنوه و لم يحنطوه و خمروا وجهه و رأسه و دفنوه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الاقتصار فيه علي عدم التحنيط مع إطلاق التغسيل ظاهر في إرادة التغسيل المعهود المشتمل علي الغسل بماء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في ذلك موثقة الآخر في بيان قصة عبد الرحمن بن الحسن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فكفنوه و خمروا وجهه و رأسه و لم يحنطوه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التعرض فيه للغسل و الاقتصار علي التنبيه علي عدم التحنيط موجب لظهوره في عدم الخروج في كيفية التغسيل عن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معتبر ابن أبي حمزة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و يغطي وجهه و لا يحنط و لا يمس شيئا من الطيب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ذكرنا من أن مقتضي إطلاق التغسيل إرادة المعهود منه بعد ظهور كون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يمس شيئا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تأكيد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الإمساس له دون مثل الغسل بماء الكافور، كما هو الحال في جملة أخري من نصوص المقام قد تضمنت الإمساس، منها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يموت،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و يكفن بالثياب كلها و يصنع به كما يصنع بالمحل غير أنه لا يمس الطيب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إمساس الطيب عن مثل التغسيل بماء الكافور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تم في نفسه لا مجال له في المقام، حيث كان مقتضي المناسبة الارتكازية أن المنشأ له حرمة الطيب علي المحرم، فيقرب كونه كناية عن مطلق التطيب و لو بالتغسيل المذكور، فيكون عطفه في معتبر ابن أبي حمزة من عطف العام علي الخاص لا تفسيريا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أنه لا مجال للتعويل علي موثقي أبي مريم الحاكيين لقصة عبد الرحمن ابن الحسن عليه السّلام، لأنها قد وردت في صحيحي عبد الرحمن بن أبي عبد اللّه و عبد اللّه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ابدال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يحنطوه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يمسه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عرفت قرب ظهوره في العموم، و حيث كانت القضية واحدة قد اختلف الصحيحان و الموثقان في نقلها، فإن لم يترجح الصحيحان فلا أقل من التساقط و الرجوع إلي إطلاق الإمساس في موثق سماعة المتقدم غير المتعرض للقصة المذكورة، الذي عرفت قرب شموله للتغسيل، و إطلاق قرب الطيب في صحيح محمد بن مسلم الذي لا إشكال في شموله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إلي أن دلالة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عمدتها الموثقان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جواز التغسيل بماء الكافور لو كانت صالحة لأن يعول عليها في نفسها إنما تكون بالإطلاق، و ليس هو بأقوي من إطلاق صحيح محمد بن مسلم الظاهر في عموم المنع، بل الظاهر أن مطابقة الثاني لمناسبة الحكم و الموضوع التي هي من سنخ القرائن المتصلة موجبة لأقوائيته و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بعد الجمود علي التحنيط الذي تضمنه الموثقان و عدم التعدي لغيره، كتطيب الميت أو الكفن بالذيرة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ما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محرما و قصت به ناقته فمات، فذكر ذلك للنبي صلّي اللّه عليه و آله و سلّم فقال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اغسلوه بماء و سدر و كفنوه و لا تخمروا رأسه، فإنه يحشر يوم القيامة ملبيا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حال ما ذكره شيخنا الأعظم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الإجماع علي عدم جواز تغسيله بماء الكافور أمكن الخدشة فيه من حيث ظهور الأخبار في المنع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التحنيط، و في تغسيله التغسيل المعهود الذي منه إدخال جزء قليل من الكافور في الماء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لو تم في بعض الأخبار بنحو يصلح لأن يعول عليه لا يتم في باقيها، الذي عرفت أنه يلزم تنزيل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بعدم الفرق بين أنواع المحرم حتي من أفسد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غير واحد من النصوص المتقدمة، لأن فساد الحج لا يستلزم فساد الإحرام كي يخرج عن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جمهور الأصحاب بعدم وجوب كشف رأس المحرم في التكفين، و في جامع المقاصد و كشف اللثام أنه قول الأكثر و في المختلف أنه قول المشهور، و هو داخل في معقد إجماع الخلاف المتقدم 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يمنع من المخيط و لا من تغطية الرأس و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و أكثر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أكثر نصوص المسألة مما تقدم و غيره تصريحا أو عموما أو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المرتضي في شرح الرسالة أن الأشبه أن لا يغطي رأسه، و عن ابن أبي عقيل أنه يكشف رأسه و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الجعفي أنه زاد كشف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عن ابن عباس معتضدا بمرسل الصدوق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محرما بعثه اللّه ملبيا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الإحرام باق بعد الموت، و لذا حرم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بالاستدلال في نفسه فضلا عن الخروج به عما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للإشكال في الأول بعدم ثبوت خبر ابن عباس من طرقنا، و 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في نفسه غير دال علي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بأنه لا ريب في ارتفاع حكم الإحرام بالموت، لسقوط الميت عن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تطييبه لا تقتضي حرمة تعريضه لمحرمات الإحرام الأخري بفهمه من دليله إلّا بإلغاء خصوصيته عرفا، و هو غير ظاهر، أو بالقياس الباطل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يغطي وجهه ان كان امرأة و لا يغطي رأسه ان كان رجلا</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يكون موته بعد طواف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نهاية الأحكام، و في الحدائق و الجواهر و طهارة شيخنا الأعظم قدّس سرّه أنه لا يخلو عن قوة لقصور النصوص عنه، أما الحاكية لموت عبد الرحمن بن الحسن عليه السّلام فلتضمنها بالأبواء في طريق مكة، و أما النصوص المطلقة فلأن المنصرف منها كون عدم تطييب الميت المحرم لحرمته عليه حين الموت، فلا تشمل من حل له الطيب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المدار علي حلية الطيب للمحرم، علي الخلاف في حليته بمجرد طواف الحج أو بعد صلاته بها أو بعد السعي الواجب فيه في حج التمتع، كالخلاف في حليته بأحد الأمور المذكورة أو بمجرد الفراغ من مناسك مني يوم النحر في حج القران و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عمرة التمتع فالظاهر عدم الإشكال في عدم التحلل منها مطلقا إلّا بالتقصير، كعدم الإشكال في عدم الاحلال من العمرة المفردة إلّا به أو بالحلق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يشكل ما ذكره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إلحاق طواف العمرة بطواف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يشكل إطلاقه المذكور في الحج مع ذهابه إلي جواز الطيب للمفرد و القارن بمجرد الإتيان بمناسك مني يوم النحر، و عدم جوازه للمتمتع إلّا بالفراغ من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شرح الإرشاد للأردبيلي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الحكم باق ما دام كونه محرما حرّم عليه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إلي كونه محرما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كونه محرما بحيث ما صار محلا أصلا، فيجب بعد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دعوي الإجماع قبله معلوم و بعده غير معلوم، و الأصل يؤيده، و عموم غسل الميت بالكافور كذلك، و عدم صدق المحرم عليه ظاهر، لأنه يلبس و يأكل ما لا يفعله المحرم، و عدم دليل يعتد به غير الإجماع، و هو هنا غير ظاهر التحقق</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كما تري، حيث لا قصور في النصوص بعد وضوح دلالتها و اعتبار أسانيدها و استفاضتها، حيث يلزم الخروج بها عن الأصل و عموم تغسيل الميت بماء الكافور، و حيث كان لجملة منها إطلاق كان مقتضاه ثبوت الحكم ما دام الإحرام </w:t>
      </w:r>
      <w:bookmarkStart w:id="444" w:name="pg11763_132968"/>
    </w:p>
    <w:p>
      <w:pPr>
        <w:pStyle w:val="BookText"/>
        <w:rPr/>
      </w:pPr>
      <w:bookmarkEnd w:id="444"/>
      <w:r>
        <w:rPr>
          <w:rFonts w:ascii="Amiri" w:hAnsi="Amiri" w:eastAsia="Amiri" w:cs="Amiri"/>
          <w:color w:val="111111"/>
          <w:sz w:val="28"/>
          <w:sz w:val="28"/>
          <w:szCs w:val="28"/>
          <w:rtl w:val="true"/>
          <w:lang w:bidi="ar-SA"/>
        </w:rPr>
        <w:t xml:space="preserve">و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لا يحنط بالكافور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يقرب إليه طيب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يلحق به المعتدة للوفاة و المعتكف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تغسيل كل مسلم حتي المخالف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باقيا الذي لا ينافيه التحلل من بعض محرماته، لو لا ما عرفت من المناسبة الموجبة لفهم دوران الحكم مدار حرمة الطيب حال الموت، و هو يجري حتي لو سلم ما ذكره من قصور الإطلاق عما لو حل له بعض محرمات الإحرام بمحلل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الإشكال في إلحاق طواف العمرة بطواف الحج، و أنه لا يتحلل منها من حرمة الطيب إلّا بالتقصير أو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متيقن مما تقدم من النصوص و الفتاوي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جملة من النصوص و الفتاوي و بعض معاقد الإجماعات، بل تحريم الكافور مع وجوبه بالأصل للميت يقتضي تحريم غيره من الطيب مما لا يحل له بالأولوية العرفية بعد ارتكاز أن المنشأ له حرمة الطيب علي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حرم عليهما الطيب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صرح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حكم العدة و الاعتكاف بالموت، لخروج الميت عن قابلية التكليف، كما تقدم في المحرم، و إلحاقهما بالمحرم في حرمة التطييب بعد الموت قياس باطل عندنا</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9747802_73709187"/>
      <w:bookmarkStart w:id="446" w:name="_Toc171"/>
      <w:bookmarkEnd w:id="445"/>
      <w:r>
        <w:rPr>
          <w:rtl w:val="true"/>
        </w:rPr>
        <w:t>مسألة</w:t>
      </w:r>
      <w:r>
        <w:rPr>
          <w:rtl w:val="true"/>
        </w:rPr>
        <w:t xml:space="preserve">: </w:t>
      </w:r>
      <w:r>
        <w:rPr/>
        <w:t>24</w:t>
      </w:r>
      <w:r>
        <w:rPr>
          <w:rtl w:val="true"/>
        </w:rPr>
        <w:t xml:space="preserve">: </w:t>
      </w:r>
      <w:r>
        <w:rPr>
          <w:rtl w:val="true"/>
        </w:rPr>
        <w:t>يجب تغسيل كل مسلم حتي المخالف عدا صنفين</w:t>
      </w:r>
      <w:bookmarkEnd w:id="446"/>
    </w:p>
    <w:p>
      <w:pPr>
        <w:pStyle w:val="Heading6"/>
        <w:numPr>
          <w:ilvl w:val="5"/>
          <w:numId w:val="1"/>
        </w:numPr>
        <w:rPr/>
      </w:pPr>
      <w:bookmarkStart w:id="447" w:name="__RefHeading___Toc9747804_73709187"/>
      <w:bookmarkStart w:id="448" w:name="_Toc172"/>
      <w:bookmarkEnd w:id="447"/>
      <w:r>
        <w:rPr>
          <w:rtl w:val="true"/>
        </w:rPr>
        <w:t>اشارة</w:t>
      </w:r>
      <w:bookmarkEnd w:id="4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تغسيل أهل الحق من دون فرق بين أقسامهم و عدم مانعية الذنوب منه فهو المتيقن من النصوص و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وجوب تغسيل من لا يجري عليه أحكام الإسلام ممن ينتحله كالنواصب و الغلاة كعدم تغسيل الكافر الصريح بأقسامه مما لا إشكال فيه بينهم و أرسل في كلماتهم إرسال المسلمات</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كافرا فلا يجوز غسله و لا كفنه و لا دفنه و لا الصلاة عليه بإجماعنا المحقق و المحكي متواترا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يغسل الكافر إجماعا محصلا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منقولا علي لسان مثل الشيخ و العلامة و الشهيد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ادعي في الخلاف الإجماع علي عدم تغسيل المشرك، و في التهذيب إجماع الأمة علي عدم تغسيل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الكافر، و في التذكرة إجماع علمائنا علي عدم تغسيله بأقسامه، إلي غير ذلك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النصراني يكون في السفر و هو مع المسلمين فيموت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 مسلم و لا كرامة، و لا يدفنه و لا يقوم علي قبره، و إن كان أباه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يتعدي لغيره من أقسام من لا يقر بالشهادتين بفهم عدم الخصوصية، و بالإجماع علي عدم الفصل، مؤيدا بما عن المرتضي في شرح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روي عن يحيي بن عمار عن أبي عبد اللّه عليه السّلام النهي عن تغسيل المسلم قرابته الذمي و المشرك و أن يكفنه و يصلي عليه و يلوذ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يظهر الحال فيمن يحكم بكفره ممن ينتحل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المخالفين ممن تحرم دماؤهم فقد وقع الكلام بين الأصحاب في تغسيلهم و عدمه، حيث صرح بوجوب تغسيلهم العلامة في القواعد و جملة ممن تأخر عنه،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فالمشهور تحصيلا و نقلا في الذكري و الروض و الحدائق و الرياض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المفاتيح انه مذهب الأكثر، كما هو ظاهر كل من أطلق وجوب تغسيل المسلم، كما في الوسيلة و التذكرة، خصوصا مع الاقتصار علي استثناء الخوارج و الغلاة، كما في الإرشاد، و في التذكرة و عن نهاية الأحكام الإجماع علي وجوب تغسيل المسلم، و عن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وجوب تغسيل المسلم فلعل دليله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عبر في الشرائع بالجواز، و في المبسوط و النهاية و عن الجامع و البيان و الذكري كراهته، و في جامع المقاصد و عن الذكري و كشف الالتباس أنه المشهور، و في الدروس أنه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 الأول في الجواهر علي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لأنه إذا شمله دليل المشروعية وجب بعموم دليل وجوب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حمل غير واحد الثاني علي كراهة المباشرة، إلّا أن ينحصر الأمر به فيجب، كما يناسبه التصريح بذلك من بعض من صرح بالوجوب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بحرمة تغسيلهم لغير تقية في المقنعة، و هو ظاهر التهذيب في شرحه و المراسم و السرائر و محكي المهذب، و قربه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49" w:name="pg11763_132970"/>
    </w:p>
    <w:p>
      <w:pPr>
        <w:pStyle w:val="BookText"/>
        <w:rPr/>
      </w:pPr>
      <w:bookmarkEnd w:id="44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حاشيتها، و ظاهر المعتبر التوقف، و في كشف اللثام أنه لم يعثر علي موافق للعلامة في التنصيص علي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لما ذكره غير واحد من الاستدلال للوجوب بالإجماع علي تغسيل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شيخنا الأعظم قدّس سرّه أنه عمدة الدليل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المتقدم في وجوب تغسيلهم ليس للخلاف في عموم وجوب تغسيل المسلم، بل لشبهة كفرهم، فمع ثبوت إسلامهم لا مخرج عن الإجماع علي العموم المذكور المعتضد ببعض القرائن في كلمات الأصحاب، مثل ما ذكروه في حكم اختلاط قتلي المسلمين بالمشركين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الذمية الحامل من المسلم، و نحوهما مما يظهر منه المفروغية عن عموم تجهيز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تعليل عدم وجوب تغسيلهم بكفرهم مما انفرد به الشيخ في التهذيب من القدماء، و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من تبعه من المتأخرين في الاستدلال به عدم إرادة الكفر الحقيقي بلحاظ الدنيا، بل بلحاظ الآخرة، حيث إنهم كالكفار في انقطاع الولاية بيننا و بينهم و عدم نفع إسلامهم لهم بعد الموت، و التغسيل من شئون الآخرة التابعة للولاية و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اعتضاد دعوي الإجماع بما سبق من كلماتهم بأولي من اعتضاد دعوي الاختصاص بإطلاقهم كثيرا من أحكام الميت و آداب التجهيز كالدعاء للميت حين التغسيل و تكريمه و الرفق به و كتمان عيبه و تلقينه شهادة الحق و كتابتها علي كفنه و غير ذلك مما يناسب المفروغية عن اختصاصه بالمؤمن الصالح لذلك، بل يأتي أن الفروع المذكورة في كلمات الأصحاب رضي اللّه عنهم لا تناسب بناءهم علي وجوب تغسيلهم ذاتا كالمؤمن، و لأجل ذلك لم تخل كلماتهم عن الاضطراب المانع من تمامية دعوي الإجماع علي العموم و التعويل عليها، بل</w:t>
      </w:r>
    </w:p>
    <w:p>
      <w:pPr>
        <w:pStyle w:val="Heading6"/>
        <w:numPr>
          <w:ilvl w:val="5"/>
          <w:numId w:val="1"/>
        </w:numPr>
        <w:rPr/>
      </w:pPr>
      <w:bookmarkStart w:id="450" w:name="__RefHeading___Toc9747806_73709187"/>
      <w:bookmarkStart w:id="451" w:name="_Toc173"/>
      <w:bookmarkEnd w:id="450"/>
      <w:r>
        <w:rPr>
          <w:rtl w:val="true"/>
        </w:rPr>
        <w:t>يلزم النظر في بقية ما استدل أو يستدل به عليه، و هي أمور</w:t>
      </w:r>
      <w:r>
        <w:rPr>
          <w:rtl w:val="true"/>
        </w:rPr>
        <w:t>:</w:t>
      </w:r>
      <w:bookmarkEnd w:id="451"/>
    </w:p>
    <w:p>
      <w:pPr>
        <w:pStyle w:val="Heading6"/>
        <w:numPr>
          <w:ilvl w:val="5"/>
          <w:numId w:val="1"/>
        </w:numPr>
        <w:rPr/>
      </w:pPr>
      <w:bookmarkStart w:id="452" w:name="__RefHeading___Toc9747808_73709187"/>
      <w:bookmarkStart w:id="453" w:name="_Toc174"/>
      <w:bookmarkEnd w:id="452"/>
      <w:r>
        <w:rPr>
          <w:rtl w:val="true"/>
        </w:rPr>
        <w:t>الأول</w:t>
      </w:r>
      <w:r>
        <w:rPr>
          <w:rtl w:val="true"/>
        </w:rPr>
        <w:t xml:space="preserve">: </w:t>
      </w:r>
      <w:r>
        <w:rPr>
          <w:rtl w:val="true"/>
        </w:rPr>
        <w:t>ما في الجواهر من استصحاب جريان أحكام المسلم عليه</w:t>
      </w:r>
      <w:r>
        <w:rPr>
          <w:rtl w:val="true"/>
        </w:rPr>
        <w:t>.</w:t>
      </w:r>
      <w:bookmarkEnd w:id="453"/>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تكرر منا من الإشكال في جريان استصحاب الأحكام التكليفية بعدم وحدة الموضوع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مرجع الشك في المقام إلي احتمال كون وجوب التغسيل من أحكام خصوص المؤمن لا مطلق المسلم، و الاستصحاب </w:t>
      </w:r>
      <w:bookmarkStart w:id="454" w:name="pg11763_132971"/>
    </w:p>
    <w:p>
      <w:pPr>
        <w:pStyle w:val="BookText"/>
        <w:rPr/>
      </w:pPr>
      <w:bookmarkEnd w:id="4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 لا يحرز كونه من أحكام مطلق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المتيقن حال الحياة جريان أحكام الحي من احترام الدم و المال و نحوه، و المشكوك بعدها جريان أحكام الموت، و هي مباينة للمتيقن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عنوان أحكام الإسلام انتزاعي ليس مجعولا و لا موردا للأثر ليستصحب، فالاستصحاب المذكور أشكل من القسم الثالث لاستصحاب الكلي الذي كان المشهور المنصور عدم جريانه</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9747810_73709187"/>
      <w:bookmarkStart w:id="456" w:name="_Toc175"/>
      <w:bookmarkEnd w:id="455"/>
      <w:r>
        <w:rPr>
          <w:rtl w:val="true"/>
        </w:rPr>
        <w:t>الثاني</w:t>
      </w:r>
      <w:r>
        <w:rPr>
          <w:rtl w:val="true"/>
        </w:rPr>
        <w:t xml:space="preserve">: </w:t>
      </w:r>
      <w:r>
        <w:rPr>
          <w:rtl w:val="true"/>
        </w:rPr>
        <w:t>ما دل علي عموم وجوب الصلاة علي المسلم</w:t>
      </w:r>
      <w:r>
        <w:rPr>
          <w:rtl w:val="true"/>
        </w:rPr>
        <w:t>.</w:t>
      </w:r>
      <w:bookmarkEnd w:id="456"/>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قائل بالفرق، سيما مع اشتراط الصلاة بالغسل، بل لعل الصلاة أولي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وجه الأولوية إن كان ثبوت وجوب تغسيل بعض من لا تجب الصلاة عليه كالطفل، دون العكس إلّا لمانع، كالشهيد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بأن ذلك لا يكفي في الأولوية بنحو يكون دليلا في مورد احتمال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أن الصلاة أظهر في الموالاة و الاحترام من الغسل فالاكتفاء فيها بالإسلام يقتضي الاكتفاء به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بأن الصلاة المبنية علي الموالاة و الاحترام هي الصلاة علي المؤمن المشتملة علي الدعاء له، دون الصلاة علي المخالف المشتملة علي الدعاء عليه، بل هي مظهر العداء و المقاطعة، فوجوبها لا يقتضي وجوب التغسيل المبتني علي الاحترام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ذكره أولا من عدم القول بالفرق المعتضد بارتكاز أن أفعال التجهيز كالعمل الواحد المبني علي حرمة الميت في الجملة، و لذا سيقت في النصوص و الفتاوي في مساق واحد، و عدم ثبوت بعضها في بعض الموارد لخصوصيات خاصة من تعذر أو عدم المقتضي أو نحوهما، لا للتفصيل بينها من الحيثية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ما ذكره من شرطية الغسل في الصلاة</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سيدنا المصنف قدّس سرّه من أن دليل الترتيب و الشرطية إنما يدل عليهما في ظرف مشروعية الغسل، فلا يصلح للدلالة علي أصل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يمنع من الاستدلال بذلك لا من كونه مؤيدا لما ذكرنا في تقريب عدم الفصل المدعي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يتضح إمكان الاستدلال بما دل علي وجوب غير الصلاة من أفعال 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ذلك كله مبني علي تمامية عموم وجوب الصلاة أو غيرها في حق </w:t>
      </w:r>
      <w:bookmarkStart w:id="457" w:name="pg11763_132972"/>
    </w:p>
    <w:p>
      <w:pPr>
        <w:pStyle w:val="BookText"/>
        <w:rPr/>
      </w:pPr>
      <w:bookmarkEnd w:id="4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المخالف، و هو موكول إلي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9747812_73709187"/>
      <w:bookmarkStart w:id="459" w:name="_Toc176"/>
      <w:bookmarkEnd w:id="458"/>
      <w:r>
        <w:rPr>
          <w:rtl w:val="true"/>
        </w:rPr>
        <w:t>الثالث</w:t>
      </w:r>
      <w:r>
        <w:rPr>
          <w:rtl w:val="true"/>
        </w:rPr>
        <w:t xml:space="preserve">: </w:t>
      </w:r>
      <w:r>
        <w:rPr>
          <w:rtl w:val="true"/>
        </w:rPr>
        <w:t>ما أشار إليه في الجواهر من إيجاب تغسيل الميت في بلاد الإسلام</w:t>
      </w:r>
      <w:bookmarkEnd w:id="45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عساه يشعر به فحوي أخبار الباب و كلام الأصحاب من إيجاب تغسيل الميت في بلاد الإسلام، بل أبعاضه و إن لم يعرف مذهبه، و لا أصل يلحقه بالإمامي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المراد بالأخبار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الباب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قوم كانوا في سفر لهم يمشون علي ساحل البحر، فإذا هم برجل ميت عريان قد لفظه البحر و هم عراة ليس عليهم إلّا إزار كيف يصلون عليه و هو عريان و ليس معهم فضل ثوب يكفنونه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يحفر له و يوضع في لحده … ثم يصلي عليه و يدفن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مرسل محمد بن أسلم فيمن كسر بهم في بحر فخرجوا علي الشط فإذا هم برجل ميت عريان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ورد فيمن أكله السبع أو الطير فبقيت عظامه من غير لحم أو يقتل فيقطع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التعرض فيهما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لهما في كون الميت في بلاد الإسلام، فلا بد من حملهما علي مجرد بيان كيفية الصلاة من دون نظر لتحديد مورد الوجوب ثبوتا و 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الأخيرة حيث كانت واردة في مقام البيان من جهة خاصة لا مجال للاستدلال بإطلاقها، و إنما يتجه الاستدلال بها لو كانت ظاهرة في فرض الجهل بالميت و أنه مؤمن أو مخالف، و لا ظهور لها في ذلك، بل لا يبعد حملها علي صورة معرفته و أنه ممن يجب تجهيزه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في فرض الجهل بالميت صحيح إسحاق بن عمار عن الصادق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وجد قطعا من ميت فجمعت ثم صلي عليها ثم دفنت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توليه عليه السّلام لذلك دون أهل الميت يناسب عدم معرفتهم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أنه وجدها في الكوفة أو نحوها من البلدان الداخلة في طاعته و الدائنة بإمامته في الجملة التي كان يجري عليها أحكام الإيمان واقعا أو مداراة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60" w:name="pg11763_132973"/>
    </w:p>
    <w:p>
      <w:pPr>
        <w:pStyle w:val="BookText"/>
        <w:rPr/>
      </w:pPr>
      <w:bookmarkEnd w:id="4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ظاهرا لغلبة دعوة الإيمان فيها، نظير أصالة الإسلام في البلاد التي يغلب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كلمات الأصحاب فلو فرض استفادة ذلك منها، فحيث تقدم خلافهم في تغسيل المخالف لا طريق لإحراز اتفاقهم علي ذلك مع العلم بكون الميت مخالفا، و لو فرض إحراز اتفاقهم عليه مع الجهل بإيمانه فقد يكون لبنائهم علي وجوب الاحتياط في ذلك للاهتمام بحرمة الإيمان حتي مع احتماله، من دون أن يكشف عن عموم وجوب التجهيز واقعا لغير المؤمن</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9747814_73709187"/>
      <w:bookmarkStart w:id="462" w:name="_Toc177"/>
      <w:bookmarkEnd w:id="461"/>
      <w:r>
        <w:rPr>
          <w:rtl w:val="true"/>
        </w:rPr>
        <w:t>الرابع</w:t>
      </w:r>
      <w:r>
        <w:rPr>
          <w:rtl w:val="true"/>
        </w:rPr>
        <w:t xml:space="preserve">: </w:t>
      </w:r>
      <w:r>
        <w:rPr>
          <w:rtl w:val="true"/>
        </w:rPr>
        <w:t>ما ذكره شيخنا الأعظم قدّس سرّه</w:t>
      </w:r>
      <w:bookmarkEnd w:id="462"/>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ناقش في دلالة الأخبار و قرب الاستدلال بالإجماع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لو سلمنا عدم ثبوت الإجماع علي الكلية كفي في المسألة ما دل علي أنه يجب المعاملة مع المخالف معاملة المسلمين المؤمنين في الأمور المتعلقة بالمعاشرة التي من أهمها أن لا يعامل مع موتاهم معاملة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 لمن لاحظ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يقتضي وجوب التجهيز أو استحبابه حيث يكون دخيلا في المداراة الواجبة و المستحبة لدفع شرهم أو لجلب قلوبهم باختلاف الظروف و المناسبات، كالصلاة خلفهم و عيادة مرضاهم و تشييع جنائزهم، لا مطلقا، كما هو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عاما حكمته المداراة، لا بد فيها من عموم الأدلة، كعموم أدلة احترام الدم و المال، و المفروض عدم وفاء النصوص و الإجماع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المداراة الظاهرية لا يتأتي بها الغرض، إذ قد يطلعون علي حقيقتها فتزيد حنقهم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لا تختص بالمقام، بل تجري في جميع ما ورد الأمر به للمداراة، كالصلاة خلفهم و عيادة مرضاهم و نحوهما مما لا مجال للبناء علي وجوبه واقعا و لو لم تتوقف عليه المداراة</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9747816_73709187"/>
      <w:bookmarkStart w:id="464" w:name="_Toc178"/>
      <w:bookmarkEnd w:id="463"/>
      <w:r>
        <w:rPr>
          <w:rtl w:val="true"/>
        </w:rPr>
        <w:t>الخامس</w:t>
      </w:r>
      <w:r>
        <w:rPr>
          <w:rtl w:val="true"/>
        </w:rPr>
        <w:t xml:space="preserve">: </w:t>
      </w:r>
      <w:r>
        <w:rPr>
          <w:rtl w:val="true"/>
        </w:rPr>
        <w:t>إطلاق النصوص أو عمومها،</w:t>
      </w:r>
      <w:bookmarkEnd w:id="464"/>
    </w:p>
    <w:p>
      <w:pPr>
        <w:pStyle w:val="BookText"/>
        <w:rPr/>
      </w:pPr>
      <w:r>
        <w:rPr>
          <w:rFonts w:ascii="Amiri" w:hAnsi="Amiri" w:eastAsia="Amiri" w:cs="Amiri"/>
          <w:color w:val="111111"/>
          <w:sz w:val="28"/>
          <w:sz w:val="28"/>
          <w:szCs w:val="28"/>
          <w:rtl w:val="true"/>
          <w:lang w:bidi="ar-SA"/>
        </w:rPr>
        <w:t>كقوله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واجب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مضمر أبي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أغسل كل الموتي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و أكيل السبع و كل شي‌ء إلّا ما قتل بين الصفين، فإن كان به رمق غسل، و إلّا فلا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ورد في الزوج و الزوجة و المحارم و أولياء الميت، و نحو ذلك مما تشمل بإطلاقاتها المخالف، علي ما ذكره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استشكل شيخنا الأعظم قدّس سرّه في الاستدلال بالموثق بأنه وارد مورد تشريع غسل الميت بنحو القضية المهملة، نظير ما تضمن تشريع بعض الصلوات، و في المضمر بأن ظاهر العموم فيه بقرينة تفصيل أفراده و استثناء الشهيد منه إرادة التعميم من حيثية أسباب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يشكل عموم بقية النصوص بورودها في مقام البيان من جهات خاصة، كمشروعية تغسيل الزوج و المحارم و لزوم مراجعة الولي و نحو ذلك، من دون أن يكون لها إطلاق من حيثية أفراد الميت يشمل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الموثق علي القضية المهملة لا يناسب سوق غسل الميت في سياق جملة من الأغسال قد أخذت فيها بعض الخصوصيات و الشروط،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غسل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في السفر و الحضر، إلّا أنه رخص للنساء في السفر و قلة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واجب، و غسل الحائض إذا طهرت واجب، و غسل الاستحاضة واجب إذا احتشت بالكرسف فجاز الدم الكرسف … و غسل الميت واجب … و غسل الزيارة واجب إلّا من علة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ثبوت الإطلاق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يستفاد إطلاق وجوب تغسيل المسلم من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رجل مسلم و ليس معه رجل مسلم و لا امرأة مسلمة من ذوي قرابته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النصاري ثم يغسلونه فقد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المرأة المسلمة تموت و ليس معها امرأة مسلمة و لا رجل مسلم من ذوي قرابتها،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النصرانية ثم تغسلها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 إن كان واردا لبيان حكم تعذر التغسيل من المسلم المماثل إلّا أن إطلاق عنوان الإسلام فيه ظاهر في المفروغية عن وجوب غسل المسلم، و ليس هو كإطلاق عنوان الرجل أو المرأة أو الميت في النصوص الواردة لبيان أحكام أخر، بل هو عنوان عرضي زائد علي الموت مناسب للاحترام الذي يبتني عليه تجهيز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فالتنبيه له ظاهر في المفروغية عن كونه معيارا في وجوب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ذلك موثقة الآخر في المسلم يموت مع رجال نصاري و معه عمته و خالته المسلمتان، و المرأة المسلمة تموت مع نساء نصاري و معها عمها و خالها</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بقوله عليه السّلام في موثقة المتقدم في النصراني يموت مع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يغسله مسلم و لا كرامة و لا يدفنه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يشعر بأن التغسيل كسائر أفعال التجهيز كرامة منه للمسلم لا يستحقها منه إلّا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يعتضد أو يؤيد بما ورد في بقية أفعال 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سبق في الوجه الثاني تقريب عدم الفرق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كمعتبر طلحة بن زيد عن أبي عبد اللّه عليه السّلام عن أبيه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من مات من أهل القبلة و حسابه علي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السكوني عن جعفر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المرجوم من أمتي و علي القاتل نفسه من أمتي، لا تدعو أحدا من أمتي بلا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قد يشعر به معتبر أبي خديجة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الكتان كان لبني إسرائيل يكفنون به موتاهم، و القطن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عنوان الإسلام و الأمة و نحوهما كما أخذت في المقام أخذت في كثير من الأحكام المبنية علي الحرمة و الولاية، حيث ورد في النصوص المستفيضة بيان حق المسلم علي المسلم و ثبوت الأخوة بينهما و الأمر بتوقير المسلم و حبه و الدعاء له و النصيحة له و النهي عن إهانته و إيذائه و سبه و خذلانه و ترويعه و غشه و مماكرته و مهاجرته و تعييره و اغتيابه إلي غير ذلك، فإن ذلك كما ورد في كثير من النصوص علي عنوان المؤمن ورد في كثير منها علي عنوان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هو المعلوم من اختصاصه بالمؤمن الذي وجبت موالاته، دون غيره ممن تجب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ذلك ليس مبنيا علي تخصيص هذه النصوص مع عمومها في نفسها لغير المؤمن، بل لاختصاصها ابتداء بالمؤمن، بلحاظ أن الإيمان هو الأصل في الإسلام، لا بمعني البناء علي إيمان المسلم عند الشك في حاله، بل بمعني أن 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ذلك في جملة من أبواب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الميت و العشرة و الأمر بالمعروف و جهاد النفس و الدعاء و غيرها من الوسائل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لما كان يدعو للإيمان إلي أصوله كان الإيمان مقتضي الإسلام بطبعه و إن خرج عنه أكثر المسلمين، حيث يصح مع ذلك إرادة الإيمان من الإسلام كما يناسبه شيوع التعاطف بينهما في الاستعمالات بنحو عطف التفسير، و إطلاقه في بعض النصوص مرادا به الإيمان، كصحيح ابن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للمرء المسلم لا يقضي اللّه عزّ و جلّ له قضاء إلّا كان خيرا له، إن قرض بالمقاريض كان خيرا له و إن ملك مشارق الأرض و مغاربها كان خيرا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المسلم مع الإطلاق في مطلق من يشهد الشهادتين بسبب فهمه منه عرفا تبعا لشرحه في الأدلة، و إن كان مسلما إلّا أنه لا ينافي حملة علي خصوص المؤمن في الموارد المذكورة و نحوها من موارد الاحترام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المقام، حيث لا إشكال في أن المرتكز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تجهيز الميت يبتني علي حرمته و كرامته المناسبة لولايته، كما يناسبه في خصوص التغسيل أيضا ما تضمن تعليله بأنه يجنب و انه ينبغي طهارته لمباشرة أهل الطهارة من الملائكة و ليشفع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يشكل ظهور موثقات عمار المتقدمة في العموم للمخالف، و لا سيما مع عدم ورودها لتحديد من يجب تجهيزه، بل لبيان أحكام أخر مع ظهورها في المفروغية عن وجوب تجهيز المسلم، حيث لا يبعد الاتكال فيها علي القرينة الارتكازية المذكورة في إرادة المؤمن من المسلم، و مع ورود نظير ذلك في بعض نصوص تجهيز الميت، كقوله عليه السّلام في موثق ميسر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تبع جنازة مسلم أعطي يوم القيامة أربع شفاعات و لم يقل شيئا إلّا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لستة علي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خرج في جنازة مسلم فمات فله الجنة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احتفر لمسلم قبرا محتسبا حرمه اللّه علي النار و بوأه بيتا من الجنة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قد يكون عدم ردع الإمام عليه السّلام عن إطلاق العنوان و تنبيهه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الإيمان لمحذور من تقية و نحوها بعد أن لم يكن عليه السّلام متصديا لتحديد موضوع التجهيز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معتبر طلحة بن زيد فالتعبير بأهل القبلة فيه و إن كان ظاهرا في العموم لجميع فرق المسلمين، لظهور الفرق و الاختلاف فيهم في عهد الصادق عليه السّلام إلّا أن طلحة بن زيد لما كان عاميا فمن القريب أن يكون الإيهام بالتعبير المذكور واردا للمداراة و التقية مع إرادة خصوص أهل الحق منهم، لأنهم الحقيقيون بالقبلة، و يكون الإطلاق فيه بلحاظ الذنوب التي يرجي معها العفو و الرحمة، لظهوره في أن الصلاة عليه كرامة له لأجل إسلامه و كونه من أهل القبلة مع عدم القطع عليه بالهلكة، بل يوكل حسابه للّه، مع ما هو المعلوم من المذهب من القطع علي المخالفين بالهلكة، و ما تضمنته النصوص في كيفية الصلاة عليهم من عدم الدعاء لهم، بل جواز الدعاء عليهم و اللعن لهم، الذي لا يناسب كونها كرامة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حمل أهل القبلة في كلامه عليه السّلام علي ظاهره مع إخراج النصاب و الخوارج و نحوهم ممن وقع الاتفاق علي عدم وجوب تجهيزهم عنه بعيد جدا مع ما هو المعلوم من شيوع إطلاق العنوان المذكور علي الناكثين و القاسطين و المارقين الذين لا يخرجون عن الأقسام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السكوني فإطلاق الأمة فيه في كلام النبي صلّي اللّه عليه و آله و سلّم لو لم يكن لفرض نجاتها و وحدتها لعدم ظهور الفرّق بعد فيها، فلا أقل من عدم ظهوره في العموم لفرقها الهالكة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ظهوره في تكريم الأمة بالصلاة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عدم تنبيه الإمام الصادق عليه السّلام علي اختصاص ذلك بالفرقة الناجية منها للتقية أو نحوها، لأن السكوني عامي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يكون التعميم فيه بلحاظ ما تضمنه من اقتراف الذنوب التي لا تخرج عن الأمة المرحومة و لا توجب القطع بالهلكة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معتبر أبي خديجة لا إطلاق له، لأن الحكم فيه بأن القطن كفن لهذه الأمة إنما هو لبيان رجحان تكفينها به دون غيره في فرض مشروعية التكفين، و لا يقتضي عموم مشروعيته لجميع أفراد الفرق المنتسبة لها و إن كانت هالكة، و لا سيما بملاحظة ما سبق من شيوع إرادة أهل الحق من الأمة</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إلّا إطلاق موثق سماعة، و لا يبعد نهوض ما سبق من ارتكاز كون التغسيل كرامة للميت و حفظا لحرمته بتقييده بالمؤمن، أو عدم الإطلاق فيه من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و الا فمن البعيد انعقاد إطلاق الميت فيه بنحو يشمل الكافر، بحيث يكون خروجه للتخصيص بدليل منفصل، و حيث لا يكون قصوره عن الكافر ارتكازا إلّا بلحاظ كون التغسيل كرامة للميت لا يستحقها الكافر فهو جار في حق كل من لا يستحق الكرامة المذكورة من الفرق الهالكة التي لا ولاية بينها و بين المؤمنين، و لا أقل من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مع ورود نظير الإطلاق في جملة من الأحكام المختصة بالمؤمن، كما يظهر بملاحظة ما ورد في ثواب من غسل ميتا فأدي فيه الأمانة بكتمان عيبه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تضمن تعليل كراهة تسخين الماء للميت بالنهي عن تعجيل النار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تضمن استحباب إيذان إخوان الميت بموته ليصلوا عليه و يستغفروا له فيكتسب و يكتسبون الأجر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تضمن إطلاق الدعاء للميت في شرح 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ثواب تشييعه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كيفية المشي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حفر القبر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تلقينه و الدعاء له عند وضعه في قبره و بعد انصراف الناس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 غير ذلك مما أخذ فيه عنوان الجنازة و الميت من دون تقييد بالمؤمن، مع ما هو المعلوم من الاختصاص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المصحح لذلك المفروغية عن اختصاص تلك الأحكام به كسائر أفعال التجهيز لمناسبتها لموالاته 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البعيد جدا أن لا يطهر المخالف من الحدث حال حياته لبطلان غسله و وضوئه ثم يهتم الشارع الأقدس بتطهيره منه بعد موته بتغسيل المؤمن له، و هو ذاهب إلي النار و مقدم علي مقارنة الشياطين و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إن لم يدل عليه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عَليٰ أَحَدٍ مِنْهُمْ مٰاتَ أَبَداً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الدفن</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الدفن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تَقُمْ عَلي قَبْرِهِ إِنَّهُمْ كَفَرُوا بِاللّٰهِ وَ رَسُولِهِ وَ مٰاتُوا وَ 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 النهي و التعليل فيه عدم مشروعية تجهيزهم، فلا بد أن يكون ما صدر منه صلّي اللّه عليه و آله و سلّم من الصلاة عليهم بأربع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تضمنته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لمشروعية الصلاة المذكورة و وجوبها، بل لمحض المداراة لأهلهم و ذويهم و دفعا للفضيحة عنهم بإعلان نفاق ميتهم مع كونها صلاة صورية و اختصاص الصلاة المشروعة بالصلاة المعهودة التامة التي يدعي فيها للميت و يستغفر له بخمس تكبيرات، كما يناسبه أيضا ما في الصحيح عن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إذا صلي علي ميت كبر و تشهد، ثم كبر و صلي علي الأنبياء و دعا ثم كبر و دعا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الرابعة و دعا للميت، ثم كبر الخامسة و انصرف، فلما نهاه اللّه عزّ و جلّ عن الصلاة علي المنافقين كبر و تشهد، ثم كبر و صلي علي النبيين، ثم كبر و دعا للمؤمنين، ثم كبر الرابعة و انصرف و لم يدع للميت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أن الصلاة بأربع تكبيرات صدرت منه لمجرد نهيه عن الصلاة علي المنافقين، لا لتشريع صلاة خاصة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أيضا ما في 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عبد اللّه بن أبي سلول حضر النبي صلّي اللّه عليه و آله جنازته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ينهك اللّه أن تقوم علي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ينهك اللّه أن تقوم علي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ما يدريك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احش جوفه نارا و املأ قبره نارا و اصله نارا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المفروغية عن عدم تشريع صلاة أخري غير المنهي عنه و أن إنكار عمر لجهله بحال ما صدر من النبي و تخيله انه من الصلاة المنهي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الآية الشريفة واردة في المنافقين و كذا عمله صلّي اللّه عليه و آله و المراد بهم في عصره من يظهر من الاعتراف بالدين ما لا يبطن، إلّا أن من القريب جدا التعدي منهم لجميع الفرق الضالة المنتحلة للإسلام، حيث تكشف الآية عن أن موضوع التجهيز ليس هو مجرد الإسلام العاصم للدم و المال و الذي عليه مدار التناكح و التوارث،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الإشكال في حصوله من المنافقين، و حينئذ يقرب أن يكون موضوعه خصوص الإسلام المنجي من الهلكة و المستتبع لوجوب الموالاة و الموادة، و هو المختص بالفرقة المحقة الناجية، و إلحاق غيرها بالمنافقين المذكورين، كما يناسبه صحيح إسماعيل بن سعد الأشعري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علي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المؤمن فخمس تكبيرات، و أما المنافق فأربع و لا سلام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الشائع في عصره عليه السّلام إطلاق المنافق علي المخالفين، دون المعني المتقدم، لعدم شيوع الابتلاء به و معرفته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أن الأمر منه عليه السّلام بالصلاة عليهم بأربع تكبيرات ليس لتشريع صلاة جديدة بل للتأسي بصلاة النبي صلّي اللّه عليه و آله علي المنافقين لوحدة المناط المصححة أيضا لإطلاق عنوان المنافق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يؤيد أيضا بأن وجوب تجهيزهم يقتضي تجهيزهم التجهيز المشروع، و الاكتفاء بتجهيز ذويهم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التغسيل الذي هو عبادة لا يصح من المخالف لا يكون إلّا لتقية أو نحوها، و ذلك يناسب السؤال عن حكم القدرة علي تجهيزهم التجهيز الصحيح التي كثيرا ما تتحقق في حق الشيعة، فعدم التعرض لذلك في النصوص يناسب المفروغية عن عدم تكليف أهل الحق بتجهيزهم المناسب لما عرفت من المرتكزات إلّا إذا توقفت عليه المداراة الواجبة، فتجب بملاك وجوب التقية المعلوم عند الشيعة، و يأتي لذلك مزيد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جميع ما تقدم و التأمل فيه موجب للاطمئنان بعدم وجوب تجهيزهم، و لا أقل من كونه مقتضي الأصل بعد عدم وضوح دليل معتد به علي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محتاجا لمزيد من الملاحظة و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استدل في التهذيب علي عدم جواز تغسيل المخالف بأنه كافر تترتب عليه أحكام الكافر إلّا ما خرج بالدليل، و الكافر يحرم تغسيله إجماعا، و لموثق عمار المتقدم في أول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بظاهره واضح الدفع، لأن كفر المخالف لا يناسب اكتفاء النبي صلّي اللّه عليه و آله بالشهادتين في الإسلام و لا النصوص الكثيرة الشارحة له بالإقرار</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65" w:name="pg11763_132981"/>
    </w:p>
    <w:p>
      <w:pPr>
        <w:pStyle w:val="BookText"/>
        <w:rPr/>
      </w:pPr>
      <w:bookmarkEnd w:id="4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بهما و الحاكمة بأنه أعم من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موضوع الإجماع و الموثق علي عدم تغسيل الكافر ما يقابل ذلك و يقصر عن المخالف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يستأنس بالموثق لعموم الحكم للمخالف بظهوره في كون التغسيل كرامة للميت لا تناسب انقطاع الولاية بين المؤمن و المخالف، كانقطاعها بينه و بين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اعتصام ماله و دمه و نحوه بالإسلام 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لظاهر كلامه قدّس سرّه هذا و يأتي بعض ما يتعلق بالمقام في أوائل الفصل السابع</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9747818_73709187"/>
      <w:bookmarkStart w:id="467" w:name="_Toc179"/>
      <w:bookmarkEnd w:id="466"/>
      <w:r>
        <w:rPr>
          <w:rtl w:val="true"/>
        </w:rPr>
        <w:t>بقي في المقام أمور</w:t>
      </w:r>
      <w:r>
        <w:rPr>
          <w:rtl w:val="true"/>
        </w:rPr>
        <w:t>.</w:t>
      </w:r>
      <w:bookmarkEnd w:id="467"/>
    </w:p>
    <w:p>
      <w:pPr>
        <w:pStyle w:val="Heading6"/>
        <w:numPr>
          <w:ilvl w:val="5"/>
          <w:numId w:val="1"/>
        </w:numPr>
        <w:rPr/>
      </w:pPr>
      <w:bookmarkStart w:id="468" w:name="__RefHeading___Toc9747820_73709187"/>
      <w:bookmarkStart w:id="469" w:name="_Toc180"/>
      <w:bookmarkEnd w:id="468"/>
      <w:r>
        <w:rPr>
          <w:rtl w:val="true"/>
        </w:rPr>
        <w:t>الأول</w:t>
      </w:r>
      <w:r>
        <w:rPr>
          <w:rtl w:val="true"/>
        </w:rPr>
        <w:t xml:space="preserve">: </w:t>
      </w:r>
      <w:r>
        <w:rPr>
          <w:rtl w:val="true"/>
        </w:rPr>
        <w:t>اشرنا في صدر الكلام في المسألة إلي تصريح جملة من الأصحاب بكراهة تغسيل المخالف</w:t>
      </w:r>
      <w:r>
        <w:rPr>
          <w:rtl w:val="true"/>
        </w:rPr>
        <w:t>.</w:t>
      </w:r>
      <w:bookmarkEnd w:id="469"/>
    </w:p>
    <w:p>
      <w:pPr>
        <w:pStyle w:val="BookText"/>
        <w:rPr/>
      </w:pPr>
      <w:r>
        <w:rPr>
          <w:rFonts w:ascii="Amiri" w:hAnsi="Amiri" w:eastAsia="Amiri" w:cs="Amiri"/>
          <w:color w:val="111111"/>
          <w:sz w:val="28"/>
          <w:sz w:val="28"/>
          <w:szCs w:val="28"/>
          <w:rtl w:val="true"/>
          <w:lang w:bidi="ar-SA"/>
        </w:rPr>
        <w:t>و قد حمل في المدارك و غيرها الكراهة ممن حكم بعموم الوجوب الكفائي له علي أقلية الثواب، كما هو الحال عندهم في سائر موارد الكراهة في العبادات، علي كلام لا مجال لتفصيله موكول لمبحث اجتماع الأمر و النهي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وجه الكراهة ملازمته لعنوان ثانوي يقتضيها، و هو كونه مظهرا لتكريمه فلا ينبغي صدوره من المؤمن في ظرف إمكان تأدي الواجب بفعل غيره من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تثبت الكراهة في تغسيل بعض المؤمنين من المتجاهرين بالفسق، حيث قد يكون في تصدي بعض المؤمنين من ذوي المكانة لتغسيله نوع تشجيع و ترويج للفسق، فينبغي تجنبه و الاكتفاء بتغسيل غيره ممن ليست له تلك المكانة من المؤمنين و لا يلزم منه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يبلغ الأمر مرتبة الحرمة، فيجب تصدي الغير مع وجوده، و مع عدمه و الانحصار بمن يلزم منه المحذور المذكور يقع التزاحم بين وجوب تجنب المحذور المذكور و وجوب التجهيز، فيقدم الأهم و لا ضابط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لزوم محذور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تولي المؤمن لتغسيل المخالف مع القدرة بناء علي دخوله في عموم وجوب التغسيل، لبطلان عبادة المخالف عند الأصحاب، و لا سيما مع مخالفة غسلهم لغسلنا في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الكافي كتاب الإيمان و الكفر باب الشرائع و باب دعائم الإسلام و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الإسلام يحقن به الدم و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الإيمان يشرك الإسلام و الإسلام لا يشرك الايمان و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الإسلام قبل الايمان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الحروفية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يخرج عنها بالسيرة علي الاجتزاء بفعلهم، حيث لا مجال لحملها علي خصوص صورة تعذر قيام المؤمن به، لما هو المعلوم من كثرة الابتلاء بموارد القدرة علي ذلك، فلو كان البناء علي وجوب تولي المؤمن ذلك لبان و ظهر و كثر السؤال عنه و عن فروعه و خصوصياته، بل لوقع الهرج و المرج، و حيث لم يحصل شي‌ء من ذلك كشف عن المفروغية عن الاجتزاء بتغسيل المخالفين لأمثالهم، و معه لا مانع من كراهة تولي المؤمن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ذلك كما لا يمكن أن يكون للاجتزاء بتغسيل المخالف للمخالف، مع وجوب تغسيل المخالف كفائيا علي المؤمن يمكن أن يكون لعدم وجوب تغسيل المخالف علي المؤمن، بل الثاني هو الأنسب بمقتضي الجمع بين الأدلة، لأن إطلاق أدلة شرح التغسيل و أدلة بطلان عبادة المخالفين أقوي من إطلاق وجوب التغسيل بنحو يشمل المخالف لو تم، فجعل السيرة المذكورة مقيدة للإطلاق الثاني أولي من جعلها مقيدة للإطلاقين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سبق منا تأييد عدم وجوب تغسيل المخالف بالسيرة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 المفيد علي الحرمة لغير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عندي إذا قصد إكرامه لنحلته أو لإسلامه، و حينئذ لا استثناء لتقية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فجسد المخالف كالجماد لا حرمة له عندنا، فإن غسل كغسل الجمادات من غير إرادة إكرام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عسي أن يكون مكروها لتشبيهه بالمؤمن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أريد إكرامه لرحم أو صداقة و 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إكرامه لكونه أهلا له لخصوص نحلته أو لأنها لا يخرجه عن الإسلام و الناجين حقيقة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إكرامه لإقراره بالشهادتين احتمل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ما في كلامه من الاضطراب، قد يكون منشؤه اختلاف عبارات الأصحاب و اضطراب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بملاحظة ما ذكره أولا من الحرمة إذا قصد إكرامه لإسلامه، و ما ذكره أخيرا من احتمال الجواز إذا قصد إكرامه لإقراره بالشهادتين</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الكلام هو الغسل المقصود به المشروعية، و ليس التكريم و نحوه إلّا علة أو حكمة لتشريعه من دون أن يكون قصده قيدا فيه، فبناء </w:t>
      </w:r>
      <w:bookmarkStart w:id="470" w:name="pg11763_132983"/>
    </w:p>
    <w:p>
      <w:pPr>
        <w:pStyle w:val="BookText"/>
        <w:rPr/>
      </w:pPr>
      <w:bookmarkEnd w:id="4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اختصاص المشروعية بالمؤمن يكون تغسيل غيره محرما حرمة تشريعية، و لا يحرم الإتيان بصورة الغسل إلّا إذا كان فيه تكريم له و تأييد لمذهبه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يحل للتقية، لتأديها به من دون توقف علي قصد الغسل المشروع، إلّا مع فرض غفلة المكلف عن تأديها بدونه، و أما بناء علي عموم المشروعية للمخالف فيكون تغسيله واجبا كفائيا، و إن كره أو حرم مباشرته مع تأدي الواجب بفعل الغير علي ما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قصد تكريم المخالف لرحميته أو نحوها من الجهات العاطفية فهو حرام مطلقا لحرمة موادة أهل الضلال و وجوب بغضهم و البراءة منهم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 بالحرمة قصد تكريمه لنحلته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تغسيله لو تم ليس لجواز قصد تكريمه، بل هو تعبد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إكرامه لإقراره بالشهادتين، بل هو كإكرام الكتابي لإقراره باللّه سبحانه، لعدم صلوح بعض العقائد الحقة للتكريم، لأن الموجب للدخول في ولاية اللّه تعالي إنما هو تحقق جميعها</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9747822_73709187"/>
      <w:bookmarkStart w:id="472" w:name="_Toc181"/>
      <w:bookmarkEnd w:id="471"/>
      <w:r>
        <w:rPr>
          <w:rtl w:val="true"/>
        </w:rPr>
        <w:t>الثاني</w:t>
      </w:r>
      <w:r>
        <w:rPr>
          <w:rtl w:val="true"/>
        </w:rPr>
        <w:t xml:space="preserve">: </w:t>
      </w:r>
      <w:r>
        <w:rPr>
          <w:rtl w:val="true"/>
        </w:rPr>
        <w:t>صرح في كتاب الجنائز من المبسوط و الخلاف و كتاب الجهاد من المنتهي و التذكرة بعدم تغسيل القتيل من أهل البغي،</w:t>
      </w:r>
      <w:bookmarkEnd w:id="472"/>
    </w:p>
    <w:p>
      <w:pPr>
        <w:pStyle w:val="BookText"/>
        <w:rPr/>
      </w:pPr>
      <w:r>
        <w:rPr>
          <w:rFonts w:ascii="Amiri" w:hAnsi="Amiri" w:eastAsia="Amiri" w:cs="Amiri"/>
          <w:color w:val="111111"/>
          <w:sz w:val="28"/>
          <w:sz w:val="28"/>
          <w:szCs w:val="28"/>
          <w:rtl w:val="true"/>
          <w:lang w:bidi="ar-SA"/>
        </w:rPr>
        <w:t>و ذكر في كتاب الباغي من الخلاف أنه يغسل و يصلي عليه، و به صرح في مبحث الجنائز من المنتهي، بل قد يحمل عليه كلام كل من اقتصر في الاستثناء من وجوب تغسيل المسلم علي الغلاة و الخوارج أو مع النواصب، لأن الخوارج في العرف الفرقة المعروفة المتدينة بكفر أمير المؤمنين عليه السّلام بالتحكيم، لا كل من خرج علي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المنتهي الإجماع منا علي تغسيل الباغي، حيث اقتصر علي نسبة الخلاف إلي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المعتبر و التذكرة في كتاب الطهارة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الشيخ للأول بأنه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استدل في المنتهي للثاني بأنه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حال الأول مما تقدم في استدلاله به لعدم تغسيل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يبتني علي ثبوت عموم المسلم الذي عرفت الإشكال فيه</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أنه لو تم لزم الخروج عنه بما هو الظاهر من سيرة أمير المؤمنين عليه السّلام في البغاة عليه، حيث لم يعرف عنه تجهيزهم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روي ابن الأثير في الكامل أنه عليه السّلام أنكر </w:t>
      </w:r>
      <w:bookmarkStart w:id="473" w:name="pg11763_132984"/>
    </w:p>
    <w:p>
      <w:pPr>
        <w:pStyle w:val="BookText"/>
        <w:rPr/>
      </w:pPr>
      <w:bookmarkEnd w:id="4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من دفن أهل النهروان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تقتلونهم ثم تدفنونهم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منافاة جواز القتل للتجهيز، فيعم جميع البغاة، و لا يختص بمورده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الاحتجاج عن صالح بن كيسان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معاوية قال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بلغك ما صنعنا بحجر بن عدي و أصحابه شيعة أبيك؟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صنعت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قتلناهم و كفناهم و صلينا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خصمك القوم يا معاوية، لكنا لو قتلنا شيعتك ما كفناهم و لا غسلناهم، و لا صلينا عليهم و لا دفناهم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قبرناهم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للاحتجاج بهما بعد عدم تمامية سندهما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سيرته عليه السّلام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المتيقن من البغاة الذين لا يجوز تجهيزهم من خرج علي الإمام العادل أو نائبه من دون نظر لعقيدته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 ممن دخل في حرب محرمة، كما لو اشترك المسلم مع الكفار في ضرب بيضة الإسلام من دون إمام عادل يحكم المسلمين، حيث لا يخلو جريان الحكم عليه عن إشكال، لأن قتال المسلمين للدفع عن بيضة الإسلام و إن كان مشروعا، بل واجبا مطلقا و لو مع عدم الإمام العادل، إلّا أن ذلك وحده لا يكفي في جريان حكم البغاة علي من قاتلهم و إن حرم فعله و حل قتله، لعدم أخذ عنوان البغاة و لا تحديده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ذلك ما لو كان المقاتل مجبورا أو لم يتنقح له مشروعية الحرب من المسلمين الذين يقاتلهم، لشبهة موضوعية أو حكمية، لأن ذلك و إن لم يكف في جواز قتاله لهم إلّا أنه لم يتضح له جريان حكم البغاة عليه بعد ما تقدم، و عدم الابتلاء به في عصور المعصومين عليهم السّلام و موضوع سيرة أمير المؤمنين عليه السّلام غيره و التعدي منه له يحتاج إلي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عن عموم وجوب تجهيز المسلم أو المؤمن علي الكلام المتقدم</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9747824_73709187"/>
      <w:bookmarkStart w:id="475" w:name="_Toc182"/>
      <w:bookmarkEnd w:id="474"/>
      <w:r>
        <w:rPr>
          <w:rtl w:val="true"/>
        </w:rPr>
        <w:t>الثالث</w:t>
      </w:r>
      <w:r>
        <w:rPr>
          <w:rtl w:val="true"/>
        </w:rPr>
        <w:t xml:space="preserve">: </w:t>
      </w:r>
      <w:r>
        <w:rPr>
          <w:rtl w:val="true"/>
        </w:rPr>
        <w:t>مقتضي إطلاق سيدنا المصنف قدّس سرّه هنا وجوب تغسيل المخالف علي الوجه المشروع عندنا</w:t>
      </w:r>
      <w:bookmarkEnd w:id="475"/>
    </w:p>
    <w:p>
      <w:pPr>
        <w:pStyle w:val="BookText"/>
        <w:rPr/>
      </w:pPr>
      <w:r>
        <w:rPr>
          <w:rFonts w:ascii="Amiri" w:hAnsi="Amiri" w:eastAsia="Amiri" w:cs="Amiri"/>
          <w:color w:val="111111"/>
          <w:sz w:val="28"/>
          <w:sz w:val="28"/>
          <w:szCs w:val="28"/>
          <w:rtl w:val="true"/>
          <w:lang w:bidi="ar-SA"/>
        </w:rPr>
        <w:t>كما صرح به في المستند و الجواهر و غيرهما، و جعله في الحدائق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صادر و دار بيروت</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المتعين بناء علي وجوب التغسيل و استدل عليه غير واحد بأنه مقتضي إطلاق أدلة شرح التغسيل بعد فرض عموم وجوبه للمخالف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جمهور الأصحاب بأنه يغسل غسل أهل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من حكم بحرمة غسله إلّا 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اقتصر علي 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زاد عليها التعبير بجواز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التصريح بالوجوب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 الإرشاد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ظاهرهم أنه لا يجوز تغسيله غسل أهل الولاية، و لا نعرف لأحد تصريحا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عليه في كلام غير واحد بقاعدة الإلزام المستفادة من النصوص المتضمنة جريان أحكامهم عليهم، و أنهم يلزمون بما ألزموا به أنفسهم، و أن من دان بدين قوم لزمته أحكامهم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الجواهر من أن التغسيل خطاب للمغسل، لا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سيدنا المصنف قدّس سرّه من عدم ظهور شمولها للأموات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 بأن الإلزام إنما يكون في الأحكام الموجهة لغير الملزم المتعلقة به، فلو وجب الإنفاق علي شخص لا يجب في دينه النفقة عليه جاز إلزامه بعدم وجوب الإنفاق و إن كان المخاطب بالإنفاق هو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بعدم الوجه في التوقف في شمول القاعدة للأموات مع إطلاق أدلتها، فلو كان من دين الموصي عدم نفوذ الوصية بالثلث جاز لورثته المؤمنين إلزامه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في الاستدلال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مقتضاها جواز الإلزام بالاقتصار علي تغسيلهم، لا لزومه و حرمة الاقتصار علي تغسيلنا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لورودها مورد الإرفاق بالمؤمنين، كما ذكره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جواز الاقتصار علي تغسيلهم فاختيار تغسيلنا مظهر موادة منهي عنه</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الوسائل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 شرائطه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الأخوة و الاجداد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لاستفادة النهي عنه من الحيثية المذكورة بعد فرض كون الجواز مقتضي الجمع بين عموم دليل التشريع و قاعدة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الداعي لاختيار تغسيلنا الموادة كانت الموادة بنفسها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الداعي قد يكون أمرا آخر، ككون تغسيلنا أيسر علي المؤمن و لو بسبب معرفته به و عدم احتياجه لتعلمه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القاعدة لما كان هو الإلزام فهي انما ترفع الأحكام المتمحضة في الخير للملزم و نفعه، وضعية كانت، كملكيتة، أم تكليفية كحرمة التصرف في ماله بغير إذنه، و ظاهر أدلة المقام و إن كان هو كون التغسيل خيرا للميت في الجملة، كما هو مقتضي المرتكزات أيضا، إلّا أنه لم يتضح تمحضه في ذلك، بل قد يكون لأمر راجع لغيره أيضا مما يقدم عليه من أمر الآخرة، نظير ما لو وجب تطهير المريض عند إرادة إدخاله المسجد، فإن التطهير و إن كان خيرا للمريض ارتكازا، إلّا أن فيها مراعاة لحرمة المسجد، و بلحاظ مثل ذلك لا يصدق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الإلزام لو جرت في المقام فهي إنما تقتضي عدم وجوب تغسيلهم التغسيل الصحيح المشروع عندنا بعد بنائهم علي عدم وجوبه، لا وجوب تغسيلهم التغسيل الثابت عندهم بعد كونه باطلا غير واجب عندنا، لأنها لا تقتضي بدلية مقتضي ديننا بمقتضي دينهم في حقهم، بل مجرد إلزامهم بمقتضي دينهم، و هو لا يقتضي إلّا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تغسيلهم التغسيل الثابت عندهم هو مقتضي الجمع بين قاعدة الإلزام و وجوب التغسيل في الجملة الذي لا مجال لرفعه بالقاعدة المذكورة بعد كونه متفقا عليه بيننا و بينهم، فإذا وجب تغسيلهم و لم يجب أو لم يجز التغسيل بالوجه الصحيح عندنا لا بد من وجوب التغسيل الثابت عندهم و إلزامهم بصحته، لأنه مقتضي دينهم</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الخلاف بيننا و بينهم و إن كان في تعيين التغسيل لا في وجوبه، إلّا ان التشريع ثبوتا ليس إلّا لقضية واحدة، و هي وجوب التجهيز بالوجه الخاص الصحيح عندنا غير الواجب عندهم، و المفروض أن مقتضي قاعدة الإلزام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وجوبه علينا لهم إلزاما بمقتضي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تغسيلهم التغسيل الصحيح عندهم يحتاج إلي دليل آخر غير القاعدة بعد ما أشرنا إليه من عدم تضمنها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التشريع ثبوتا لقضيتين وجوب التغسيل، و كونه بالوجه الخاص المشروع عندنا، كان موضوع قاعدة الإلزام تعيين التغسيل، فيجوز أو يجب اختيار التغسيل الباطل عندهم بعد فرض عدم نهوضها بسقوط أصل التغسيل، لكونه مجمعا عليه بيننا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كانت قاعدة الإلزام إثباتية راجعة إلي حجية رأيهم ظاهرا لنا في الأحكام المتعلقة بهم، لا ثبوتية راجعة إلي تبدل الحكم المتعلق بهم واقعا في حقنا، إذ يتعين حينئذ اختصاصها بتعيين التغسيل المختلف فيه بيننا و بينهم، دون أصل وجوبه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المعلوم وحدة قضية التغسيل الشرعية ثبوتا و كون قاعدة الإلزام ثبوتية، فهي تقتضي رفع القضية المذكورة، من دون أن تقتضي ثبوت حكمهم في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قاعدة الإلزام و إن كان هو إلزامهم بحكمهم، دون بدليته عن حكمنا، إلّا أن البدلية إذا كانت مقتضي نفس حكمهم الملزم به تعين البناء عليها لخصوصية المورد، كما لو كان الضمان عندنا بالمثل و عندهم بالقيمة فحكمهم بعدم وجوب المثل ليس استقلاليا، بل تابع لحكمهم بأن الضمان بالقيمة و إلزامهم بحكمهم إنما يكون بدفع القيمة بدلا عن المثل، و أما حرمانهم من المثل من دون دفع القيمة فهو ليس حكما لهم، ليصح إلزامهم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المقام، لأن حكمهم بعدم وجوب غسلنا متفرع علي أن الغسل الواجب عندهم هو الغسل الآخر، فإلزامهم بحكمهم إنما يكون بالتغسيل بغسلهم لا بترك الغسلين</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يتجه ذلك لو لم يكن مقتضي حكمهم البدلية، كما لو وجب عندهم خدمة الزوجة لزوجها في شئون البيت و جاز خروجها من بيته بغير إذنه إذا لم يناف حقه، فلو كان الزوج مخالفا جاز لها إلزامه بجواز خروجها من بيته بغير إذنه من دون أن تخدمه في البيت، لعدم ابتناء خدمتها له علي البدلية عن خروجها بغير إذنه، بل كل منهما حكم مستقل عن الآخر من أحكام الزوجة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فالعمدة في الإشكال في الاستدلال بقاعدة الإلزام الوجهان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في ذلك ما في كشف اللثام من الاستدلال لوجوب التغسيل بغسلهم بأنه إنما يضطر إليه تقية 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في غسلنا زيادة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التقية من حصول سببها الذي لا يختص بتغسيل المخالف، بل قد يحصل في تغسيل المؤمن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 الإكرام مستند للجعل الشرعي لوجوب التغسيل و كيفيته المفروض عمومه للمخالف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مبني تغسيل المخالف هو وجوبه ذاتا، بل للتقية و المداراة اتجه الاقتصار علي تغسيله بالوجه الثابت عندهم لغلبة تأدي التقية و المداراة به حتي مع علمهم ببطلانه عندنا لأنهم يهتمون غالبا بحصول ما هو الصحيح عندهم، و يصح الاعتذار لاختياره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حينئذ تغسيله التغسيل الصحيح عندنا بما هو مشروع لهم، لما فيه من التشريع المتفرع علي البناء علي حرمتهم و أنهم بحكم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أن يكون ذلك هو الوجه فيما تقدم من الأصحاب من أنه مع الاضطرار لتغسيل المخالف يغسل غسل أهل الخلاف، و يكون الجري عليه مع الحكم بوجوب تغسيلهم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للغفلة عن التنافي بين الأمرين و عدم مساعدة الأدلة علي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 أن يبتني عليه أيضا ذهاب المشهور لكراهة مباشرة تغسيلهم، حيث يكون في مباشرة تغسيلهم و لو بالوجه غير المشروع عندنا نحو من التكريم لهم الذي هو مرجوح ذاتا، بل قد يكون محرما لغير التقية، كما صرح به جملة ممن تقدم، و قد لا يأباه كلام بعض من نسبت له الكراهة</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الحال فيما في الروض و المسالك و حكي عن جماعة من أنه مع الجهل بكيفية تغسيلهم يغسله غسل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إشكال فيه مع كون مبني التغسيل المداراة و التقية، لتأديهما به حينئذ، لاستلزامه غالبا عدم حضور أهل الخلاف أو جهلهم بكيفية التغسيل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يتعذر الاستعلام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الغسل الصحيح عندنا منافيا لها، بل مؤديا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 يجب علي ذلك الاهتمام بتماميته مع عدم توقف التقية و المدارة عليه</w:t>
      </w:r>
      <w:r>
        <w:rPr>
          <w:rFonts w:eastAsia="Amiri" w:cs="Amiri" w:ascii="Amiri" w:hAnsi="Amiri"/>
          <w:color w:val="111111"/>
          <w:sz w:val="28"/>
          <w:szCs w:val="28"/>
          <w:rtl w:val="true"/>
          <w:lang w:bidi="ar-SA"/>
        </w:rPr>
        <w:t xml:space="preserve">. </w:t>
      </w:r>
      <w:bookmarkStart w:id="476" w:name="pg11763_132989"/>
    </w:p>
    <w:p>
      <w:pPr>
        <w:pStyle w:val="BookText"/>
        <w:rPr/>
      </w:pPr>
      <w:bookmarkEnd w:id="4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بناء علي وجوب تغسيلهم ذاتا و تبدل الوظيفة في حقهم بتغسيلهم بالوجه الثابت عندهم فتبدل الوظيفة باختيار الغسل المشروع عندنا بمجرد الجهل بالغسل الثابت عندهم يحتاج إلي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تنظر فيه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جميع ما تقدم أن كلمات الأصحاب و تفريعاتهم في المسألة لا تناسب وجوب تغسيل المخالف ذاتا و عموم الأدلة له كالمؤمن، بل للمداراة و التقية المناسب للاختصاص بها، و مرجوحيته، بل حرمته تشريعا، بل ذاتا لو استلزم تكريمه، بدونها، كما تقدم من المقنعة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مجال لدعوي الإجماع علي وجوب التغسيل و الاستدلال بها في المقام، كما أشرنا إليه في صدر المسألة</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9747826_73709187"/>
      <w:bookmarkStart w:id="478" w:name="_Toc183"/>
      <w:bookmarkEnd w:id="477"/>
      <w:r>
        <w:rPr>
          <w:rtl w:val="true"/>
        </w:rPr>
        <w:t>الرابع</w:t>
      </w:r>
      <w:r>
        <w:rPr>
          <w:rtl w:val="true"/>
        </w:rPr>
        <w:t xml:space="preserve">: </w:t>
      </w:r>
      <w:r>
        <w:rPr>
          <w:rtl w:val="true"/>
        </w:rPr>
        <w:t>قال شيخنا الأعظم قدّس سرّه</w:t>
      </w:r>
      <w:r>
        <w:rPr>
          <w:rtl w:val="true"/>
        </w:rPr>
        <w:t xml:space="preserve">: </w:t>
      </w:r>
      <w:r>
        <w:rPr>
          <w:rtl w:val="true"/>
        </w:rPr>
        <w:t>ثم لو غسل غسلنا فالظاهر ترتب الآثار عليه</w:t>
      </w:r>
      <w:bookmarkEnd w:id="478"/>
    </w:p>
    <w:p>
      <w:pPr>
        <w:pStyle w:val="BookText"/>
        <w:rPr/>
      </w:pPr>
      <w:r>
        <w:rPr>
          <w:rFonts w:ascii="Amiri" w:hAnsi="Amiri" w:eastAsia="Amiri" w:cs="Amiri"/>
          <w:color w:val="111111"/>
          <w:sz w:val="28"/>
          <w:sz w:val="28"/>
          <w:szCs w:val="28"/>
          <w:rtl w:val="true"/>
          <w:lang w:bidi="ar-SA"/>
        </w:rPr>
        <w:t>من الطهارة و سقوط الغسل بمسه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غسل غسلهم فالظاهر أنه كذلك، وفاقا لجامع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للأمر به، فكان كالبدل الصادر من شخص مجتهد أو مقلد بالنسبة إلي غيره المخالف له في كيفية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تغسيلهم لموتاهم فلعله كذلك و إن لم يقع عليه أمر من اللّه، فيكون تغسيلهم كصلاتهم الموجبة للقبض المشروط في صحة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ابتناء المسألة علي ما تقدم من كون تغسيلنا لهم علي الكيفية المشروعة عندنا أو عندهم تغسيلا حقيقيا مشروعا ذاتا كتغسيل المؤمن، أولا، بل هو تغسيل صوري للمداراة أو التقية أو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الأول لا إشكال في ترتب آثار التغسيل الصحيح عليه، عملا بإطلاق أدلة تلك الآثار، بلا حاجة لقياسه علي ما يصدر من مجتهد أو مقلد بالإضافة إلي غيره، بل لا مجال له بعد كون الغسل في المقام صحيحا واقعا بنظر من يريد ترتيب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الثاني يحتاج ترتيبها إلي 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لقياسه علي ما يصدر من مجتهد أو مقلد بالنسبة إلي غيره ممن يخالفه في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ذلك في المقيس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للفرق ببطلان الغسل في المقام حتي بنظر القائم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الكلام في تغسيلهم لموتاهم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لقياسه بصلاتهم الموجبة للقبض</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لحال تغسيلهم لموتانا في ذيل الكلام في تغسيل الكافر للمسلم في المسألة التاسعة عشرة</w:t>
      </w:r>
      <w:r>
        <w:rPr>
          <w:rFonts w:eastAsia="Amiri" w:cs="Amiri" w:ascii="Amiri" w:hAnsi="Amiri"/>
          <w:color w:val="111111"/>
          <w:sz w:val="28"/>
          <w:szCs w:val="28"/>
          <w:rtl w:val="true"/>
          <w:lang w:bidi="ar-SA"/>
        </w:rPr>
        <w:t xml:space="preserve">. </w:t>
      </w:r>
      <w:bookmarkStart w:id="479" w:name="pg11763_132990"/>
    </w:p>
    <w:p>
      <w:pPr>
        <w:pStyle w:val="BookText"/>
        <w:rPr/>
      </w:pPr>
      <w:bookmarkEnd w:id="47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علي شرطيته لصحة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القبض ليس بخصوص الصلاة الصحيحة، بل بالتصرف الحاصل بالصلاة الفاسدة أيضا، و لذا يتحقق من المؤمن بصلاته الفاسدة خصوصا مع الجهل بفسادها، بل بمقدمات الصلاة من الدخول للمسجد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كونه مختصا بالصلاة الصحيحة فدليل مشروعية الوقف عل عباداتهم مع فسادها يقتضي تبعا تحقق القبض بها، و إلّا احتاج للتنبيه و بيان ما يحقق القبض المصحح للوقف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الوقف للعام الذي لا يختص بعباداتهم، كالمسجد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فالتزام عدم تحقق القبض بعباداتهم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مشروطا بالعبادة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يستفاد تحقق القبض بها من السيرة، لشيوع الابتلاء بعباداتهم في العصور السابقة مع البناء علي ترتيب أثر صحة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فقد يجري نظير ذلك في المقام،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ما تضمن من النصوص سقوط غسل مس الميت بتغسيله علي خصوص المؤمن أو علي خصوص الغسل الصادر منه و لو لغيره بعيد جدا، لشيوع الابتلاء بغيره في عصر صدور تلك النصوص بنحو يغفل معه عن الاختصاص المذكور و يحتاج للتنبيه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غير خال عن الإشكال</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9747828_73709187"/>
      <w:bookmarkStart w:id="481" w:name="_Toc184"/>
      <w:bookmarkEnd w:id="480"/>
      <w:r>
        <w:rPr>
          <w:rtl w:val="true"/>
        </w:rPr>
        <w:t>الخامس</w:t>
      </w:r>
      <w:r>
        <w:rPr>
          <w:rtl w:val="true"/>
        </w:rPr>
        <w:t xml:space="preserve">: </w:t>
      </w:r>
      <w:r>
        <w:rPr>
          <w:rtl w:val="true"/>
        </w:rPr>
        <w:t>بناء علي عدم جواز تغسيل المخالف فلا إشكال ظاهرا في إلحاق أطفال المؤمنين بهم في الأحكام،</w:t>
      </w:r>
      <w:bookmarkEnd w:id="481"/>
    </w:p>
    <w:p>
      <w:pPr>
        <w:pStyle w:val="BookText"/>
        <w:rPr/>
      </w:pPr>
      <w:r>
        <w:rPr>
          <w:rFonts w:ascii="Amiri" w:hAnsi="Amiri" w:eastAsia="Amiri" w:cs="Amiri"/>
          <w:color w:val="111111"/>
          <w:sz w:val="28"/>
          <w:sz w:val="28"/>
          <w:szCs w:val="28"/>
          <w:rtl w:val="true"/>
          <w:lang w:bidi="ar-SA"/>
        </w:rPr>
        <w:t>بل هو المتيقن مما تضمن تجهيز الطفل، و المناسب لإلحاق أطفال المسلمين و الكفار بآبائهم من السيرة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البناء علي وجوب تجهيز أطفال المخالفين، إذ بعد إلحاقهم بآبائهم في الإسلام فلا يبعد كون الإسلام بنفسه مقتضيا للاحترام المناسب للتجهيز، كما يناسبه ما يأتي في المستضعف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إنكار الحق من سنخ المانع منه، و هو غير حاصل في طفل المخالف، و إلحاقه بأبيه في ذلك لا يخلو عن إشكال، لعدم وضوح حال السيرة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أن مقتضاها الاجتزاء بتجهيز أوليائهم من المخالفين لهم و عدم وجوب تصدي المؤمن لتجهيزهم بالوجه الصحيح و لو بإعمال عناية، نظير ما تقدم في الأمر الأول، فتأمل</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 ذلك يجري في المستضعف و مجهول الحال، لفرض عدم إنكار الحق </w:t>
      </w:r>
      <w:bookmarkStart w:id="482" w:name="pg11763_132991"/>
    </w:p>
    <w:p>
      <w:pPr>
        <w:pStyle w:val="BookText"/>
        <w:rPr/>
      </w:pPr>
      <w:bookmarkEnd w:id="48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إنكارا يؤاخذ به من الأول، و الشك في ذلك في الثاني، و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الحلبي في الصلاة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المستضعف منك بسبيل فاستغفر له علي وجه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 وجه الولاية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أن له نحوا من الحرمة تستوجب جواز الشفاعة، و ما ذلك إلّا لحرمة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تضمنت جملة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السلامة للمستضعفين و نحوهم ممن لم يتحقق منهم جحود للحق لا يعذرون فيه، و إن لم يعرفوا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بعضها صريح في سلامتهم، ففي حديث إسماعيل الجعفي المتضمن بيان الدين الذي لا يسع الناس جهله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سلم أحد لا يعرف هذا الأمر؟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إلّا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و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أم أيمن؟ فإني أشهد أنها من أهل الجنة، و ما كانت تعرف ما أنتم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يناسب حرمتهم و وجوب تجهيزهم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9747830_73709187"/>
      <w:bookmarkStart w:id="484" w:name="_Toc185"/>
      <w:bookmarkEnd w:id="483"/>
      <w:r>
        <w:rPr>
          <w:rtl w:val="true"/>
        </w:rPr>
        <w:t>السادس</w:t>
      </w:r>
      <w:r>
        <w:rPr>
          <w:rtl w:val="true"/>
        </w:rPr>
        <w:t xml:space="preserve">: </w:t>
      </w:r>
      <w:r>
        <w:rPr>
          <w:rtl w:val="true"/>
        </w:rPr>
        <w:t>صرح غير واحد بوجوب تغسيل ولد الزنا،</w:t>
      </w:r>
      <w:bookmarkEnd w:id="484"/>
    </w:p>
    <w:p>
      <w:pPr>
        <w:pStyle w:val="BookText"/>
        <w:rPr/>
      </w:pPr>
      <w:r>
        <w:rPr>
          <w:rFonts w:ascii="Amiri" w:hAnsi="Amiri" w:eastAsia="Amiri" w:cs="Amiri"/>
          <w:color w:val="111111"/>
          <w:sz w:val="28"/>
          <w:sz w:val="28"/>
          <w:szCs w:val="28"/>
          <w:rtl w:val="true"/>
          <w:lang w:bidi="ar-SA"/>
        </w:rPr>
        <w:t>و ادعي في الخلاف الإجماع عليه، و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نعرف فيه خلافا إلّا من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عليه فيهما بعموم تغسيل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تغسيل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النصوص الكثيرة المروية من طرف الفريقين ان ولد الزنا لا يحب أمير المؤمنين عليه السّلام، و مرجعه إلي أنه يموت علي النصب الذي صرحوا بعدم جريان حكم الإسلام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يزيد الأمر إشكالا بناء علي عدم وجوب تغسيل المخالف و من جحد الحق، و لا سيما بملاحظة النصوص الكثيرة المتضمنة أنه لا يطيب و لا يدخل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يجمع بين ذلك و بين الإجماع المدعي بلزوم ترتيب آثار الإسلام و الإيمان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تراجع النصوص المذكورة في الكافي كتاب الكفر و الإيمان و أبواب الضلال و المستضعف و المرجون لأمر اللّه و أصحاب الأعراف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 كتاب الكفر و الإيمان باب المستضعف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 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يحرم بالمصاهرة من كتاب النكاح</w:t>
      </w:r>
      <w:r>
        <w:rPr>
          <w:rFonts w:eastAsia="Amiri" w:cs="Amiri" w:ascii="Amiri" w:hAnsi="Amiri"/>
          <w:color w:val="111111"/>
          <w:sz w:val="28"/>
          <w:szCs w:val="28"/>
          <w:rtl w:val="true"/>
          <w:lang w:bidi="ar-SA"/>
        </w:rPr>
        <w:t xml:space="preserve">. </w:t>
      </w:r>
      <w:bookmarkStart w:id="485" w:name="pg11763_132992"/>
    </w:p>
    <w:p>
      <w:pPr>
        <w:pStyle w:val="BookText"/>
        <w:rPr/>
      </w:pPr>
      <w:bookmarkEnd w:id="48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بمجرد ظهور حال الإنسان في أحدهما إلي حين الموت، و لا ينظر إلي ما خفي علي الناس مما يتجدد في سكرات الموت، بل يختص أثره بعالم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الزنا يستعمل، إن عمل خيرا جزي به، و إن عمل شرا جزي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أبي بكر الظاهر أنه الحضرمي الثقة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و معنا عبد اللّه بن عجلان، فقال عبد اللّه 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رجل يعرف ما نعرف،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ولد زناء،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كذلك بني له بيت في النار من صدر يرد عنه وهج جهنم و يؤتي برزقه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لظهورهما في إمكان سلامته و 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مزيد فحص و سبر للنصوص و 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يأتي في نجاسة ولد الزنا من مباحث نجاسة الكافر ما ينفع في المقام</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9747832_73709187"/>
      <w:bookmarkStart w:id="487" w:name="_Toc186"/>
      <w:bookmarkEnd w:id="486"/>
      <w:r>
        <w:rPr>
          <w:rtl w:val="true"/>
        </w:rPr>
        <w:t>السابع</w:t>
      </w:r>
      <w:r>
        <w:rPr>
          <w:rtl w:val="true"/>
        </w:rPr>
        <w:t xml:space="preserve">: </w:t>
      </w:r>
      <w:r>
        <w:rPr>
          <w:rtl w:val="true"/>
        </w:rPr>
        <w:t>أشرنا آنفا إلي إلحاق الأطفال بآبائهم المسلمين و الكفار في جريان أحكام الإسلام و الكفر عليهم،</w:t>
      </w:r>
      <w:bookmarkEnd w:id="487"/>
    </w:p>
    <w:p>
      <w:pPr>
        <w:pStyle w:val="BookText"/>
        <w:rPr/>
      </w:pPr>
      <w:r>
        <w:rPr>
          <w:rFonts w:ascii="Amiri" w:hAnsi="Amiri" w:eastAsia="Amiri" w:cs="Amiri"/>
          <w:color w:val="111111"/>
          <w:sz w:val="28"/>
          <w:sz w:val="28"/>
          <w:szCs w:val="28"/>
          <w:rtl w:val="true"/>
          <w:lang w:bidi="ar-SA"/>
        </w:rPr>
        <w:t>كما صرح به غير واحد، و الظاهر عدم الإشكال فيه بينهم،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بل الإجماع بقسميه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وسائل الكاظمي في أطفال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كلام في جريان حكم آبائهم في الدنيا من نجاسة و غيرها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السيرة القطعية علي ترتيب أحكام الإسلام و الكفر عليهم تبعا لآبائهم و إن لم يصفوا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حفص الذي لا يبعد اعتباره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من أهل الحرب إذا اسلم في دار الحرب فظهر عليهم المسلمون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 إسلام لنفسه و لولده الصغار و هم أحرار، و ولده و متاعه و رقيقه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الولد الكبار فهم في‌ء للمسلمين، إلّا أن يكونوا أسلموا قبل ذلك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الأب جرّ الولد إلي الإسلام، فمن أدرك من ولده دعي إلي الإسلام، فإن أبي قتل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المرتد من كتاب الحدود و التعزيزات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يقتضيه أيضا ما دل في الموارد المتفرقة علي إجراء الأحكام عليهم، كإعطائهم الزكاة و الكفارات و مناكحتهم و توارثهم و غير ذلك مما يذكر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في المقام الإجماع المدعي في المستند علي تغسيل أطفال المسلمين و السيرة القطعية علي ذلك، و النصوص الواردة في تجهيز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إطلاق فيها، لأنها بين ما ورد في قضية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لبيان كيفية تجهيزهم و واجباته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 العموم لأطفال غير المؤمنين الإطلاقات لو تمت، أو سبق في الأمر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المصرح به في كلام غير واحد كفاية إسلام أحد الأبوين في إجراء حكم الإسلام علي الطفل، و هو معقد إجماع الجواهر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الخبرين المتقدمين مختصان بإسلام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المتيقن من السيرة، لارتكاز تبعية الولد لأبيه عرفا، دون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فالاعتماد علي إطلاق معقد الإجماع المتقدم في إثبات أحكام الإسلام بإسلام الأم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المتيقن من السيرة أيضا ما إذا لم يكن الطفل مستقلا بالنظر و الإذعان بالإسلام أو الكفر، أما مع ذلك فمقتضي إطلاق الأدلة الشارحة لهما كونه مسلما أو كافرا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فتلحقه أحكامهما بمقتضي إطلاق أدلتها و إن خالف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تحصيل السيرة علي خلاف ذلك في غاية الإشكال بعد ندرة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للتعويل علي إطلاق معقد الإجماع، نظير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حديث حفص، لقرب انصراف الصغر فيه إلي ما يكون سببا لعدم التوجه للإسلام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إشكال في شمول إطلاق المرسل للمميز، حيث فرع فيه علي جرّ الأب ولده إلي الإسلام عدم قبول الكفر منهم بعد الإدراك الذي لا إشكال في ظهوره في البلوغ الذي يؤاخذ معه علي الكفر، فيشمل بإطلاقه المميز المصرّ علي الكفر حال إسلام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ضعفه بالإرسال مانع من التعويل عليه في الخروج عن مقتضي القاعدة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موافقة فتوي الأصحاب له لا يكشف عن اعتمادهم عليه الموجب لانجباره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حديث رفع القلم عن الصبي فهو مختص برفع التكليف و المؤاخذة، و لا ينافي ترتب الأحكام الأخر، تبعا لترتب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فالتعميم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يخلو عن إشكال، و لا بد من مزيد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أنه يكفي في الإلحاق بكل منهما التولد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الولد به عرفا، بل شرعا، لعدم ثبوت ردع الشارع عن ثبوت النسب بالزنا، و إن ثبت ردعه عن بعض أحكامه معه، علي ما تقدم مفصلا في تحديد سنّ اليأس في الفصل الثاني من مباحث الحيض، و حينئذ فحيث كان مبني السيرة علي التبعية ارتكازا البنوة يتجه البناء عليها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وضوح ذلك من سيرة المتشرعة، لقلة الابتلاء به واقعا أو ظاهرا في عصرنا، لا يهم بعد ظهور تفرعها علي سيرة العرف علي التبعية في سائر الملل و الأديان التي كان المعيار فيها ارتكازا مجرد البنوة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حينئذ مقتضي إطلاق حديث حفص و المرسل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يشكل في ولد الزنا من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عدم جريان حكم الإسلام عليهما، و إن قلنا بطهارتهما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 بوجوب تغسيلهما، لا للحكم بإسلامهما، بل لعدم الحكم بكفرهما، فتشملهما حينئذ العمومات الدالة علي تغسيل كل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ما دل علي أن كل مولود يولد علي الفطرة، و في الخلاف الإجماع علي أن ولد الزنا يغسل و يصلي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التفصيل بين ولد الزنا من المسلم و بينه من الكافر، فيلحق الأول بأبيه لغة دون الثاني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العكس أولي منه، لنفي ولد الزنا من المسلم شرعا، و عدم ثبوت ذلك في حق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يبتني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غض النظر عن السيرة و الإطلاق اللذين أشرنا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الإنصاف أن وجوب تغسيل ولد الكافر من الزنا دون ولده من النكاح المعتبر مما تأباه المرتكزات المتشرعية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ثبوت عموم تغسيل كل ميت، و قد سبق أن الدليل عليه ينحصر بموثق سماعة الذي سبق الإشكال في دليليته</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الاستشهاد بإجماع الخلاف المتقدم علي تغسيل ولد الزنا، مع أنه وارد لبيان تغسيله بعد فرض إسلامه، كما يناسبه استشهاده بعموم تغسيل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عدم قبول إسلامه، لا لبيان وجوب تغسيله مطلقا و لو كان طفلا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يصف الإسلام من مسلم أو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أجنبي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الاستدلال بنصوص الولادة علي الفطرة التي اعترف في كتاب اللقطة بعد أن ذكر بعضها بإجمال دلالته و إعراض الأصحاب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قد تضمنت أن الفطرة هي التوحيد، و هو أعم من الإسلام، بل لا إشكال في صدق الكفر معه لو لم تتم بقية أركان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ما تلك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اللّه حين أخذ ميثاقهم علي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و فيه المسلم و الكافر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غَيْرَ مُشْرِكِينَ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الحنيفية من الفطرة التي فطر الناس عليها لا تبديل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علي المعرفة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عَليٰ أَنْفُسِهِمْ أَ لَسْتُ بِرَبِّكُمْ قٰالُوا بَليٰ …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ظهر آدم ذريته إلي يوم القيامة فخرجوا كالذر فعرفهم و أراهم نفسه، و لو لا ذلك لم يعرف أحد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باللّه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فضيل بن عثمان الأعور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مولود يولد إلّا علي الفطرة فأبواه اللذان يهودانه و ينصرانه و يمجسانه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أعطي رسول اللّه صلّي اللّه عليه و آله الذمة و قبل الجزية عن رءوس أولئك بأعيانهم علي أن لا يهودوا أولادهم و لا ينصروا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أولاد أهل الذمة اليوم فلا ذمة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دلالة لها علي أن الفطرة هي الإسلام بأصوله زائدا علي التوحيد، لتفسير الإسلام و الحنيفية في الأولين بالتوحيد و معرفة اللّه عزّ و جلّ، كما يظهر من تتمتهما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الخلق علي التوحيد من كتاب الإيمان و الكفر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الخلق علي التوحيد من كتاب الإيمان و الكفر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و ما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88" w:name="pg11763_132996"/>
    </w:p>
    <w:p>
      <w:pPr>
        <w:pStyle w:val="BookText"/>
        <w:rPr/>
      </w:pPr>
      <w:bookmarkEnd w:id="48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الثالث من نسبة التهويد و التنصير و التمجيس للأبوين إنما هو بمعني كونهما سببا في إضافة أصول الأديان المذكورة علي مقتضي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الولد، لا بمعني إخراجهما له عن الإسلام بأصوله المعروفة إلي الأديان المذكورة المباينة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لزم الحكم علي أولاد الكفار بالإسلام قبل أن يخرجهم آباؤهم إلي الكفر علي خلاف مقتضي الذمة الذي تضمنه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من المعلوم أن المراد من ولادة المولود علي الفطرة تقبله لها بحسب طبعه، لا فعلية عقيدته بها التي هي المعيار في الإسلام، لما هو المعلوم من قصوره عن الإذعان بها حين ولادته إلي مدة طويلة، و لا إجراء أحكامها عليه تعبدا، لظهورها في بيان قضية واقعية خارجية، لا شرعية تعبدية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أشار إليه في ذيل كلامه من التفصيل بين ولد المسلم و الكافر بإلحاق الأول بأبيه لغة دون الثاني أو بالعكس لثبوت نفي الأول من أبيه شرعا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الأول تحكم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مخالف لإطلاق أدلة النفي لو تمت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إمضاء النبي صلّي اللّه عليه و آله و سلّم لحوق بعض الأولاد بآبائهم بحسب حكم الجاهلية المخالف لما عليه الإسلام قد يبتني علي إمضاء نكاح كل قوم عليهم، لعدم كونه عندهم زنا، أو علي إمضاء حكم الجاهلية في الأنساب الذي جروا عليه، كإمضاء كثير مما جروا عليه قبل سيطرة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 الفرق بين الكافر و المسلم مطلقا في نفي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لإطلاق أدلة النفي 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إشكال ظاهرا في الحكم بقاعدة الفراش في حق الكفار، مع أن دليلها هو دليل نفي ولد الزنا المدعي في المقام</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9747834_73709187"/>
      <w:bookmarkStart w:id="490" w:name="_Toc187"/>
      <w:bookmarkEnd w:id="489"/>
      <w:r>
        <w:rPr>
          <w:rtl w:val="true"/>
        </w:rPr>
        <w:t>الثامن</w:t>
      </w:r>
      <w:r>
        <w:rPr>
          <w:rtl w:val="true"/>
        </w:rPr>
        <w:t xml:space="preserve">: </w:t>
      </w:r>
      <w:r>
        <w:rPr>
          <w:rtl w:val="true"/>
        </w:rPr>
        <w:t>ما تقدم من إلحاق الطفل بأبيه أو أبويه في الإسلام و الكفر يجري في المجنون الذي يتصل جنونه بصغره،</w:t>
      </w:r>
      <w:bookmarkEnd w:id="490"/>
    </w:p>
    <w:p>
      <w:pPr>
        <w:pStyle w:val="BookText"/>
        <w:rPr/>
      </w:pPr>
      <w:r>
        <w:rPr>
          <w:rFonts w:ascii="Amiri" w:hAnsi="Amiri" w:eastAsia="Amiri" w:cs="Amiri"/>
          <w:color w:val="111111"/>
          <w:sz w:val="28"/>
          <w:sz w:val="28"/>
          <w:szCs w:val="28"/>
          <w:rtl w:val="true"/>
          <w:lang w:bidi="ar-SA"/>
        </w:rPr>
        <w:t>لعدم الفرق بينهما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الجواهر من الإشكال في ذلك، لثبوت التبعية في حق الطفل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لعدم أخذ الطفل في عموم لفظي للتبعية، و عدم الفرق بينه و بين المجنون في السيرة</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لو لم يتصل جنونه بصغره فالظاهر جريان حكم ما قبل جنونه عليه، فإن جن بعد إسلامه بقي علي الإسلام، و إن جن بعد كفره بقي علي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للسيرة، بل قد يكون مقتضي الاستصحاب، علي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المستند دعوي الإجماع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وجوب تغسيل مجانين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استدلاله عليه علي وجوب تغسيل أطفالهم بالعمومات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موقوف علي عموم تغسيل كل ميت، الذي سبق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ثبت اقتضي تغسيل مجانين الكفار و أطفالهم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مخرج عنه إلّا السيرة أو الإجماع اللذين لو تما فيه تما في تغسيل مجانين المسلمين و أطفالهم بلا حاجة للعمومات، إذ ليس ملاكهما إلّا الإلحاق بالأب في الدين، و بقاء حكم ما قبل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مبحث اللقطة من الجواهر بعد الحكم لتبعية الطفل و المجنون لأبويه في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عدم الفرق في التبعية المزبورة بين إسلام الأب و إسلام الجد و إن علا و الجدات للأب أو الأم مع فرض عدم وجود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معه فقد استشكل فيه الفاضل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الأقوي فيه التبعية، تغليبا للإسلام، و لصدق القرابة المقتضية مع حياة الأقرب و موته، و كذا الذرية و الولد و غير ذلك مما هو دليل للتبعية مع موت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ينافيها أحقية الأبوين من غيرهما في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لعدم وضوح الدليل علي عموم تغليب الإسلام بنحو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يعلي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عدم وضوح حجيته، لعدم العثور عاجلا علي روايته في كتب أصحابنا إلّا مرسلا قاصر الدلالة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أخذ عنوان القرابة و غيرها مما ذكره في دليل التبعية، لينظر في عمومه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ليس في المقام إلّا النص المتقدم المختص بالأب الظاهر منه الصلبي دون الجد، و لا أقل من خروجه عن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الذي اعترف بعدم تحققه مع وجود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التي يشكل إحرازها معه أيضا، بل لا يبعد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منه الإجماع علي التبعية للأبعد مع فقد الأقرب، كما لا يبعد ثبوت السيرة عليها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عمومها لغير الآباء كالإخوان و الأعمام و الأخوال و غيرهم مع تبعية الطفل لهم خارجا و عدم وجود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تكون التبعية الخارجية شرطا حتي في التبعية للجد، لعدم وضوح السيرة بدونه</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491" w:name="pg11763_132998"/>
    </w:p>
    <w:p>
      <w:pPr>
        <w:pStyle w:val="BookText"/>
        <w:rPr/>
      </w:pPr>
      <w:bookmarkEnd w:id="4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السيرة مساورتهم، لما في تركها مع التبعية الخارجية من الحرج العظيم علي المتبوع حينئذ، الذي يبعد من حال المتشرعة الوقوع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يبتني علي طهارتهم، كما عليه جماعة من العامة و الخاصة، غاية الأمر انهم لا يساورون للنجاسة العرضية التي لا يعتد باحتمالها مع التبعية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شيوع ابتلاء من يري نجاستهم الذاتية ليتضح الحال من 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البناء علي الطهارة لا يكشف عن البناء علي الإسلام، لإمكان التفكيك بينهما، كما يظهر مما يأتي من بعضهم في تبعية المسبي للسابي، فلا مجال للبناء علي التبعية في الإسلام و ترتيب جميع أحكامه و آثاره، كحل نكاحه و صيرورته مرتدا باختبار الكفر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الأصل عدم ترتب كثير من أحكامه، لأصالة البراءة من وجوب تجهيزه، و استصحاب نجاسته المتيقنة قبل إسلام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جريان استصحاب الكفر في حقه بلحاظ الحال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الحكم عليه بالكفر تبعا لأبيه، فيستصحب، لا أنه محكوم بأحكام الكفر فقط ليرجع للأصل في كل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 الحال في التبعية للنساء كالأم و الجدات و الأخوات و الخالات، حيث تقدم في الأمر السابع الإشكال في التبعية للأم في الإسلام مع وجود الأب و عدم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فقده تبتني التبعية لها و لغيرها منهن علي ما ذكرناه هنا في الرجال من الكلام في كفاية التبعية الخارجية</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9747836_73709187"/>
      <w:bookmarkStart w:id="493" w:name="_Toc188"/>
      <w:bookmarkEnd w:id="492"/>
      <w:r>
        <w:rPr>
          <w:rtl w:val="true"/>
        </w:rPr>
        <w:t>التاسع</w:t>
      </w:r>
      <w:r>
        <w:rPr>
          <w:rtl w:val="true"/>
        </w:rPr>
        <w:t xml:space="preserve">: </w:t>
      </w:r>
      <w:r>
        <w:rPr>
          <w:rtl w:val="true"/>
        </w:rPr>
        <w:t>صرح في المبسوط بإسلام الطفل المسبي منفردا عن أبويه تبعا للسابي</w:t>
      </w:r>
      <w:r>
        <w:rPr>
          <w:rtl w:val="true"/>
        </w:rPr>
        <w:t>.</w:t>
      </w:r>
      <w:bookmarkEnd w:id="493"/>
    </w:p>
    <w:p>
      <w:pPr>
        <w:pStyle w:val="BookText"/>
        <w:rPr/>
      </w:pPr>
      <w:r>
        <w:rPr>
          <w:rFonts w:ascii="Amiri" w:hAnsi="Amiri" w:eastAsia="Amiri" w:cs="Amiri"/>
          <w:color w:val="111111"/>
          <w:sz w:val="28"/>
          <w:sz w:val="28"/>
          <w:szCs w:val="28"/>
          <w:rtl w:val="true"/>
          <w:lang w:bidi="ar-SA"/>
        </w:rPr>
        <w:t>و حكي ذلك عن الإسكافي و القاضي و الشهيد، و عن الإيضاح نسبته لظاهر الأصحاب،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طفحت عباراتهم في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التوقف فيه من غير واحد، كالمحقق في الشرائع و العلامة في القواعد و غيرهما بل صرح بعدمه في جامع المقاصد و المسالك و حكي عن العلامة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علي ترتيب أحكام الإسلام عليه كطهارته و تجهيزه</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بنصوص الولادة علي الفطرة المتضمنة نسبة التهويد و التنصير و التمجيس للأبوين، فمع انفصاله عنهما يرجع لمقتضي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إليه يرجع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بانقطاع تبعيته لأبويه بانفصاله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الحرج من إجراء أحكام الكفر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التبعية لغير الأب من الأقارب من احتمال ابتناء السيرة علي الطهارة علي عدم البناء علي نجاسة الكافر الذاتية، أو علي خصوصية الطهارة من بين 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علي غير الطهارة كالتجهيز و المناكحة 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أن نصوص الفطرة أجنبية عن محل الكلام، و ظاهر نسبة كفر الولد للأبوين فيها كونه السبب في التزامه به بعد استقلاله و تمييزه، لا في الحكم عليه به حال طفولته، و إلا لم يجعل عدمه من شروط الذمة، كما تقدم في صحيح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سلم فمقتضي إطلاقه التبعية لهما و لو بعد انفصاله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بانقطاع تبعيته لأبويه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توقفه علي كون المعيار في التبعية الاتصال، لا مجرد البنوة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الحكم بإسلامه و ترتيب أحكامه، إلّا بضميمة أصالة الإسلام التي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مختص بالنجاسة التي التزم بعدمها غير واحد ممن منع التبعية في الإسلام، بل قيل بظهور كلماتهم في عدم الخلاف في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يوكل الكلام فيها إلي مبحث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وجوه أخر لا مجال لإطالة الكلام فيها بعد ظهور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ما سبق منا من احتمال كفاية التبعية الخارجية في التبعية في الإسلام فقد يتجه البناء علي 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 إن تقدم اختصاصه بصورة فقد الأب، إلّا أن وجود الأبوين في المقام لا أثر له بعد انفصال الطفل عنهما بالنحو الحاصل في السبي، حيث لا شأنية له معه في الرجوع لهما و العيش في كنفهما، و لا يستحقانه بحسب أبوتهما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هو كعيشه بين غير أبويه لأمر طارئ قابل للزوال، كفقر أو سفر، أو غير قابل له لكن لا يقتضي رفع استحقاقهما و ولايتهما علي الطفل، كعجز لازم لمرض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فقد يساق حكمهم في المقام مؤيدا لما ذكرنا من الاحتمال</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لو تم لزم التبعية في الإسلام للسابي مع انفصاله عن أبويه بعد السبي، كما لو سباه معهما ثم ماتا، و كما لو سباه الكافر ثم باعه من مسلم، مع تصريح الشيخ في المبسوط و غيره بعدم التبعية في الأول، كما صرح غيره بعدمها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لا </w:t>
      </w:r>
      <w:bookmarkStart w:id="494" w:name="pg11763_133000"/>
    </w:p>
    <w:p>
      <w:pPr>
        <w:pStyle w:val="BookText"/>
        <w:rPr/>
      </w:pPr>
      <w:bookmarkEnd w:id="49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مبني الحكم عندهم إلّا محض التعبد الذي لا بد فيه من دليل تعبدي من نص أو إجماع كاشف عن رأي المعصوم، و كلاهما مفقود في المسألة، و بناؤها علي ما يناسب السيرة و المرتكزات في الجملة يقتضي كون المعيار أمرا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مجال للبناء عليه، و يتعين الرجوع إلي ما يقتضيه الأصل المشار إليه في ذيل الأمر السابق</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9747838_73709187"/>
      <w:bookmarkStart w:id="496" w:name="_Toc189"/>
      <w:bookmarkEnd w:id="495"/>
      <w:r>
        <w:rPr>
          <w:rtl w:val="true"/>
        </w:rPr>
        <w:t>العاشر</w:t>
      </w:r>
      <w:r>
        <w:rPr>
          <w:rtl w:val="true"/>
        </w:rPr>
        <w:t xml:space="preserve">: </w:t>
      </w:r>
      <w:r>
        <w:rPr>
          <w:rtl w:val="true"/>
        </w:rPr>
        <w:t>صرح جمهور الأصحاب بأن لقيط دار الإسلام محكوم بالإسلام،</w:t>
      </w:r>
      <w:bookmarkEnd w:id="496"/>
    </w:p>
    <w:p>
      <w:pPr>
        <w:pStyle w:val="BookText"/>
        <w:rPr/>
      </w:pPr>
      <w:r>
        <w:rPr>
          <w:rFonts w:ascii="Amiri" w:hAnsi="Amiri" w:eastAsia="Amiri" w:cs="Amiri"/>
          <w:color w:val="111111"/>
          <w:sz w:val="28"/>
          <w:sz w:val="28"/>
          <w:szCs w:val="28"/>
          <w:rtl w:val="true"/>
          <w:lang w:bidi="ar-SA"/>
        </w:rPr>
        <w:t>و في الجواهر أنه لا خلاف فيه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 الكل الحكم عليه به ظاهرا، لا واقعا كالحكم به بإسلام الأبوين، و به صرح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اختلفوا في تحديد دار الإسلام، إلّا أنهم حيث صرحوا بعدم اختصاص الحكم بها، بل يجري في دار الحرب إذا كان فيها مسلم و لو كان أسيرا، و لم تؤخذ بعنوانها في النصوص، فلا يهم الكلام في تحديدها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حيث لم يكن في المسألة نصوص فاللازم النظر في كلمات الأصحاب، و يظهر منهم الاتفاق علي الحكم بإسلام اللقيط إذا كان في البلد مسلم مستوطن يمكن تولده منه، و إن كان المسلم أسيرا في دار الحرب، و إنما الكلام فيما لو لم يكن المسلم مستوطنا، كالتجار المارين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بتغليب جانب الإسلام المستفاد من مثل النبوي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بنصوص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بالنصوص الكثيرة المتضمنة أن اللقيط حر لا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 بما سبق في إسلام أبعد الآباء من عدم وضوح دليل علي عموم 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حجيته،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عزة الإسلام و قوته ثبوتا تشريعا أو تكوينا، لا في تغليب جانبه بمثل التبعية ثبوتا، فضلا عن تقديم احتماله إثباتا لينفع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الثاني، كما يظهر مما تقدم في تبعية ولد الزنا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الحرية أعم من الإسلام، لثبوتها للذمي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التعبد</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النصوص المذكورة في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من كتاب البيع، و كتاب العتق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اللقطة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ظاهرا ببعض أحكام الإسلام لموافقته للأصل، أو لأهمية احتماله تبعا لأهميته، لا يستلزم التعبد بنفس الإسلام مع مخالفته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مقتضي الوجهين الأولين تقديم احتمال الإسلام مطلقا و لو مع القطع بعدم وجود مسلم يحتمل تولده منه في البلد لا مارا و لا مستوطنا، كما لو احتمل كون اللقيط نفسه مسلما ضائعا أو منهوبا أو نحو ذلك، و لا يظهر منهم البناء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مقتضي إطلاق النصوص المذكورة في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يدعي انصرافها إلي ما يوجد في بلاد الإسلام، فالتعميم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فيشكل بعدم وضوح كون اتفاق من تقدم مبنيا علي إجماع تعبدي، بل يقرب ابتناؤه علي بعض الوجوه الاعتبارية، كتغليب الإسلام و الاحتياط له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السيرة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المتيقن من موردها البلاد الغالب فيها الإسلام، كما يناسبه بعض النصوص المتقدمة في الوجه الثالث للاستدلال علي وجوب تغسيل المخالف، و ما تضمن جواز الصلاة في الجلد الذي يصنع في الأرض التي يغلب فيها المسلمون، كصحيح إسحاق بن عمار عن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الفراء اليماني، و فيما صنع في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غير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المسلمين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الظاهر من مجموع النصوص و الفتاوي أن أمارة التذكية هي يد المسلم، فلولا صلوح الغلبة للحكم بإسلام من صنع الجلد لم تكن صالحة للحكم بتذكيته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 هذا يرجع ما في المعتبر في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ميت فلم يعلم لمسلم هو أم كافر، فإن كان في دار الإسلام غسل و كفن و صلي عليه، و إن كان في دار الكفر فهو بحكم الكافر، لأن الظاهر أنه من أهلها و لو كان فيه علامات المسلم، لأنه لا علامة إلّا و يشارك فيها بعض أهل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في المنتهي، لكن مع الاكتفاء بعلامة الإسلام في الحكم بإسلام من يوجد في دار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يبعد كون المعيار في نسبة الدار إلي الإسلام أو الكفر عندهما علي الغلبة تبعا للعرف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محتاج لمزيد فحص و تأمل</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أبواب النجاسات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97" w:name="pg11763_133002"/>
    </w:p>
    <w:p>
      <w:pPr>
        <w:pStyle w:val="BookText"/>
        <w:rPr/>
      </w:pPr>
      <w:bookmarkEnd w:id="497"/>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في المعركة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لنكتف بهذا المقدار من فروع المسألة، و يأتي الكلام في بقية الفروع في المسألة الواحدة و السبعين و ما بعدها في أواخر أحكام الأموات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نستمد العون و التوفيق، و هو حسبنا و نعم الوكيل</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9747840_73709187"/>
      <w:bookmarkStart w:id="499" w:name="_Toc190"/>
      <w:bookmarkEnd w:id="498"/>
      <w:r>
        <w:rPr>
          <w:rtl w:val="true"/>
        </w:rPr>
        <w:t>الموردان اللذان سقط غسل الميت فيهما</w:t>
      </w:r>
      <w:bookmarkEnd w:id="499"/>
    </w:p>
    <w:p>
      <w:pPr>
        <w:pStyle w:val="Heading6"/>
        <w:numPr>
          <w:ilvl w:val="5"/>
          <w:numId w:val="1"/>
        </w:numPr>
        <w:rPr/>
      </w:pPr>
      <w:bookmarkStart w:id="500" w:name="__RefHeading___Toc9747842_73709187"/>
      <w:bookmarkStart w:id="501" w:name="_Toc191"/>
      <w:bookmarkEnd w:id="500"/>
      <w:r>
        <w:rPr>
          <w:rtl w:val="true"/>
        </w:rPr>
        <w:t>الأول الشهيد</w:t>
      </w:r>
      <w:bookmarkEnd w:id="501"/>
    </w:p>
    <w:p>
      <w:pPr>
        <w:pStyle w:val="Heading6"/>
        <w:numPr>
          <w:ilvl w:val="5"/>
          <w:numId w:val="1"/>
        </w:numPr>
        <w:rPr/>
      </w:pPr>
      <w:bookmarkStart w:id="502" w:name="__RefHeading___Toc9747844_73709187"/>
      <w:bookmarkStart w:id="503" w:name="_Toc192"/>
      <w:bookmarkEnd w:id="502"/>
      <w:r>
        <w:rPr>
          <w:rtl w:val="true"/>
        </w:rPr>
        <w:t>اشارة</w:t>
      </w:r>
      <w:bookmarkEnd w:id="5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ادعي عليه إجماع أصحابنا في الخلاف و الغنية و المنتهي و التذكرة و المدارك و كشف اللثام و محكي نهاية الأحكام و الذكري و كشف الالتباس و مجمع البرهان، بل في المعتبر نسبته لإجماع أهل العلم عدا سعيد بن المسيب و الحسن البصري، كما خص الخلاف بهما في التذكرة، و في المنتهي أنه لا يعرف الخلاف فيه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و لا يكفن و يصلي عليه إجماعا في الجميع محصلا و منقولا مستفيضا إن لم يكن متواترا، كالأخبار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به كثيرة يأتي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تحديد ذلك منه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المتيقن من الفتاوي، للاقتصار عليه في المقنعة و المراسم و الشرائع و القواعد و محكي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 المراد به ما يعم النبي صلّي اللّه عليه و آله و سلّم، كما صرح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الاستدلال منهم بسيرته صلّي اللّه عليه و آله و سلّم، لأنه إمام أيضا، و إن كان الجمود علي عباراتهم يقتضي القصور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بالتعميم لهما مقتصرا عليهما في المبسوط و النهاية و الوسيلة و السرائر و المنتهي و محكي المهذب و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مرادا لمن اقتصر علي الإمام، لأنه في طوله، و متابعته متابعة له و لعله لذا نسبه للمشهور في مجمع البرهان</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قيد بذلك في الروض و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الوسيلة من التعبير عن نائب الإمام بمن أقامه للجهاد فحيث يبعد إرادته الإقامة لخصوص وظيفة الجهاد، بل المراد الإقامة له و لو في ضمن بقية الوظائف يرجع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التقييد بالخاص في كلام من سبق لعدم بنائهم علي جعل النيابة العامة، كما يناسبه نسبة سيدنا المصنف قدّس سرّه التقييد لجملة ممن أطلق النائب، و إلا فلو فرض عموم نيابة الحاكم </w:t>
      </w:r>
    </w:p>
    <w:p>
      <w:pPr>
        <w:pStyle w:val="BookText"/>
        <w:rPr/>
      </w:pPr>
      <w:r>
        <w:rPr>
          <w:rFonts w:ascii="Amiri" w:hAnsi="Amiri" w:eastAsia="Amiri" w:cs="Amiri"/>
          <w:color w:val="111111"/>
          <w:sz w:val="28"/>
          <w:sz w:val="28"/>
          <w:szCs w:val="28"/>
          <w:rtl w:val="true"/>
          <w:lang w:bidi="ar-SA"/>
        </w:rPr>
        <w:t xml:space="preserve">أو في حفظ بيضة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الشرعي تعين عموم الحكم للجهاد معه، لعدم المنشأ للتقييد من النصوص و الفتاوي بعد فرض عمومها للنائب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الابتلاء بالنيابة العامة في عصر سلطان المعصومين عليهم السّلام حيث ورد أنهم قد ينصون علي أنه عند قتل المنصوب الخاص يختار المسلمون لهم أميرا، و الفرق بينه و بين المنصوب الخاص 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الجهاد اللازم أو السائغ أو بحق في الغنية و إشارة السبق و الدروس، و هو معقد الإجماع المتقدم من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بالتعميم في المعتبر و جامع المقاصد و الروض و الروضة، كما حكي عن الذكري و الموجز و مجمع البرهان و المفاتيح و ظاهر الكافي و غيرها، و احتمله في التذكرة و محكي نهاية الأحكام و كشف الالتباس، بل لعله مقتضي إطلاق الشهيد في الخلاف و الإرشاد و اللمعة و محكي البيان، و هو معقد الإجماع المتقدم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يقتل في سبيل اللّه يدفن في ثيابه، و لا يغسل، إلّا أن يدركه المسلمون و به رمق ثم يموت بعد فانه يغسل و يكفن و يحنط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صحيحه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مقتضي إطلاق الشهيد في جملة من النصوص، منها صحيح إسماعيل بن جابر و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الشهيد يدفن بدمائه؟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يدفن في ثيابه بدمائه و لا يحنط و لا يغسل و يدفن كما هو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المنع من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دعوي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صدرت من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الإشكال بعد الرجوع للعرف و اللغة، حيث يظهر منهما أن الشهيد هو القتيل في سبيل اللّه من دون خصوصية لأمر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بملاحظتهما و بملاحظة النصوص عمومه لمن لم يتصد للقتال إذا قتل من أجل الحق، و بذلك أطلق علي مثل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يقصر عما إذا لم يكن القتال مشروعا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ذلك مضمر أبي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كل الموتي الغريق و أكيل السبع و كل شي‌ء إلّا ما قتل بين الصفين، فإن كان به رمق غسل، و إلا فلا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سيدنا المصنف قدّس سرّه من احتمال عدم وروده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الاستثناء فيه الظاهر في الحصر و العموم، و لا التفصيل بين من يكون به رمق و غيره الظاهر في التصدي لبيان خصوصيات الحكم و عدم الاكتفاء ببيان أصل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الوجه في أخذ إذن الإمام أو نائبه في الحكم بعد الإشارة في النصوص إليه، و إنما المستفاد منها اعتبار كون القتال مشروعا و بحق، لاختصاص عنوان الشهيد به و مناسبة التكريم الذي هو مبني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قال في المعتبر بعد ذكر النصوص المطلقة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فاشتراط ما ذكره الشيخان زيادة لم يعلم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 التقييد بذلك في كلام الشيخين و غيرهما ممن سبق للتنبيه علي قصور الحكم و الموضوع عن المقتول مع سلاطين الجور و عدم مشروعية الجهاد معهم و لو بداعي ترويج الإسلام، لا عن غيره من موارد القتال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 عموم الحكم لقتيل أهل البغي في فرض مشروعية قتالهم، كما صرح به جماعة من الأصحاب، بل الظاهر عدم الإشكال فيه عندنا، و هو داخل في معاقد الإجماعات المتقدمة، كما صرح بالإجماع عليه بالخصوص في التذكرة و المنتهي، و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أنه أجمعت الفرقة أنه شهيد، و إذا ثبت كان حكمه حكم قتيل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 و إلي إطلاقات النصوص المتقدمة، و إلي سيرة أمير المؤمنين عليه السّلام في قتلي أصحابه في حروبه الثلاثة، حيث لم يعرف عنه تغسيلهم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لم يغسل عمار بن ياسر و لا هاشم بن عتبة المرقال و دفنهما في ثيابهما و لم يصل عليهما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أبي البختري وهب بن وهب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لم يغسل عمار بن ياسر و لا عتبة يوم صفين و دفنهما في ثيابهما و صلي عليهما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الأول من عدم الصلاة عليهما مطروح أو مؤول علي ما يتضح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504" w:name="pg11763_133005"/>
    </w:p>
    <w:p>
      <w:pPr>
        <w:pStyle w:val="BookText"/>
        <w:rPr/>
      </w:pPr>
      <w:bookmarkEnd w:id="504"/>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5" w:name="__RefHeading___Toc9747846_73709187"/>
      <w:bookmarkStart w:id="506" w:name="_Toc193"/>
      <w:bookmarkEnd w:id="505"/>
      <w:r>
        <w:rPr>
          <w:rtl w:val="true"/>
        </w:rPr>
        <w:t>و ينبغي التنبيه لأمور يتم بها تحديد محل الكلام</w:t>
      </w:r>
      <w:r>
        <w:rPr>
          <w:rtl w:val="true"/>
        </w:rPr>
        <w:t>:</w:t>
      </w:r>
      <w:bookmarkEnd w:id="506"/>
    </w:p>
    <w:p>
      <w:pPr>
        <w:pStyle w:val="Heading6"/>
        <w:numPr>
          <w:ilvl w:val="5"/>
          <w:numId w:val="1"/>
        </w:numPr>
        <w:rPr/>
      </w:pPr>
      <w:bookmarkStart w:id="507" w:name="__RefHeading___Toc9747848_73709187"/>
      <w:bookmarkStart w:id="508" w:name="_Toc194"/>
      <w:bookmarkEnd w:id="507"/>
      <w:r>
        <w:rPr>
          <w:rtl w:val="true"/>
        </w:rPr>
        <w:t>الأول</w:t>
      </w:r>
      <w:r>
        <w:rPr>
          <w:rtl w:val="true"/>
        </w:rPr>
        <w:t xml:space="preserve">: </w:t>
      </w:r>
      <w:r>
        <w:rPr>
          <w:rtl w:val="true"/>
        </w:rPr>
        <w:t>قد يدعي عموم سقوط الغسل لمن يقتل في الجهاد ضد الكفار مع سلاطين الجور</w:t>
      </w:r>
      <w:bookmarkEnd w:id="508"/>
    </w:p>
    <w:p>
      <w:pPr>
        <w:pStyle w:val="BookText"/>
        <w:rPr/>
      </w:pPr>
      <w:r>
        <w:rPr>
          <w:rFonts w:ascii="Amiri" w:hAnsi="Amiri" w:eastAsia="Amiri" w:cs="Amiri"/>
          <w:color w:val="111111"/>
          <w:sz w:val="28"/>
          <w:sz w:val="28"/>
          <w:szCs w:val="28"/>
          <w:rtl w:val="true"/>
          <w:lang w:bidi="ar-SA"/>
        </w:rPr>
        <w:t>بلحاظ كونه الشائع في عصر صدور أكثر النصوص و هي الواردة عن الصادقين عليهما السّلام لو لم ينحصر الأمر فيه، فعدم التنبيه فيها لعدم المورد لها أو ندرته موجب لظهورها في العموم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مناسبة كون الحكم تكريما للقتيل، و إطلاق عنوان الشهيد عليه يقتضي فرض مشروعية قتاله، و لا مجال للبناء عل مشروعية القتال معهم بعد بلحاظ النصوص و الإجماع، فلا بد من كون عدم التنبيه في نصوص المقام لخروج القتال المذكور عن موضوعها للتقية، أو لظهور الحال للمخاطب، أو لأنها بصدد بيان حكم الشهيد في نفسه لبيان الوظيفة في الأفراد المذكورة عند العامة الذين يرون مشروعية قتالهم</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9747850_73709187"/>
      <w:bookmarkStart w:id="510" w:name="_Toc195"/>
      <w:bookmarkEnd w:id="509"/>
      <w:r>
        <w:rPr>
          <w:rtl w:val="true"/>
        </w:rPr>
        <w:t>الثاني</w:t>
      </w:r>
      <w:r>
        <w:rPr>
          <w:rtl w:val="true"/>
        </w:rPr>
        <w:t xml:space="preserve">: </w:t>
      </w:r>
      <w:r>
        <w:rPr>
          <w:rtl w:val="true"/>
        </w:rPr>
        <w:t>قال في الجواهر بعد أن قرب العموم لكل جهاد مشروع</w:t>
      </w:r>
      <w:r>
        <w:rPr>
          <w:rtl w:val="true"/>
        </w:rPr>
        <w:t>:</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يشعر قوله عليه السّلام في مضمر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قتل بين الصفين، باعتبار تقابل العسكرين في جريان خصوص هذا الحكم علي الشهيد، فلا يشمل من قتل من المسلمين بدون ذلك، كالمقتول اتفاقا أو كان عينا من عيونهم،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غيره من الأخبار مما اشتملت علي التعبير بالقتل في سبيل اللّه شاملة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الأقوي، لإطلاق جميع الأصحاب بالنسبة إلي ذلك، فيمكن حينئذ تنزيل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ما 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أشار بالأمر بالتأمل للإشكال فيما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المضمر لما كان مشتملا علي الاستثناء كان ظهوره في الحصر أقوي من إطلاق بقية النصوص، فيحكم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الاستدلال به بلحاظ ضعف سنده، لاشتماله علي غير واحد من المجهولين و المضعفين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رواية الكليني و الشيخ له بنحو يظهر في الاعتماد عليه و استدلال جماعة من الأصحاب به جابرا لضعفه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 انصراف إطلاقات الشهيد و المقتول في سبيل اللّه إلي الفرد المعهود من فرض التهيؤ للقتال، كما يناسبه تقسيمه إلي من يدركه المسلمون و به رمق و من لا </w:t>
      </w:r>
      <w:bookmarkStart w:id="511" w:name="pg11763_133006"/>
    </w:p>
    <w:p>
      <w:pPr>
        <w:pStyle w:val="BookText"/>
        <w:rPr/>
      </w:pPr>
      <w:bookmarkEnd w:id="51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يدركونه، الظاهر في المفروغية عن فرض القتال و انشغال المسلمين به عن قتيلهم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لاستفادة ذلك من إطلاق الأصحاب بعد اشتراط جملة منهم في ثبوت الحكم للشهيد موته في المعركة، و تعرضهم لحكم ما لو مات بعد تقضي الحرب أو النقل من ساحة القتال، لظهور كلامهم في المفروغية عن فرض القتال بين الطرفين، و ما ذلك إلّا لفهمهم له من النصوص الذي قد يكون المنشأ له ما تقدم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سقوط التغسيل فيمن ذكره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الأسير الذي يقتل صبرا، لجريان ما سبق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موثق طلحة بن زيد عن جعفر عن أبيه عن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النبي صلّي اللّه عليه و آله عن امرأة أسرها العدو فأصابوا بها حتي ماتت، أ هي بمنزلة الشهيد؟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تكون أعانت علي نفسها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القريب أن يراد منه التنزيل في الأجر و الفضيلة، لا ما يعم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حيث لم يكن سقوط الغسل من أحكام مطلق الشهيد فإطلاق التنزيل منزلة الشهيد لا ينفع في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قتله في أثناء المعركة و من لواحقها و شئونها لم يبعد عموم الحكم له، لأنه عرفا من توابع الجهاد ذي الحكم المذكور، كما قد تناسبه السيرة، حيث ورد قتل بعض الأسري في معارك صفين و كربلاء، و لم يعرف تغسيلهم بعد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لا يخلو عن إشكال</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9747852_73709187"/>
      <w:bookmarkStart w:id="513" w:name="_Toc196"/>
      <w:bookmarkEnd w:id="512"/>
      <w:r>
        <w:rPr>
          <w:rtl w:val="true"/>
        </w:rPr>
        <w:t>الثالث</w:t>
      </w:r>
      <w:r>
        <w:rPr>
          <w:rtl w:val="true"/>
        </w:rPr>
        <w:t xml:space="preserve">: </w:t>
      </w:r>
      <w:r>
        <w:rPr>
          <w:rtl w:val="true"/>
        </w:rPr>
        <w:t>قد يدعي عموم سقوط الغسل لمن قتل مظلوما في سبيل أمر راجح</w:t>
      </w:r>
      <w:bookmarkEnd w:id="513"/>
    </w:p>
    <w:p>
      <w:pPr>
        <w:pStyle w:val="BookText"/>
        <w:rPr/>
      </w:pPr>
      <w:r>
        <w:rPr>
          <w:rFonts w:ascii="Amiri" w:hAnsi="Amiri" w:eastAsia="Amiri" w:cs="Amiri"/>
          <w:color w:val="111111"/>
          <w:sz w:val="28"/>
          <w:sz w:val="28"/>
          <w:szCs w:val="28"/>
          <w:rtl w:val="true"/>
          <w:lang w:bidi="ar-SA"/>
        </w:rPr>
        <w:t>من أمر بمعروف و نهي عن منكر، أو إقامة فريضة، أو تبني دعوة حقة، من دون أن يتصدي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له بالنظر لما سبق، و بالنظر للسيرة، بل لا إشكال في تغسيل من قتل بالنحو المذكور بالسيف، أو السم من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قرب انصراف الشهيد في النصوص لخصوص من يتصدي للقتال في الجهاد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سبيل اللّه، لأن سبيله تعالي و إن كان يصدق حقيقة علي كل مطلوب له، إلا أنه لا يبعد انصرافه عند المتشرعة لخصوص الجهاد بسبب شيوع إطلاقه عليه في الكتاب و السنة</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14" w:name="pg11763_133007"/>
    </w:p>
    <w:p>
      <w:pPr>
        <w:pStyle w:val="BookText"/>
        <w:rPr/>
      </w:pPr>
      <w:bookmarkEnd w:id="51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سيما بملاحظة معتبر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رجلا كان بهمدان ذكر أن أباه مات و كان لا يعرف هذا الأمر فأوصي بوصية عند الموت، و أوصي أن يعطي شي‌ء في سبيل اللّه، فسئل عنه أبو عبد اللّه عليه السّلام كيف نفعل، و أخبرناه أنه كان لا يعرف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أوصي إلي أن أضع في يهودي أو نصراني لوضعته فيهما …</w:t>
      </w:r>
    </w:p>
    <w:p>
      <w:pPr>
        <w:pStyle w:val="BookText"/>
        <w:rPr/>
      </w:pPr>
      <w:r>
        <w:rPr>
          <w:rFonts w:ascii="Amiri" w:hAnsi="Amiri" w:eastAsia="Amiri" w:cs="Amiri"/>
          <w:color w:val="111111"/>
          <w:sz w:val="28"/>
          <w:sz w:val="28"/>
          <w:szCs w:val="28"/>
          <w:rtl w:val="true"/>
          <w:lang w:bidi="ar-SA"/>
        </w:rPr>
        <w:t xml:space="preserve">فانظروا إلي من يخرج إلي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الثغور فابعثوا به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ينافيه ما في بعض النصوص الواردة في المال الموصي به في سبيل اللّه من أن سبيل اللّه شيعتنا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آخر من أنه يصرف في الحج، لأنه أفضل سبله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ثالث من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بدفعها لعيسي شلقان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التصدي في هذه النصوص للتطبيق ظاهر في عدم كونه عرفيا، بل هو إما تعبدي، أو بلحاظ المفهوم الحقيقي، كما لعله الظاهر من الثالث، لظهور صدره في أن ذلك هو مراد الموصي، لإصراره علي العنوان المذكور من دون تفسير له و ظهور ذيله في لزوم متابعته، بخلاف معتبر يونس، لظهوره في أن البعث به لمن يخرج للثغور مقتضي مراد الموصي بطبعه من دون كلفة، لكونه المفهوم من كلامه عرفا، و أن التوقف الموجب للسؤال إنما هو لاحتمال عدم وجوب موافقة مراده، كما يظهر من تمهيده عليه السّلام ببيان أهمية موافقة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التصدي للقتال في ذلك لمشروعيته بأمر الإمام عليه السّلام أو بدونه دخل في الجهاد المشروع و لحقه الحكم،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9747854_73709187"/>
      <w:bookmarkStart w:id="516" w:name="_Toc197"/>
      <w:bookmarkEnd w:id="515"/>
      <w:r>
        <w:rPr>
          <w:rtl w:val="true"/>
        </w:rPr>
        <w:t>الرابع</w:t>
      </w:r>
      <w:r>
        <w:rPr>
          <w:rtl w:val="true"/>
        </w:rPr>
        <w:t xml:space="preserve">: </w:t>
      </w:r>
      <w:r>
        <w:rPr>
          <w:rtl w:val="true"/>
        </w:rPr>
        <w:t>يجب غسل من قتل دون أهله و ماله</w:t>
      </w:r>
      <w:bookmarkEnd w:id="516"/>
    </w:p>
    <w:p>
      <w:pPr>
        <w:pStyle w:val="BookText"/>
        <w:rPr/>
      </w:pPr>
      <w:r>
        <w:rPr>
          <w:rFonts w:ascii="Amiri" w:hAnsi="Amiri" w:eastAsia="Amiri" w:cs="Amiri"/>
          <w:color w:val="111111"/>
          <w:sz w:val="28"/>
          <w:sz w:val="28"/>
          <w:szCs w:val="28"/>
          <w:rtl w:val="true"/>
          <w:lang w:bidi="ar-SA"/>
        </w:rPr>
        <w:t>علي ما صرح به جماعة كثيرة، و في المعتبر و التذكرة و المنتهي و الروض و محكي نهاية الأحكام دعوي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النصوص و إن تضمنت مشروعية قتاله، إلّا أنه لا يصدق عليه القتل في سبيل اللّه بعد كون الغاية منه أمرا آخر، كما لا يبعد انصراف ما تضمن عنوان القتل بين الصفين إلي الجهاد المعهود الذي تضمنه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تضمن من تلك النصوص أنه شهيد، فلا يبعد حمله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يشترط فيه أن يكون خروج روحه في المعركة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التنزيل بلحاظ الثواب، دون عموم التنزيل، فضلا عن التطبيق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ظاهر الأصحاب المفروغية عن اختصاص الحكم بالجهاد المعروف، و عدم شموله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يشمل جملة ممن أطلق عليه عنوان الشهيد في الأخبار، كما حكوه في المبطون و المطعون و الغريق و المهدوم عليه و النفساء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مدعين الإجماع علي وجوب التغسيل في جملة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فيهم أظهر مما سبق، لعدم صدق أكثر العناوين المتقدمة في النصوص عليهم، و مجرد إطلاق الشهيد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لأن سقوط الغسل ليس من أحكام مطلق الشهيد، بل خصوص القتيل، كما يظهر من مجموع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إلي السيرة، و بعض النصوص الواردة في الغريق و النفساء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عبارات الأصحاب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حمل من المعركة و به رمق ثم مات نزع عنه ثيابه و 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في النهاية و إشارة السبق و السرائر، و هو مقتضي ما في الغنية من حصر سقوط الغسل بقتيل المعركة، و ما في المراسم من تغسيل قتيل غير المعركة من قسمي القتيل بين يدي الإمام، و ما في الشرائع و النافع و القواعد و الدروس و الروضة من اشتراط الموت في المعركة في سقوط التغسيل، و نسبه للأصحاب في المدارك و محكي مجمع البرهان، بل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كأنه إجماعي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جامع المقاصد أنه مقتضي إطلاق الأصحاب، و في الحدائق أنه المفهوم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اعتبر في الخلاف و المنتهي في وجوب غسله مع نقله من المعركة موته بعد انقضاء الحرب، و اكتفي في المعتبر و التذكرة في وجوب الغسل بأحد الأمرين من نقله من المعركة حيا و انقضاء الحرب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و الروض و المدارك و محكي الذكري و مجمع البرهان أن</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ذلك مرسل الدعائم المروي في البحار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الاحتضار و أحكامه من أبواب الجنائز من كتاب الطهارة</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النصوص المذكورة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من الوسائل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الأخبار كفاية إدراك المسلمين له حيا في وجوب التغسيل و إن لم تنقض الحرب و لا نقل من المعركة، و حكي القول به عن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المقتول في سبيل اللّه … إذا مات من وقته و لم يكن عليه غسل … و إن لم يمت في الحال و بقي ثم مات بعد ذلك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الإرشاد و التبصرة و اللمعة من إطلاق سقوط الغسل عن الشهيد، فكأنه غير مراد لهما، بل مرادهما الإشارة لبيان سقوط تغسيله في الجملة، لأن الكتب المذكورة متون غير مبتنية علي التفصيل، و إلا فمن البعيد بناؤهما علي الإطلاق مع ظهور اتفاق الأصحاب علي التقييد في الجملة، و شهادة النصوص به، و بناؤهما عليه في جملة من كتبهما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يبتني الإطلاق المذكور علي أخذ القيد في عنوان الشهيد و لو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فاللازم النظر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أطلق في بعضها سقوط الغسل عن الشهيد كصحيح إسماعيل بن جابر و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أول الكلام في حكم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من الخروج عنه بما تضمن التقييد و عدم شمول ذلك لبعض أفراده، علي الخلاف في 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أطلق في جملة منها تغسيل من به رمق، كصحيح أبان بن تغلب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 أبي مريم أو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مضمر أبي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هو الوجه فيما تقدم من المقنعة من اعتبار موته من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حيث يبعد إرادة من يموت بمجرد الإصابة، لغلبة تأخر الموت عنها قليلا، كما لا طريق غالبا لإحراز ذلك و إن وجد ميتا في المعركة، بل مقتضي الاستصحاب حياته بعد الإصابة، فلا يكون الحكم عمليا، تعين كون المعيار في بقاء الرمق أمرا آخر غير الإصابة، بل قد يكون ذلك موجبا لإجمال ما تقدم من المقنعة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يبعد حمل الإطلاق في النصوص المتقدمة علي ما إذا كان به رمق حين الوصول إليه و الاطلاع علي حاله، لا بعد الإصابة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المتعين بلحاظ صحيح أبان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أول الكلام في حكم الشهيد المتضمن استثناء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 من أدركه المسلمون و به رمق من عدم وجوب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لأجل ذلك سبق عن المهذب و الذكري و من تبعهما أن ذلك هو المستفاد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اتحاد صحيحي أبان، و أن الاختلاف بينهما ناشئ عن النقل بالمعني، فيلزم إجراء حكم اضطراب المتن عليهما و سقوطهما معا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 اتحادهما فحيث كان الفرق بينهما بالإجمال و التفصيل تعين حجية المفصل منهما عرفا، و لم يلحقهما حكم التعارض المسقط لهما عن الحجية بعد فرض حجية النقل بالمعني، لأصالة عدم خطأ الراوي في فهم التفصيل من الإمام عليه السّلام و لا في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ذكرنا من القرينة علي عدم إرادة بقاء الرمق بالإضافة إلي الإصابة، حيث لا يبعد صلوحها بنفسها لتفسير الإطلاق بالوجه المطابق للصحيح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لرفع اليد عما تضمنه الصحيح المذكور من كون المعيار عدم بقاء الرمق حين إدراك المسلمين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أو المتيقن من إدراك المسلمين له حيا إدراكهم له حين تفقدهم للجرحي لإسعاف من يمكن إسعافه منهم أو لنحو ذلك، لا مجرد مشاهدتهم له حال انشغالهم عنه بالقتال، لعدم وضوح صدق الإدراك بذلك، و لغلبة قتال الجماعة الكثيرة بنحو ينظر بعضهم لبعض عند تساقطهم و يمر بعضهم علي بعض في الحال المذكور مع كثرة الإصابات غير المميتة في الوقت، و الالتزام بوجوب التغسيل في ذلك بعيد جدا، نظير ما تقدم في النصوص التي أطلق فيها وجوب الغسل ببقاء الرمق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تقدم في بعض النصوص أن أمير المؤمنين عليه السّلام لم يغسل هاشم المرقال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ورد في التاريخ أنه لم يمت بمجرد إصابته بل له حديث بعدها قبل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يتعين الاكتفاء في وجوب التغسيل بحياته بعد انقضاء الحرب عند تفقد المصابين، و بحياته عند نقله من المعركة و لو مع بقاء الحرب، لتهيؤ جماعة لتفقدهم في أثنائها، كما تقدم من المعتبر و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مقتضي ذلك وجوب تغسيله لو أدركه هؤلاء حيا و هو في مكانه و مات قبل نقله من المعركة و قبل انقضاء الحرب، اما لدخولهم وسط المعركة لتفقد المصابين، أو لغلبة المسلمين علي أرض المعركة مع استمرار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الاكتفاء ببقائه حيا بعد انقضاء الحرب مدة معتدا بها، بحيث لو تفقدوه بعدها لوجدوه حيا و إن مات قبل أن يدركوه أما لعدم تفقدهم له أو لتأخرهم عن تفقده مدة طويلة علي خلاف ما يقتضيه وضع الحرب، حيث لا يبعد فهم عدم خصوصية الإدراك عرفا من النص إلّا لملازمته للأمد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المراد مما في الخلاف من الإجماع علي وجوب تغسيل من مات بعد انقضاء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مجال للبناء علي إطلاقه بنحو يشمل من مات بعد انقضائها بأمد قصير فلم يدركوه بعد إطلاق النصوص المذكورة المحمول علي الموت قبل إدراكه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تقدم من المشهور من إطلاق سقوط تغسيل من مات في المعركة، بل هو معقد إجماع غير واحد، كالخلاف و الغنية و المعتبر و التذكرة، فإنه شامل لما إذا لم يدركوه لعدم التفقد أو للتأخر فيه مدة طويلة علي خلاف ما يقتضيه وضع الحرب، بل لمن أدركوه حيا عند تفقدهم للمصابين قبل انقضاء الحرب أو بعده فلم ينقلوه من المعركة حتي مات، و قد عرفت أن مقتضي النص وجوب التغسيل خصوصا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للخروج عنه بالإجماع المدعي، لقرب استناد المجمعين له و إن لم يطابقه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يدعي انصراف كلامهم عما إذا مات بعد انقضاء الحرب، و لا سيما مع الإجماع المتقدم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تمام الكلام في ذلك</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منه ما تقدم من الخلاف و المنتهي من عدم تغسيل من نقل من المعركة حيا و مات قبل انقضاء الحرب، فإنه مناف لإطلاق وجوب التغسيل بإدراك المسلمين له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المنتهي من الاستدلال له بما روي عن النبي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ينظر ما فعل سعد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أنظر لك يا رسول اللّه، فنظر فوجده جريحا به 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صلّي اللّه عليه و آله أمرني أن أنظر في الأحياء أنت أم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الأموات، فأبلغ رسول اللّه صلّي اللّه عليه و آله عني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أبرح أن 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يأمر النبي صلّي اللّه عليه و آله بتغسيل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المدعي، و إنما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عدم أمره صلّي اللّه عليه و آله و سلّم بتغسيل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عدم وجوب تغسيل من مات في المعركة و إن أدركه المسلمون حيا بعد انقضاء الحرب، الذي سبق أنه مقتضي إطلاق المشهور، و إن كان مخالفا لإطلاق النص و الإجماع المتقدم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احتمل سيدنا المصنف قدّس سرّه حمل نصوص المقام علي ما إذا أدركه المسلمون و حملوه من المعركة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فيوافق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النبوي المذكور المعتضد بالسيرة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الظاهر أنه لم يكن من دأب النبي صلّي اللّه عليه و آله و أمير المؤمنين عليه السّلام تغسيل من تنقضي الحرب و به رمق ثم يموت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حمل النص علي ذلك بعيد عن ظاهره جدا، لظهور أن الإدراك سابق علي النقل، فإناطة الحكم به لا يناسب كون موضوعه النقل جدا، و جعل الإدراك كناية عن النقل تكلف غير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يناسبه مرسل دعائم الإسلام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الشهيد إذا قتل في مكانه فمات دفن في ثيابه و لم يغسل، و إن كان به رمق و نقل عن مكانه فمات غسل و كفن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للتعويل عليه في نفسه، فضلا عن رفع اليد به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 السيرة المذكورة فليست هي بأولي من دعوي السيرة أيضا علي عدم تغسيل من كانت إصابته قاتلة عرفا، بحيث يكون منتظرا من أجلها و إن تأخر موته بعد انقضاء الحرب بقليل أو نقل من المعركة قبل موته لتجنيبه الوطء الموهن له أو المجهز عليه، حيث لا يبعد شيوع ذلك في الحروب، خصوصا لذوي الشأن، بل نقل تاريخيا في جملة منها، كحرب بدر التي نص المؤرخون علي نقل عبيدة بن الحارث فيها، و واقعة الطف و لم يعهد التغسيل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معتبر زيد بن علي عن أبيه عن آبائه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الشهيد من يومه أو من الغد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سيرة ابن هشام علي هامش الروض الأنف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مع اختلاف بعض الخصوصيات ابن الأثير في تاريخه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صادر و دار بيروت</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انقضاء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بعدها بقليل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يدركه المسلمون و به رمق، فإذا أدركه المسلمون و به رمق غسل علي الأحوط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في</w:t>
      </w:r>
    </w:p>
    <w:p>
      <w:pPr>
        <w:pStyle w:val="BookText"/>
        <w:rPr/>
      </w:pPr>
      <w:r>
        <w:rPr>
          <w:rFonts w:ascii="Amiri" w:hAnsi="Amiri" w:eastAsia="Amiri" w:cs="Amiri"/>
          <w:color w:val="111111"/>
          <w:sz w:val="28"/>
          <w:sz w:val="28"/>
          <w:szCs w:val="28"/>
          <w:rtl w:val="true"/>
          <w:lang w:bidi="ar-SA"/>
        </w:rPr>
        <w:t>فواروه في ثيابه، و إن بقي أياما حتي تتغير جراحته 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أنه لا مجال للخروج عن النصوص المتقدمة المعول عليها عند الأصحاب بالحديث المذكور بعد تصريح الشيخ بعدم العمل عليه لموافقته للعامة الذي يشهد له إعراض الأصحاب عنه، كما لا مجال للتعويل في الخروج عنها علي دعوي السيرة في المقامين بعد عدم وضوح أسانيد الوقائع، و عدم القطع بعدم صدور التغسيل في ظرف تيسره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الإنصاف أن مفاد النصوص لا يخلو عن مشقة لا تناسب مقام العمل، خصوصا في الحروب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يخلو الأمر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نستمد التوفيق و التسديد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سقوط تغسيله لو أدركه المسلمون المعدون لتفقد المصابين حيا في المعركة قبل انقضاء الحرب، و قد سبق أنه مخالف لإطلاق النص الذي يأتي منه قدّس سرّه التوقف في الخروج عنه بالشهرة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يدركه المسلمون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قيدا لهذا أيضا، لا مختصا بما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ما إذا كان عدم الإدراك ناشئا عن سرعة موته بعد الحرب في مقابل ما إذا كان ناشئا عن عدم تصديهم لتفقد القتلي أو تأخرهم علي خلاف ما يقتضيه وضع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منا التعرض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لأن مقتضي إطلاق النص وجوب تغسيله، و مقتضي إطلاق المشهور المعتضد بالنبوي و السيرة التي تقدم منه قدّس سرّه تقريبها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الظاهر أن التغسيل لا يطابق الاحتياط لا لأن حرمته ذاتية في حق الشهيد، بل لتوقفه علي غسل الدم عنه، مع ظهور النصوص في وجوب إبقائه عليه، كما صرح به في صحيح إسماعيل بن جابر و زرارة المتقدم و غيره، و هو الظاهر من الأمر في بقية النصوص</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المعركة مسلم و كافر و اشتبه أحدهما بالآخر وجب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بدفنه كما هو في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استفراغ الوسع في مفاد الأدلة، ثم التخيير، لعدم وضوح المرجح لأحد الاحتمالين، و لا مجال للاحتياط، للدوران بين 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إليه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بمواراة الجميع ترجيحا لجانب حرمة الإسلام 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المبسوط و الخلاف جوازه مع جواز التمييز بحجم الذكر فيرتب حكم المسلم علي صغيره و حكم الكافر علي كبيره، و اقتصر علي الثاني في النهاية و الشرائع و القواعد و المختلف و الدروس و اللمعة و جامع المقاصد و حكي عن جماعة لحديث حماد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تواروا إلّا من كان كميشا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كان ذكره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إلّا في كرام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عن حماد مرسلا في محكي الذكري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في المبسوط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مؤتزرهم، فمن كان صغير الذكر يدفن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نحوه في الخلاف عنه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فيه باستلزامه النظر للعورة المحرم، هين بعد ظهور النص في جوازه، تبعا لإعمال الأمارة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معه إلي دعوي إمكان النظر بواسطة جسم ترتسم فيه العورة، كما في الجواهر لاحتياجه إلي عناية مغفول عنها، فعدم التنبيه عليه في النص ظاهر في جواز النظر للبشرة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وجوب اختيار النظر بتوسط ما ترتسم فيه الصورة لو أمكن بوجه متعارف، لان النص و إن كان ظاهرا في جواز النظر، إلّا أن ارتكاز كون جوازه للضرورة لتوقف إعمال الأمارة عليه موجب لقصوره عما لو أمكن إعمالها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العدو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الدفن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 الحروفية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الأولي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فلا يصلح ذلك لرفع اليد عن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الإشكال في ذلك بعدم حجية مرسل المبسوط و الخلاف، و حديث حماد لا إطلاق له، بل هو مختص بواقعة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في ذيل حديث حماد موجب لظهوره في العموم و إلغاء خصوصية مورده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يشكل ذلك بأن التعليل لا يخلو عن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الخصوصيات البدنية الخلقية و إن كانت قد تناسب بعض الخواص النفسية الخلقية، إلّا أنها ليست بنحو تصلح عرفا للأمارية علي الإسلام الخاضع لعوامل كثيرة مباينة لتلك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يبعد صلوحه للقرينية علي عموم الأمارية لغير مورده من موارد العلم الإجمالي في الحروب، فضلا عن موارد العلم الإجمالي في غير الحروب و موارد الحروب غير المقرونة بالعلم الإجمالي و غيرها من موارد الاشتباه و الشك في إسلام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الحدائق و محكي الذكري عدم الإشكال في قصور الأمارية عما لو اشتبه موتي المسلمين بالكفار في غير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يتضح الوجه فيه بعد فرض التعدي عن موارد النص تحكيما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لما ذكرنا احتمل سيدنا المصنف قدّس سرّه أن يكون المقصود من ذيل الحديث بيان وجه المناسبة و رفع الاستيحاش، لا التعليل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في الإشكال أن حرب بدر التي هي مورد الحديث و التعليل ليست بنحو يناسب اشتباه القتلي و عدم تمييزهم، حيث لم يعرف فيها تمثيل أو تقطيع الرؤوس أو وطء القتلي بأرجل الخيل أو الناس، مع قلة القتلي، خصوصا من المسلمين، و معروفيتهم، بل نص المؤرخون فيها علي كثير من الخصوصيات غير المناسبة لذلك جدا، كأسماء القتلي و خصوصيات أبدانهم و ألبستهم و كيفية قتلهم، كما لم يشر في الحديث الشريف للاشتباه المذكور و أنه هو الداعي للنداء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حمل الحديث علي من رخص بمواراته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لكرامته في نفسه و إن لم يكن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حرمة دفن الكافر قد شرعت قبل ذلك، أو أريد من المواراة أمرا غير الدفن الشرعي</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أن الحديث و إن عبر عنه بالصحيح أو الحسن، للبناء علي كون الراوي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عيسي، كما في المختلف و الجواهر و غيرهما إلّا أنه لم يثبت ذلك بعد اختلاف نسخ التهذيب الذي هو مصدرها الوحيد فيما يظهر، فقد تضمن بعض نسخه المخطوطة ذلك، و تضمن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تثبت وثاقته، و اقتصر عليه في المطبوعة حديثا في النجف الأشرف، كما اثبت في النسخة التي رأيتها من المطبوعة الحجرية الإيرانية مع الوجه الأول إما في الطبع أو أضيف بعده تصحيحا مع التنبيه علي كونه كذلك بخط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اقتصر عليه في المعتبر و جمع بين النسختين في الوسائل المطبوعة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أنه قد رواه مرسلا في محكي الذكري عن حماد اللحام، و هو مردد بين ابن بشير و ابن واقد، و كلاهما غير ثابت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رواية شاذة لا يعضدها شي‌ء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احتياجها للعاضد إنما هو بعد فرض عدم حجيتها في نفسها، و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توقف بعض الأصحاب استضعافا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بإرسال الذكري و لا سيما مع عدم العثور علي ما تضمنه في شي‌ء من نسخ التهذيب، و لا فيما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نسخ التهذيب بين ابن عيسي و ابن يحيي غير ضائر، لأن ابن يحيي و إن لم ينص أحد علي توثيقه إلّا أنه يمكن استفادة توثيقه من رواية البزنطي عنه، لما قيل من أنه لا يروي و لا يرسل إلّا عن ثقة، و لا أقل من تصحيح هذا الحديث لوقوعه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في ذلك في المسألة السابعة عشرة من فصل الماء المطلق عند الكلام في تحديد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ما تقدم من اختصاص الحديث بمورده، و عدم مناسبة مورده للاشتباه، حيث لا مجال معه للبناء علي أمارية الأمر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الأقوي عندي أن يقرع عليهم، لأن كل أمر مشكل عندنا فيه القرعة بغير خلاف، و هذا من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للقرعة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الأصحاب لم يستعملوا القرعة في العبادات</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اطرد العموم لبطلت البحوث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الأخير إنما يقتضي عدم الرجوع للقرعة في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يبعد دعوي التسالم عليه و قصور كلام السرائر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عمومها علي الشبهة الموضوعية التي منها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بتغسيل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لم يتضح الوجه فيه بنحو يمنع من تنقيح موضوع العبادة بالقرعة في الشبهة الموضوعية،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قد ورد الرجوع إليها في اشتباه الشاة الموطوءة بغيرها من الغنم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لازمه جواز جعل ما اقتضت القرعة عدم وطئه هديا أو أضحية أو زكاة أو غيرها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علي العموم المذكور إن كان هو الإجماع المدعي في كلامه قدّس سرّه فلا مجال له بعد ظهور الخلاف منهم في كثير من الموارد، و منها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النصوص فلم نعثر منها علي ما يتضمن الإطلاق الشامل للمقام عدا حسنة محمد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شي‌ء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تخطئ و 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حكم اللّه به فليس بمخطئ</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عمومها لكل مجهول مستلزم لكثرة تخصيصها، لما سبق من عدم العمل بها في الشبهات الحكمية، و لزوم الخروج عنها في جميع موارد أدلة الأصول الشرعية، لأنها أخص منها، و في كثير من موارد الاشتباه الأخر كاشتباه درهم الودعي بين شخصين و ميراث الغرقي و المهدوم عليهم و الخنثي المشكل و اشتباه القبلة و الثوبين المشتبهين و الإنائين المشتبهين و غير ذلك مما دل الدليل الخاص علي عدم الرجوع فيه للقرعة، و ذلك يوجب طروء الإجمال علي العموم بنحو يسقطه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إعراض الأصحاب عن العموم المذكور و اشتهار القول بينهم بوجوب الاحتياط في موارد العلم الإجمالي و عدم الرجوع للقرعة فيها و في كثير من الموارد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ذكرناه في مباحث العلم الإجمالي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مخرج عما يقتضيه العلم الإجمالي من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يقترن الاشتباه بالعلم الإجمالي فقد تقدم الكلام فيه في ذيل الكلام في وجوب تغسيل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للاحتياط بالتغسيل بعد العلم بعدم وجوبه إما لكون الميت مسلما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 و أحكام الدعوي من كتاب القضاء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تكفينه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شهيدا أو لكونه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يحتاط بذلك في غير ميت المعركة أو ميت المعركة الذي لا يسقط تغسيله، ليكون الاشتباه مستلزما للعلم الإجمالي بالتكليف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يأتي عدم تكفين الشهيد إلّا أن يجرد فالاحتياط بالتكفين إنما يكون مع التجريد أو فرض عدم كون المسلم ميتا في المعركة ممن سقط تكفينه بذلك، و إلا يعلم بعدم وجوب التكفين، نظير ما تقدم في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الاحتياط عليه بعد فرض العلم الإجمالي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التكفين و الدفن حيث كانا توصليين فظاهر النهي عنهما في حق الكافر عموم حرمتهما لما إذا أتي بهما لا بقصد المشروعية، فيكون المورد من الدوران بين محذورين و يتعذر الاحتياط، و ليس الحال فيهما كالعبادات التي لا محذور في الإتيان بها في مورد احتمال الحرمة برجاء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لاحتمال أن الكافر لا يحرم تجهيزه، بل لا يجب فقط، لمنافاته لظاهر الأصحاب، و لقوله عليه السّلام في موثق عمار في النصراني يموت مع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يغسله مسلم و لا كرامة و لا يدفنه و لا يقوم علي قبره و إن كان أباه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منصرف كلماتهم و الموثق المذكور إنما هو حرمة تجهيز الكافر المبني علي احترامه، دون القيام ببعض أفعال التجهيز بدواع آخر، كدفنه بداعي تجنب رائحته، و منه المقام، حيث لا يبتني تكفينه و دفنه علي احترامه، بل علي الاحتياط للمسلم و الاهتمام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الوجه في ظهور مفروغية الأصحاب عن إمكان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يبعد دعوي أهمية وجوب تجهيز المسلم من حرمة تجهيز الكافر، فمع فرض العلم بهما إجمالا يتعين إهمال الثاني عملا احتياطا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لا إشكال في وجوب الصلاة علي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سيدنا المصنف قدّس سرّه التنبيه لها في بيان مقتضي الاحتياط، بل هي أولي بالذكر من</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التغسيل و التكفين اللذين عرفت الكلام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للاحتياط فيها في المبسوط و الخلاف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علي كل منهم منفردا بنية الصلاة عليه بشرط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يصلي عليهم جميعا بنية خصوص المؤمنين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استحسن الثاني في الروضة، و في السرائر أنه الأظهر من أقوال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 يشكل باحتمال استلزامه بعد المؤمن عن المصلي و فصله بالكافر الذي لا تشرع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يكون العدد قليلا بحيث لا يستلزم البعد المفرط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الأول أولي، بل لازما لو لزم المحذور المذكور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باستلزامه عدم الجزم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الجزم بالنية في المقام و غيره من العبادات بعد عدم الدليل عليه و اقتضاء الأصل عدمه، علي ما تحقق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في ذلك مع فرض تعذر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يظهر منه قدّس سرّه من جواز الصلاة مع الجزم بالنية علي كل واحد برجاء كونه مسلما، نظير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حرمة الصلاة علي الكافر و لو تشريعا، فيلزم من الجزم بالنية في الكل الوقوع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يظهر منه قدّس سرّه من عدم حرمة الصلاة علي الكافر، بل ليست هي إلّا غير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لما فيها من الدعاء للميت الذي لا إشكال في حرمته في حق الكافر، فهي أولي بالحرمة من الدفن الذي تقدم ظهور النص و الفتوي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الاحتياط المتقدم في الصلاة و إن جاز مطلقا إلّا أنه لا يجب إلّا بناء علي عدم صلوح حجم الذكر أو القرعة لتعيين المسلم، كما نبه له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فرض تعيينه بحجم الذكر كان مقتضي التعيين ترتيب تمام أحكام المتعين، و منها الصلاة، كما ذكره في المبسوط و الخلاف</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ينافيه اختصاص النص بالدفن، لأنه إذا فرض كون المستفاد منه ترتب الدفن علي إحراز الإسلام و عدمه علي إحراز عدمه كان المفهوم منه عرفا عدم الفرق بين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تعيينه بالقرعة كان مقتضي عموم دليلها عدم الفرق بين </w:t>
      </w:r>
      <w:bookmarkStart w:id="517" w:name="pg11763_133020"/>
    </w:p>
    <w:p>
      <w:pPr>
        <w:pStyle w:val="BookText"/>
        <w:rPr/>
      </w:pPr>
      <w:bookmarkEnd w:id="5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الإشكال فيما قد يظهر من السرائر و المختلف من لزوم الاحتياط المذكور، مع ما تقدم من الأول من الرجوع للقرعة و من الثاني من الرجوع لحجم الذكر</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9747856_73709187"/>
      <w:bookmarkStart w:id="519" w:name="_Toc198"/>
      <w:bookmarkEnd w:id="518"/>
      <w:r>
        <w:rPr>
          <w:rtl w:val="true"/>
        </w:rPr>
        <w:t>بقي في المقام أمور</w:t>
      </w:r>
      <w:r>
        <w:rPr>
          <w:rtl w:val="true"/>
        </w:rPr>
        <w:t>:</w:t>
      </w:r>
      <w:bookmarkEnd w:id="519"/>
    </w:p>
    <w:p>
      <w:pPr>
        <w:pStyle w:val="Heading6"/>
        <w:numPr>
          <w:ilvl w:val="5"/>
          <w:numId w:val="1"/>
        </w:numPr>
        <w:rPr/>
      </w:pPr>
      <w:bookmarkStart w:id="520" w:name="__RefHeading___Toc9747858_73709187"/>
      <w:bookmarkStart w:id="521" w:name="_Toc199"/>
      <w:bookmarkEnd w:id="520"/>
      <w:r>
        <w:rPr>
          <w:rtl w:val="true"/>
        </w:rPr>
        <w:t>الأول</w:t>
      </w:r>
      <w:r>
        <w:rPr>
          <w:rtl w:val="true"/>
        </w:rPr>
        <w:t xml:space="preserve">: </w:t>
      </w:r>
      <w:r>
        <w:rPr>
          <w:rtl w:val="true"/>
        </w:rPr>
        <w:t>لا إشكال ظاهرا في وجوب الصلاة علي الشهيد،</w:t>
      </w:r>
      <w:bookmarkEnd w:id="521"/>
    </w:p>
    <w:p>
      <w:pPr>
        <w:pStyle w:val="BookText"/>
        <w:rPr/>
      </w:pPr>
      <w:r>
        <w:rPr>
          <w:rFonts w:ascii="Amiri" w:hAnsi="Amiri" w:eastAsia="Amiri" w:cs="Amiri"/>
          <w:color w:val="111111"/>
          <w:sz w:val="28"/>
          <w:sz w:val="28"/>
          <w:szCs w:val="28"/>
          <w:rtl w:val="true"/>
          <w:lang w:bidi="ar-SA"/>
        </w:rPr>
        <w:t>و به صرح غير واحد، بل في الخلاف دعوي الإجماع عليه، و هو داخل في معقد إجماع الجواهر المتقدم، كما هو المناسب لاقتصارهم علي استثناء الغسل و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 أدلة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صحيحي أبان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من صلاة النبي صلّي اللّه عليه و آله و سلّم علي حمزة، و ما في خبر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من صلاة أمير المؤمنين عليه السّلام علي عمار رضي اللّه عنه و لا بد مع ذلك من رفع اليد عما في موثق عمار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الكلام في حكم الشهيد من عدم صلاة أمير المؤمنين عليه السّلام علي عمار و هاشم المرقال رضي اللّه عنها 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يحمل علي التقية، لموافقته لبعض العامة</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9747860_73709187"/>
      <w:bookmarkStart w:id="523" w:name="_Toc200"/>
      <w:bookmarkEnd w:id="522"/>
      <w:r>
        <w:rPr>
          <w:rtl w:val="true"/>
        </w:rPr>
        <w:t>الثاني</w:t>
      </w:r>
      <w:r>
        <w:rPr>
          <w:rtl w:val="true"/>
        </w:rPr>
        <w:t xml:space="preserve">: </w:t>
      </w:r>
      <w:r>
        <w:rPr>
          <w:rtl w:val="true"/>
        </w:rPr>
        <w:t>كما صرح الأصحاب بعدم تغسيل الشهيد صرحوا بعدم تكفينه،</w:t>
      </w:r>
      <w:bookmarkEnd w:id="523"/>
    </w:p>
    <w:p>
      <w:pPr>
        <w:pStyle w:val="BookText"/>
        <w:rPr/>
      </w:pPr>
      <w:r>
        <w:rPr>
          <w:rFonts w:ascii="Amiri" w:hAnsi="Amiri" w:eastAsia="Amiri" w:cs="Amiri"/>
          <w:color w:val="111111"/>
          <w:sz w:val="28"/>
          <w:sz w:val="28"/>
          <w:szCs w:val="28"/>
          <w:rtl w:val="true"/>
          <w:lang w:bidi="ar-SA"/>
        </w:rPr>
        <w:t>و صرح بالإجماع عليه في التذكرة و المدارك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طهارة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محققا و مستفيضا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المعتبر أنه إجماع أهل العلم عدا سعيد ابن المسيب و الحسن البصري فإنهما أوجبا غسله، و خص الكلام بهما في التذكرة أيضا، و حكي دعوي الإجماع عليه عن الخلاف و الغنية و المنتهي و نهاية الأحكام و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كشف الالتباس و مجمع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للتصريح بدفنه في ثيابه في بعضها كالخلاف و الغنية، و استفادته من مساق كلام بعضها كالمنتهي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جملة من النصوص الواردة في الشهيد المتقدم بعضها، و في موثق أبي مريم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إذا كان به رمق غسل و كفن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أيضا في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تأتي في حكم التكفين مع تجريد الشهيد من ثيابه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حنط و صلي عليه، و إن لم يكن به رمق كفن في أثوابه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دفن الثياب معه واجب فلا تخيير بينها و بين تكفينه بغيرها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مطابق لظاهر النص و 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النصوص سقوط تحنيطه أيضا، كما يظهر بأدني تأمل فيها، و لا سيما ما تضمن التفصيل بين من أدركه المسلمون و به رمق و غيره و نبه علي التحنيط في الأول دون الثاني و أنه يدفن بثيابه الظاهر في عدم تغيير حاله و لو بإزالة الدم عن المساجد أو كشف ثيابه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استفادة ذلك من الأصحاب و إن لم يصرحوا به، لتعبيرهم بعبارات النصوص و جريهم علي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عدم تنبيههم عليه لظهور عباراتهم في انه من لواحق التكفين و توابعه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بوجوب تكفينه لو جرد في القواعد، و تبعه في جامع المقاصد و كشف اللثام، و وافقه الشهيد الثاني في الروض و جمال الدين في حاشية الروضة، و في الجواهر أنه صرح به جماعة من الأصحاب،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هذا الحكم معلوم عندهم، و لذا لم ينص عليه أحد فيما أجد إلّا الشهيد و المحقق الثاني و الفاضل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عليه بما في صحيح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الذي يقتل في سبيل اللّه أ يغسل و يكفن و يحنط؟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كما هو في ثيابه، إلّا أن يكون به رمق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به 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فإنه يغسل و يكفن و يحنط و يصلي عليه، لأن رسول اللّه صلّي اللّه عليه و آله صلي علي حمزة و كفنه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حنطه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معارض بصحيحه الآخر المتقدم في أول الكلام في حكم الشهيد،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صلّي اللّه عليه و آله كفن حمزة في ثيابه و لم يغسله، و لكنه صلي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إسماعيل بن جابر و زرارة المتقدم هناك أيضا،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رسول اللّه صلّي اللّه عليه و آله عمه حمزة في ثيابه بدمائه التي أصيب فيها، و رداه النبي صلّي اللّه عليه و آله برداء فقصر عن رجليه، فدعا له بإذخر فطرحه عليه، و صلي عليه سبعين صلاة و كبر عليه سبعين تكبيرة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أشرنا آنفا إلي قرب وحدة السؤال في صحيحي أبان و الاختلاف إنما هو بسبب النقل بالمعني جري عليهما حكم الرواية المضطربة و سقطا معا عن الحجية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ذلك لو لم يسقط خصوص الأول، لاضطرابه في نفسه، حيث سيقت فيه قضية حمزة عليه السّلام تعليلا لوجوب تغسيل من به رمق، و هي أجنبية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غض النظر عن ذلك فغاية ما قد يمكن في وجه الجمع بينه و بين الصحيحين الأخيرين حمل تجريد حمزة الذي تضمنه الصحيح المذكور علي أنه لم يكن بنحو يتعذر إرجاع ثيابه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طمعا في ثيابه، بل للتمثيل به، و حمل ما تضمنه من تكفينه و ما تضمنه الصحيحان الآخران من تكفينه في ثيابه علي إرجاع ثيابه إليه و تكفينه بها، الذي مقتضي إطلاق غيرها مما تضمن تكفين الشهيد بثيابه و دفنه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يبقي من نصوص المقام ما ينهض بإثبات وجوب تكفينه بغير ثيابه لو جرد منها و تعذر إرجاعها إليه، الذي هو ظاهر من تقدم، أو صريحه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الاستدلال علي ذلك إطلاقات أدلة التكفين بعد قصور ما تضمن عدم تكفين الشهيد عن المورد، لاشتماله علي أنه يكفن في ثيابه أو يدفن فيها، حيث لا مجال معه لإثبات أن سقوط تكفين الشهيد حكم مستقل عن دفنه بثيابه، و أن تعذر الثاني في مورد لا يوجب قصور الأول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يؤيد ذلك و عدم وجوب التكفين في المقام بأن ثياب الشهيد لا يتحقق بها المطلوب من التكفين، لعدم سترها لتمام البدن، فلو لا عدم ابتناء سقوط تكفينه علي بدلية ثيابه عنه لكان المناسب وجود إضافة ما يستر بقية البدن إليها، كما قد يؤيده أيضا ما هو المشهور من تجريد سيد الشهداء أبي عبد اللّه الحسين عليه السّلام و عدم نقل تكفينه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كفاية ذلك في الخروج عن إطلاق الأدلة إشكال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فيما لو وجب تجريد الشهيد عن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عاريا قبل قتله، حيث يجري فيه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مقتضي الإطلاق سقوط التكفين مع بقاء ثيابه عليه و إن كانت غير مستوعبة لأكثر البدن كالمئزر، لأن عدم التعارف لا يوجب قصور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جرد عن بعض ثيابه لم يبعد الاجتزاء بالباقي عما يناسبه من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الفاضل الهندي في كشف اللثام مع استدلاله علي وجوب التكفين مع التجريد بصحيح أبان الأول ذكر أن الشهيد و إن لم يجز نزع ثيابه و تكفينه بغيرها، إلّا </w:t>
      </w:r>
      <w:bookmarkStart w:id="524" w:name="pg11763_133023"/>
    </w:p>
    <w:p>
      <w:pPr>
        <w:pStyle w:val="BookText"/>
        <w:rPr/>
      </w:pPr>
      <w:bookmarkEnd w:id="5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يجوز زيادته علي الثياب مستدلا بصحيح إسماعيل بن جابر و زرارة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لظهور منافاة الصحيح المذكور للاستدلال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الاستدلال به بناء علي ما سبق منا من تقريب سقوط صحيح أبان عن الحجية أو الجمع بينه و بين الصحيحين الآخرين بالوجه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يتجه الاستدلال لجواز الزيادة أيضا بالأصل بعد عدم الدليل علي الحرمة، إذا ليس مفاد النصوص إلّا كفاية الثياب عن الكفن، و هو لا يستلزم حرمة الزيادة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ما تضمن أنه يدفن كما هو، إذ بعد العلم بجواز تغيير حاله في الجملة فالمتيقن منه إرادة عدم نزع الثياب، و لا سيما و أنه لم يرد إلّا في صحيح أبان الأول المتضمن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كما هو في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إسماعيل و زرارة الذي جمع فيه بين ذلك و بين زيادة الرداء لحمزة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الإشكال فيه باستلزامه التبذير و السرف، فلا مجال له بناء علي الاستدلال له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كفاية احتمال المشروعية الحاصل منه في عدم صدق التبذير و السرف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ما في العروة الوثقي من أنه لا يبعد جواز تكفينه فوق ثياب الشهادة، فظاهره إرادة تمام الكفن المشروع، و لا مجال لإثبات مشروعيته بعد خلو النصوص عنه، و تخصيصها لعمومات التكفين، بل ظاهر التعبير في موثق أبي مريم المتقدم بتكفينه في ثيابه عدم مشروعية كفن آخر له، لحكومته علي عمومات الكفن و تعيينه في حق الشهيد بالثياب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إلباسه تمام قطع الكفن لا بعنوان الكفن المشروع فقد يشكل بلزوم التبذير و السرف الصادقين في المقام بعد عدم المنشأ لاحتمال المشروعية، ليعتد به العقلاء و يمنع من صدقهما، بخلاف ما تقدم في الرداء</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9747862_73709187"/>
      <w:bookmarkStart w:id="526" w:name="_Toc201"/>
      <w:bookmarkEnd w:id="525"/>
      <w:r>
        <w:rPr>
          <w:rtl w:val="true"/>
        </w:rPr>
        <w:t>الثالث</w:t>
      </w:r>
      <w:r>
        <w:rPr>
          <w:rtl w:val="true"/>
        </w:rPr>
        <w:t xml:space="preserve">: </w:t>
      </w:r>
      <w:r>
        <w:rPr>
          <w:rtl w:val="true"/>
        </w:rPr>
        <w:t>حيث سبق اتفاق النص و الفتوي علي دفن الشهيد في ثيابه فقد اختلفت عباراتهم فيما يدفن معه و ما ينزع منه</w:t>
      </w:r>
      <w:bookmarkEnd w:id="526"/>
    </w:p>
    <w:p>
      <w:pPr>
        <w:pStyle w:val="Heading6"/>
        <w:numPr>
          <w:ilvl w:val="5"/>
          <w:numId w:val="1"/>
        </w:numPr>
        <w:rPr/>
      </w:pPr>
      <w:bookmarkStart w:id="527" w:name="__RefHeading___Toc9747864_73709187"/>
      <w:bookmarkStart w:id="528" w:name="_Toc202"/>
      <w:bookmarkEnd w:id="527"/>
      <w:r>
        <w:rPr>
          <w:rtl w:val="true"/>
        </w:rPr>
        <w:t>اشارة</w:t>
      </w:r>
      <w:bookmarkEnd w:id="528"/>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الاتفاق ظاهرا علي وجوب دفن تمام ما يصدق عليه الثياب أصابه الدم أو لا، كما يقتضيه إطلاق الفتاوي و معاقد الإجماعات السابقة، بل صرح بالتعميم للحالين جماعة و ادعي الإجماع عليه في المعتبر و التذكرة و المدارك، و قد يظهر من جامع المقاصد،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 xml:space="preserve">». </w:t>
      </w:r>
      <w:bookmarkStart w:id="529" w:name="pg11763_133024"/>
    </w:p>
    <w:p>
      <w:pPr>
        <w:pStyle w:val="BookText"/>
        <w:rPr/>
      </w:pPr>
      <w:bookmarkEnd w:id="52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يقتضيه 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ذكر الدم مع الثياب في بعض النصوص لا يقتضي تقييدها به فيه، فضلا عن تقييد غيره مما لم يذكر فيه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التكفين في الثياب في موثق أبي مريم ظاهر في وجوب دفنها لأجل التكفين، لا لخصوص الدم الذي قد يكون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الاتفاق أيضا علي عدم دفن السلاح و إن أصابه دم، كما نفي الخلاف عنه في السرائر، أطلق ابن الجنيد فيما حكي عنه عدم دفن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عدم تنبيههم علي دفنه مع اقتصار جملة منهم علي دفن الثياب التي لا إشكال في خروجه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اقتصار جملة منهم في المستثنيات علي غيره بعد عدم وضوح المستثني منه له، كما يناسبه معتبر زيد الآتي، حيث نبه فيه لاستثناء غيره مما هو أقرب للثياب منه من دون تعرض له، حيث لا يبعد ظهوره في المفروغية عن نزعه، و إلّا فمن البعيد جدا وجوب دفنه مع نزع غيره مما تضمنه 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المناسب للسيرة، حيث كان السلاح يتوارث و لو مع قتل أصحابه، و لم يعرف دفن شي‌ء منه مع القتيل المعتضدة بمرسل غوالي اللآلي الآتي عند الكلام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يخرج عما قد يستفاد من الأمر بدفن الشهيد بدمائه في صحيح إسماعيل ابن جابر و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الشهيد يدفن بدمائه؟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ثيابه بدمائه و لا يحنط و لا يغسل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كون ذكره فيه تمهيدا لبيان عدم التحنيط و التغسيل، أو لبيان عدم مانعية تنجس الثياب به من دفنه فيها، لا لبيان دفنه مطلقا و لو كان في غير البدن و الثياب، بحيث يشمل بإطلاقه الدم المراق علي الأرض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السلاح توابعه كقراب السيف و حمائله، بل كل ما لا يكون من سنخ الثياب، كالخاتم و الساعة اليدوية و حلي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عموم حكم الشهيد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ما سبق في الجميع</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9747866_73709187"/>
      <w:bookmarkStart w:id="531" w:name="_Toc203"/>
      <w:bookmarkEnd w:id="530"/>
      <w:r>
        <w:rPr>
          <w:rtl w:val="true"/>
        </w:rPr>
        <w:t>و إنما وقع الكلام في جملة من الأمور،</w:t>
      </w:r>
      <w:bookmarkEnd w:id="531"/>
    </w:p>
    <w:p>
      <w:pPr>
        <w:pStyle w:val="Heading6"/>
        <w:numPr>
          <w:ilvl w:val="5"/>
          <w:numId w:val="1"/>
        </w:numPr>
        <w:rPr/>
      </w:pPr>
      <w:bookmarkStart w:id="532" w:name="__RefHeading___Toc9747868_73709187"/>
      <w:bookmarkStart w:id="533" w:name="_Toc204"/>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إما للكلام في دخولها في الثياب، أو في</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34" w:name="pg11763_133025"/>
    </w:p>
    <w:p>
      <w:pPr>
        <w:pStyle w:val="BookText"/>
        <w:rPr/>
      </w:pPr>
      <w:bookmarkEnd w:id="5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الدليل علي استثنائها</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9747870_73709187"/>
      <w:bookmarkStart w:id="536" w:name="_Toc205"/>
      <w:bookmarkEnd w:id="535"/>
      <w:r>
        <w:rPr>
          <w:rtl w:val="true"/>
        </w:rPr>
        <w:t>منها</w:t>
      </w:r>
      <w:r>
        <w:rPr>
          <w:rtl w:val="true"/>
        </w:rPr>
        <w:t xml:space="preserve">: </w:t>
      </w:r>
      <w:r>
        <w:rPr>
          <w:rtl w:val="true"/>
        </w:rPr>
        <w:t>السراويل</w:t>
      </w:r>
      <w:r>
        <w:rPr>
          <w:rtl w:val="true"/>
        </w:rPr>
        <w:t>.</w:t>
      </w:r>
      <w:bookmarkEnd w:id="536"/>
    </w:p>
    <w:p>
      <w:pPr>
        <w:pStyle w:val="BookText"/>
        <w:rPr/>
      </w:pPr>
      <w:r>
        <w:rPr>
          <w:rFonts w:ascii="Amiri" w:hAnsi="Amiri" w:eastAsia="Amiri" w:cs="Amiri"/>
          <w:color w:val="111111"/>
          <w:sz w:val="28"/>
          <w:sz w:val="28"/>
          <w:szCs w:val="28"/>
          <w:rtl w:val="true"/>
          <w:lang w:bidi="ar-SA"/>
        </w:rPr>
        <w:t>ففي ظاهر المعتبر و التذكرة دفنه مطلقا و إن لم يصبه دم، و هو مقتضي إطلاق دفنه في ثيابه في كلام بعضهم، و الاقتصار علي استثناء غيره في الوسيلة و السرائر و الشرائع و النافع و القواعد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فيه دخوله في إطلاق الثياب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ما في المسالك و عن الميسي من نسبة دخوله فيها للمشهور بلحاظ الخلاف في شمول حكمها له، و إلّا فمن البعيد الخلاف في صدق الثياب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بنزعه إلّا أن يصيبه دم في المقنعة و إشارة السبق و المراسم و محكي رسالة الصدوق الأول و ابن الجنيد، و به صرح في المقنعة مدعيا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الوجه فيه معتبر زيد بن علي 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 عن الشهيد الفرو و الخف و القلنسوة و العمامة و المنطقة و السراويل إلّا أن يكون أصابه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أصابه دم ترك، و لا يترك عليه شي‌ء معقود إلّا 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الصدوق مرسلا عنه عليه السّلام، كما روي في محكي دعائم الإسلام عنه عليه السّلام مرسلا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للإشكال فيه بضعف السند بعد عدم اشتمال سنده علي من قد يناقش فيه إلّا محمد بن خالد و أبي الجوزاء و الحسين بن علوان و 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من رواة 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 الشيخ علي وثاقته و يؤيده بعض القرائن المذكورة في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 برمي النجاشي له بأنه ضعيف في الحديث، حيث يقرب أن يريد به روايته عن الضعفاء و اعتماده المراسيل الذي حكي عن ابن الغضائري رميه به صريحا، فلا ينافي وثاقته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الباقون فقد تقدم تقريب الاعتماد علي حديثهم في نظير الحديث المذكور المستدل به علي وجوب توجيه المحتضر للقبلة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قرب انجباره بعمل من سبق و بعمل الكليني و الصدوق، حيث يظهر من ذكرهما له في الكافي و الفقيه اعتمادهما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الشيخ في التهذيب، حيث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37" w:name="pg11763_133026"/>
    </w:p>
    <w:p>
      <w:pPr>
        <w:pStyle w:val="BookText"/>
        <w:rPr/>
      </w:pPr>
      <w:bookmarkEnd w:id="5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به علي ما تقدم من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كلماتهم في المقام لا تخلو عن اضطراب، لعدم جريهم في المستثنيات علي مبني واحد من العمل بالحديث أو 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لرفع اليد عنه بعد ما ذكرنا من اعتبار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قصور إطلاقه عما لو لم يكن في ثياب الشهيد ساتر لعورته غير السراويل حيث لا يظن من أحد الالتزام بعدم وجوب ستر عورته، و تبديله بساتر آخر يحتاج إلي تنبيه، لظهور الحديث في الاكتفاء بباقي الثياب، و لعل وجه الإطلاق فيه تعارف لبسه مع الاستغناء في الستر عنه في عصر صدور الحديث، و مع قصوره عن الفرض المذكور يتعين فيه إبقاء السراويل و عدم تبديله بساتر آخر، عملا بإطلاق ما تضمن وجوب دفن الشهيد بثيابه و تكفينه فيها</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9747872_73709187"/>
      <w:bookmarkStart w:id="539" w:name="_Toc206"/>
      <w:bookmarkEnd w:id="538"/>
      <w:r>
        <w:rPr>
          <w:rtl w:val="true"/>
        </w:rPr>
        <w:t>و منها</w:t>
      </w:r>
      <w:r>
        <w:rPr>
          <w:rtl w:val="true"/>
        </w:rPr>
        <w:t xml:space="preserve">: </w:t>
      </w:r>
      <w:r>
        <w:rPr>
          <w:rtl w:val="true"/>
        </w:rPr>
        <w:t>العمامة</w:t>
      </w:r>
      <w:r>
        <w:rPr>
          <w:rtl w:val="true"/>
        </w:rPr>
        <w:t>.</w:t>
      </w:r>
      <w:bookmarkEnd w:id="539"/>
    </w:p>
    <w:p>
      <w:pPr>
        <w:pStyle w:val="BookText"/>
        <w:rPr/>
      </w:pPr>
      <w:r>
        <w:rPr>
          <w:rFonts w:ascii="Amiri" w:hAnsi="Amiri" w:eastAsia="Amiri" w:cs="Amiri"/>
          <w:color w:val="111111"/>
          <w:sz w:val="28"/>
          <w:sz w:val="28"/>
          <w:szCs w:val="28"/>
          <w:rtl w:val="true"/>
          <w:lang w:bidi="ar-SA"/>
        </w:rPr>
        <w:t>حيث صرح بعدم نزعها مطلقا في جامع المقاصد و غيره و يظهر ممن اقتصر في بيان ما ينزع علي غيرها، كما في المقنعة و المبسوط و النهاية و الخلاف و الغنية و المراسم و الوسيلة و السرائر و المعتبر و الشرائع و النافع و القواعد و الدروس و عن ابن الجنيد و نهاية الأحكام، بل مقتضي ما تقدم من الخلاف الإجماع عليه، و كذا ما في الغنية، كما هو مقتضي إطلاق دفنه في ثيابه في كلام بعضهم، و الاقتصار في المنزوع علي ما لا يصدق عليه اسم الثوب في المدارك، كل ذلك بناء علي ما هو الظاهر، و في المسالك و عن الميسي نسبته للمشهور من دخولها في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في الحكم المذكور بضميمة إطلاق ما تضمن دفن الشهيد بثيابه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المفيد نص علي أن العمامة ليست من الثياب، و لم يدخلها الأصحاب في الكسوة في الكفارة، و اختلفوا فيها في الحبوة،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أمره بالتأمل لأن موضوع الكفارة في الآية الشريفة الكسوة، و بعض النصوص و إن تضمن تفسيرها بالثوب، إلّا أن في جملة منها تفسيرها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يواري عورته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نصوص الحبوة بين ما تضمن أن منها الكسوة، و ما تضمن أن منها ثياب جلده، حتي قال عليه السّلام في غير واحد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الثياب ثياب جلده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النصوص المذكورة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الكفارات من الوسائل</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النصوص المذكورة في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الأبوين و الأولاد</w:t>
      </w:r>
      <w:r>
        <w:rPr>
          <w:rFonts w:eastAsia="Amiri" w:cs="Amiri" w:ascii="Amiri" w:hAnsi="Amiri"/>
          <w:color w:val="111111"/>
          <w:sz w:val="28"/>
          <w:szCs w:val="28"/>
          <w:rtl w:val="true"/>
          <w:lang w:bidi="ar-SA"/>
        </w:rPr>
        <w:t xml:space="preserve">. </w:t>
      </w:r>
      <w:bookmarkStart w:id="540" w:name="pg11763_133027"/>
    </w:p>
    <w:p>
      <w:pPr>
        <w:pStyle w:val="BookText"/>
        <w:rPr/>
      </w:pPr>
      <w:bookmarkEnd w:id="5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العبارات المذكورة عن العمامة لو تم لا يستلزم عدم دخولها في مطلق الثياب الذي تضمنته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حكاه عن المفيد غير ظاهر من العرف، بل و لا من اللغة، حيث فسرت الثياب باللباس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دخولها في الثياب تبعا، و لا سيما في المقام، حيث تضمنت النصوص دفنه كما هو، كما تضمنت تكفينه بثيابه و العمامة من أجزاء الكفن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استفادة عدم نزعها ممن تقدم حتي لو لم تكن من الثياب حقيقة و لا سيما مع تنبيه جملة منهم علي حكم ما هو أبعد منها عن الثياب، فلو لا بناؤهم علي عموم حكم الثياب لها لكانت أولي بالتنبيه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رسالة علي بن بابويه التصريح بنزعها مع عدم إصابة الدم لها و بعدمه مع 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الوجه فيه ما تضمن دفنه بدمائه الذي تقدم عند الكلام في السلاح و نحوه و ضعف الاستدلال به، أو معتبر زيد بن علي المتقدم، بناء علي رجوع الاستثناء فيه لجميع المذكورات و عدم اختصاصه بالسراويل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يناسب تذكير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يقوي نزعها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الاحتياط بالتفصيل حسنا، لان عدم تمامية الاستدلال بما تقدم لا ينافي كونه منشأ للاحتمال المعتد به عند العقلاء، و لا سيما مع فتوي علي بن بابويه الذي هو قريب من عصر صدور النصوص، فلا يصدق مع ذلك التبذير و السرف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بملاحظة ما تضمن استحباب العمامة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9747874_73709187"/>
      <w:bookmarkStart w:id="542" w:name="_Toc207"/>
      <w:bookmarkEnd w:id="541"/>
      <w:r>
        <w:rPr>
          <w:rtl w:val="true"/>
        </w:rPr>
        <w:t>و منها</w:t>
      </w:r>
      <w:r>
        <w:rPr>
          <w:rtl w:val="true"/>
        </w:rPr>
        <w:t xml:space="preserve">: </w:t>
      </w:r>
      <w:r>
        <w:rPr>
          <w:rtl w:val="true"/>
        </w:rPr>
        <w:t>القلنسوة</w:t>
      </w:r>
      <w:r>
        <w:rPr>
          <w:rtl w:val="true"/>
        </w:rPr>
        <w:t>.</w:t>
      </w:r>
      <w:bookmarkEnd w:id="542"/>
    </w:p>
    <w:p>
      <w:pPr>
        <w:pStyle w:val="BookText"/>
        <w:rPr/>
      </w:pPr>
      <w:r>
        <w:rPr>
          <w:rFonts w:ascii="Amiri" w:hAnsi="Amiri" w:eastAsia="Amiri" w:cs="Amiri"/>
          <w:color w:val="111111"/>
          <w:sz w:val="28"/>
          <w:sz w:val="28"/>
          <w:szCs w:val="28"/>
          <w:rtl w:val="true"/>
          <w:lang w:bidi="ar-SA"/>
        </w:rPr>
        <w:t>حيث صرح بدفنها مطلقا في جامع المقاصد و غيره، و يستفاد ممن اقتصر في بيان ما ينزع علي غيرها، كما في المبسوط و النهاية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كلامه في السراويل المتضمن لدعوي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الوسيلة و الشرائع و النافع و القواعد و الدروس، و ما عن ابن الجنيد و نهاية الأحكام، و كذا ممن أطلق عدم نزع الثياب، أما لكونها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و عن الميسي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لدخولها معها تبعا بالتقريب المتقدم في العمامة</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نزعها مطلقا في التذكرة و ظاهر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المتجه، لا لخروجها عن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لمعتبر زيد المتقدم الذي عرفت ظهوره في رجوع الاستثناء </w:t>
      </w:r>
      <w:bookmarkStart w:id="543" w:name="pg11763_133028"/>
    </w:p>
    <w:p>
      <w:pPr>
        <w:pStyle w:val="BookText"/>
        <w:rPr/>
      </w:pPr>
      <w:bookmarkEnd w:id="54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لخصوص السراويل و منه يظهر ضعف التفصيل فيها بين إصابة الدم و عدمها، كما في المقنعة و المراسم و السرائر و محكي رسالة علي بن بابويه، و في الغنية الإجماع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عند الكلام في العمامة إلي ضعف الاستدلال بما تضمن دفن الشهيد بدمائه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يجري هنا ما تقدم فيها من حسن الاحتياط بالدفن</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9747876_73709187"/>
      <w:bookmarkStart w:id="545" w:name="_Toc208"/>
      <w:bookmarkEnd w:id="544"/>
      <w:r>
        <w:rPr>
          <w:rtl w:val="true"/>
        </w:rPr>
        <w:t>و منها</w:t>
      </w:r>
      <w:r>
        <w:rPr>
          <w:rtl w:val="true"/>
        </w:rPr>
        <w:t xml:space="preserve">: </w:t>
      </w:r>
      <w:r>
        <w:rPr>
          <w:rtl w:val="true"/>
        </w:rPr>
        <w:t>المنطقة</w:t>
      </w:r>
      <w:r>
        <w:rPr>
          <w:rtl w:val="true"/>
        </w:rPr>
        <w:t>.</w:t>
      </w:r>
      <w:bookmarkEnd w:id="545"/>
    </w:p>
    <w:p>
      <w:pPr>
        <w:pStyle w:val="BookText"/>
        <w:rPr/>
      </w:pPr>
      <w:r>
        <w:rPr>
          <w:rFonts w:ascii="Amiri" w:hAnsi="Amiri" w:eastAsia="Amiri" w:cs="Amiri"/>
          <w:color w:val="111111"/>
          <w:sz w:val="28"/>
          <w:sz w:val="28"/>
          <w:szCs w:val="28"/>
          <w:rtl w:val="true"/>
          <w:lang w:bidi="ar-SA"/>
        </w:rPr>
        <w:t>حيث يستفاد دفنها مطلقا من كل من اقتصر في بيان ما ينزع علي غيرها، كما في المقنعة و الغنية و المراسم و الوسيلة و الشرائع و النافع و الدروس، بل في الغنية الإجماع علي ما تضمنه، و كذا من أطلق دفنه بثيابه، لأنها إن لم تكن من الثياب حقيقة فهي تابعة لها عرفا، نظير ما تقدم في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من الجلد كان نزعها مطلقا مقتضي اطلاع نزع الجلود في الخلاف و التذكرة و جامع المقاصد، و الروض و الروضة و عن ابن الجنيد، بل في الأول دعوي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بالتفصيل في المنطقة بين إصابة الدم و عدمه في محكي رسالة علي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مستنده معتبر زيد المتقدم، بناء علي رجوع الاستثناء فيه لجميع ما تضمنه، لا لخصوص السراويل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أنه خلاف ظاهره، و أن مقتضاه نزع ما عدا السراويل مطلقا، و منه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فيما لو كانت جلدا مرسل غوالي اللآلي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رسول اللّه صلّي اللّه عليه و آله بقتلي أحد أن ينزع عنهم الحديد و الجلود و أن يدفنوا بدمائهم و ثيابهم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9747878_73709187"/>
      <w:bookmarkStart w:id="547" w:name="_Toc209"/>
      <w:bookmarkEnd w:id="546"/>
      <w:r>
        <w:rPr>
          <w:rtl w:val="true"/>
        </w:rPr>
        <w:t>و منها</w:t>
      </w:r>
      <w:r>
        <w:rPr>
          <w:rtl w:val="true"/>
        </w:rPr>
        <w:t xml:space="preserve">: </w:t>
      </w:r>
      <w:r>
        <w:rPr>
          <w:rtl w:val="true"/>
        </w:rPr>
        <w:t>الفرو</w:t>
      </w:r>
      <w:r>
        <w:rPr>
          <w:rtl w:val="true"/>
        </w:rPr>
        <w:t>.</w:t>
      </w:r>
      <w:bookmarkEnd w:id="547"/>
    </w:p>
    <w:p>
      <w:pPr>
        <w:pStyle w:val="BookText"/>
        <w:rPr/>
      </w:pPr>
      <w:r>
        <w:rPr>
          <w:rFonts w:ascii="Amiri" w:hAnsi="Amiri" w:eastAsia="Amiri" w:cs="Amiri"/>
          <w:color w:val="111111"/>
          <w:sz w:val="28"/>
          <w:sz w:val="28"/>
          <w:szCs w:val="28"/>
          <w:rtl w:val="true"/>
          <w:lang w:bidi="ar-SA"/>
        </w:rPr>
        <w:t>فقد صرح بنزعه مطلقا في الشرائع و المعتبر و التذكرة و الروض و الروضة، و هو مقتضي إطلاق نزعه في النافع، و إطلاق نزع الجلود في الخلاف و جامع المقاصد و عن ابن الجنيد، و تقدم من الخلاف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غير واحد عليه و علي عدم دفن الجلود مطلقا بخروجها عن الثياب، و اختصاص الثياب عرفا بالمنسوج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إنما يتم في بعض الجلود، دون مثل الفرو مما هو من سنخ الثياب، حيث لو لم يكن منها حقيقة فهو تابع لها عرفا، بل الظاهر تبعية بعض ما لا يكون من سنخ الثياب من الجلود، نظير ما تقدم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كان</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48" w:name="pg11763_133029"/>
    </w:p>
    <w:p>
      <w:pPr>
        <w:pStyle w:val="BookText"/>
        <w:rPr/>
      </w:pPr>
      <w:bookmarkEnd w:id="5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نزع الفر و ظاهر جماعة ممن اقتصر في المنزوع علي غيره، كما في المراسم و الوسيلة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كله مع غض النظر عن معتبر زيد المتقدم، أما بلحاظه فينزع مطلقا، لما تقدم من اختصاص التفصيل فيه بين إصابة الدم له و عدمها بالسراويل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مرسل غوالي اللآلي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التفصيل في الفر و بين إصابة الدم و عدمها، كما في المقنعة 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السبق و السرائر و قد يظهر من المبسوط و النهاية، كما حكي عن رسالة علي بن بابويه و نهاية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في العمامة من ضعف الاستدلال له بما تضمن دفن الشهيد بدمائه و من حسن الاحتياط بالدفن جار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دفن الفرو المخيط مع غيره من ثياب الشهيد بنحو يكون تابعا و ملحقا به، لقصور معتبر زيد عنه، فيشمله إطلاق ما تضمن دفن الشهيد بثيابه</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9747880_73709187"/>
      <w:bookmarkStart w:id="550" w:name="_Toc210"/>
      <w:bookmarkEnd w:id="549"/>
      <w:r>
        <w:rPr>
          <w:rtl w:val="true"/>
        </w:rPr>
        <w:t>و منها</w:t>
      </w:r>
      <w:r>
        <w:rPr>
          <w:rtl w:val="true"/>
        </w:rPr>
        <w:t xml:space="preserve">: </w:t>
      </w:r>
      <w:r>
        <w:rPr>
          <w:rtl w:val="true"/>
        </w:rPr>
        <w:t>الخف</w:t>
      </w:r>
      <w:r>
        <w:rPr>
          <w:rtl w:val="true"/>
        </w:rPr>
        <w:t>.</w:t>
      </w:r>
      <w:bookmarkEnd w:id="550"/>
    </w:p>
    <w:p>
      <w:pPr>
        <w:pStyle w:val="BookText"/>
        <w:rPr/>
      </w:pPr>
      <w:r>
        <w:rPr>
          <w:rFonts w:ascii="Amiri" w:hAnsi="Amiri" w:eastAsia="Amiri" w:cs="Amiri"/>
          <w:color w:val="111111"/>
          <w:sz w:val="28"/>
          <w:sz w:val="28"/>
          <w:szCs w:val="28"/>
          <w:rtl w:val="true"/>
          <w:lang w:bidi="ar-SA"/>
        </w:rPr>
        <w:t>فقد صرح بنزعه مطلقا و لو مع إصابة الدم له في المقنعة و الشرائع و المعتبر و التذكرة و القواعد و الروض و الروضة و محكي المهذب، و هو مقتضي إطلاق نزعه في النافع و ظاهر الوسيلة، و إطلاق نزع الجلود في الخلاف و جامع المقاصد و عن ابن الجنيد، بل في الخلاف و الغنية دعوي الإجماع علي ما تضمناه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بالتفصيل فيه بين إصابة الدم و عدمها في إشارة السبق و المراسم و السرائر و محكي رسالة علي بن بابويه، و جعله مقتضي الرواية في المبسوط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المراد بها معتبر زيد، كما يستفاد من 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ظهوره في نزعه مطلقا، كما تقدم ضعف الاستدلال للتفصيل بما تضمن دفنه بدمائه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يعرف عن أحد القول بدفنه مطلقا، بل نفي في الجواهر الخلاف في عدم وجوب دفنه مع عدم إصابة الدم 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للقطع بخروجه عن الثياب، و عدم وضوح تبعيته لها</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فالأقوي نزعه مطلقا، لذلك بعد ما تكرر من عدم صلوح ما تضمن دفنه بدمائه لإثبات وجوب دفن غير الثياب إذا أصابه الدم، و لمعتبر زيد المؤيد </w:t>
      </w:r>
      <w:bookmarkStart w:id="551" w:name="pg11763_133030"/>
    </w:p>
    <w:p>
      <w:pPr>
        <w:pStyle w:val="BookText"/>
        <w:rPr/>
      </w:pPr>
      <w:bookmarkEnd w:id="5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بمرسل غوالي اللآلي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النعل و نحوه مما يتعارف لبسه في عصورنا، و لقرب إلغاء خصوصية الخف عرفا في معتبر زيد، و لمشاركته له في الخروج عن الثياب، نعم لا يلحق به الجورب، لقصور المعتبر عنه، لقرب إلحاقه بالثياب و إن لم يكن منها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9747882_73709187"/>
      <w:bookmarkStart w:id="553" w:name="_Toc211"/>
      <w:bookmarkEnd w:id="552"/>
      <w:r>
        <w:rPr>
          <w:rtl w:val="true"/>
        </w:rPr>
        <w:t>بقي شي‌ء</w:t>
      </w:r>
      <w:r>
        <w:rPr>
          <w:rtl w:val="true"/>
        </w:rPr>
        <w:t>:</w:t>
      </w:r>
      <w:bookmarkEnd w:id="553"/>
    </w:p>
    <w:p>
      <w:pPr>
        <w:pStyle w:val="BookText"/>
        <w:rPr/>
      </w:pPr>
      <w:r>
        <w:rPr>
          <w:rFonts w:ascii="Amiri" w:hAnsi="Amiri" w:eastAsia="Amiri" w:cs="Amiri"/>
          <w:color w:val="111111"/>
          <w:sz w:val="28"/>
          <w:sz w:val="28"/>
          <w:szCs w:val="28"/>
          <w:rtl w:val="true"/>
          <w:lang w:bidi="ar-SA"/>
        </w:rPr>
        <w:t>و هو أنه صرح في العروة الوثقي بأن ثياب الشهيد إذا كانت مملوكة للغير أو مرهونة عنده و لم يرض بإبقائها تنزع، و أقره علي ذلك جماعة من 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علله سيدنا المصنف قدّس سرّه بعدم صلاحية النصوص للترخيص في التصرف بمال الغير، أو موضوع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صلاحيتها لذلك إن كان لقصور إطلاقها عن فرض عدم ملكية الشهيد لثيابه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الإشكال بعد ظهور كون إضافة الثياب له بلحاظ لبسه لها حين الشهادة، لا بلحاظ ملكيته لها، فضلا عن طلقيتها لتقصر عن مثل المرهون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يجوز تبديل ثيابه المملوكة التي قتل فيها بثياب أخري مملوكة له، و يجب دفنه في ثياب شهادته المملوكة لغيره مع رضا المالك، و كذا الثياب المعينة من قبل الدولة أو بسبب الوقف علي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لورودها لبيان وجوب الدفن بالثياب من حيثية الشهادة استثناء من عموم كيفية تكفين الميت، لا من جميع الجهات و علي كل حال و إن لزم محاذير آخر لا دخل لها بحكم الميت، كحرمة التصرف في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 إلّا أن لازمه كون المورد من صغريات التزاحم، لوجود جهتين فيه متنافيتي الأثر، فحيثية الشهادة تقتضي الدفن بالثياب، و حيثية ملك الغير لها أو ثبوت حقه فيها تقتضي عدم الدفن مع عدم رضاه، فمع إمكان الجمع بإرضاء الغير أو رفع حقه عن الثياب بمثل شرائها منه أو وفاء دينه يتعين العمل عليه، و مع تعذره يقع التزاحم بين وجوب الدفن بالثياب و حرمة التصرف فيها، و يتوقف وجوب نزعها علي أهمية الثاني، و هو غير بعيد، خصوصا مع تعديه في لبسه للثياب، لعدم إذن المالك أو 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احتمال أهميته الموجب للاحتياط فيه</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أذن في لبسها و القتال فيها المعرض للشهادة مع علمه بحكم الشهيد لم </w:t>
      </w:r>
      <w:bookmarkStart w:id="554" w:name="pg11763_133031"/>
    </w:p>
    <w:p>
      <w:pPr>
        <w:pStyle w:val="BookText"/>
        <w:rPr/>
      </w:pPr>
      <w:bookmarkEnd w:id="5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يبعد سقوط حقه و حرمة النزع، لأن المنساق من أدلة وجوب دفن الشهيد بثيابه كون ذلك من حقوقه الراجع نفعها إليه، و حيث كان حدوث موضوع الحق و سببه بإذن المالك لزم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أهمية حق الشهيد في الفرض أو احتمالها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9747884_73709187"/>
      <w:bookmarkStart w:id="556" w:name="_Toc212"/>
      <w:bookmarkEnd w:id="555"/>
      <w:r>
        <w:rPr>
          <w:rtl w:val="true"/>
        </w:rPr>
        <w:t>الرابع</w:t>
      </w:r>
      <w:r>
        <w:rPr>
          <w:rtl w:val="true"/>
        </w:rPr>
        <w:t xml:space="preserve">: </w:t>
      </w:r>
      <w:r>
        <w:rPr>
          <w:rtl w:val="true"/>
        </w:rPr>
        <w:t>صرح الشيخ و جماعة بعموم سقوط التغسيل عن الشهيد لما إذا كان جنبا،</w:t>
      </w:r>
      <w:bookmarkEnd w:id="556"/>
    </w:p>
    <w:p>
      <w:pPr>
        <w:pStyle w:val="BookText"/>
        <w:rPr/>
      </w:pPr>
      <w:r>
        <w:rPr>
          <w:rFonts w:ascii="Amiri" w:hAnsi="Amiri" w:eastAsia="Amiri" w:cs="Amiri"/>
          <w:color w:val="111111"/>
          <w:sz w:val="28"/>
          <w:sz w:val="28"/>
          <w:szCs w:val="28"/>
          <w:rtl w:val="true"/>
          <w:lang w:bidi="ar-SA"/>
        </w:rPr>
        <w:t>بل هو المعروف بين الأصحاب المنسوب للأكثر تارة و للمشهور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بإطلاق نصوص سقوط تغسيل الشهيد، 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الكلام فيهما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ابن الجنيد في الكاتب و المرتضي في شرح الرسالة، فأوجبا تغسيله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روي في قضية حنظلة من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النبي صلّي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شأن حنظلة؟ فإني رأيت الملائكة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جامع ثم سمع الهيعة فخرج إلي القتال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تضمن تغسيل الميت و هو جنب غسلين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غسل واجب لغير الموت فلا يسقط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كون الواقعة بالنحو المذكور بعد عدم ثبوته مسندا من طرقنا، و لا سيما مع عدم اشتمال مرسلي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تعليل تغسيل الملائكة لحنظلة بجنابته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تغسيل الملائكة لحنظلة لا يدل علي وجوبه علينا في حق غيره، و لا سيما مع احتمال تغسيل الملائكة لكل ميت عن جنابة، لعدم ظهور الرواية في اختصاص حنظلة بذلك من بينهم، بل من بين قتلي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الثاني، لأن الأمر في تلك النصوص بغسلين يشهد باختصاصها بغير الشهيد الذي يسقط تغسيله للموت، فمع عدم العمل بها في موردها للنصوص الدالة علي الاكتفاء فيه بغسل الميت كيف يتعدي منه للشهيد و يستفاد منه تغسيله للجنابة؟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الثالث فقد دفعه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أن غسل الجنابة واجب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وجوبه قبل الموت كسائر التكاليف التي تسقط بالموت عمن كلف بها، و لا تنتقل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بأن المستفاد مما تضمن تعليل وجوب غسل الميت بأنه يجنب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تعليل كفاية غسل واحد لمن مات جنبا بأنهما حرمتان اجتمعا في حرمة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الشارع بطهارة الميت من الجنابة الثابتة قبل موته و تكليف غيره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المسألة الرابعة عشرة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دفعه بأنه اجتهاد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موقوف علي نهوض إطلاق عدم تغسيل الشهيد بإثبات عدم تغسيله للجنابة، و هو لا يخلو عن إشكال، لأن المنساق منها بيان عدم وجوب تغسيله للموت استثناء من عموم تغسيل الميت، فلا ينافي وجوب تغسيله للجنابة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الابتلاء بشهادة الجنب و نحوه من أفراد المحدث بالأكبر شايعا كان عدم التنبيه لوجوب تغسيله في نصوص الشهيد موجبا لظهورها في سقوطه تبعا، لكونه مغفولا عنه في نفسه بسبب عدم معهودية تغسيل الميت لغير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لندرة الابتلاء بشهادة الجنب بنحو يعلم بجنابته لينبه إلي حكمها، و إلا لظهر الحال من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الاستدلال لعدم التغسيل برواية واقعة حنظلة المتقدمة، كما أشار إليه في الجواهر،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وجب غسل الجنابة لم يسقط عنا بفعل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كون الواقعة علي النحو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إجزاء تغسيلهم، بل هو المتعين بعد معلومية كون اثره التطهير، حيث لا يبقي معه موضوع لتغسيلنا، و إنما يحتمل وجوب التغسيل لعدم ثبوت قيام الملائكة به و احتمال اختصاص ذلك بحنظلة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وجوب التغسيل بناء علي أن مرجع سقوط تغسيل الشهيد إلي عدم وجوب تطهيره من حدث الموت، إما لأن إبقاءه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57" w:name="pg11763_133033"/>
    </w:p>
    <w:p>
      <w:pPr>
        <w:pStyle w:val="BookText"/>
        <w:rPr/>
      </w:pPr>
      <w:bookmarkEnd w:id="5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حالته أهم من تطهيره، أو لتطهيره بمثل تغسيل الملائكة مما يخفي علينا و لا يستلزم تغيير حاله الظاهر لنا، إذ بعد كون حدث الموت من سنخ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تضمنته النصوص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بينه و بين الجنابة السابقة عليه ارتكازا في كون إبقاء الشهيد علي حالته أهم من رفعه و التطهير منه، أو في زواله بما يزيل حدث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أن مرجعه إلي عدم سببية موت الشهيد لحدثه فلا موضوع للغسل فقد يشكل الحال بالإضافة للحدث السابق، الذي تقدم ظهور النصوص المشار إليها في وجوب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تكن النصوص المشار إليها واردة لبيان وجوب رفع حدث الجنابة السابق عن الميت، بل استفيد ذلك منها تبعا لبيان حال تغسيل الميت فلا إطلاق لها يقتضي وجوب رفعه عند عدم سببية الموت للحدث و عدم وجوب تغسيل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استلزام التغسيل لتغيير حاله مع ظهور النصوص في حرمته موجب للتزاحم بين التكليفين حتي لو فرض نهوض الإطلاق بوجوب التغسيل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الأمر التساقط، لعدم ثبوت أهمية التطهير لو لم يحتمل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مختص بما إذا استلزم التغسيل تغيير حاله لإصابته بما يدميه، أما لو لم يكن عليه دم فلا محذور في التغسيل لو فرض نهوض الإطلاق به، بل لو لزم المحذور المذكور منه لزم الانتقال للتيمم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9747886_73709187"/>
      <w:bookmarkStart w:id="559" w:name="_Toc213"/>
      <w:bookmarkEnd w:id="558"/>
      <w:r>
        <w:rPr>
          <w:rtl w:val="true"/>
        </w:rPr>
        <w:t>الخامس</w:t>
      </w:r>
      <w:r>
        <w:rPr>
          <w:rtl w:val="true"/>
        </w:rPr>
        <w:t xml:space="preserve">: </w:t>
      </w:r>
      <w:r>
        <w:rPr>
          <w:rtl w:val="true"/>
        </w:rPr>
        <w:t>قال في المبسوط</w:t>
      </w:r>
      <w:r>
        <w:rPr>
          <w:rtl w:val="true"/>
        </w:rPr>
        <w:t>: «</w:t>
      </w:r>
      <w:r>
        <w:rPr>
          <w:rtl w:val="true"/>
        </w:rPr>
        <w:t>و حكم الصغير و الكبير و الذكر و الأنثي سواء إذا قتل في المعركة</w:t>
      </w:r>
      <w:r>
        <w:rPr>
          <w:rtl w:val="true"/>
        </w:rPr>
        <w:t>»</w:t>
      </w:r>
      <w:bookmarkEnd w:id="559"/>
    </w:p>
    <w:p>
      <w:pPr>
        <w:pStyle w:val="BookText"/>
        <w:rPr/>
      </w:pPr>
      <w:r>
        <w:rPr>
          <w:rFonts w:ascii="Amiri" w:hAnsi="Amiri" w:eastAsia="Amiri" w:cs="Amiri"/>
          <w:color w:val="111111"/>
          <w:sz w:val="28"/>
          <w:sz w:val="28"/>
          <w:szCs w:val="28"/>
          <w:rtl w:val="true"/>
          <w:lang w:bidi="ar-SA"/>
        </w:rPr>
        <w:t>و وافقه جماعة، و زاد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العبد كالحر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غير واحد، و في الجواهر أنه لا خلاف فيه، و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الشهيد الصبي و المجنون كالعاقل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كشف اللثام في شرحه الإجماع عليه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لذلك بإطلاق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في قتلي بدر و أحد و كربلاء أطفال و لم ينقل تغسيلهم</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حسنة أبان و صحيحته المقتول في سبيل اللّه، فيخص بمن كان الجهاد راجحا في حقه أو جوهد به، كما إذا توقف دفع العدو علي الاستعانة بالأطفال و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الجواهر، و ربما يحمل عليه إطلاق من تقدم</w:t>
      </w:r>
      <w:r>
        <w:rPr>
          <w:rFonts w:eastAsia="Amiri" w:cs="Amiri" w:ascii="Amiri" w:hAnsi="Amiri"/>
          <w:color w:val="111111"/>
          <w:sz w:val="28"/>
          <w:szCs w:val="28"/>
          <w:rtl w:val="true"/>
          <w:lang w:bidi="ar-SA"/>
        </w:rPr>
        <w:t xml:space="preserve">. </w:t>
      </w:r>
      <w:bookmarkStart w:id="560" w:name="pg11763_133034"/>
    </w:p>
    <w:p>
      <w:pPr>
        <w:pStyle w:val="BookText"/>
        <w:rPr/>
      </w:pPr>
      <w:bookmarkEnd w:id="5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لعدم وضوح صدق العنوان المذكور و الشهيد في غير ذلك ممن قتل طارئا علي المعركة، كالمجنون العابر و الطفل الشارد، أو من لم يشرع القتال به، فضلا عمن يقتله العدو عند هجومهم أو غلبتهم ممن لا حول له و لا طول من الكبار و الصغار من دون أن يدخل في المعركة و يكون في عداد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انصراف عنوان من قتل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الوقائع المشار إليها فهي خاصة لم تثبت بالوجه المنافي لذلك، ليمكن الاستدلال بها في الخروج عن عموم أحكام الميت</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9747888_73709187"/>
      <w:bookmarkStart w:id="562" w:name="_Toc214"/>
      <w:bookmarkEnd w:id="561"/>
      <w:r>
        <w:rPr>
          <w:rtl w:val="true"/>
        </w:rPr>
        <w:t>السادس</w:t>
      </w:r>
      <w:r>
        <w:rPr>
          <w:rtl w:val="true"/>
        </w:rPr>
        <w:t xml:space="preserve">: </w:t>
      </w:r>
      <w:r>
        <w:rPr>
          <w:rtl w:val="true"/>
        </w:rPr>
        <w:t>صرح جماعة من الأصحاب بعدم الفرق في ثبوت حكم الشهيد بين أسباب القتل</w:t>
      </w:r>
      <w:r>
        <w:rPr>
          <w:rtl w:val="true"/>
        </w:rPr>
        <w:t>.</w:t>
      </w:r>
      <w:bookmarkEnd w:id="562"/>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من أن يقتل بحديد أو بخشب أو بحجارة أو برفس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أو خطأ بسلاح أو غير سلاح شوهد قاتله أو لم يشاهد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كلام غيره، و زاد غير واحد عموم الحكم لمن عاد إليه سلاحه فقتله، و يظهر من بعض عباراتهم وضوح ذلك، مستدلين عليه بعموم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 لو لا تضمن بعضها أنه يدفن بدمائه، الظاهر في فرض كون قتله مستلزما لخروج الدم منه، فيقصر إطلاقه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حمله علي إرادة وجوب دفنه في الدماء علي تقدير وجودها، لا تقييد سقوط التغسيل بوجودها، كما هو الحال في الثياب، حيث لا يكون اشتمال النصوص علي الدفن فيها موجبا لتقييد سقوط التغسيل بوجودها بنحو لا تشمل من قتل عاريا، و إلا فمن البعيد جدا قصور الحكم عمن قتل بإصابة غير مدمية، و لا سيما مع إطلاق أكثر النصوص و عدم اشتمالها علي الدماء، كصحيحي أبان و موثق أبي مريم و مضمر أبي خالد، حيث لا مجال للخروج عن الإطلاق المذكور بالنص المشار إليه، بعد أن لم يكن بلسان التقييد</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9747890_73709187"/>
      <w:bookmarkStart w:id="564" w:name="_Toc215"/>
      <w:bookmarkEnd w:id="563"/>
      <w:r>
        <w:rPr>
          <w:rtl w:val="true"/>
        </w:rPr>
        <w:t>السابع</w:t>
      </w:r>
      <w:r>
        <w:rPr>
          <w:rtl w:val="true"/>
        </w:rPr>
        <w:t xml:space="preserve">: </w:t>
      </w:r>
      <w:r>
        <w:rPr>
          <w:rtl w:val="true"/>
        </w:rPr>
        <w:t>صرح في المبسوط و الخلاف بجريان حكم الشهيد علي من مات في المعركة و ليس به أثر القتل،</w:t>
      </w:r>
      <w:bookmarkEnd w:id="564"/>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وافقه في المعتبر و التذكرة و غيرهما، و نسبه في الحدائق إلي جماعة،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في الخلاف بظاهر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في المنتهي، و في الحدائق أنه أوفق بالقواعد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الشرعية، و في الجواهر أنه لا يخلو عن قوة، و هو الظاهر من شيخنا الأعظم قدّس سرّه، لعدم ثبوت الشهادة، لاحتمال استناد الموت لغير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الاستدلالين أن محل الكلام ثبوت حكم الشهيد ظاهرا مع الشك في استناد الموت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مثل موت الفجأة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ثبوت حكم الشهيد واقعا لو استند الموت للقتل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حينئذ ما ذكره ابن الجنيد، لأصالة عدم كونه شهيدا، أو عدم كون الموت بنحو الشهادة بنحو استصحاب العدم الأزلي، الحاكم علي أصالة البراءة من التغسيل، الذي تمسك به بعضهم لدعوي عدم حجية عموم وجوب تغسيل الميت مع الشك في مصداق الخاص، و الوارد علي وجوب الاحتياط للعلم الإجمالي إما بوجوب التغسيل و التكفين، أو بوجوب الدفن في الثياب من دون 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ظهور الحال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الحجية بعد عدم وضوح السيرة بسبب ندرة الابتلاء بذلك، لغلبة ظهور أثر القتل في موتي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التأمل في جريان حكم الشهيد لو ظهر أثر القتل، و ظاهر الحدائق عدم الخلاف فيه، كما استظهره شيخنا الأعظم قدّس سرّه، و في الجواهر أن الظاهر عدم الإشكال فيه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طريق للقطع باستناد موته للقتل، و لا أقل من احتمال قتله نفسه، أو موته فجأة قبل أصابته بالأثر، فلو لا المفروغية عن التعويل علي ظاهر الحال لظهر المعيار في إحراز ذلك من السيرة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يظهر من بعض عباراتهم اعتبار ظهور أثر القتل ثبوتا في جريان حكم الشهادة واقعا، ففي المختلف في بيان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من وجد به أثر فعل من عدوه الذي كان به خروج نفسه ظلما، و من لو يوجد به أثر ذلك عمل به كما يعمل بالأموات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المنتهي بعد أن نسب لأبي حنيفة و أحمد وجوب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أبي حنيفة أن الحكم معلق علي من وجد فيه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عليه السّلام</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ادفنوهم بكلومهم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وجوب الغسل فلا يسقط بالاحتمال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أبي حنيفة عندي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ما تقدم عن ابن الجنيد اعتبار كون الأثر بفعل العدو، فلا يشمل مثل من تردي من فرسه، أو قتله المسلمون خطأ، أو عاد إليه سلاحه فقتله</w:t>
      </w:r>
      <w:r>
        <w:rPr>
          <w:rFonts w:eastAsia="Amiri" w:cs="Amiri" w:ascii="Amiri" w:hAnsi="Amiri"/>
          <w:color w:val="111111"/>
          <w:sz w:val="28"/>
          <w:szCs w:val="28"/>
          <w:rtl w:val="true"/>
          <w:lang w:bidi="ar-SA"/>
        </w:rPr>
        <w:t xml:space="preserve">. </w:t>
      </w:r>
      <w:bookmarkStart w:id="565" w:name="pg11763_133036"/>
    </w:p>
    <w:p>
      <w:pPr>
        <w:pStyle w:val="BookText"/>
        <w:rPr/>
      </w:pPr>
      <w:bookmarkEnd w:id="56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قتله برجم أو 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ما تقدم عن أبي حنيفة اعتبار الجرح، فلا يكفي مثل الحرق و الغرق و دوس الخيل و إن كان بفعل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يدخل في الفرع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ضعفه مما تقدم فيه</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9747892_73709187"/>
      <w:bookmarkStart w:id="567" w:name="_Toc216"/>
      <w:bookmarkEnd w:id="566"/>
      <w:r>
        <w:rPr>
          <w:rtl w:val="true"/>
        </w:rPr>
        <w:t>الثامن</w:t>
      </w:r>
      <w:r>
        <w:rPr>
          <w:rtl w:val="true"/>
        </w:rPr>
        <w:t xml:space="preserve">: </w:t>
      </w:r>
      <w:r>
        <w:rPr>
          <w:rtl w:val="true"/>
        </w:rPr>
        <w:t>نبه في الحدائق إلي أن ما تضمنه معتبر زيد بن علي من أنه لا يترك علي الشهيد شي‌ء معقود إلّا حلّ</w:t>
      </w:r>
      <w:bookmarkEnd w:id="567"/>
    </w:p>
    <w:p>
      <w:pPr>
        <w:pStyle w:val="BookText"/>
        <w:rPr/>
      </w:pPr>
      <w:r>
        <w:rPr>
          <w:rFonts w:ascii="Amiri" w:hAnsi="Amiri" w:eastAsia="Amiri" w:cs="Amiri"/>
          <w:color w:val="111111"/>
          <w:sz w:val="28"/>
          <w:sz w:val="28"/>
          <w:szCs w:val="28"/>
          <w:rtl w:val="true"/>
          <w:lang w:bidi="ar-SA"/>
        </w:rPr>
        <w:t>مما يلزم العمل عليه و إن لم يتعرض له الأصحاب 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محله بناء علي ما سبق عند الكلام في نزع السراويل من اعتبار سنده، و لا سيما مع تأييده بالرضوي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عدم تعرض الأصحاب له لعدم بناء جملة منهم علي اعتبار سند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أشرنا آنفا إلي أن ذكره في الكافي و الفقيه و التهذيب قد يظهر في التعويل عليه و لو تم فظاهره التعويل علي تمام مضمونه، و منه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9747894_73709187"/>
      <w:bookmarkStart w:id="569" w:name="_Toc217"/>
      <w:bookmarkEnd w:id="568"/>
      <w:r>
        <w:rPr>
          <w:rtl w:val="true"/>
        </w:rPr>
        <w:t>الثاني</w:t>
      </w:r>
      <w:r>
        <w:rPr>
          <w:rtl w:val="true"/>
        </w:rPr>
        <w:t xml:space="preserve">: </w:t>
      </w:r>
      <w:r>
        <w:rPr>
          <w:rtl w:val="true"/>
        </w:rPr>
        <w:t>من وجب قتله برجم أو قصاص</w:t>
      </w:r>
      <w:bookmarkEnd w:id="569"/>
    </w:p>
    <w:p>
      <w:pPr>
        <w:pStyle w:val="Heading6"/>
        <w:numPr>
          <w:ilvl w:val="5"/>
          <w:numId w:val="1"/>
        </w:numPr>
        <w:rPr/>
      </w:pPr>
      <w:bookmarkStart w:id="570" w:name="__RefHeading___Toc9747896_73709187"/>
      <w:bookmarkStart w:id="571" w:name="_Toc218"/>
      <w:bookmarkEnd w:id="570"/>
      <w:r>
        <w:rPr>
          <w:rtl w:val="true"/>
        </w:rPr>
        <w:t>اشارة</w:t>
      </w:r>
      <w:bookmarkEnd w:id="5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عليهما اقتصر في المقنع و المبسوط، و النهاية و بعض نسخ الخلاف و في السرائر، و ظاهر المعتبر و التذكرة و غيرها، و نسب للأكثر و ظاهر السرائر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مقتضي الجمود علي النص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ذلك لكل من وجب قتله في الشرائع و القواعد و الإرشاد و ظاهر جامع المقاصد و المسالك و الروض و المدارك و محكي كشف الالتباس، كما حكي عن الجامع و البيان و الموجز، و عن الذكري التصريح به، و جعله الأقرب في الدروس، و نسبه في الروض للأصحاب و في الحدائق لظاهرهم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لفهم عدم الخصوصية من النص، أو دعوي المشاركة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ممنوع، و الثاني غير ثابت، بل يتعين الاقتصار علي مورد النص، كما قربه في المنتهي و كشف اللثام و محكي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قد ورد في صحيح العلاء بن سيابة بيان كيفية تغسيل القتيل في معصيته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الصدوق أن المصلوب ينزل بعد ثلاثة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يغسل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أيام و يغسل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بمضمونه أفتي هو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اقتصر في المقنعة و المراسم علي المقتول قودا، و في بعض النسخ الخلاف علي المرجوم، و في محكي التحرير علي المرجوم و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غير ظاهر الوجه بعد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في الجملة مما لا إشكال فيه بينهم، و ادعي في الخلاف الإجماع عليه، و في الحدائق أن عليه اتفاق الطائفة سلفا و خلفا و الأصحاب قديما و حديثا، و نفي الخلاف فيه في السرائر، كما نفي العلم بمخالف فيه في المعتبر و محكي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عدم التعرض له في مثل الهداية و الاقتصاد و إشارة السبق و الغنية و الوسيلة و النافع و اللمعة ليس للخلاف فيه، بل للاختصار و عدم البناء علي استقصاء الفروع، و إن كان ذلك خلاف ظاهر إشارة السبق و الوسيلة، لاقتصارهما في الاستثناء من عموم وجوب تغسيل القتيل علي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خبر مسمع كردين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المرجوم و المرجومة يغسلان و يحنطان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يغتسلان و يتحنطان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يلبسان الكفن قبل ذلك ثم يرجمان و يصلي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المقتص منه بمنزلة ذلك يغسل و يحنط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و يتحنط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يلبس 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يصلي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يخرج عن عموم وجوب تغسيل الميت، الظاهر، بل الصريح في التغسيل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ضعيف السند، حيث روي في الكافي مسندا بطريق ضعيف، و في التهذيب بالطريق المذكور و بطريق آخر فيه إرسال، و في الفقيه مرسلا عن أمير المؤمنين عليه السّلام، كما اشتمل علي المضمون المذكور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معارض بصحيح أبي بصير عن أبي عبد اللّه عليه السّلام المروي في تفسير القمي في رجل محصن أقر أربع مرات عند أمير المؤمنين عليه السّلام بالزنا،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المحارب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الغد أخرجه أمير المؤمنين عليه السّلام بالغلس و صلي ركعتين ثم حفر حفيرة و وضعه فيها … فأخذ أمير المؤمنين عليه السّلام حجرا فكبر أربع تكبيرات فرماه، ثم أخذ الحسن عليه السّلام مثله، ثم فعل الحسين عليه السّلام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أخرجه أمير المؤمنين عليه السّلام و صلي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تغسله؟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اغتسل بما هو منها طاهر إلي يوم القيامة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ما عن البحار عن كتاب مقصد الراغب عن إبراهيم بن علي بن إبراهيم بسنده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اغتسل بماء هو طاهر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 صحيح أبي بصير مرفوع أحمد بن محمد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عدم تعرضه عليه السّلام لبيان أفعال التجهيز مقدمة للرجم و سؤالهم منه عليه السّلام عن تغسيله بعده ظاهر في عدم سبق تغسيله و تكفينه، و أن مراده بالاغتسال في الجواب الكناية عن الطهارة بإقامة الحد عليه، و لا سيما مع تعليله في المرفوع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صبر علي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مقتضي الجمع بينه و بين خبر مسمع حمل الخبر علي استحباب سبق التغسيل علي الرجم من دون أن يتوقف عليه سقوط الغسل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يعارضهما في ذلك صحيح أبي مريم عن أبي جعفر عليه السّلام في امرأة أقرت أربع مرات بالزنا عند أمير المؤمنين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فتربص بها حتي وضعت، ثم أمر بها بعد ذلك فحفر لها حفيرة في الرحبة و خاط عليها ثوبا جديدا، و أدخلها الحفيرة إلي الحقو و موضع الثديين، و أغلق باب الرحبة و رماها بحجر …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ماتت فكيف نصنع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فأدفعوها إلي أوليائها و مروهم أن يصنعوا بها كما يصنعون بموتاهم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لقوة ظهوره في عدم سبق التغسيل و التكفين علي الرجم و عدم سقوطهما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يجمع بينه و بين صحيح أبي بصير بالبناء علي استحباب التغسيل بعد الموت مع عدم تقديمه علي الرجم و عدم وجوبه، فيكون مقتضي الجمع بين النصوص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غض النظر عن ضعف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تغسيل المرجوم بعد الموت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الزنا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حد الزنا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72" w:name="pg11763_133039"/>
    </w:p>
    <w:p>
      <w:pPr>
        <w:pStyle w:val="BookText"/>
        <w:rPr/>
      </w:pPr>
      <w:bookmarkEnd w:id="5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مطلقا و إن لم يغسل قبل الرجم، مع استحبابه حينئذ بعده، و أفضل منه تقديم تغسيله علي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تكلف قد يأباه لسان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استحكام التعارض بينها، و يكون عموم وجوب تغسيل الميت مرجحا للأخير أو مرجحا بعد سقوطها جميعا عن الحجية، خصوصا خبر مسمع الذي هو ضعيف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مقتضي القواعد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مجال له بالنظر لإطباق الأصحاب علي ما تقدم، حيث يسقط معه الصحيحان بإعراضهم، و ينجبر ضعف خبر مسمع بعملهم، فيكون العمل عليه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 بعد أن نبه لضعف الخبر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الخمسة أفتوا بذلك و أتباعهم، و لا أعلم لأصحابنا فيه خلافا و لا طعنا بالإرسال مع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جري علي ذلك بعض من شأنه شدة الاهتمام بصحة السند و قوة الخبر، كابن إدريس في السرائر و الشهيد الثاني في الروض و المسالك و السيد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من الحدائق بعض الكلام في ذلك</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9747898_73709187"/>
      <w:bookmarkStart w:id="574" w:name="_Toc219"/>
      <w:bookmarkEnd w:id="573"/>
      <w:r>
        <w:rPr>
          <w:rtl w:val="true"/>
        </w:rPr>
        <w:t>إذا عرفت هذا فينبغي الكلام في أمور</w:t>
      </w:r>
      <w:r>
        <w:rPr>
          <w:rtl w:val="true"/>
        </w:rPr>
        <w:t>:</w:t>
      </w:r>
      <w:bookmarkEnd w:id="574"/>
    </w:p>
    <w:p>
      <w:pPr>
        <w:pStyle w:val="Heading6"/>
        <w:numPr>
          <w:ilvl w:val="5"/>
          <w:numId w:val="1"/>
        </w:numPr>
        <w:rPr/>
      </w:pPr>
      <w:bookmarkStart w:id="575" w:name="__RefHeading___Toc9747900_73709187"/>
      <w:bookmarkStart w:id="576" w:name="_Toc220"/>
      <w:bookmarkEnd w:id="575"/>
      <w:r>
        <w:rPr>
          <w:rtl w:val="true"/>
        </w:rPr>
        <w:t>الأول</w:t>
      </w:r>
      <w:r>
        <w:rPr>
          <w:rtl w:val="true"/>
        </w:rPr>
        <w:t xml:space="preserve">: </w:t>
      </w:r>
      <w:r>
        <w:rPr>
          <w:rtl w:val="true"/>
        </w:rPr>
        <w:t>ظاهر الأصحاب و معاقد الإجماع و نفي الخلاف المتقدمين وجوب الوجه المذكور،</w:t>
      </w:r>
      <w:bookmarkEnd w:id="576"/>
    </w:p>
    <w:p>
      <w:pPr>
        <w:pStyle w:val="BookText"/>
        <w:rPr/>
      </w:pPr>
      <w:r>
        <w:rPr>
          <w:rFonts w:ascii="Amiri" w:hAnsi="Amiri" w:eastAsia="Amiri" w:cs="Amiri"/>
          <w:color w:val="111111"/>
          <w:sz w:val="28"/>
          <w:sz w:val="28"/>
          <w:szCs w:val="28"/>
          <w:rtl w:val="true"/>
          <w:lang w:bidi="ar-SA"/>
        </w:rPr>
        <w:t>بل هو صريح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كشف اللثام التنظر في ذلك، للأصل و عدم انتهاض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الذكري أنه يمكن تخيير المكلف، لقيام الغسل بعده بطريق أولي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إن كان حجة فهو ظاهر في الوجوب و إن كان بلسان 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لظاهره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الوجه المذكور أشق نفسيا و عملا من الغسل و التجهيز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حجة لزم البناء علي عدم مشروعية الغسل قبل الرجم و القود و عدم الاجتزاء به بعد ذلك لو وقع، عملا بعموم وجوب تغسيل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عن الذكري من التعليل لا ينهض بالخروج عن ظاهر الخبر و لا يصلح دليلا علي حكم شرعي</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اشكل منه ما في الروض حيث تردد بين الوجهين و توقف،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بالنسبة إلي الآمر، أما المأمور فيجب عليه امتثال الأمر إن وجد</w:t>
      </w:r>
      <w:r>
        <w:rPr>
          <w:rFonts w:eastAsia="Amiri" w:cs="Amiri" w:ascii="Amiri" w:hAnsi="Amiri"/>
          <w:color w:val="111111"/>
          <w:sz w:val="28"/>
          <w:szCs w:val="28"/>
          <w:rtl w:val="true"/>
          <w:lang w:bidi="ar-SA"/>
        </w:rPr>
        <w:t xml:space="preserve">». </w:t>
      </w:r>
      <w:bookmarkStart w:id="577" w:name="pg11763_133040"/>
    </w:p>
    <w:p>
      <w:pPr>
        <w:pStyle w:val="BookText"/>
        <w:rPr/>
      </w:pPr>
      <w:bookmarkEnd w:id="57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 وجوب امتثال الأمر مع عدم وجوبه علي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عدم اشتمال النص علي الأمر، بل علي اغتسال المرجوم و المقتص منه، فإن حمل علي الوجوب وجب عليه القيام بذلك و إن لم يؤمر، كما يأتي، و إن لم يحمل عليه فكما لا يجب الأمر لا يجب امتثاله لو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يبتني ذلك منه علي ما ذكره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الآمر هو الإمام أو نائبه، حيث قد يدعي وجوب الإطاعة لخصوصيتهما</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9747902_73709187"/>
      <w:bookmarkStart w:id="579" w:name="_Toc221"/>
      <w:bookmarkEnd w:id="578"/>
      <w:r>
        <w:rPr>
          <w:rtl w:val="true"/>
        </w:rPr>
        <w:t>الثاني</w:t>
      </w:r>
      <w:r>
        <w:rPr>
          <w:rtl w:val="true"/>
        </w:rPr>
        <w:t xml:space="preserve">: </w:t>
      </w:r>
      <w:r>
        <w:rPr>
          <w:rtl w:val="true"/>
        </w:rPr>
        <w:t>ظاهر الأصحاب و معاقد الإجماع و نفي الخلاف المتقدمين الاجتزاء بالتغسيل المذكور عن التغسيل بعد الموت،</w:t>
      </w:r>
      <w:bookmarkEnd w:id="579"/>
    </w:p>
    <w:p>
      <w:pPr>
        <w:pStyle w:val="BookText"/>
        <w:rPr/>
      </w:pPr>
      <w:r>
        <w:rPr>
          <w:rFonts w:ascii="Amiri" w:hAnsi="Amiri" w:eastAsia="Amiri" w:cs="Amiri"/>
          <w:color w:val="111111"/>
          <w:sz w:val="28"/>
          <w:sz w:val="28"/>
          <w:szCs w:val="28"/>
          <w:rtl w:val="true"/>
          <w:lang w:bidi="ar-SA"/>
        </w:rPr>
        <w:t>و هو صريح جماعة، بل في المعتبر أنه لا ريب فيه، و نحوه كلام غيره، معللا في كلامهم بقيام الغسل السابق مقام غسل الميت، أو هو من أفراده، فلا يشرع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يكفي في ذلك ظهور النص في الاجتزاء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الحدائق بعد أن نبه إلي ضعف الخبر و معارضته بعمومات تغسيل الميت المستفيضة و المتضمنة نجاسته و جنابته بالموت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تخصيص تلك الأخبار بما هي عليه من الكثرة و الصراحة بهذا الخبر الضعيف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يعقل سبق التطهير علي وقوع النجاسة و حصولها، 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اتفاق الطائفة علي هذا الحكم سلفا و خلفا لكان الأظهر الوقوف علي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فالأجود عندي إعادة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فإن تخصيص العمومات بالخبر الضعيف المعول عليه عند الأصحاب غير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علي مسلكه قدّس سرّه في العمل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التغسيل المذكور لما كان سابقا علي الموت الذي هو سبب النجاسة و الحدث فهو غير مطهر منهما، بل إما مانع من تأثير سببهما لهما، أو واجب تعبدا مع تأثير الموت النجاسة و الحدث و عدم وجوب رفعهما لخصوصية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بعد الاعتراف بمانعية اتفاق الأصحاب من العمل بالعمومات لا وجه لحكمه بإعادة الغسل</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يرجع ذلك منه إلي رفع اليد عما ذكره أولا و العدول عنه، فيلزم حينئذ البناء علي كفاية الغسل بعد الموت لا وجوب إعادته بعد التغسيل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مبنيا علي الاحتياط بالجمع بين المحتملين، للتوقف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يبعد ظهور النص في عدم جواز التغسيل بعد الموت و لو للمحافظة علي بقاء أثر القتل من </w:t>
      </w:r>
      <w:bookmarkStart w:id="580" w:name="pg11763_133041"/>
    </w:p>
    <w:p>
      <w:pPr>
        <w:pStyle w:val="BookText"/>
        <w:rPr/>
      </w:pPr>
      <w:bookmarkEnd w:id="5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 و نحوه، نظير ما تقدم في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كونه خلاف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يبتني كلامه علي ما تقدم منه من حمل النص علي الرخصة في التقديم دون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يرجع إلي التعويل علي العمومات و طرح الخبر مع الاحتياط الاستحبابي بموافقته بتقديم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ضعفهما مما سبق</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9747904_73709187"/>
      <w:bookmarkStart w:id="582" w:name="_Toc222"/>
      <w:bookmarkEnd w:id="581"/>
      <w:r>
        <w:rPr>
          <w:rtl w:val="true"/>
        </w:rPr>
        <w:t>الثالث</w:t>
      </w:r>
      <w:r>
        <w:rPr>
          <w:rtl w:val="true"/>
        </w:rPr>
        <w:t xml:space="preserve">: </w:t>
      </w:r>
      <w:r>
        <w:rPr>
          <w:rtl w:val="true"/>
        </w:rPr>
        <w:t>صرح أكثر الأصحاب بأن الشخص المذكور يؤمر بالاغتسال و غيره من أفعال التجهيز مع كونه هو المباشر له،</w:t>
      </w:r>
      <w:bookmarkEnd w:id="582"/>
    </w:p>
    <w:p>
      <w:pPr>
        <w:pStyle w:val="BookText"/>
        <w:rPr/>
      </w:pPr>
      <w:r>
        <w:rPr>
          <w:rFonts w:ascii="Amiri" w:hAnsi="Amiri" w:eastAsia="Amiri" w:cs="Amiri"/>
          <w:color w:val="111111"/>
          <w:sz w:val="28"/>
          <w:sz w:val="28"/>
          <w:szCs w:val="28"/>
          <w:rtl w:val="true"/>
          <w:lang w:bidi="ar-SA"/>
        </w:rPr>
        <w:t>و هو معقد الإجماع و نفي الخلاف المتقدمين، و ظاهر جملة من كلماتهم المفروغية عن كونه هو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خبر مسمع علي رواية التهذيب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المقنع أنه يغسل و يكفن و يحنط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المطابق للخبر المذكور علي رواية الكافي له، و مرسل الفقيه و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سيدنا المصنف قدّس سرّه أنه لا ريب في وجوب مباشرته له، و ادعي في الجواهر القطع بعدم إرادة مباشرة الغير ذلك، و أنه لأجله يحمل الخبر علي أقرب المجازات، و هو تولي الغير للأمر، فإنه حيث كان سببا لوقوع الفعل من الشخص المذكور صح نسبته للآمر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المذكور بعيد جدا لا يصح الحمل 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المجاز الشائع ليس إلّا حمل أمر الشخص بالشي‌ء علي مسئوليته و تكليفه به و لو مع صدوره من غيره من دون أن يلزم مباشرته له، لا بنحو لا يجوز له مباشرته و ليس منه إلّا الأمر به، كما هو المدعي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القطع المذكور إن كان مستندا للاعتبار، بلحاظ عدم معهودية تغسيل الحي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بنحو يوجب القطع و يصحح الخروج عن ظاهر النص</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مستندا للإجماع فلا مجال له بعد مخالفة مثل الصدوق في المقنع، و ظهور حاله و حال الكليني في الفقيه و الكافي في مطابقة ظاهر الرواية المودعة فيهما، كالرضوي الذي لو لم يكن رواية عن الإمام عليه السّلام فهو فتوي لبعض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أن يكون معقد الإجماع و نفي الخلاف أصل تقديم أفعال التجهيز علي الموت، و أن يكون منشأ عدول من عثرنا علي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دأبه تحرير الفتاوي و عدم متابعة ألسنة النصوص كالمفيد و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الأمر هو الاعتبار المتقدم، لا العثور علي خطأ الرواية بالوجه المذكور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سيما مع ما هو المعلوم من أضبطية الكافي و نقل التهذيب عنه في أحد طريقيه و اعتضاده بمرسل الفقيه، و عدم الابتلاء بالحكم ليتضح الحال من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فمتابعة المشهور في ذلك في غاية الإشكال، اذ لو لم يصلح ذلك لترجيح رواية الكافي، فلا أقل من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بني علي متابعة المشهور في مباشرة المرجوم و المقتص منه فقد عرفت أن المذكور في كلماتهم أمر الغير له به، و أنه داخل في معقد الإجماع و نفي الخلاف المتقدمين، و ادعي في الجواهر ظهور اتفاق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بأنه هو الذي يتصور بدليته عن غسل الميت المخاطب به غير الميت، فيكون الأمر حينئذ من الغير المكلف قائما مقام تغسيله له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قد يؤيد برواية الكافي، بناء علي ما سبق منه من حملها علي أقرب المجازات، و هو تولي الغير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يدعي بناء علي ما ذكرنا اشتراط صحة الغسل بتحقق الأمر، فلو اغتسل من دون أمر به لم يكن مجزئا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رواية الكافي إن ثبتت لرجحانها علي رواية التهذيب تعين البناء علي تولي الغير لأفعال التجهيز و عدم اكتفائه بالأمر، لما سبق من الإشكال في الحمل المذكور، و إن لم تثبت لمعارضتها برواية التهذيب فلا وجه للتأييد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بدليته عن غسل الميت المخاطب به غير الميت لو استلزمت تكليف غير الميت به فهو إنما يقتضي وجوب الأمر عليه مقدمة لتحصيله، لا لشرطيته فيه بنحو لا يجزي لو وقع من دون أمر، لأن المتيقن في وجه لزوم المباشرة علي الغير توقف تحقق الواجب عليها، لا شرطيتها فيه، و لذا يجزي لو وقع بدونها و لو بفعل غير المكلف كالصبي، علي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أنها لو كانت شرطا في غسل الميت فشرطيتها فيه لا تستلزم شرطية بدلها و هو الأمر في بدله و هو غسل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ينبغي التأمل في عدم شرطيته في الغسل، عملا بإطلاق النص</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ينبغي التأمل في وجوبه نفسيا لو كان الشخص المذكور جاهلا بوجوب تقديم الغسل بملاك وجوب تعليم الأحكام، كما حكي عن بعضهم الاقتصار عليه، و لو كان عالما به فبملاك الأمر بالمعروف، و عليه اقتصر شيخنا الأعظم قدّس سرّه</w:t>
      </w:r>
      <w:r>
        <w:rPr>
          <w:rFonts w:eastAsia="Amiri" w:cs="Amiri" w:ascii="Amiri" w:hAnsi="Amiri"/>
          <w:color w:val="111111"/>
          <w:sz w:val="28"/>
          <w:szCs w:val="28"/>
          <w:rtl w:val="true"/>
          <w:lang w:bidi="ar-SA"/>
        </w:rPr>
        <w:t xml:space="preserve">. </w:t>
      </w:r>
      <w:bookmarkStart w:id="583" w:name="pg11763_133043"/>
    </w:p>
    <w:p>
      <w:pPr>
        <w:pStyle w:val="BookText"/>
        <w:rPr/>
      </w:pPr>
      <w:bookmarkEnd w:id="58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يبعد وجوبه غيريا لامتثال التكليف بالغسل، لكون وجوب الغسل المذكور كفائيا لا يختص بالشخص المذكور، فكما يجب علي الشخص المذكور فعله بالمباشرة يجب علي غيره التسبيب له بالأمر، نظير أمر غير المماثل المماثل بتغسيل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ظاهر في مثل ذلك و إن كان هو اختصاص التكليف بالمباشر، إلا انه لا يبعد كون بدلية هذا الغسل ارتكازا عن غسل الميت الواجب في حق الكل كفاية صالحة للقرينية علي عموم التكليف به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هو المعلوم من كون الشخص المذكور بحال من الانفعال و الاضطراب النفسي يغلب معه عدم التوجه لامتثال مثل هذا التكليف لو خلي و نفسه، فلو اختص التكليف به لزم كثرة فوته منه، حيث لا يبعد كون ذلك بمجموعه قرينة علي عموم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علي ذلك لزوم إعانته علي الامتثال بتهيئة مقدماته، نظير تكليف غير المماثل بإعانة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يترتب عليه و علي الوجهين السابقين عدم اختصاص وجوب الأمر بشخص خاص، بل يعم كل مكلف، كما هو مقتضي إطلاق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في جامع المقاصد و الروض و غيرهما من اختصاصه بالإمام او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به الرجوع إليهما في وقت إقامة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قد يدعي من اختصاصه بمن يجوز له مباشرة تغسيل الشخص لو كان ميتا، كالمماثل، كما هو المناسب لما تقدم من الجواهر في وجه شرطية الأمر في الغسل، و إن ذكره فيها احتمالا، و نسبه لبعضهم، و رده بإطلاق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العروة الوثقي الاكتفاء بكل من نية الآمر و المغتسل المباشر، و أقره بعض الأعاظم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الوجه فيه، إذ لو كان الأمر بمنزلة المباشرة و المغتسل المباشر بمنزلة الآلة تعين اعتبار نية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المباشر بمنزلة الآلة، بل مستقلا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واجب نفسي أو غيري لمقدميته خارجا او شرطيته شرعا، تعين اعتبار نية المباشر، كما صرح به جماعة من محشي العروة الوثقي</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9747906_73709187"/>
      <w:bookmarkStart w:id="585" w:name="_Toc223"/>
      <w:bookmarkEnd w:id="584"/>
      <w:r>
        <w:rPr>
          <w:rtl w:val="true"/>
        </w:rPr>
        <w:t>الرابع</w:t>
      </w:r>
      <w:r>
        <w:rPr>
          <w:rtl w:val="true"/>
        </w:rPr>
        <w:t xml:space="preserve">: </w:t>
      </w:r>
      <w:r>
        <w:rPr>
          <w:rtl w:val="true"/>
        </w:rPr>
        <w:t>قال في جامع المقاصد</w:t>
      </w:r>
      <w:r>
        <w:rPr>
          <w:rtl w:val="true"/>
        </w:rPr>
        <w:t>: «</w:t>
      </w:r>
      <w:r>
        <w:rPr>
          <w:rtl w:val="true"/>
        </w:rPr>
        <w:t>و لا يقدح في الاجتزاء به الحدث تخلل او تأخر</w:t>
      </w:r>
      <w:r>
        <w:rPr>
          <w:rtl w:val="true"/>
        </w:rPr>
        <w:t>.</w:t>
      </w:r>
      <w:bookmarkEnd w:id="585"/>
    </w:p>
    <w:p>
      <w:pPr>
        <w:pStyle w:val="BookText"/>
        <w:rPr/>
      </w:pPr>
      <w:r>
        <w:rPr>
          <w:rFonts w:ascii="Amiri" w:hAnsi="Amiri" w:eastAsia="Amiri" w:cs="Amiri"/>
          <w:color w:val="111111"/>
          <w:sz w:val="28"/>
          <w:sz w:val="28"/>
          <w:szCs w:val="28"/>
          <w:rtl w:val="true"/>
          <w:lang w:bidi="ar-SA"/>
        </w:rPr>
        <w:t>و احتمل مساوية لغسل الجنابة في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الروض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الإطلاق</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تنزيل غسل الميت منزلة غسل الجنابة فينحصر الدليل عليه بصحيح محمد </w:t>
      </w:r>
      <w:bookmarkStart w:id="586" w:name="pg11763_133044"/>
    </w:p>
    <w:p>
      <w:pPr>
        <w:pStyle w:val="BookText"/>
        <w:rPr/>
      </w:pPr>
      <w:bookmarkEnd w:id="5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مثل غسل الجنب، و إن كان كثير الشعر فرد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أو المتيقن منه التشبيه في الكيفية، و لا سيما بملاحظة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تضمن جملة من النصوص أن الميت يجنب بالموت و انه لذلك يغسل، و ظاهره كون غسل الميت من أفراد غسل الجنابة، بل صرح في بعضها بأنه يغسل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الاستدلال بذلك موقوف علي ثبوت الإطلاق لدليل انتقاض غسل الجنابة بتخلل الحدث في أثنائه بنحو يشمل مثل غسل الميت لو كان غسل جنابة حقيقة، و هو غير ثابت، بل هو لو تم مختص بغسل الحي من الجنابة، كما يظهر بمراجعة المسألة المذكورة علي أن الاستدلال به و بصحيح محمد بن مسلم موقوف علي كون الغسل السابق علي الرجم و القصاص في المقام غسل ميت مقدم علي الموت، بحيث تترتب عليه جميع أحكام غسل الميت، و هو لا يخلو عن إشكال بل المتيقن مسانخته له أو إجزاءه عنه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غسل الميت غسل جنابة فمن المعلوم، عدم كون الغسل السابق في المقام غسل جنابة، لعدم تحقق الجنابة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إشكال في سببية الحدث الأكبر أو الأصغر المتخلل أو المتأخر لمسببه، فيجب رفعه لغاياته لو ابتلي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التطهر منه قبل الموت مع قطع النظر عنها فهو يبتني علي وجوب تطهير الميت منه، و هو غير ثابت في الحدث الأصغر، بل غاية ما يمكن إثباته هو وجوب تطهيره من الجنابة أو مطلق الحدث الأكبر، علي ما تقدم في 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9747908_73709187"/>
      <w:bookmarkStart w:id="588" w:name="_Toc224"/>
      <w:bookmarkEnd w:id="587"/>
      <w:r>
        <w:rPr>
          <w:rtl w:val="true"/>
        </w:rPr>
        <w:t>الخامس</w:t>
      </w:r>
      <w:r>
        <w:rPr>
          <w:rtl w:val="true"/>
        </w:rPr>
        <w:t xml:space="preserve">: </w:t>
      </w:r>
      <w:r>
        <w:rPr>
          <w:rtl w:val="true"/>
        </w:rPr>
        <w:t>صرح في جامع المقاصد و الروض بعدم إجزاء هذا الغسل عن غيره من الأغسال</w:t>
      </w:r>
      <w:r>
        <w:rPr>
          <w:rtl w:val="true"/>
        </w:rPr>
        <w:t>.</w:t>
      </w:r>
      <w:bookmarkEnd w:id="588"/>
    </w:p>
    <w:p>
      <w:pPr>
        <w:pStyle w:val="BookText"/>
        <w:rPr/>
      </w:pPr>
      <w:r>
        <w:rPr>
          <w:rFonts w:ascii="Amiri" w:hAnsi="Amiri" w:eastAsia="Amiri" w:cs="Amiri"/>
          <w:color w:val="111111"/>
          <w:sz w:val="28"/>
          <w:sz w:val="28"/>
          <w:szCs w:val="28"/>
          <w:rtl w:val="true"/>
          <w:lang w:bidi="ar-SA"/>
        </w:rPr>
        <w:t>معللا في الثاني بعدم نية الرفع أو الاستباحة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لأصالة عدم تداخل المسببات مع اختلاف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لعدم اعتبار نية الرفع و الاستباحة في إجزاء الغسل عن غيره، و لذا تجزي الأغسال المستحبة عن الواجبة، علي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عدم التداخل لو تمت بدوا في الأغسال لزم رفع اليد عنها بعموم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النصوص المذكورة في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تضمن التداخل فيها مما تقدم في المسألة الثالثة و السبعين من أحكام الوضوء، كقوله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اغتسلت بعد طلوع الفجر أجزأك غسلك ذلك للجنابة و الحجامة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عرفة و النحر و الحلق و الذبح و الزيارة، فإذا اجتمعت عليك 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أجزأها عنه غسل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التعليل في صحيحه الآخر لإجزاء غسل واحد للميت الجنب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حرمتان اجتمعا في حرمة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تنظر في محكي الذكري في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لزوم تغسيل الغير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فيه في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إجزاءه، لاختلاف كيفية الغسل، حيث يعتبر في بقية الأغسال مباشرة المغتسل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إجزاء تغسيل الميت بعد الموت عنها، كما تضمنته النصوص لا يقتضي إجزاء التغسيل السابق علي الموت بعد الفرق بينهما بتعذر مباشرته لها بعد الموت و قدرته عليها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الغسل من أفراد غسل الميت أو بدل عنه، فيلحقه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تغسيل الميت إنما يجزي عن تغسيله بقية الأغسال، لا عن اغتساله لها، كما هو المطلوب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الغسل إن كان من أفراد غسل الميت الحقيقية فإطلاق دليل إجزاء غسل الميت عن غيره من الأغسال يقصر عنه و يختص بالتغسيل بعد الموت، و إن كان بدلا عنه فالمتيقن من دليل بدليته عنه إجزاؤه عنه، لا عن غيره، لعدم الإطلاق لدليل البدلية يعم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يبعد إجزاؤه عن الوضوء مطلقا، بناء علي عموم إجزاء كل غسل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علي اعتبار مباشرة المغتسل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علي اعتبار تغسيل الغير له فلصدق الغسل عليه الذي هو موضوع دليل إجزاء الغسل عن الوضوء، و لذا لا إشكال ظاهرا في إجزاء غيره من الأغسال عن الوضوء لو قام بها غير المغتسل لتعذر المباشرة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الجنابة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89" w:name="pg11763_133046"/>
    </w:p>
    <w:p>
      <w:pPr>
        <w:pStyle w:val="BookText"/>
        <w:rPr/>
      </w:pPr>
      <w:bookmarkEnd w:id="58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يظهر الحال في إجزاء غير هذا الغسل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أعتبر فيه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اكتفي فيه بغسل واحد بالقراح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إجزاؤها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اعتبر قيام الغير به، أو لزم فيه التثليث و الخليطين، لم يجز عنه، كما نبه له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 الثاني قد يلتزم باجزائها عن الغسلة الثالثة بالقراح لو وقعت بعد الغسلتين الأوليين بالخليطين</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9747910_73709187"/>
      <w:bookmarkStart w:id="591" w:name="_Toc225"/>
      <w:bookmarkEnd w:id="590"/>
      <w:r>
        <w:rPr>
          <w:rtl w:val="true"/>
        </w:rPr>
        <w:t>السادس</w:t>
      </w:r>
      <w:r>
        <w:rPr>
          <w:rtl w:val="true"/>
        </w:rPr>
        <w:t xml:space="preserve">: </w:t>
      </w:r>
      <w:r>
        <w:rPr>
          <w:rtl w:val="true"/>
        </w:rPr>
        <w:t>قال في جامع المقاصد</w:t>
      </w:r>
      <w:r>
        <w:rPr>
          <w:rtl w:val="true"/>
        </w:rPr>
        <w:t xml:space="preserve">: </w:t>
      </w:r>
      <w:r>
        <w:rPr>
          <w:rtl w:val="true"/>
        </w:rPr>
        <w:t>و لو سبق موته وجبت الإعادة … و لو قتل بسبب آخر فكذلك،</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بقي الأول، كالقصاص مع ثبوت الرجم، أم لا، كما لو عفي عن القود، لأن الظاهر وجوب التجديد، لأصالة عدم إجزاء الغسل للسبب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الروض، و ذكر في المسالك و سبقهما إليه في الدروس، و نسب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إعادة الغسل بعد الموت لو مات بعد الغسل بسبب لا يقدم له الغسل، كما لو اغتسل للرجم فمات حتف أنفه أو قتل بلا حق، و به صرح في التذكرة و محكي نهاية الأحكام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 المتقدم المتضمن إجزاء الغسل السابق علي الموت بما إذا مات بالسبب الذي يشرع تقديم الغسل له، فيرجع في غيره لعموم وجوب تغسيل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مات قتلا بسبب يشرع تقديم الغسل له مباين للذي اغتسل له جنسا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اغتسل للرجم فقتل قصاصا، أو اغتسل للقصاص ثم عفي ولي المقتول فقتله الحاكم بالرجم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مصداقا مع اتفاقهما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اغتسل للقصاص عن شخص فعفي وليه و قتله ولي قتيل آخر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إعادة الغسل بعد الموت مبني علي وجوب الإعادة للسبب الآخر قبله، فإن قيل بالاجتزاء بالغسل الأول و عدم وجوب الإعادة للسبب الجديد قبل القتل تعين عدم التدارك بعده، لحصول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قيل بوجوب التجديد له فمع فرض عدمه لا إشكال في وجوب تدارك الغسل بعد الموت، لاختصاص النص الدال علي عدم التغسيل بعد القتل بما إذا سبق الغسل بالوجه المشروع له، و لا يعم ما إذا لم يسبق له، بل يرجع فيه لعموم وجوب تغسيل الميت</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النص في انحصار مشروعية غسل الشخص المذكور بغسله </w:t>
      </w:r>
      <w:bookmarkStart w:id="592" w:name="pg11763_133047"/>
    </w:p>
    <w:p>
      <w:pPr>
        <w:pStyle w:val="BookText"/>
        <w:rPr/>
      </w:pPr>
      <w:bookmarkEnd w:id="592"/>
      <w:r>
        <w:rPr>
          <w:rFonts w:ascii="Amiri" w:hAnsi="Amiri" w:eastAsia="Amiri" w:cs="Amiri"/>
          <w:color w:val="111111"/>
          <w:sz w:val="28"/>
          <w:sz w:val="28"/>
          <w:szCs w:val="28"/>
          <w:rtl w:val="true"/>
          <w:lang w:bidi="ar-SA"/>
        </w:rPr>
        <w:t xml:space="preserve">غسل الميت المتقدم تفصيله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قبل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بل لا ظهور له إلّا في لزوم تقديم غسله، من دون نظر له إلي ما لو لم يقدم قصورا أو تقصيرا، كي يمنع من الرجوع فيه لعموم وجوب تغسيل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مقتضي صحيح أبي بصير المتقدم و غيره عدم وجوب تغسيله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أن مقتضاه عدم وجوب تقديم التغسيل علي القتل أيضا، مع بناء الأصحاب علي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يسقط عن الحجية بالإعراض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فوجوب التجديد للسبب الآخر مبني علي تعين الغسل الواقع للسبب المقصود به، و هو غير ظاهر من النص، بل لا يبعد قضاء المناسبات الاتكازية عدم تعينه له، لعدم دخل القصد ارتكازا في تأثير الغسل، بل لعله مقتضي إطلاق النص، إذ لم يدل إلّا علي وجوب تقديم أفعال التجهيز علي القتل، و هو حاصل في الفرض مع تبدل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تجدد السبب الآخر لاستحقاق القتل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عفي ولي الدم عن القاتل بعد الغسل فقتل آخر و طالب وليه بالقصاص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ظاهرا في وجوب إعادة الغسل، لانكشاف عدم مشروعية الغسل الأول، و ظهور النص في فرض استحقاق القتل حين الغسل السابق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9747912_73709187"/>
      <w:bookmarkStart w:id="594" w:name="_Toc226"/>
      <w:bookmarkEnd w:id="593"/>
      <w:r>
        <w:rPr>
          <w:rtl w:val="true"/>
        </w:rPr>
        <w:t>السابع</w:t>
      </w:r>
      <w:r>
        <w:rPr>
          <w:rtl w:val="true"/>
        </w:rPr>
        <w:t xml:space="preserve">: </w:t>
      </w:r>
      <w:r>
        <w:rPr>
          <w:rtl w:val="true"/>
        </w:rPr>
        <w:t>الظاهر عدم الإشكال بينهم في اختصاص الوظيفة المذكورة بالمسلم الذي يجب تجهيزه،</w:t>
      </w:r>
      <w:bookmarkEnd w:id="594"/>
    </w:p>
    <w:p>
      <w:pPr>
        <w:pStyle w:val="BookText"/>
        <w:rPr/>
      </w:pPr>
      <w:r>
        <w:rPr>
          <w:rFonts w:ascii="Amiri" w:hAnsi="Amiri" w:eastAsia="Amiri" w:cs="Amiri"/>
          <w:color w:val="111111"/>
          <w:sz w:val="28"/>
          <w:sz w:val="28"/>
          <w:szCs w:val="28"/>
          <w:rtl w:val="true"/>
          <w:lang w:bidi="ar-SA"/>
        </w:rPr>
        <w:t>لأنها بدل التجهيز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يظهر العموم للكافر مما في المبسوط و التذكرة من التنبيه علي اختصاص وجوب الصلاة عليه بما إذا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مبتن علي الغفلة عن عدم الحاجة لتقييد الصلاة بالمسلم، لاختصاص جميع الأفعال به، لا علي البناء علي العموم في غيرهما، كما قد توهمه عبارتهما</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الايضاح و جامع المقاصد و المسالك و المدارك و ظاهر الروض، و حكي عن نهاية الأحكام و الذكري و الموجز الحاوي و 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فيه في القواعد و ظاهر كشف اللثام، بل مقتضي قول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فيغتسل كما يغتسل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علي غسلة واحدة بالماء القراح، و ظاهر التهذيب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شرحه إقراره عليه، كما ساقه احتمالا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يستدل له بإطلاق النص، و عدم معهودية التكرار في غسل الحي، و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تكرر غير مرة أن الأصل في الطهارات الاحتياط، و الغسل في المقام و إن لم يكن عن حدث يراد رفعه به، إلّا أنه مطلوب بلحاظ ترتب نحو من الطهارة عليه، نظير الأغسال المستحبة، أو بلحاظ مانعيته من تأثير الموت للحدث، فلا بد من الاحتياط فيه بكل ما يتحمل دخله في الأثر المطلوب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معهودية التكرار في غسل الحي لا ينهض بالتأييد، فضلا عن الاستدلال، في مثل المقام مما كان تشريع الغسل فيه بنحو غير معهود، حيث يجزي عن غسل الميت مع وقوعه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الإطلاق فلا مجال له علي رواية الكافي و ما ماثلها، لعدم معهودية التغسيل إلّا بالتثليث، و لا يراد بالتغسيل الغسل العرفي ليكون مقتضي إطلاقه الاكتفاء بالمسمي، بل خصوص الماهية الشرعية المحتاجة للشرح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رواية التهذيب فإطلاق الاغتسال و إن كان ظاهرا في الغسل الواحد المعهود، إلّا أنه لا مجال في خصوص المقام، حيث سبق الاغتسال مقدمة للقتل، لبيان الاجتزاء به عن الغسل بعد الموت المعهود فيه الكيفية الخاصة، و لا سيما مع ذكره في سياق التحنط و لبس الكفن، حيث يقرب معه إرادة كيفية غسل الميت المعهودة، و الاقتصار في البدلية علي وقته دون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 هذا يرجع ما عن بعضهم من أنه غسل ميت قدم، و إلا فلا معني لكونه غسل ميت مع تقديمه علي الموت</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فلو لم يكن ذلك موجبا لظهور الإطلاق في مساواة الغسل المذكور لغسل الميت في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كونه مانعا من ظهور الإطلاق في كفاية الغسلة الواحدة بالقراح و ملزما بالرجوع للأصل المقتضي للاحتياط،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يكفن كتكفين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 و المقنعة و المبسوط و النهاية و المراسم و السرائر و المعتبر و المنتهي و التذكرة و القواعد و الدروس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في الخلاف و الشرائع و الإرشاد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للاختصار، كما يأتي في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يبعد التخيير فيه بين مباشرة التحنط له و قيام غيره به، لأنه توصلي لا يعتبر فيه القصد، بل يكفي حصوله كيف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بني علي الجمود فيه علي مفاد النص جري فيه ما تقدم في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الكتب المتقدمة المشتملة علي التحنيط عدا المبسوط، كما تركه من تقدم منه ترك التحنيط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اتفاق الكل علي إرادة الكل، لكن بعضهم اختصر و بعضهم لم يختصر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بعيد، إذ لا وجه للتفصيل بينهما بعد اشتمال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دليل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في المباشر له ما تقدم في التحنيط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أجد أحدا من الأصحاب تعرض لغسل ما يخرج منه من الدم علي الكفن، و لا لكيفية تكفينه إذا أريد القصاص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يترك موضع القصاص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عدم تعرضهم لغسل ما يخرج من الدم علي الكفن للمفروغية عن عدم وجوبه، كما هو ظاهر النص المتقدم أيضا، لأن عدم التنبيه عليه مع غلبة الابتلاء به أو دوامه موجب لظهوره في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عدم جوازه، حيث يقرب ارتكاز أن حكمة تقديم الغسل المحافظة علي أثر القتل، كالشهيد، فيستفاد من النص بالقرينة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ترك موضع القصاص منه فهو ارتكازي جمعا بين الأمرين، فيلزم الاقتصار علي ما لا بد منه في القصاص</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وجه لما في العروة الوثقي من ترك اللفافة رأسا إلي ما بعد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منه تعميمه ذلك للمرجوم، مع وضوح عدم مانعية الكفن التام من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w:t>
      </w:r>
      <w:bookmarkStart w:id="595" w:name="pg11763_133050"/>
    </w:p>
    <w:p>
      <w:pPr>
        <w:pStyle w:val="BookText"/>
        <w:rPr/>
      </w:pPr>
      <w:bookmarkEnd w:id="595"/>
      <w:r>
        <w:rPr>
          <w:rFonts w:ascii="Amiri" w:hAnsi="Amiri" w:eastAsia="Amiri" w:cs="Amiri"/>
          <w:color w:val="111111"/>
          <w:sz w:val="28"/>
          <w:sz w:val="28"/>
          <w:szCs w:val="28"/>
          <w:rtl w:val="true"/>
          <w:lang w:bidi="ar-SA"/>
        </w:rPr>
        <w:t xml:space="preserve">ثم يقتل فيصلي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يدفن بلا 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للتغسيل سننا، مثل أن يوضع الميت في حال التغسيل علي مرتفع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تقدم في صحيح أبي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الثوب الذي خاطه أمير المؤمنين عليه السّلام لتمام جسد المرجومة لسترها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لا يناسب ذلك النصوص الواردة فيما لو هرب المرجوم من الحفيرة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اللفافة تمنع من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إحكام شدها يناسب سهولة نزعها و لجوء المرجوم إليه عند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 به صرح جماعة كثيرة، و ادعي في المعتبر و التذكرة الإجماع عليه، كما هو داخل في معقد إجماع الخلاف المتقدم، و لم ينقل الخلاف فيه إلّا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عموم 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حتي صحيح أبي بصير و نحوه و صحيح أبي مريم</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9747914_73709187"/>
      <w:bookmarkStart w:id="597" w:name="_Toc227"/>
      <w:bookmarkEnd w:id="596"/>
      <w:r>
        <w:rPr>
          <w:rtl w:val="true"/>
        </w:rPr>
        <w:t xml:space="preserve">مسألة </w:t>
      </w:r>
      <w:r>
        <w:rPr/>
        <w:t>25</w:t>
      </w:r>
      <w:r>
        <w:rPr>
          <w:rtl w:val="true"/>
        </w:rPr>
        <w:t xml:space="preserve">: </w:t>
      </w:r>
      <w:r>
        <w:rPr>
          <w:rtl w:val="true"/>
        </w:rPr>
        <w:t>قد ذكروا للتغسيل سننا و مكروهات</w:t>
      </w:r>
      <w:bookmarkEnd w:id="597"/>
    </w:p>
    <w:p>
      <w:pPr>
        <w:pStyle w:val="Heading6"/>
        <w:numPr>
          <w:ilvl w:val="5"/>
          <w:numId w:val="1"/>
        </w:numPr>
        <w:rPr/>
      </w:pPr>
      <w:bookmarkStart w:id="598" w:name="__RefHeading___Toc9747916_73709187"/>
      <w:bookmarkStart w:id="599" w:name="_Toc228"/>
      <w:bookmarkEnd w:id="598"/>
      <w:r>
        <w:rPr>
          <w:rtl w:val="true"/>
        </w:rPr>
        <w:t>مستحبات التغسيل</w:t>
      </w:r>
      <w:bookmarkEnd w:id="599"/>
    </w:p>
    <w:p>
      <w:pPr>
        <w:pStyle w:val="Heading6"/>
        <w:numPr>
          <w:ilvl w:val="5"/>
          <w:numId w:val="1"/>
        </w:numPr>
        <w:rPr/>
      </w:pPr>
      <w:bookmarkStart w:id="600" w:name="__RefHeading___Toc9747918_73709187"/>
      <w:bookmarkStart w:id="601" w:name="_Toc229"/>
      <w:bookmarkEnd w:id="600"/>
      <w:r>
        <w:rPr>
          <w:rtl w:val="true"/>
        </w:rPr>
        <w:t>مستحبات التغسيل التي ذكره المصنف</w:t>
      </w:r>
      <w:bookmarkEnd w:id="601"/>
    </w:p>
    <w:p>
      <w:pPr>
        <w:pStyle w:val="Heading6"/>
        <w:numPr>
          <w:ilvl w:val="5"/>
          <w:numId w:val="1"/>
        </w:numPr>
        <w:rPr/>
      </w:pPr>
      <w:bookmarkStart w:id="602" w:name="__RefHeading___Toc9747920_73709187"/>
      <w:bookmarkStart w:id="603" w:name="_Toc230"/>
      <w:bookmarkEnd w:id="602"/>
      <w:r>
        <w:rPr>
          <w:rtl w:val="true"/>
        </w:rPr>
        <w:t>منها وضع الميت في حال التغسيل علي مرتفع</w:t>
      </w:r>
      <w:bookmarkEnd w:id="6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الغنية و النافع و المعتبر و جامع المقاصد و الروض و الروضة و المسالك و المدارك و كشف اللثام، مدعيا في الأول الإجماع عليه و في المقنعة انه يرفع علي ساجة أو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المبسوط و النهاية أنه يجعل علي ساجة أو سرير، و نحوه في الوسيلة و الدروس، و في المنتهي أنه لا خلاف فيه، و في التذكرة أنه يوضع علي لوح أو سرير، و اقتصر علي السرير في المقنع، و علي الساجة في النهاية و الشرائع و القواعد و الارشاد و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الغنية و كشف اللثام إن المستحب هو وضعه علي مرتفع، و أن الأمور المذكورة مصاديق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المعتبر و جامع المقاصد و الروض و الروضة و المسالك و المدارك استحباب الأمرين بنحو تعدد المطلوب، و أن استحباب المرتفع للتوقي من رجوع ماء الغسل إليه، و استحباب الساجة و نحوها لصيانة بدن الميت عن التلطخ بالتراب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أوائل؟؟؟؟ في حكم المرجوم؟؟؟ المقتص منه؟؟</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لو تم لا يقتضي خصوصية الساجة، بل و لا الخشب، و إن ذكره في المسالك،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الأولي تقديمه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الخشب ثم الخشب علي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زاد في التذكرة و جامع المقاصد و الروض و الروضة و المسالك و المدارك و غيرها أن يكون رأسه أعلي من رجليه، معللا في كشف اللثام بأن ينحدر الماء من أعلاه إلي أسفله، دون العكس، إذ قد يخرج من أسفله شي‌ء، و في غيره يتجنب اجتماع الماء تحته، و لم يتضح 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لزوم وضعه بنحو لا يرجع ماء الغسالة إليه، و لا يتجمع تحته بالنحو غير المتعارف، لتنجسه به و عدم ثبوت العفو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سكوت الأخبار عنه لا يدل علي العفو، لعدم الغفلة عنه بعد كونه علي خلاف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عدا ذلك فالتعليلات المتقدمة لا تنهض بإثبات استحبابه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ما في المنتهي من تعليل استحباب الساجة أو السرير بأنه إذا وضع علي الأرض سارع إليه الفساد و أتته الهوام إذ هو ممنوع جدا، و لو لزم فقد يحرم، لما فيه من هتك الميت و الإضرار 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الجواهر في تقريب استحباب وضعه علي المرتفع من أنه يرشد إليه ما عساه يشعر به ما في بعض الأخبار من الأمر بوضعه علي المغتسل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يشير به إلي ما في مرسل يونس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غسل الميت فضعه علي المغتسل مستقبل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ظاهر في الأمر بالاستقبال، لا بوضعه علي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لأحدكم ميت فسجوه تجاه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إذا غسل يحفر له موضع المغتسل تجاه القبلة، فيكون مستقبل 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 بباطن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قدميه و وجهه إلي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الجمود عليه حفر موضع المغتسل، و هو لا يناسب ما تقدم من الأصحاب و لا المقطوع به من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يبعد حمله علي حفر موضع الغسالة، فيدل علي كونها في جانب الرجلين، لانحدار الماء منه المناسب لكونه أخفض من جانب الرأس، كما تقدم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04" w:name="pg11763_133052"/>
    </w:p>
    <w:p>
      <w:pPr>
        <w:pStyle w:val="Heading6"/>
        <w:numPr>
          <w:ilvl w:val="5"/>
          <w:numId w:val="1"/>
        </w:numPr>
        <w:rPr/>
      </w:pPr>
      <w:bookmarkStart w:id="605" w:name="__RefHeading___Toc9747922_73709187"/>
      <w:bookmarkStart w:id="606" w:name="_Toc231"/>
      <w:bookmarkEnd w:id="604"/>
      <w:bookmarkEnd w:id="605"/>
      <w:r>
        <w:rPr>
          <w:rtl w:val="true"/>
        </w:rPr>
        <w:t>منها أن يكون تحت الظلال</w:t>
      </w:r>
      <w:bookmarkEnd w:id="606"/>
    </w:p>
    <w:p>
      <w:pPr>
        <w:pStyle w:val="BookText"/>
        <w:rPr/>
      </w:pPr>
      <w:r>
        <w:rPr>
          <w:rFonts w:ascii="Amiri" w:hAnsi="Amiri" w:eastAsia="Amiri" w:cs="Amiri"/>
          <w:color w:val="111111"/>
          <w:sz w:val="28"/>
          <w:sz w:val="28"/>
          <w:szCs w:val="28"/>
          <w:rtl w:val="true"/>
          <w:lang w:bidi="ar-SA"/>
        </w:rPr>
        <w:t xml:space="preserve">و أن يكون تحت الظلال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إشارة السبق و الشرائع و النافع و القواعد و الإرشاد، و اليه يرجع علي الظاهر الحكم باستحباب تغسيله تحت سقف في المبسوط و النهاية و الغنية و الوسيلة و المعتبر و المنتهي و التذكرة و الدروس، كما يناسبه قوله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أن يكون تحت سقف، و لا يكون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النهاية و المبسوط، و من ثم نسب الأول في جامع المقاصد إلي الأصحاب، و الثاني إلي علمائنا في التذكرة، كما ادعي عليه الإجماع في الغنية و اتفاق الأصحاب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موثق طلحة بن 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أباه كان يستحب أن يجعل بين الميت و بين السماء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 غير واحد التوقف في سنده، لأن طلحة 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رجال النجاشي و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نص علي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يكفي في توثيقه أنه من رواة كامل الزيارة و تفسير القمي، معتضدا بما في الفهرست من أن كتابه معتمد، و برواية جماعة من الأعيان عنه، كصفوان بن يحيي و عبد اللّه بن المغيرة و عثمان بن عيسي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الحكمة كراهية أن يقابل السماء بعورة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لعدم فرض كشف عورة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بالعورة تمام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علي بن جعفر عن أخيه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الميت هل يغسل في الفضاء؟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 ستر بستر فهو أحب إلي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ستره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يظهر من المعتبر من اتفاق الحديثين في المفاد و اعتضاد الأول بالثاني، في غير محله، بل يلزم الجمع بينهما بحمل الثاني علي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هو الوجه لما في التذكرة من استحباب أن يغسل في بيت، فإن لم يكن بيت ستر بثوب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معه للتشبث بما علله به من كراهة النظر للميت، لإمكان أن يكون فيه عيب كان يطلب كتمانه إلّا أن يكون مراده به ستره عن الناظرين من جهاته الأربع و إن لم يظلل عليه بسقف أو نحوه، حيث يقصر الصحيح عن إثبات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07" w:name="pg11763_133053"/>
    </w:p>
    <w:p>
      <w:pPr>
        <w:pStyle w:val="BookText"/>
        <w:rPr/>
      </w:pPr>
      <w:bookmarkEnd w:id="607"/>
      <w:r>
        <w:rPr>
          <w:rFonts w:ascii="Amiri" w:hAnsi="Amiri" w:eastAsia="Amiri" w:cs="Amiri"/>
          <w:color w:val="111111"/>
          <w:sz w:val="28"/>
          <w:sz w:val="28"/>
          <w:szCs w:val="28"/>
          <w:rtl w:val="true"/>
          <w:lang w:bidi="ar-SA"/>
        </w:rPr>
        <w:t xml:space="preserve">و أن يوجه إلي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من الصحيح استحباب الستر بنحو الانحلال، و أن أفضله التام من جميع الجهات، كما هو غير بعيد عن المرتكزات، فلاحظ</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9747924_73709187"/>
      <w:bookmarkStart w:id="609" w:name="_Toc232"/>
      <w:bookmarkEnd w:id="608"/>
      <w:r>
        <w:rPr>
          <w:rtl w:val="true"/>
        </w:rPr>
        <w:t>منها أن يوجه إلي القبلة</w:t>
      </w:r>
      <w:bookmarkEnd w:id="6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مشروعية الاستقبال فهو اتفاق أهل العلم، كما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بضميمة ذلك قد يستفاد استحبابه ممن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كسلار 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واجبا عنده لم يهمله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في الخلاف و الغنية و الوسيلة و الشرائع و النافع و المعتبر و المختلف و القواعد و الإرشاد و اللمعة و الروضة و الروض و المدارك و محكي المسائل المصرية للمرتضي و جمل الشيخ و عقوده و الاصباح و الجامع و التحرير و البيان و مجمع البرهان و غيرها، و نسبه في المدارك للأكثر، و قد يظهر من الخلاف الإجماع عليه، و هو كالصريح من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التذكرة التردد بينه و بين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القول بالوجوب مما في مبحث القبلة من المبسوط من وجوب معرفتها لاستقبالها في جملة من الأمور منها تغسيل الميت، و هو كالصريح من الدروس بل صريح المنتهي و جامع المقاصد و المسالك و الحبل المتين و محكي فوائد الشرائع و شرحي الجعفرية و ظاهر الذكري، كما قد يستفاد من إطلاق ذكره في كيفية التغسيل أو إلّا مر به حاله في المقنع و الهداية و المقنعة و النهاية و المبسوط، و إن كان قد يخدش باشتمال كلامهم علي كثير من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للوجوب بالأمر به في صحيح سليمان بن خالد و مرسل يونس المتقدمين في استحباب وضعه علي مرتفع، و صحيح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بباطن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قدميه القبلة حتي يكون وجهه مستقبل القبلة ثم تلين مفاصله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لاستفادة الوجوب من صحيح سليمان بعد تضمنه عطف حال التغسيل علي حال ما بعد الموت، و الاستقبال في المعطوف عليه قد أخذ قيدا في التسجية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مرسل يونس و صحيح الكاهلي حيث تضمنا كثيرا من الخصوصيات غير الواجبة من المستحبات و غيرها كان الظاهر منهما بيان</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كحالة الاحتضار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الكيفية الكاملة شرعا و المناسبة للواقع في ظرف صدورهما، لا خصوص الواجبة، نظير ما تقدم في الاستدلال بهما و بأمثالهما لوجوب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سلم ظهورها في الوجوب لزم رفع اليد عنها بصحيح يعقوب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الميت كيف يوضع علي المغتسل موجها وجهه نحو القبلة أو يوضع علي يمينه و وجهه نحو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كيف تيسر، فإذا طهر وضع كما يوضع في قبره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جامع المقاصد من عدم وجوب ما تعسر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الحبل المتين من أنه يدل علي التخيير بين الوجهين المذكورين في السؤال، فلا يدل علي جواز تركهما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الحديث دلالة علي أنه إذا تعسر توجيهه علي هيئة المحتضر و تيسر التوجيه علي هيئة الملحود فلا عدول عنه، لأنه أحد توجيهي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لما لم يكن المتيسر منحصرا بوجه واحد فمقتضي إطلاق الجواب إجزاء ما تيسر و لو مع تيسر الاستقبال و من ثم كان ظاهر التعبير المذكور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السؤال و إن اختص بالوجهين إلّا أن إطلاق الجواب شامل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فلازمه التخيير بينهما لزوما مع تيسرهما معا، و هو مما لا يظن بأحد الالتزام به، فيتعين حمله علي التخيير بين المشروع و غيره لعدم ابتناء تشريعه علي الإلزام، لا علي التخيير أو الترتيب بين الواجبين، كما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لما ذكرنا أمر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ظهور الصحيح في عدم وجوب الاستقبال حال التغسيل، و به يرفع اليد عن ظهور ما تقدم في الوجوب لو 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المفروغية عنه،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بين أصحابنا في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الخلاف و الغنية و المعتبر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صحيحا سليمان</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10" w:name="pg11763_133055"/>
    </w:p>
    <w:p>
      <w:pPr>
        <w:pStyle w:val="BookText"/>
        <w:rPr/>
      </w:pPr>
      <w:bookmarkEnd w:id="610"/>
      <w:r>
        <w:rPr>
          <w:rFonts w:ascii="Amiri" w:hAnsi="Amiri" w:eastAsia="Amiri" w:cs="Amiri"/>
          <w:color w:val="111111"/>
          <w:sz w:val="28"/>
          <w:sz w:val="28"/>
          <w:szCs w:val="28"/>
          <w:rtl w:val="true"/>
          <w:lang w:bidi="ar-SA"/>
        </w:rPr>
        <w:t xml:space="preserve">و أن ينزع قميصه من طرف رجليه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خالد و الكاهلي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المبسوط في بيان مقدمات التغسيل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مستقبل القبلة عرضا، علي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يخلو عن تدافع، لأن ما تقدم منه بيانه هو الوجه الذي عليه الأصحاب، حيث قال في أول أحكام الاحتضار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حضر الإنسان الوفاة استقبل بوجهه القبلة، فيجعل باطن قدميه إليها علي وجه لو جلس لكان مستقبلا للقبلة، و كذلك يفعل به حال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في حال الدفن و الصلاة عليه يجعل معترضا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البعيد جدا خروجه عما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في النسخة تصحيفا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ظاهرهم كالنص انحصار الاستقبال المشروع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من الحبل المتين قد عرفت ضعفه</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9747926_73709187"/>
      <w:bookmarkStart w:id="612" w:name="_Toc233"/>
      <w:bookmarkEnd w:id="611"/>
      <w:r>
        <w:rPr>
          <w:rtl w:val="true"/>
        </w:rPr>
        <w:t>منها أن ينزع قميصه من طرف رجليه</w:t>
      </w:r>
      <w:bookmarkEnd w:id="6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كثيرة من الأصحاب منهم الشيخان و ابن حمزة و الفاضلان و الشهيدان و المحقق الثاني، و في جامع المقاصد أنه لا كلام فيه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مراده أنه لا كلام لهم في استحباب كون النزع عند إرادته بالنحو المذكور، لا استحباب النزع بالنحو المذكور مقدمة للغسل، لظهور بعض كلماتهم في كونه بعد الغسل،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بتجنب تلطخ أعالي بدنه بالنجاسة التي قد يتعرض لها ثوب الميت حال مرضه أو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لا ينهض بإثبات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تعليله بأنه أسهل علي الميت، لعدم وضوح الدليل علي استحباب الأسهل إذا لم يتوقف عليه الرفق المأمور به في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يخرق القميص إذا غسل و ينزع من رجليه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واردا في نزعه بعد التغسيل، إلّا أن الظاهر إلغاء خصوصيته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التكفين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إن استلزم فتقه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بشرط إذن الوارث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الخصوصية عرفا يبتني علي كون منشأ ذلك سهولة النزع أو نحوها، و لا إشعار في الصحيح به، بل قد يكون منشؤه أن إصابة الثوب المبتل بماء الغسالة لأسافل البدن أهون و أولي من إصابته لأعاليه، و ذلك لا يجري قبل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تنزع قميصه من تحته أو تتركه عليه إلي أن تفرغ من غسله لتستر به عورته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يتمم المطلوب لو كان حجة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إطلاق عبارات جملة من الأصحاب استحباب الفتق أو الشق و إن لم يتوقف عليه النزع، و هو مقتضي إطلاق الصحيح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انصرافه كعباراتهم إلي ما لو ترتبت عليه فائدة ما كسهولة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ينزع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 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 إلي سرته، يفتق جيبه أو يخرقه، ليتسع عليه في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عبارات الأصحاب بالفتق، و في البيان عبر بشق القميص، و هو في خبر عبد اللّه بن سنان عن الصادق عليه السّلام، و هل بينهما فرق؟</w:t>
      </w:r>
    </w:p>
    <w:p>
      <w:pPr>
        <w:pStyle w:val="BookText"/>
        <w:rPr/>
      </w:pPr>
      <w:r>
        <w:rPr>
          <w:rFonts w:ascii="Amiri" w:hAnsi="Amiri" w:eastAsia="Amiri" w:cs="Amiri"/>
          <w:color w:val="111111"/>
          <w:sz w:val="28"/>
          <w:sz w:val="28"/>
          <w:szCs w:val="28"/>
          <w:rtl w:val="true"/>
          <w:lang w:bidi="ar-SA"/>
        </w:rPr>
        <w:t>المتعارف أن الفتق بموضع الخياطة، و لكن أهل اللغة ساووا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في القاموس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إشكال في اختصاص فتق الثوب عرفا بموضع الخياطة، و الشق إما مختص بغيره، كالخرق الذي تضمنه النص، أو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شرع الخرق الذي تضمنه النص شرع الفتق، لإلغاء خصوصية الخرق عرفا، بل لا يبعد أولويته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اقتصار النص علي الخرق لتعارف الفصل من أسفل الجيب، الذي لا خياطة فيه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 المسالك و الروضة و المدارك، معللا في الأول بأنه إتلاف لحكم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يشير إلي أن المورد من صغريات التزاحم، و الاستحباب لا يزاحم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يتأمل فيه، لإطلاق خبر عبد اللّه بن سنان …</w:t>
      </w:r>
    </w:p>
    <w:p>
      <w:pPr>
        <w:pStyle w:val="BookText"/>
        <w:rPr/>
      </w:pPr>
      <w:r>
        <w:rPr>
          <w:rFonts w:ascii="Amiri" w:hAnsi="Amiri" w:eastAsia="Amiri" w:cs="Amiri"/>
          <w:color w:val="111111"/>
          <w:sz w:val="28"/>
          <w:sz w:val="28"/>
          <w:szCs w:val="28"/>
          <w:rtl w:val="true"/>
          <w:lang w:bidi="ar-SA"/>
        </w:rPr>
        <w:t>مع انجباره بإطلاق عبارات الأصحاب، و ملاحظة غالب أحوال الناس في ذلك من</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13" w:name="pg11763_133057"/>
    </w:p>
    <w:p>
      <w:pPr>
        <w:pStyle w:val="BookText"/>
        <w:rPr/>
      </w:pPr>
      <w:bookmarkEnd w:id="613"/>
      <w:r>
        <w:rPr>
          <w:rFonts w:ascii="Amiri" w:hAnsi="Amiri" w:eastAsia="Amiri" w:cs="Amiri"/>
          <w:color w:val="111111"/>
          <w:sz w:val="28"/>
          <w:sz w:val="28"/>
          <w:szCs w:val="28"/>
          <w:rtl w:val="true"/>
          <w:lang w:bidi="ar-SA"/>
        </w:rPr>
        <w:t xml:space="preserve">و الأولي أن يجعل ساترا لعورته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استنكار طلب الإذن و عدم تيسره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الأقوي حينئذ القول به مطلقا، سيما مع عدم تحقق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لا يريد بذلك ترجيح إطلاق الخبر لاعتضاده بالقرائن المذكورة علي عموم حرمة التصرف في ملك الغير، كي يشكل بما أشرنا إليه من أن المقام من صغريات التزاحم الذي يقدم معه الإلزامي علي غيره، لا التعارض الذي يرجح معه أقوي الدليلين، بل يريد قوة ظهور الخبر في رفع الشارع اليد عن استئذان المالك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يقرب بما أشار إليه من تعارف عدم الاستئذان، لعدم تيسره و احتقار الثوب غالبا، حيث يكون مغفولا عنه لذلك، فعدم التنبيه في الخبر إليه مع ذلك يوجب ظهوره في عدم وجوبه، فلا يبقي ملاكه، كي يزاحم ملاك الاستحباب و يمنع من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أن يكون مراده بانجبار الخبر بما ذكره اعتضاده بذلك، لا انجبار ضعفه، إذ هو صحيح،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الاقتصار علي المتعارف من عدم أهمية الثوب و الرغبة نوعا عنه، و عدم منع الوارث أو من يقوم مقامه من ذلك، لأنه المتيقن من التعارف الذي يبتني عليه ظهور الخبر، دون الصورتين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أولي منهما بالمنع ما لو علم بكون الثوب مغصوبا أو مستأجرا أو عارية ممن يحتمل عدم رضاه بخرقه أو فتقه،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حيث كان جواز الخرق و الفتق بدون إذن لو تم مستفادا من صحيح ابن سنان الآمر بالخرق فعمومه لما قبل الغسل تابع لعموم الصحيح، الذي تقدم الكلام فيه</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9747928_73709187"/>
      <w:bookmarkStart w:id="615" w:name="_Toc234"/>
      <w:bookmarkEnd w:id="614"/>
      <w:r>
        <w:rPr>
          <w:rtl w:val="true"/>
        </w:rPr>
        <w:t>أن يجعل ساترا لعورته</w:t>
      </w:r>
      <w:bookmarkEnd w:id="615"/>
    </w:p>
    <w:p>
      <w:pPr>
        <w:pStyle w:val="Heading6"/>
        <w:numPr>
          <w:ilvl w:val="5"/>
          <w:numId w:val="1"/>
        </w:numPr>
        <w:rPr/>
      </w:pPr>
      <w:bookmarkStart w:id="616" w:name="__RefHeading___Toc9747930_73709187"/>
      <w:bookmarkStart w:id="617" w:name="_Toc235"/>
      <w:bookmarkEnd w:id="616"/>
      <w:r>
        <w:rPr>
          <w:rtl w:val="true"/>
        </w:rPr>
        <w:t>اشارة</w:t>
      </w:r>
      <w:bookmarkEnd w:id="6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ينزع القميص من فوقه إلي سرته و يتركه إلي أن يفرغ من غسله ليستر به عورته، فان لم يكن عليه قميص ألقي علي عورته ما يسترها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الهداية، و قريب من صدره في المقنع، و ظاهره عدم نزع قميصه حين التغسيل، بل ستر عورته به بعد نزعه من أعلاه لأسفله بنحو يكون كالإزار</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له بمرسل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عليه قميص فأخرج يده من القميص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اجمع قميصه علي عورته و ارفعه عن رجليه إلي فوق الركبة و إن لم يكن عليه قميص فألق علي عورته خرقه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تضمن أيضا رفعه عن رجليه إلي فوق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فتق قميصه و إخراج يده منه و جمعه علي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يحمل علي مجرد بيان كيفية ستر العورة بالقميص، دون استحبابه،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المتن من خصوصية القميص بعد نزعه في ستر العورة وحدها فلم أعثر عاجلا علي من سبقه إليه عدا السيد في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أعثر علي ما يناسبه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خير بين القميص و غيره في صحيح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غسل الميت فاجعل بينك و بينه ثوبا يستر عنك عورته، إما قميص و إما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في الوسيلة بوجوب تغسيل الميت مجردا من ثيابه مستور العورة إلّا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لتنجس القميص بماء التغسيل فينجس به الميت و يمتنع تغسيله، و المتيقن في العفو و الطهارة بالتبع بعد التغسيل هو ما لا بد منه فيه، و هو الخرقة الساترة للعورة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مراده من العذر ما أشار إليه قبل ذلك من لزوم التغسيل في الثياب في فروع اعتبار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النصوص كما دلت علي التغسيل في الثياب في تلك الفروع و علي العفو عن الخرقة الساترة للعورة دلت علي التغسيل في القميص في مطلق الميت،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له بمرسل يونس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عدم مطابقته لمدعاه، لتضمنه ستر ما زاد علي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تنزيله علي ما لا ينافي النصوص المذكورة مما 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إشكال في ضعف ما ذكره، و لم أعثر علي موافق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الأصحاب بين من حكم باستحباب التغسيل في القميص، كابن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الحدائق و الفقيه الهمداني و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 المختلف و الروضة الميل إليه، بل ظاهر الحبل المتين اختياره، و نسبه في الروضة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حكم بجوازه مع استحباب التجريد كما قد يظهر ممن ذكر نزع القميص من جانب الرجلين قبل التغسيل، و به صرح الشيخ و الفاضلان و غيرهم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للمشهور في المختلف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خير من دون رجحان لأحد الطرفين، كما في الجواهر، و حكاه عمن لم يتضح صحة نسبته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الأول، للنصوص الكثيرة، ففي صحيح ابن مسكان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عليه ثوب إذا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يكون عليه قميص فغسله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صحيح سليمان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يعقوب بن يقطين عن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بمرافقه … و لا يغسل إلّا في قميص يدخل رجل يده و يصب عليه من فوقه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أبي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تواترت الأخبار عنهم عليهم السّلام أن عليا عليه السّلام غسل رسول اللّه صلّي اللّه عليه و آله في قميصه ثلاث غسلات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بعضها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للثاني بمرسل يونس و صحيح عبد اللّه بن سنان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في المعتبر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أن تجريده أفضل فلأنه أمكن للتطهير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الثوب قد ينجس بما يخرج من الميت، و لا يطهر بصب الماء، فينجس الميت و الغاسل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الحي إذا اغتسل تجرد فالميت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تري، لقرب حمل مرسل يونس علي بيان وجوب ستر العورة و كيفية سترها بالقميص لمن لا يريد تغسيل الميت به، لا رجحان تجريده منه و الاقتصار علي ستر العورة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أقل من كونه مقتضي الجمع بينه و بين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أقرب من حمل تلك النصوص علي مجرد بيان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كون التغسيل في القميص لستر العورة به لا غير، لتطابق مرسل يونس، فإنها كالصريحة في خلافهما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في التذكرة من حملها علي ما لو أمن من خروج النجاسة من الميت و إصابتها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منافاته للوجهين الآخرين المتقدمين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عبد اللّه بن سنان فهو ظاهر أو صريح في نزع القميص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الطبعة الحديثة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وفاته صلّي اللّه عليه و آله و سلّم و غسله و الصلاة عليه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618" w:name="pg11763_133060"/>
    </w:p>
    <w:p>
      <w:pPr>
        <w:pStyle w:val="BookText"/>
        <w:rPr/>
      </w:pPr>
      <w:bookmarkEnd w:id="6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القميص، لا قبله، كما تقدم، و لا سيما بملاحظة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حمله علي النزع بعد التغسيل تعين حمله جمعا مع النصوص المذكورة علي بيان كيفية نزع القميص في ظرف إرادته، لا علي استحباب 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الوجوه الباقية فهي لا تخرج عن الاجتهاد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مخرج عن ظاهر النصوص المذكورة، الذي قد يبتني علي ملاحظة الآداب العامة في عدم انكشاف الإنسان أمام غيره الذي هو قطعي في الحي و قريب في الميت، إلحاقا له به في الحرمة، فيحسن لأجلها تحمل مشقة التغسيل من وراء الثياب، و إن لم يكن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 ضعف القول بالتخيير من دون رجحان لأحد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الجواهر من أنه مقتضي الجمع بين هذه النصوص و ما دل علي تغسيله مجردا مستور العورة خاصة، كمرسل يونس و صحيح الحلبي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لما سبق من إباء هذه النصوص الحمل علي مجرد الجواز، و لزوم تنزيل مرسل يونس علي ما تقدم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الحلبي فهو لا يدل إلّا علي وجوب ستر العورة و جواز الاقتصار علي ذلك من دون أن ينافي استحباب القميص الذي تضمنته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مخرج عنه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سبق نهوض هذه النصوص بإثبات العفو عن تنجس القميص و طهارته تبعا الذي هو خلاف الأصل، و يأتي الكلام فيه في مبحث المطهرات إن شاء اللّه تعالي، فاللازم الاقتصار علي ما تضمنته، و هو القميص، و لا يزاد عليه ثوب آخر، حيث لا طريق لإثبات العفو عنه و طهارته تبعا، فضلا عن رجحان التغسيل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العروة الوثقي من جواز التغسيل من وراء الثياب في غير محله أو محمول علي خصوص القميص في مقابل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المتيقن من ذلك ما إذا كان القميص طاهرا في نفسه، و لا يشمل ما لو كان نجسا من غير جهة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حكي عن ابن أبي عقيل أن السنة تغسيله في قميص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19" w:name="__RefHeading___Toc9747932_73709187"/>
      <w:bookmarkStart w:id="620" w:name="_Toc236"/>
      <w:bookmarkEnd w:id="619"/>
      <w:r>
        <w:rPr>
          <w:rtl w:val="true"/>
        </w:rPr>
        <w:t>بقي شي‌ء، و هو أنه لا إشكال بينهم ظاهرا في حرمة النظر لعورة الميت</w:t>
      </w:r>
      <w:bookmarkEnd w:id="6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حرمة النظر إليه حال حياته، كما يناسبه تصريحهم كالنصوص بوجوب 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جواز النظر إليه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كالطفل و الزوج و الزوجة و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انصراف إطلاق النص و الفتوي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ذيل الكلام في تغسيل أحد الزوجين الآخر الكلام في جواز نظر المغسل منهما لعورة الميت، مع عدم الإشكال في مرجوحيته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كراهة النظر لعورة الطفل حال الحياة فضلا عن حال الموت إذا لم يكن صغيرا جدا لا يعتد بعورته، و لا سيما إذا بلغ سنا يكره مخالطة المخالف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المنساق مما تضمن وجوب سترها من النصوص المشار إليها أنه لتجنب النظر المحرم إليها، لا لوجوبه نفسيا، فيقصر عما لو لم يلزم النظر من كشفها، لعمي من يحضره أو ظلمة تمنع منه أو لمنع نفسه من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صرح غير واحد باستحباب الستر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الستر ليحصل الأمن من زلل الطبع و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خروج عن فرض الأمن من ذلك، خصوصا في مثل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فرض الاحتمال قد يجب الاحتياط بالستر، عملا بإطلاق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ضعيفا غير معتد به، فيحتاج الاستحباب معه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في تقريب استفادة الاستحباب من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الستر إنما هو علي المنظور، و إلا فالناظر إنما يحرم عليه النظر، و بعد سقوط الأول هنا بالموت فلم يبق إلّا الثاني، و هو لا يستلزم وجوب الستر، لعدم التوقف عليه، فيستحب خصوص الستر حينئذ استظهارا و حذرا من الغفلة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ينبغي أن يخص الحكم بما ذكر، بل هو علي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النصوص المذكورة في المقام و غيرها في غيره من موارد الأمر بالستر، حيث يستفاد منه عرفا أن وجوب الستر لتجنب النظر المحرم، لا تعبدا مع الأمن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يحتمل الوجوب مع الأمن من النظر عملا بظاهر الأمر علي أن فرض كون الاستحباب للاستظهار و الحذر من الغفلة يقتضي قصوره عن فرض الأمن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كونه حكمة للاستحباب لا علة له، أو استظهار الشارع بتشريع الستر حذرا من حصول الغفلة و لو مع اعتقاد المكلف عدمها</w:t>
      </w:r>
      <w:r>
        <w:rPr>
          <w:rFonts w:eastAsia="Amiri" w:cs="Amiri" w:ascii="Amiri" w:hAnsi="Amiri"/>
          <w:color w:val="111111"/>
          <w:sz w:val="28"/>
          <w:szCs w:val="28"/>
          <w:rtl w:val="true"/>
          <w:lang w:bidi="ar-SA"/>
        </w:rPr>
        <w:t xml:space="preserve">. </w:t>
      </w:r>
      <w:bookmarkStart w:id="621" w:name="pg11763_133062"/>
    </w:p>
    <w:p>
      <w:pPr>
        <w:pStyle w:val="BookText"/>
        <w:rPr/>
      </w:pPr>
      <w:bookmarkEnd w:id="621"/>
      <w:r>
        <w:rPr>
          <w:rFonts w:ascii="Amiri" w:hAnsi="Amiri" w:eastAsia="Amiri" w:cs="Amiri"/>
          <w:color w:val="111111"/>
          <w:sz w:val="28"/>
          <w:sz w:val="28"/>
          <w:szCs w:val="28"/>
          <w:rtl w:val="true"/>
          <w:lang w:bidi="ar-SA"/>
        </w:rPr>
        <w:t xml:space="preserve">و أن تلين أصابعه برفق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جميع مفاصله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يدعي استحباب الستر تأدبا محافظة علي كرامة الميت و لو مع الأمن من الناظر، كما دلت عليه في الجملة النصوص في الحي، و يناسبه المرتكزات في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من استحباب تغسيله في قميص و ما تضمن تغطيته بعد الموت و تظليله و ستره حال التغسيل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9747934_73709187"/>
      <w:bookmarkStart w:id="623" w:name="_Toc237"/>
      <w:bookmarkEnd w:id="622"/>
      <w:r>
        <w:rPr>
          <w:rtl w:val="true"/>
        </w:rPr>
        <w:t>منها أن تلين أصابعه برفق، و كذا جميع مفاصله</w:t>
      </w:r>
      <w:bookmarkEnd w:id="6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الفقيه و الهداية و المقنعة و النهاية و إشارة السبق و المراسم و الشرائع و النافع و التذكرة و القواعد و الإرشاد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يرجع ما في المبسوط و الوسيلة من إطلاق تليين الأصابع مع إمكانه و عدم امتناعها، 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مذهب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الخلاف دعوي إجماع الفرقة و عملهم علي تليين أصابع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المختلف و جامع المقاصد و الروض من نسبته للمشهور فهو بلحاظ ما يأتي من ابن أبي عقيل في جميع 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في كلام بعضهم بكونه أطوع للغسل و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لا ينهض بإثبات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إليه يرجع ما في المعتبر من أن انقباض كفه يمنع من التمكن من تطهيرها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فهو بظاهره يقتضي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الاستدلال له بما يأتي في جميع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تلين أصابعه و مفاصله ما قدرت بالرفق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 بذكر الأصحاب له طبقة بعد طبقة، خصوصا مثل الصدوق الذي دأبه الاقتصار علي مفاد النص، حيث اقتصر كالأكثر علي الأصابع من بين المفاصل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السرائر و المنتهي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أبي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تغمز له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تواترت الأخبار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في خبر شاذ عنهم أنه تلين مفاصله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مراده بالأخبار المتواترة معتبر طلحة بن 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يقص من الميت ظفر أو يقص له شعر أو يحلق له عانة أو</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24" w:name="pg11763_133063"/>
    </w:p>
    <w:p>
      <w:pPr>
        <w:pStyle w:val="BookText"/>
        <w:rPr/>
      </w:pPr>
      <w:bookmarkEnd w:id="624"/>
      <w:r>
        <w:rPr>
          <w:rFonts w:ascii="Amiri" w:hAnsi="Amiri" w:eastAsia="Amiri" w:cs="Amiri"/>
          <w:color w:val="111111"/>
          <w:sz w:val="28"/>
          <w:sz w:val="28"/>
          <w:szCs w:val="28"/>
          <w:rtl w:val="true"/>
          <w:lang w:bidi="ar-SA"/>
        </w:rPr>
        <w:t xml:space="preserve">و أن يغسل رأسه برغوة السدر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يغمز له مفصل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غسلتم الميت منكم فارفقوا به و لا تعصروه و لا تغمزوا له مفصلا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عاجلا علي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بالخبر الشاذ صحيح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تلين مفاصله فإن امتنعت عليك فدعها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بالرضوي المتقدم في تليين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تعارض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الأولي إن لم تكن ظاهرة في نفسها في الغمز المنافي للرفق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فسر الغمز بالعصر و الكبس باليد في اللغة، كما يناسبه السياق في صحيح حمران، حيث لا يبعد كون النهي فيه تأكيدا و شرحا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فارفقوا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كونه مقتضي الجمع العرفي بينهما و بين الثانية، لظهور صحيح الكاهلي في التليين غير المنافي للرفق، كما يناسبه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امتنعت عليك فدعها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يشهد للأول ما تضمن الأمر بالرفق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قال في المختلف بعد الاستدلال لابن أبي عقيل بمعتبر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محمول علي كراهية ذلك بعد الغسل، فان الشيخ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بعد الغسل تليين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 الحمل المذكور بلا شاهد، بل قد يأباه سياق المذكورات في الحديث، لأن المناسب وقوعها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صحيح حمران كالصريح في إرادة الغمز حين الغسل الذي يكون الغرض منه تسهيل الغسل، و المنع منه حينه يقتضي المنع منه قبله مقدمة له، لفهم عدم الخصوصية عرفا، و لا سيما مع تمهيده بالأمر بالرفق المعلوم عدم الفرق فيه بين أحوال الميت</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9747936_73709187"/>
      <w:bookmarkStart w:id="626" w:name="_Toc238"/>
      <w:bookmarkEnd w:id="625"/>
      <w:r>
        <w:rPr>
          <w:rtl w:val="true"/>
        </w:rPr>
        <w:t>منها أن يغسل رأسه برغوة السدر</w:t>
      </w:r>
      <w:bookmarkEnd w:id="626"/>
    </w:p>
    <w:p>
      <w:pPr>
        <w:pStyle w:val="Heading6"/>
        <w:numPr>
          <w:ilvl w:val="5"/>
          <w:numId w:val="1"/>
        </w:numPr>
        <w:rPr/>
      </w:pPr>
      <w:bookmarkStart w:id="627" w:name="__RefHeading___Toc9747938_73709187"/>
      <w:bookmarkStart w:id="628" w:name="_Toc239"/>
      <w:bookmarkEnd w:id="627"/>
      <w:r>
        <w:rPr>
          <w:rtl w:val="true"/>
        </w:rPr>
        <w:t>اشارة</w:t>
      </w:r>
      <w:bookmarkEnd w:id="6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 المراد به غسلا مستحبا زائدا علي الواجب مقدما عليه، لا من أجزاء الغسلة الأولي، لأنه المناسب لما تقدم منه من اعتبار عدم خروج الماء بالسدر عن الإطلاق، فيطابق ما في إشارة السبق و الشرائع و القواعد و الإرشاد و الروض و محكي التحرير و ظاهر المنتهي و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جمع بينه و بين غسل الميت بعده من قرنه إلي قدمه بالماء 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له عن رسالة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الفقيه و المبسوط، و تقدم في بحث الترتيب احتمال حمل الأول علي الاستحباب، كما تقدم من المقنعة و المراسم نحو آخر في بيان الغسل، مع التعرض له، كما يحتمله ما في الوسيلة و الروضة من الاقتصار علي غسل الرأس بالرغوة من دون أن يظهر في مباينته للواجب و تقديمه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قوله عليه السّلام 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اعمد إلي السدر فصيره في طشت و صب عليه الماء و اضربه بيدك حتي ترتفع رغوته و اعزل الرغوة في شي‌ء …</w:t>
      </w:r>
    </w:p>
    <w:p>
      <w:pPr>
        <w:pStyle w:val="BookText"/>
        <w:rPr/>
      </w:pPr>
      <w:r>
        <w:rPr>
          <w:rFonts w:ascii="Amiri" w:hAnsi="Amiri" w:eastAsia="Amiri" w:cs="Amiri"/>
          <w:color w:val="111111"/>
          <w:sz w:val="28"/>
          <w:sz w:val="28"/>
          <w:szCs w:val="28"/>
          <w:rtl w:val="true"/>
          <w:lang w:bidi="ar-SA"/>
        </w:rPr>
        <w:t xml:space="preserve">ثم اغسل رأسه بالرغوة و بالغ في ذلك … ثم أضجعه علي جانبه الأيسر وصب الماء من نصف رأسه إلي قدميه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مقتضي الجمع بينه و بين ما تضمن تحديد غسل الميت بالغسلات الثلاث لجسده كله حمل ما زاد علي الاستحباب، و منه الغسل بالرغوة، و لا سيما مع مناسبة الغسل بالرغوة للتنظيف الخارجي من الوسخ الظاهر، لا للتطهير من الحدث و الخبث المطلوب من التغسيل الواجب، كما يناسبه أيضا الأمر فيه بالمبالغة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المستفاد من الأخبار أن تغسيل الرأس برغوة السدر محسوب من الغسل الواجب، لا أنه مستحب متقدم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عليه بالمرسل و صحيح الحلبي و الكاهلي اللذين يأتي الكلام فيهما إن شاء اللّه، و تبعه علي ذلك في الحدائق و الرياض و محكي الكفاية، و زاد في كشف اللثام أن ذلك ظاهر عبارات الأصحاب أيضا، و عن مختصر المصباح التصريح أو الظهور بأن ذلك من الغسل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القول باستحباب ذلك و جعله من أجزاء الغسل بناء علي ما تقدم سابقا من عدم اشتراط بقاء الإطلاق في غسلة السدر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منشأه محافظتهم علي الترتيب المعتبر في غسل الميت عندهم، لعدم اشتماله علي غسل آخر للرأس وحده، لكن من الظاهر أنه لا يناسب التصريح فيه بصب الماء عليه بعد ذلك من نصف رأسه إلي قدمه، و نحوه في ذلك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29" w:name="pg11763_133065"/>
    </w:p>
    <w:p>
      <w:pPr>
        <w:pStyle w:val="BookText"/>
        <w:rPr/>
      </w:pPr>
      <w:bookmarkEnd w:id="62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الترتيب المذكور لا يناسب وجوب الأمرين، و حمل الثاني علي الاستحباب ليس بأولي من حمل الأول عليه، بل هو الأولي بقرينة ما تقدم من كونه مقتضي الجمع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تقدم منا تقريب عدم اعتبار الترتيب، و الاستدلال عليه بالمرسل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دليل الترتيب قويا، بحيث لا يمكن رفع اليد عنه تعين تنزيلها علي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كذلك، كما يظهر مما تقدم عند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أيضا حال كلمات الأصحاب في المقام، لأن ما تقدم من كشف اللثام مبني علي إجماعهم علي الترتيب، و قد تقدم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9747940_73709187"/>
      <w:bookmarkStart w:id="631" w:name="_Toc240"/>
      <w:bookmarkEnd w:id="630"/>
      <w:r>
        <w:rPr>
          <w:rtl w:val="true"/>
        </w:rPr>
        <w:t>بقي في المقام أمور</w:t>
      </w:r>
      <w:r>
        <w:rPr>
          <w:rtl w:val="true"/>
        </w:rPr>
        <w:t>:</w:t>
      </w:r>
      <w:bookmarkEnd w:id="631"/>
    </w:p>
    <w:p>
      <w:pPr>
        <w:pStyle w:val="Heading6"/>
        <w:numPr>
          <w:ilvl w:val="5"/>
          <w:numId w:val="1"/>
        </w:numPr>
        <w:rPr/>
      </w:pPr>
      <w:bookmarkStart w:id="632" w:name="__RefHeading___Toc9747942_73709187"/>
      <w:bookmarkStart w:id="633" w:name="_Toc241"/>
      <w:bookmarkEnd w:id="632"/>
      <w:r>
        <w:rPr>
          <w:rtl w:val="true"/>
        </w:rPr>
        <w:t>الأول</w:t>
      </w:r>
      <w:r>
        <w:rPr>
          <w:rtl w:val="true"/>
        </w:rPr>
        <w:t xml:space="preserve">: </w:t>
      </w:r>
      <w:r>
        <w:rPr>
          <w:rtl w:val="true"/>
        </w:rPr>
        <w:t>لا يبعد استحباب غسل الرأس بالسدر قبل التغسيل إن لم يغسل بالرغوة</w:t>
      </w:r>
      <w:bookmarkEnd w:id="633"/>
    </w:p>
    <w:p>
      <w:pPr>
        <w:pStyle w:val="BookText"/>
        <w:rPr/>
      </w:pPr>
      <w:r>
        <w:rPr>
          <w:rFonts w:ascii="Amiri" w:hAnsi="Amiri" w:eastAsia="Amiri" w:cs="Amiri"/>
          <w:color w:val="111111"/>
          <w:sz w:val="28"/>
          <w:sz w:val="28"/>
          <w:szCs w:val="28"/>
          <w:rtl w:val="true"/>
          <w:lang w:bidi="ar-SA"/>
        </w:rPr>
        <w:t>لظهور بعض النصوص في ذلك ففي صحيح الكاهلي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تحول إلي رأسه و ابدأ بشقه الأيمن من لحيته و رأسه ثم ثن بشقه الأيسر من رأسه و لحيته و وجهه فاغسله برفق، و إياك و العنف، و اغسله غسلا ناعما، ثم أضجعه علي شقه الأيسر ليبدو لك الأيمن، ثم أغسله من قرنه إلي قدميه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دلالته بنظير ما تقدم في مرسل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صحيح يعقوب بن يقطين عن العبد الصالح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يغسل وجهه و رأسه بالسدر ثم يفاض عليه الماء ثلاث مرات … و يجعل في الماء شي‌ء من السدر و شي‌ء من كافور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 الإفاضة عليه استيعاب تمام بدنه بها، و به يتحقق الغسل الواجب، فيكون غسل الرأس قبله هو المستحب بالتقرب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التعبير عن غسل الرأس بأنه بالسدر، و عن الإفاضة بأنها بالماء مع جعل شي‌ء من السدر فيه، لإشعاره بكثرة السدر في غسل الرأس المناسب لكون الغرض منه التنظيف من الوسخ مقدمة للغسل المطهر من الحدث و الخبث، و مع عطف اللحية علي الرأس المناسب لكون المراد به موضع الشعر، لا ما يقابل البدن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يستفاد ذلك من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تبدأ بكفيه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34" w:name="pg11763_133066"/>
    </w:p>
    <w:p>
      <w:pPr>
        <w:pStyle w:val="BookText"/>
        <w:rPr/>
      </w:pPr>
      <w:bookmarkEnd w:id="6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رأسه ثلاث مرات بالسدر ثم سائر جسده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التعبير بسائر الجسد و إن كان ظاهرا فيما عدا المغسول منه أولا، إلّا أن فرض غسل اليدين مع الرأس يمنع هذا الظهور، لبعد استثنائهما من سائر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يبعد كون المراد به تمام الجسد، فيجري فيه ما تقدم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موثق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تبدأ فتغسل الرأس و اللحية بسدر حتي ينقيه، ثم تبدأ بشقه الأيمن ثم بشقه الأيسر، و إن غسلت رأسه و لحيته بالخطمي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تمر يدك علي ظهره و بطنه بجرة من ماء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المقابلة بين الرأس و الشقين و إن أوهمت كون المراد بهما ما عدا الرأس، إلّا أن التعبير في غسل الرأس بالسدر المشعر كثرته، و عطف اللحية علي الرأس الكاشف عن كون المراد به موضع الشعر لا تمام ما يقابل البدن و جعل الغاية الإنقاء، و التنبيه فيه بعد ذلك لغسله بالخطمي يقرب كون المراد بالشقين ما يعم الرأس، و يكون المراد بتقديم غسل الرأس غسله استحبابا بالسدر الكثير و الخطمي لتنقيته من الوسخ مقدمة للتغسيل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قيام الخطمي مقام السدر في ذلك، كما نبه له في التذكرة و المنتهي و محكي نهاية الأحكام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عمم فيها لما يقوم مقامه في تنظيف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لإلغاء خصوصيتهما و فهم أن الغرض التنقية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 غير واحد من الاستدلال ببعض هذه النصوص أو جميعها علي الغسل بالرغوة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لابتناء الغسل بالرغوة علي عناية لم يشر إليها في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يحمل التعبير بالسدر علي مائه، أو كثرته بنحو يكون منظفا كالأشنان و الخطمي و الصابون</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9747944_73709187"/>
      <w:bookmarkStart w:id="636" w:name="_Toc242"/>
      <w:bookmarkEnd w:id="635"/>
      <w:r>
        <w:rPr>
          <w:rtl w:val="true"/>
        </w:rPr>
        <w:t>الثاني</w:t>
      </w:r>
      <w:r>
        <w:rPr>
          <w:rtl w:val="true"/>
        </w:rPr>
        <w:t xml:space="preserve">: </w:t>
      </w:r>
      <w:r>
        <w:rPr>
          <w:rtl w:val="true"/>
        </w:rPr>
        <w:t>صرح في النافع و المعتبر و التذكرة و محكي نهاية الأحكام بغسل تمام بدن الميت بالرغوة،</w:t>
      </w:r>
      <w:bookmarkEnd w:id="636"/>
    </w:p>
    <w:p>
      <w:pPr>
        <w:pStyle w:val="BookText"/>
        <w:rPr/>
      </w:pPr>
      <w:r>
        <w:rPr>
          <w:rFonts w:ascii="Amiri" w:hAnsi="Amiri" w:eastAsia="Amiri" w:cs="Amiri"/>
          <w:color w:val="111111"/>
          <w:sz w:val="28"/>
          <w:sz w:val="28"/>
          <w:szCs w:val="28"/>
          <w:rtl w:val="true"/>
          <w:lang w:bidi="ar-SA"/>
        </w:rPr>
        <w:t>بل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مذهب فقهاء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 التذكرة و محكي نهاية الأحكام كونه مستحبا قبل الغسل الواجب لا جزءا منه، و قد يظهر ذلك من المعتبر، لأنه ذكره في مستحبات الغسل بعد أن صرح في بيان الواجب منه بالتغسيل بماء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مستنده من النصوص، حيث لم يتعرض منها للرغوة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637" w:name="pg11763_133067"/>
    </w:p>
    <w:p>
      <w:pPr>
        <w:pStyle w:val="BookText"/>
        <w:rPr/>
      </w:pPr>
      <w:bookmarkEnd w:id="6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مرسل يونس و الرضوي و هما مختصان بالرأس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في المعتبر و التذكرة بخبر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أبو عبد اللّه عليه السّلام أن أعصر بطنه ثم أوضيه بالاشنان ثم أغسل رأسه بالسدر و لحييه، ثم أفيض علي جسده منه ثم أدلك به جسده، ثم أفيض عليه ثلاثا ثم أغسله بالماء القراح ثم افيض عليه بالماء الكافور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يظهر من المعتبر دلالة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المراد به ما تضمن الغسل بالسدر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ذكرنا أن حمل السدر علي رغوته بعيد، بل يتعين حمله علي مائه، جمعا مع غيره من النصوص، بل هو الظاهر من خبر معاوية في نفسه، بقرينة اشتماله علي الإفاضة منه علي الجسد، لوضوح عدم صدق الإفاضة في الرغوة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أنها ظاهرة في الغسل الواجب للاكتفاء به في غسلة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لذلك في خبر معاوية لاشتماله علي الإفاضة عليه ثلاثا بعد دلك الجسد في الإفاضة الأولي</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9747946_73709187"/>
      <w:bookmarkStart w:id="639" w:name="_Toc243"/>
      <w:bookmarkEnd w:id="638"/>
      <w:r>
        <w:rPr>
          <w:rtl w:val="true"/>
        </w:rPr>
        <w:t>الثالث</w:t>
      </w:r>
      <w:r>
        <w:rPr>
          <w:rtl w:val="true"/>
        </w:rPr>
        <w:t xml:space="preserve">: </w:t>
      </w:r>
      <w:r>
        <w:rPr>
          <w:rtl w:val="true"/>
        </w:rPr>
        <w:t>مقتضي بعض النصوص المتقدمة استحباب غسل الرأس أمام كل من الغسلتين الأخيرتين بمائهما أيضا</w:t>
      </w:r>
      <w:bookmarkEnd w:id="639"/>
    </w:p>
    <w:p>
      <w:pPr>
        <w:pStyle w:val="BookText"/>
        <w:rPr/>
      </w:pPr>
      <w:r>
        <w:rPr>
          <w:rFonts w:ascii="Amiri" w:hAnsi="Amiri" w:eastAsia="Amiri" w:cs="Amiri"/>
          <w:color w:val="111111"/>
          <w:sz w:val="28"/>
          <w:sz w:val="28"/>
          <w:szCs w:val="28"/>
          <w:rtl w:val="true"/>
          <w:lang w:bidi="ar-SA"/>
        </w:rPr>
        <w:t>ففي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صب الماء في الآنية و ألق فيه حبات كافور، و افعل به كما فعلت في المرة الأولي ابدأ بيديه … ثم اغسل رأسه، ثم أضجعه علي جنبه الأيسر و اغسل جنبه الأيمن … كما فعلت أول مرة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تحول الي رأسه فاصنع كما صنعت أولا بلحيته ثم من جانبيه كليهما و رأسه و وجهه بماء الكافور ثلاث غسلات … ثم اغسله بماء قراح كما صنعت أولا تبدأ بالفرج ثم تحول إلي الرأس و اللحية و الوجه حتي تصنع كما صنعت أولا بماء قراح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بجرة من كافور يجعل في الجرة من الكافور نصف حبة، ثم تغسل رأسه و لحيته ثم شقه الأيمن … ثم تغسله بجرة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القراح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حملها علي الاستحباب يبتني علي عدم وجوب الترتيب، علي ما تقدم في الغسلة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640" w:name="pg11763_133068"/>
    </w:p>
    <w:p>
      <w:pPr>
        <w:pStyle w:val="Heading6"/>
        <w:numPr>
          <w:ilvl w:val="5"/>
          <w:numId w:val="1"/>
        </w:numPr>
        <w:rPr/>
      </w:pPr>
      <w:bookmarkStart w:id="641" w:name="__RefHeading___Toc9747948_73709187"/>
      <w:bookmarkStart w:id="642" w:name="_Toc244"/>
      <w:bookmarkEnd w:id="640"/>
      <w:bookmarkEnd w:id="641"/>
      <w:r>
        <w:rPr>
          <w:rtl w:val="true"/>
        </w:rPr>
        <w:t>منها أن يغسل فرجه بالاشنان</w:t>
      </w:r>
      <w:bookmarkEnd w:id="642"/>
    </w:p>
    <w:p>
      <w:pPr>
        <w:pStyle w:val="BookText"/>
        <w:rPr/>
      </w:pPr>
      <w:r>
        <w:rPr>
          <w:rFonts w:ascii="IRNazanin" w:hAnsi="IRNazanin" w:eastAsia="IRNazanin"/>
          <w:color w:val="111111"/>
          <w:sz w:val="28"/>
          <w:sz w:val="28"/>
          <w:szCs w:val="28"/>
          <w:rtl w:val="true"/>
          <w:lang w:bidi="fa-IR"/>
        </w:rPr>
        <w:t xml:space="preserve">و فرجه بالاشنان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المقنعة و المراسم غسل موضع النجو منه بالحرض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اليه يرجع ما في الاقتصاد و إشارة السبق و السرائر من أنه ينجيه به و عن مختصر المصباح أنه ينجيه به ثلاثا، حيث لا يبعد اختصاصه بغسل موضع النجو، كما ربما يرجع إليه ما في النافع و الإرشاد و المصباح من غسل فرجه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عمومه للقبل أظهر، لأنه المتيقن من العورة عرفا، كما حمله عليه في الروض و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صرح في الفقيه،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يلف علي يده اليسري خرقة يجعل عليها شيئا من الحرض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يده تحت الثوب و يصب عليه غيره الماء من فوق إلي سرته و يغسل قبله و دبره، و لا يقطع الماء عنه، و قريب منه في الهداية حاكيا له عن رسالة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ما ذكروه في الجملة خبر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أبو عبد اللّه عليه السّلام أن أعصر بطنه ثم أوضيه بالاشنان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تعقب التوضئة لعصر البطن المناسب لتوقع خروج شي‌ء منه موجب لظهورها في غسل مخرج النجو بالاشنان لتنقيته مما خرج بالعصر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كشف اللثام من اشتماله علي غسله به، و الظاهر غسل جميع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يتضح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ظاهره الاستدلال بصحيح يعقوب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بمرافقه فيغسل بالحرض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مجمع البحرين بعد ذكر هذا الحديث أو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بالمرفق العورتان و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نظفر بما يدل عليه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الكلمة بالغين المعجمة بدل القاف، فصحفت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يشير إلي ما عن ابن الأعرابي من ان المرافغ أصول اليدين و الفخذين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علي غسل ما بينهما معها، و هو موضع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الاحتمال المذكور لا يكفي في الاستدلال، كاحتمال الكناية بالمرافق عن العورتين، لمناسبتهما لمعناها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الحقيقي المذكور في اللغة، و هو المغتسل و الكنيف و نحوهما، لعدم وضوح القرينة علي الكناية المذكورة، إذ يحتمل أيضا إرادة غسل مرفق اليد فما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خبر معاوية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الوسيلة أنه ينجيه بماء السدر و الحرض، و زاد في الدروس أنه يفعل ذلك ثلاثا، و زاد عليها في المبسوط و النهاية أنه يكثر من صب الماء حينها، و في الشرائع و التذكرة و القواعد و محكي المهذب و الجامع أنه يغسل فرجه بهما، و قد سبق ظهوره في القبل أيضا، و كذا ما في جامع المقاصد من غسل العورة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المنتهي أنه يفعل ذلك ثلاث مرات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في الجملة ما في صحيح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ابدأ بفرجه بماء السدر و الحرض فاغسله ثلاث غسلات و أكثر من الماء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زاد فيه غسله بماء القراح مع غسلته أيضا و أطلق في الغنية غسل فرجه مدعيا عليه الإجماع و ظاهره الغسل بالماء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يشهد به 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الميت يبدأ بفرجه ثم يوضأ وضوء الصلاة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عبد اللّه بن عبيد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تطرح عليه خرقة ثم يغسل فرجه و يوضأ وضوء الصلاة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أم أنس عن رسول اللّه صلّي اللّه عليه و آله و سلّم في تغسيل المرأة،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أردت غسلها فابدئي بسفليها فألقي علي عورتها ثوبا ستيرا، ثم خذي كرسفة فاغسليها فأحسني غسلها، ثم أدخلي يدك من تحت الثوب فامسحيها بكرسف ثلاث مرات و أحسني مسحها قبل أن توضيها، ثم وضئيها بماء فيه سدر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 فرجه و نقه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يبعد عن سياقه حمله علي الغسل بماء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ظهوره في غسله أيضا قبل كل من الغسلتين الأخيرتين بمائهما، فيطابق ما في ذيل خبر أم أنس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اقتصر في المعتبر علي تنقية عورته أو عورتيه بالخرقة، مدعيا عليه الإجماع، و مستدلا عليه بصحيح الكاهلي و مرسل يونس اللذين عرفت مفادهما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لحملهما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43" w:name="pg11763_133070"/>
    </w:p>
    <w:p>
      <w:pPr>
        <w:pStyle w:val="BookText"/>
        <w:rPr/>
      </w:pPr>
      <w:bookmarkEnd w:id="643"/>
      <w:r>
        <w:rPr>
          <w:rFonts w:ascii="Amiri" w:hAnsi="Amiri" w:eastAsia="Amiri" w:cs="Amiri"/>
          <w:color w:val="111111"/>
          <w:sz w:val="28"/>
          <w:sz w:val="28"/>
          <w:szCs w:val="28"/>
          <w:rtl w:val="true"/>
          <w:lang w:bidi="ar-SA"/>
        </w:rPr>
        <w:t xml:space="preserve">و أن يبدأ بغسل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مجرد التنقية، لاشتمالهما علي تكرار الغسل في الغسلات مع حصول التنقية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للاستدلال عليه بما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تمر يدك علي بطنه فتعصره شيئا حتي يخرج من مخرجه ما خرج و يكون علي يديك خرقة تنقي بها دبره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ذكر ذلك بين الغسلة الثانية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 المستفاد من مجموع النصوص مطلوبية التنقية قبل الغسل بأي وجه حصلت و هي من النجاسة محتملة الوجوب علي ما تقدم في مقدمات الغسل و من غيرها يلزم البناء علي استحبابها مع كون الواجب هو إيصال الماء للبشرة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الأفضل أن تكون بما يغسل به كالأشنان و السدر، بل قد يتعينان بنحو المزج، لاعتبار بعض ما تضمنهما من النصوص، و أفضل من ذلك أن يكون الغسل المذكور ثلاثا مع الاكثار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منه تكرار الغسل قبل كل من الغسلتين الأخيرتين بمائهما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مع ما في جامع المقاصد من غسله في الثانية بماء الكافور و الحرض و في الثالثة بالقراح وحده، و إن لم يتضح الوجه في ضم الحرض للكافور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في الجملة ما عن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غسل يديه و فرجيه مع كل غسلة، كما في الخبر و فتوي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من الرضوي الأمر بغسله ثلاثا مع كل غسلة، فإن قل اجتزئ بمرة مع كل غسلة، و في موضع آخر منه التثليث مع التصريح بغسل قبله و دبره بثلاث حميديات، و هي جمع حميدي إناء كبير، كما عن الذكري، و قيل الإبريق الكبير في الغاية</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9747950_73709187"/>
      <w:bookmarkStart w:id="645" w:name="_Toc245"/>
      <w:bookmarkEnd w:id="644"/>
      <w:r>
        <w:rPr>
          <w:rtl w:val="true"/>
        </w:rPr>
        <w:t>منها أن يبدأ بغسل يديه</w:t>
      </w:r>
      <w:bookmarkEnd w:id="6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الفقيه 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له عن رسالة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الاقتصاد و المراسم 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فيه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السرائر و الشرائع و النافع و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فيه أنه مذهب فقهائنا أجمع، و أن عليه 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ناسبا له إلي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القواعد و اللمعة و الروضة و محكي جمل العلم و العمل، و عن الذكري نسبته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يظهر بدوا من المعتبر و التذكرة كونه من الغسل الواجب و أن</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المستحب إنما تقديمه، إلا أنه لا يناسب ما ذكراه تبعا للمشهور من وجوب الترتيب علي النحو المعروف في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يظهر من إطلاق بعض الأصحاب غسلهما بالماء القراح، كما صرح به في المراسم و السرائر، و يقتضيه قوله عليه السّلام في مرسل 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تبدأ فتغسل يديه ثم توضيه وضوء الصلاة، ثم تأخذ ماء و سدرا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الفقيه و الهداية غسلهما بثلاث حميديات بماء السدر، و هو ظاهر غير واحد ممن يظهر منه كونه من شئون الغسل الواجب، كالمتن و غيره ممن يأتي التعرض له عند الكلام في الترتيب بين هذا المستحب و غيره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قوله عليه السّلام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تبدأ بكفيه و رأسه ثلاث مرات بالسدر ثم سائر جسده … فإذا فرغت من غسله بالسدر فاغسله مرة أخري بماء و كافور و بشي‌ء من حنوط ثم اغسله بماء بحت غسلة أخري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ظاهر قوله عليه السّلام 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اعمد الي السدر فصيره في طشت و صب عليه الماء و اضربه بيدك حتي ترتفع رغوته و اعزل الرغوة في شي‌ء و صب الآخر في الاجانة التي فيها الماء ثم اغسل يديه ثلاث مرات كما يغسل الإنسان من الجنابة إلي نصف الذراع ثم اغسل فرجه و نقه ثم اغسل رأسه بالرغوة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أضجعه علي جانبه الأيسر و صب الماء من نصف رأسه إلي قدميه … ثم صب الماء في الآنية و ألق فيه حبات كافور و افعل به كما فعلت في المرة الأولي و أبدأ بيديه ثم بفرجه … و اغسله بماء قراح كما غسلته في المرتين الأوليتين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ذلك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مقتضي عطف غسل الرأس علي غسل اليدين اشتراكهما في أنهما جزء من الغسل الواجب أو زائدان عليه، و التفريق بينهما غير ظاهر، فلاحظ ما تقدم في غسل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تقدم في غسل الفرج أن صحيح يعقوب بن يقطين قد تضمن غسل مرافقه بالحرض، و تقدم احتمال كون المراد به غسل اليدين إلي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تم لم يبعد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 نصف الذراع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كل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بشق رأسه</w:t>
      </w:r>
    </w:p>
    <w:p>
      <w:pPr>
        <w:pStyle w:val="BookText"/>
        <w:rPr/>
      </w:pPr>
      <w:r>
        <w:rPr>
          <w:rFonts w:ascii="Amiri" w:hAnsi="Amiri" w:eastAsia="Amiri" w:cs="Amiri"/>
          <w:color w:val="111111"/>
          <w:sz w:val="28"/>
          <w:sz w:val="28"/>
          <w:szCs w:val="28"/>
          <w:rtl w:val="true"/>
          <w:lang w:bidi="ar-SA"/>
        </w:rPr>
        <w:t>الجمع باستحباب كل من الأمرين أو بالتخيير، و لعل الأول 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 و جامع المقاصد و المسالك و الروضة و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مرسل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المراد مما في الرضوي المتقدم إليه الإشارة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تبتدئ بغسل اليدين إلي نصف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بينهما و بين صحيح الحلبي المقتصر علي الكفين بالحمل علي الاختلاف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صحيح يعقوب فلو كان المراد به غسل اليدين فحيث كان بالحرض لا يجري فيه الجمع المذكور، بل يتعين الاقتصار فيه علي تمام المقدار المذكور غايته يجري فيه ما سبق من الجمع بسبب اختلاف ما يغسل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 و اللمعة و الروضة و المسالك و ظاهر الفقيه 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له عن رسالة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الاقتصاد و السرائر، كما قد يظهر من المعتبر و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ما تقدم من مرسل يونس و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مرسل يعقوب فلو أريد به غسل اليدين مختص بالغسلة الأولي و قد سبق مقتضي الجمع بينه و 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الاقتصاد و السرائر و الدروس و جامع المقاصد و المسالك و الروضة و الرياض و محكي المصباح و 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يرجع إليه ما تقدم من الفقيه و الهداية من غسله بثلاث حميديات، لاستلزامه تقطع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يحمل عليه ما في المعتبر و التذكرة و القواعد من غسل كل عضو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يبعد ظهوره في الأعضاء الثلاثة التي اشتهر وجوب الترتيب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يقتضيه ما تقدم من صحيح الحلبي و مرسل يونس و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الذكري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الترتيب بين المستحبات المتقدمة فاعلم أن ظاهر الفقيه و الهداية و محكي مختصر المصباح تقديم غسل اليدين ثم غسل الفرج ثم غسل الرأس بالرغوة</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المطابق لمرسل يونس، كما هو مقتضي الجمع بينه و بين صحيح الحلبي المتضمن </w:t>
      </w:r>
      <w:bookmarkStart w:id="646" w:name="pg11763_133073"/>
    </w:p>
    <w:p>
      <w:pPr>
        <w:pStyle w:val="BookText"/>
        <w:rPr/>
      </w:pPr>
      <w:bookmarkEnd w:id="646"/>
      <w:r>
        <w:rPr>
          <w:rFonts w:ascii="Amiri" w:hAnsi="Amiri" w:eastAsia="Amiri" w:cs="Amiri"/>
          <w:color w:val="111111"/>
          <w:sz w:val="28"/>
          <w:sz w:val="28"/>
          <w:szCs w:val="28"/>
          <w:rtl w:val="true"/>
          <w:lang w:bidi="ar-SA"/>
        </w:rPr>
        <w:t xml:space="preserve">الأيمن ثم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يغسل كل عضو ثلاثا في كل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البدء برأسه و كفيه و صحيح الكاهلي المتضمن غسل فرجه ثم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الاقتصار علي غسل الفرج ثم غسل الرأس بالرغوة في المقنعة و المبسوط و النهاية و المراسم، و علي غسل اليدين ثم غسل الفرج في الاقتصاد و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المعتبر و التذكرة تقديم غسل الفرج، ثم غسل الرأس بالرغوة، ثم غسل اليدين ملحقا بالغسل الواجب، كما هو ظاهر العروة الوثقي و المتن، و نحوه ما في الدروس من تقديم غسل الفرج علي غسل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القواعد تقديم غسل الرأس بالرغوة ثم غسل الفرج و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يتضح الوجه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النهاية و الشرائع و النافع و المعتبر و التذكرة و القواعد و الدروس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 أنه مذهب فقهائنا أجمع و أن عليه عمل الأصحاب، و نسبه في التذكرة لعلمائنا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 قوله عليه السّلام في صحيح الفضل بن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تغسله تبدأ بميامنه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صحيح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تحول إلي رأسه و أبدأ بشقه الأيمن من لحيته و رأسه ثم ثن بشقه الأيسر من رأسه و لحيته و وجهه فاغسله برفق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يظهر منه كون ذلك في الغسل الواجب، للأمر فيه بعد ذلك بغسل تمام شقيه حتي الرأس، فراجع ما تقدم في غسل الرأس بالرغوة أو السدر</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9747952_73709187"/>
      <w:bookmarkStart w:id="648" w:name="_Toc246"/>
      <w:bookmarkEnd w:id="647"/>
      <w:r>
        <w:rPr>
          <w:rtl w:val="true"/>
        </w:rPr>
        <w:t>منها أن يغسل كل عضو ثلاثا في كل غسل و يمسح بطنه في الأوليين إلا الحامل</w:t>
      </w:r>
      <w:bookmarkEnd w:id="6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النهاية و النافع و الشرائع و المعتبر و التذكرة و المنتهي و القواعد و الإرشاد و الدروس و اللمعة و غيرها، و في المعتبر أنه مذهب فقهائنا أجمع، و أن عليه عمل الأصحاب، 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الذكري الإجماع علي تثليث غسل أعضائه كلها من اليدين و الفرجين و الرأس و الجنبين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قوله عليه السّلام في صحيح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اغسله من قرنه إلي قدميه، و امسح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يمسح بطنه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يدك علي ظهره و بطنه ثلاث غسلات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فيه مثل ذلك في بقية الغسلات علي نحو من الاضطراب في متنه لا دخل له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 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أضجعه علي جانبه الأيسر و صب الماء من نصف رأسه إلي قدميه ثلاث مرات … ثم أضجعه علي جانبه الأيمن و افعل به مثل ذلك … ثم صب الماء في الآنية و ألق فيه حبات كافور و افعل به كما فعلت في المرة الأولي … و اغسله بماء قراح كما غسلته في المرتين الأوليتين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ظاهر في تكرار الصب مع وحدة الغسل للاستظهار في الغسلة الواحدة بقرينة وحدة الدلك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ذلك قوله عليه السّلام في خبر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اغسل رأسه بالسدر و لحييه ثم أفيض علي جسده منه ادلك به جسده ثم أفيض عليه ثلاثا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منهما تثليث الغسلات بتعدد الصب مع الدلك في الأولي منها للاستظهار، كما يظهر من الرضوي، حيث تضمن تثليث غسل كل من الأعضاء الخمسة من اليدين ثم الفرج ثم الرأس ثم الجانب الأيمن ثم الجانب الأيسر في كل غسل من الأغسال الثلاثة،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الغسل ثلاث مرات كل مرة خمسة عشر صبة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يتضمن تثليث غسل الرأس وحده إلّا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المستفاد من جملة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تقدم من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التثليث في غسل الفرج و اليدين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به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فلتلحظ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اتفاق النص و الفتوي علي ذلك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الغرض به التحفظ من خروج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أنكره ابن إدريس لمساواة الحي الميت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أن ابن إدريس حرم المسح المذكور بلحاظ ما أشار إليه في التعليل من احتمال خروج شي‌ء بسببه، و أنه محرم في الميت كما هو محرم في الحي، لما تضمن أن حرمة المؤمن ميتا كحرمته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الاعضاء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عن الشهيد نسبة ذلك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أعثر علي ذلك في السرائر، بل المنسوب له موافقة الأصحاب، و هو الموجود في موضعين من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بيان المكروهات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يقعده و لا يغمز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مفتاح الكرامة بعد أن حكي ذلك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فنسب إليه الشهيد و الكركي إنكار ذلك بعد الاعتراف به في أول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لا يغمزه غمزا شديدا، أو لا يغمزه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أمره بالتأمل للإشارة إلي أن التعليل المتقدم للمنع لا يناسب إرادة الكلام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فالتعليل المتقدم لا ينهض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حرمته في الحي إن كانت بلحاظ كونه تصرفا في بدنه، فلا دليل علي جريانها في الميت، لابتناء جميع التصرفات فيه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بلحاظ هتكه فحصوله في المقام ممنوع، إذا كان المسح بالنحو المتعارف، و لا سيما مع كون الغرض منه تجنب خروج شي‌ء بعد الغسل بسبب بعض الحركات التي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إلي ما أشرنا إليه من إجماع النص و الفتوي علي رجحان ذلك، حيث لا بد من الخروج به عما قد تقتضيه القواعد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اشتملت جملة من النصوص علي المسح إلّا أنها علي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المسح حين صب الماء في أثناء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الغرض منه الاستظهار لاستيلاء الماء علي البشرة و قبولها له و نفوذه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يختص بالبطن و يجري في جميع الغسلات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أكثر من الماء فامسح بطنه مسحا رفيقا ثم تحول إلي رأسه … فاغسله برفق و إياك و العنف و اغسله غسلا ناعما ثم أضجعه … ثم اغسله من قرنه إلي قدميه و امسح يدك علي ظهره و بطنه ثلاث غسلات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تضمن الأمر بالغسل بالكافور و القراح علي نحو الغسلة بالسدر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تضمنه مرسل يونس بعد قوله في بيان الغسل بالسدر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ادلك بدنه دلكا رفيقا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تمر يدك علي ظهره و بطنه بجرة من ماء … ثم بجرة من كافور …</w:t>
      </w:r>
    </w:p>
    <w:p>
      <w:pPr>
        <w:pStyle w:val="BookText"/>
        <w:rPr/>
      </w:pPr>
      <w:r>
        <w:rPr>
          <w:rFonts w:ascii="Amiri" w:hAnsi="Amiri" w:eastAsia="Amiri" w:cs="Amiri"/>
          <w:color w:val="111111"/>
          <w:sz w:val="28"/>
          <w:sz w:val="28"/>
          <w:szCs w:val="28"/>
          <w:rtl w:val="true"/>
          <w:lang w:bidi="ar-SA"/>
        </w:rPr>
        <w:t>و تمر يدك علي جسده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 علي جسده منه ثم أدلك به جسده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الأوليين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المسح قبل الشروع في الغسلة لخروج ما يسهل خروجه من الغائط و هو يختص بالبطن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محل كلامهم في المقام هذا دون الأول و من ثم يأتي الكلام في مفاده عند التعرض لكلماتهم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كثيرة، و ادعي الإجماع عليه في الغنية و المعتبر و ظاهر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في كلام غير واحد بخروج ما يسهل خروجه تحفظا من خروجه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ظاهر المتن إرادة المسح حين الغسل و في أثنائه، كما هو ظاهر التعبير بنظير ذلك 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له عن رسالة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الفقيه و المقنعة و الغنية و الاقتصاد و المراسم و السرائر و النافع و الشرائع و القواعد و المنتهي و اللمعة، و نحوه ما في الوسيلة و الإرشاد من غمز بطنه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صرح غير واحد من شراح بعضها بأن المراد المسح قبل كل منهما، كما صرح به في الخلاف و المعتبر و التذكرة و الدروس و المنتهي في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 الفقيه و الهداية المسح بعد كل منهما، بل هو كالصريح مما يأتي من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صرحوا بعدم استحباب المسح في الثالثة، و في المعتبر و التذكرة و جامع المقاصد و الروض و عن الذكري و ظاهر نهاية الأحكام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في كلام بعضهم بحصول المطلوب بالمرتين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الخلاف و الوسيلة و الدروس و جامع المقاصد و الروض و عن الذكري و الجامع كراهيته، و ظاهر الخلاف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تعرض لكثرة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 المنتهي أيضا حيث علله بأن المسح هناك يستعقب الغسل، فإذا خرج منه شي‌ء أزاله ماء الغسل، بخلاف الغسلة الأخيرة</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لا يخفي أن التعاليل المذكورة لا تنهض بإثبات حكم شرعي، بل هي لا تناسب الأحكام المذكورة، إذ لو كان الغرض الاقتصار علي إخراج ما يخرج بأدني حركة لزم الاكتفاء بمرة واحدة، و لو كان الغرض إخراج كل ما يمكن خروجه لزم استحباب الثلاث، بل الزيادة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ينبغي النظر في النصوص، و إن لم يظهر منهم الاهتمام بمفادها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ظاهرها الاكتفاء بالمسح مرة واحدة مع الاختلاف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بعضها أنها قبل الغسلة الأولي، ففي صحيح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أقعده و اغمز بطنه غمزا رفيقا ثم تضجعه من غمز البطن ثم تضجعه ثم تغسله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أبو عبد اللّه عليه السّلام أن أعصر بطنه ثم أوضيه بالاشنان ثم أغسل رأسه بالسدر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أم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توفيت المرأة فأرادوا أن يغسلوها فليبدأوا ببطنها فلتمسح مسحا رفيقا إن لم تكن حبلي، فإذا كانت حبلي فلا تحركيها، فإذا أردت غسلها فابدئي بسفليها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بعضها أنه بعد الغسل الأول قبل الشروع في الثاني، ففي مرسل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صب الماء في الآنية و ألق فيه حبات كافور، و افعل به كما فعلت في المرة الأولي ابدأ بيديه ثم بفرجه و امسح بطنه مسحا رفيقا فإن خرج منه شي‌ء فأنقه، ثم اغسل رأسه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صحيح الكاهلي، لقوله بعد ذكر الغسل الأول علي اضطراب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 يدك علي بطنه مسحا رفيقا، ثم تحول إلي رأسه فاصنع كما صنعت أولا بلحيته ثم من جانبيه كليهما و رأسه و وجهه بماء الكافور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 أنه بعد الغسل الثاني قبل الشروع في الثالث، ففي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تمر يدك علي بطنه فتعصره شيئا حتي يخرج من مخرجه ما خرج، و يكون علي يديك خرقة تنقي بها دبره …</w:t>
      </w:r>
    </w:p>
    <w:p>
      <w:pPr>
        <w:pStyle w:val="BookText"/>
        <w:rPr/>
      </w:pPr>
      <w:r>
        <w:rPr>
          <w:rFonts w:ascii="Amiri" w:hAnsi="Amiri" w:eastAsia="Amiri" w:cs="Amiri"/>
          <w:color w:val="111111"/>
          <w:sz w:val="28"/>
          <w:sz w:val="28"/>
          <w:szCs w:val="28"/>
          <w:rtl w:val="true"/>
          <w:lang w:bidi="ar-SA"/>
        </w:rPr>
        <w:t xml:space="preserve">ثم تغسله بجرة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القراح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عدم مناسبة ما ذكره الأصحاب لمفاد النصوص، سواء كان مقتضي الجمع بينها استحباب مضامينها بنحو الجمع و تعدد المطلوب، أم بنحو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ما صرح به في الخلاف و يقتضيه كلام الأكثر من عدم استحباب المسح قبل الثالثة، بل صرح هو و جماعة بكراهته، لأنه مناف لصريح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يشكل متابعتهم فيما ذكروه، كما لا مجال للتعويل علي دعاوي الإجماع المتقدمة منهم، لما هو الظاهر من طريقتهم من التسامح في أدلة المستحبات و المكروهات و عدم التقيد فيها بمفاد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الرضوي بعد ذكر إقعاده و غمز بطنه قبل الشروع في الغسل ثم تطهيره و ذكر الغسل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اقلبه إلي ظهره و امسح بطنه مسحا رفيقا، و اغسله مرة أخري بماء و شي‌ء من الكافور … و أغسله الثالثة بماء قراح و لا تمسح بطنه في 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قد يناسب 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 يحمل علي النهي عن مسح البطن و دلكها أثناء الغسلة الثالثة تحفظا من خروج النجاسة المنجسة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ينهض برفع اليد عما سبق من النصوص المعتبرة سندا الظاهرة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صحيح يعقوب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يعصر بطنه، إلا أن يخاف شيئا قريبا، فيمسح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رفيقا من غير أن يعصر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الاقتصار في المسح علي ما إذا خيف أن يكون هناك شي‌ء قريب قد يخرج بنفسه لو لم يخرج بالعصر، دون ما لو لم يحتمل ذلك و إنما احتمل إيجاب المسح دفع ما ليس من شأنه أن يخرج بنفسه و لا يبعد حمل النصوص المتقدمة علي ذلك جمعا معه، و يكون الاقتصار فيها علي المرة الواحدة لغلبة عدم الخوف من ذلك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الخوف بعد بسبب تغسيله بعض الغسلات، لخصوصية فيه، أو لتعرضه لحركة عنيفة احتمل تحرك شي‌ء بسببها يحتمل خروجه شرع تكرار المسح و لو في غير الموضع الذي تضمنته النصوص المتقدمة، كما لو خيف منه بعد إكمال الغسل و خشي خروجه عند نقله من المغتسل لموضع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مقتضي الجمع بينه و بينها أيضا الاقتصار علي المسح الرفيق الذي تضمنته بعض تلك النصوص أيضا، و هو الذي لا يخرج به إلّا ما يكون قريبا يخشي من عدم المسح خروجه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ينزل الغمز الرفيق في صحيح الفضل و العصر في موثق عمار و خبر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مراد الأصحاب و إن أطلق بعضهم العصر، و آخر 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صحيح يعقوب حرمة العصر الزائد علي المقدار المذكور، و لا يبعد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منشأه تجنب احتمال خروج ما ليس من شأنه الخروج، لأنه نحو من الهتك المنافي لحرمة الميت من دون مصحح له، بخلاف المسح برفق المقتضي لخروج الشي‌ء القريب، لأنه فيه تجنب احتمال خروجه بنفسه بنحو يكون أهتك للميت و أشكل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الحامل التي مات ولدها في بطنها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فيكره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يقف</w:t>
      </w:r>
    </w:p>
    <w:p>
      <w:pPr>
        <w:pStyle w:val="BookText"/>
        <w:rPr/>
      </w:pPr>
      <w:r>
        <w:rPr>
          <w:rFonts w:ascii="Amiri" w:hAnsi="Amiri" w:eastAsia="Amiri" w:cs="Amiri"/>
          <w:color w:val="111111"/>
          <w:sz w:val="28"/>
          <w:sz w:val="28"/>
          <w:szCs w:val="28"/>
          <w:rtl w:val="true"/>
          <w:lang w:bidi="ar-SA"/>
        </w:rPr>
        <w:t>من يقوم بتجهيزه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حيا فيجب إخراجه مهما أمكن علي ما يأتي في المسألة الواحدة و السبعين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الوسيلة و المنتهي و كشف اللثام و محكي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المراد من استثنائه من الاستحباب في السرائر و الشرائع و النافع و القواعد و الإرشاد و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الحرمة من المعتبر و التذكرة و جامع المقاصد و الروض و الروضة و محكي الذكري، لتعليله في كلامهم بخوف الإجهاض، و لا سيما المعتبر، لقوله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يؤمن معه الإجهاض، و هو غير جائز، كما لا يجوز التعرض لإجهاض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ذلك ما روته أم أنس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الخبر المتقدم في تحديد المسح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التعليل المذكور يقصر عن المسح برفق الذي تضمنته النصوص المتقدمة، لبعد حصول الإجهاض به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سند الخبر مانع من التعويل عليه في نفسه، فضلا عن الخروج به عن إطلاق تلك النصوص المقتضي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المسح عنيفا فلا ينبغي التأمل في كراهته فيها كما في غيرها، علي ما يظهر من النصوص المتقدمة و غيرهما مما تضمن الأمر بالرفق بالميت و النهي عن العنف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تقدم تقريب حرمة مسح خصوص البطن بعنف عملا بظاهر صحيح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 بذلك ما إذا احتمل الإجهاض به، لأنه أولي بالهتك من خروج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يشمله حينئذ ما تضمن أن حرمة المؤمن ميتا كحرمته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المطابقة للمرتكزات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لما في الجواهر من التمسك فيه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الموضوع حقيقة علي ما هو الحال في أكثر موارد استصحاب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المحرم حال الحياة مع قطع النظر عن الاحترام هو قتل الجنين،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الأعضاء</w:t>
      </w:r>
      <w:r>
        <w:rPr>
          <w:rFonts w:eastAsia="Amiri" w:cs="Amiri" w:ascii="Amiri" w:hAnsi="Amiri"/>
          <w:color w:val="111111"/>
          <w:sz w:val="28"/>
          <w:szCs w:val="28"/>
          <w:rtl w:val="true"/>
          <w:lang w:bidi="ar-SA"/>
        </w:rPr>
        <w:t xml:space="preserve">. </w:t>
      </w:r>
      <w:bookmarkStart w:id="649" w:name="pg11763_133080"/>
    </w:p>
    <w:p>
      <w:pPr>
        <w:pStyle w:val="BookText"/>
        <w:rPr/>
      </w:pPr>
      <w:bookmarkEnd w:id="649"/>
      <w:r>
        <w:rPr>
          <w:rFonts w:ascii="Amiri" w:hAnsi="Amiri" w:eastAsia="Amiri" w:cs="Amiri"/>
          <w:color w:val="111111"/>
          <w:sz w:val="28"/>
          <w:sz w:val="28"/>
          <w:szCs w:val="28"/>
          <w:rtl w:val="true"/>
          <w:lang w:bidi="ar-SA"/>
        </w:rPr>
        <w:t xml:space="preserve">الغاسل علي الجانب الأيمن للميت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في المقام موته، و بلحاظ الاحترام فالدليل كما دل علي تحريم ما ينافيه في الحي دل علي تحريم ما ينافيه في الميت، بلا حاجة للاستصحاب، بل لعل إجهاض المرأة الميتة أظهر في منافاة الاحترام من إجهاض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أجهضت فعشر دية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علي ذلك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أجد ذكر ذلك في البيان، و إنما استثني الحامل التي مات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فثبوت الدية لا يخلو عن إشكال، لأن الظاهر أن موضوع الدية في إجهاض الحية هو قتل الجنين، لا مجرّد الإجهاض، ليكفي ما تضمن أن حرمة الميت كحرمة الحي في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محتاج لمزيد فحص و تأمل</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9747954_73709187"/>
      <w:bookmarkStart w:id="651" w:name="_Toc247"/>
      <w:bookmarkEnd w:id="650"/>
      <w:r>
        <w:rPr>
          <w:rtl w:val="true"/>
        </w:rPr>
        <w:t>منها أن يقف الغاسل علي الجانب الأيمن للميت</w:t>
      </w:r>
      <w:bookmarkEnd w:id="6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 الغنية و الوسيلة و السرائر و الشرائع و النافع و القواعد و الإرشاد و التذكرة و عن المصباح و مختصره و الجمل و العقود و المهذب و الجامع، و في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اقتصر علي الوقوف علي جانبه من دون ذكر لليمين في المقنعة و المبسوط و التهذيبين و المراسم و المنتهي، و في المعتبر أنه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لاقتصار النص عليه، و هو ما رواه في المعتبر مرسلا عن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يجعله بين رجليه في غسله، بل يقف من جانبه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أرسل في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 بعد ذكر إجماع الغنية علي خصوص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الحجة فيه بعد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عموم التيامن المندوب إليه … نعم قد يقال باستحباب مطلق الجانب مع زيادة الفضيلة في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أمره بالتأمل إشارة لعدم وضوح عموم التيامن بنحو يشمل المقام و نحوه من الوقوف علي يمين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تعرض الميت للتقليب تبعا لما يقتضيه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ظهور الخبر في استحباب الوقوف علي الجانب لا يخلو عن إشكال، بل يقرب كون ذكره لمجرد تجنب جعله بين رجليه، لعدم تعارف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652" w:name="pg11763_133081"/>
    </w:p>
    <w:p>
      <w:pPr>
        <w:pStyle w:val="Heading6"/>
        <w:numPr>
          <w:ilvl w:val="5"/>
          <w:numId w:val="1"/>
        </w:numPr>
        <w:rPr/>
      </w:pPr>
      <w:bookmarkStart w:id="653" w:name="__RefHeading___Toc9747956_73709187"/>
      <w:bookmarkStart w:id="654" w:name="_Toc248"/>
      <w:bookmarkEnd w:id="652"/>
      <w:bookmarkEnd w:id="653"/>
      <w:r>
        <w:rPr>
          <w:rtl w:val="true"/>
        </w:rPr>
        <w:t>منها أن يحفر للماء حفيرة</w:t>
      </w:r>
      <w:bookmarkEnd w:id="654"/>
    </w:p>
    <w:p>
      <w:pPr>
        <w:pStyle w:val="BookText"/>
        <w:rPr/>
      </w:pPr>
      <w:r>
        <w:rPr>
          <w:rFonts w:ascii="Amiri" w:hAnsi="Amiri" w:eastAsia="Amiri" w:cs="Amiri"/>
          <w:color w:val="111111"/>
          <w:sz w:val="28"/>
          <w:sz w:val="28"/>
          <w:szCs w:val="28"/>
          <w:rtl w:val="true"/>
          <w:lang w:bidi="ar-SA"/>
        </w:rPr>
        <w:t xml:space="preserve">و أن يحفر للماء حفيرة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ككثير من عبارات الأصحاب إفراد غسالة كل ميت بحفيرة، و إن كان قد يظهر من بعضهم كفاية حفيرة واحدة لماء التغسيل و لو لأموات متعددين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كلماتهم في المقام لا تخلو عن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عندهم في كراهة إرسال ماء التغسيل في الكنيف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يأتي في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لمكاتبة الصفار إلي أبي محمد عليه السّلام المروية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أن يغسل الميت و ماؤه الذي يصب عليه يدخل إلي بئر كنيف، أو الرجل يتوضأ وضوء الصلاة أن ينصب ماء وضوئه في كنيف؟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في بلاليع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محمولا علي كراهة الكنيف فهو ظاهر جدا في عدم كراهة البالوعة، لأن ابتداء الإمام عليه السّلام بالتنبيه لها و اختيارها علي الكنيف لبيان كراهته كالصريح في عدم كراهتها، و مقتضي إطلاقه عدم الفرق في عدم كراهتها بين إمكان الحفيرة و تعذرها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أن يدخل الماء ما ينصب عن الميت من غسله في 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يجوز أن يدخل في بلاليع لا يبال فيها أو حفيرة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المبسوط و النهاية و التذكرة و عن نهاية الأحكام، بل هو صريح الوسيلة من اشتراط ارتفاع كراهة البالوعة بتعذر الحفيرة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ما في جامع المقاصد و عن الذكري من الإجماع علي اختصاص الكراهة بالكنيف دون البالوعة، مبني علي تنزيل كلام من سبق علي مجرد أولوية الحفيرة من 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الغنية و إشارة السبق و السرائر و الشرائع و النافع و المنتهي و القواعد و الإرشاد و الدروس و غيرها من استحباب الحفيرة لماء الغسل، بل في الغنية الإجماع عليه، حيث لا شاهد بذلك من النصوص عدا ما استدل به في المعتبر و المنتهي و غيرهما، و هو 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لأحدكم ميت فسجوه تجاه القبلة، و كذلك إذا غسل يحفر له موضع المغتسل تجاه القبلة، فيكون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55" w:name="pg11763_133082"/>
    </w:p>
    <w:p>
      <w:pPr>
        <w:pStyle w:val="BookText"/>
        <w:rPr/>
      </w:pPr>
      <w:bookmarkEnd w:id="655"/>
      <w:r>
        <w:rPr>
          <w:rFonts w:ascii="Amiri" w:hAnsi="Amiri" w:eastAsia="Amiri" w:cs="Amiri"/>
          <w:color w:val="111111"/>
          <w:sz w:val="28"/>
          <w:sz w:val="28"/>
          <w:szCs w:val="28"/>
          <w:rtl w:val="true"/>
          <w:lang w:bidi="ar-SA"/>
        </w:rPr>
        <w:t xml:space="preserve">و أن ينشف بدنه بثوب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مستقبل 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 بباطن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قدميه و وجهه إلي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مبني علي تنزيل حفر موضع المغتسل علي حفر موضع ماء الغسالة، كما تقدم تقريبه عند الكلام في استحباب وضع الميت علي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لو تم ظاهر في استحباب الاستقبال بالميت حال التغسيل،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يحفر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لبيان الاستقبال، كما يشهد به التفريع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لبيان مطلوبية الحفر، أو كون الحفيرة تجاه القبلة، و فرض الحفر فيه تجاه القبلة لتعارف الحفيرة و المفروغية عن كونها في جانب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في جامع المقاصد من الاستدلال به لاستحباب كون الحفيرة تجاه القبلة زائدا علي استحباب الحفيرة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علل في المعتبر استحباب الحفيرة بأنه ماء مستقذر، فيحفر له ليؤمن من تعدي قذره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لو تم إنما يقتضي كراهة التعرض لتعدي قذره، لا استحباب خصوص الحفيرة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يشكل البناء علي استحباب اتخاذ الحفيرة و ترجيحها علي البالوعة، فضلا عن إفراد غسالة كل ميت بحفيرة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اقتصر في اللمعة علي استحباب إرسال الماء في غير الكنيف، الذي لا يبعد رجوعه إلي كراهة إرساله في الكنيف، لما تقدم، و يأتي الكلام فيه إن شاء اللّه تعالي</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9747958_73709187"/>
      <w:bookmarkStart w:id="657" w:name="_Toc249"/>
      <w:bookmarkEnd w:id="656"/>
      <w:r>
        <w:rPr>
          <w:rtl w:val="true"/>
        </w:rPr>
        <w:t>منها أن ينشف بدنه بثوب نظيف أو نحوه</w:t>
      </w:r>
      <w:bookmarkEnd w:id="6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نعلم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المعتبر و التذكرة و عن نهاية الأحكام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قوله عليه السّلام في 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إذا فرغت من ثلاث غسلات جعلته في ثوب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جففته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تجففه بثوب نظيف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نشفه بثوب طاهر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أيضا بأن أكفانه إذا ابتلت أسرع إليها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و لا سيما مع إمكان جفاف الكفن قبل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تضمنته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ينصرف إطلاق من أطلق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الاحتضار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58" w:name="pg11763_133083"/>
    </w:p>
    <w:p>
      <w:pPr>
        <w:pStyle w:val="BookText"/>
        <w:rPr/>
      </w:pPr>
      <w:bookmarkEnd w:id="658"/>
      <w:r>
        <w:rPr>
          <w:rFonts w:ascii="IRNazanin" w:hAnsi="IRNazanin" w:eastAsia="IRNazanin"/>
          <w:color w:val="111111"/>
          <w:sz w:val="28"/>
          <w:sz w:val="28"/>
          <w:szCs w:val="28"/>
          <w:rtl w:val="true"/>
          <w:lang w:bidi="fa-IR"/>
        </w:rPr>
        <w:t xml:space="preserve">أو نحوه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الأصحاب، خصوصا مع استدلالهم بالنصوص، لما هو المعلوم من لزوم طهارة بدن الميت قبل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كالمنديل، لإلغاء خصوصية الثوب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كون المستفاد منها بمناسبة الحكم و الموضوع استحباب إدراجه في الكفن جافا و لو لطول الفاصل بينه و بين التغسيل أو لتعرضه للهواء الحار</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9747960_73709187"/>
      <w:bookmarkStart w:id="660" w:name="_Toc250"/>
      <w:bookmarkEnd w:id="659"/>
      <w:r>
        <w:rPr>
          <w:rtl w:val="true"/>
        </w:rPr>
        <w:t>مستحبات التغسيل التي لم يذكره المصنف</w:t>
      </w:r>
      <w:bookmarkEnd w:id="660"/>
    </w:p>
    <w:p>
      <w:pPr>
        <w:pStyle w:val="Heading6"/>
        <w:numPr>
          <w:ilvl w:val="5"/>
          <w:numId w:val="1"/>
        </w:numPr>
        <w:rPr/>
      </w:pPr>
      <w:bookmarkStart w:id="661" w:name="__RefHeading___Toc9747962_73709187"/>
      <w:bookmarkStart w:id="662" w:name="_Toc251"/>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و بقي في المقام بعض ما قيل باستحبابه أو تضمنت النصوص الأمر به مما لم يذكره سيدنا المصنف قدّس سرّه</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9747964_73709187"/>
      <w:bookmarkStart w:id="664" w:name="_Toc252"/>
      <w:bookmarkEnd w:id="663"/>
      <w:r>
        <w:rPr>
          <w:rtl w:val="true"/>
        </w:rPr>
        <w:t>منها</w:t>
      </w:r>
      <w:r>
        <w:rPr>
          <w:rtl w:val="true"/>
        </w:rPr>
        <w:t xml:space="preserve">: </w:t>
      </w:r>
      <w:r>
        <w:rPr>
          <w:rtl w:val="true"/>
        </w:rPr>
        <w:t>توضئة الميت وضوء الصلاة</w:t>
      </w:r>
      <w:r>
        <w:rPr>
          <w:rtl w:val="true"/>
        </w:rPr>
        <w:t>.</w:t>
      </w:r>
      <w:bookmarkEnd w:id="664"/>
    </w:p>
    <w:p>
      <w:pPr>
        <w:pStyle w:val="Heading6"/>
        <w:numPr>
          <w:ilvl w:val="5"/>
          <w:numId w:val="1"/>
        </w:numPr>
        <w:rPr/>
      </w:pPr>
      <w:bookmarkStart w:id="665" w:name="__RefHeading___Toc9747966_73709187"/>
      <w:bookmarkStart w:id="666" w:name="_Toc253"/>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و ظاهر الاستبصار أو صريحه وجوبه، كما قد يستظهر من محكي كلام أبي الصلاح الحلبي، و حكاه في كشف اللثام عن صريح النزهة،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حكي عن المحقق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يحمل عليه إطلاق ذكره في بيان كيفية الغسل في المقنعة و محكي المهذب، و إطلاق الاستدلال عليه في التهذيب، و جعله أحد القولين في المعتبر و النافع، و نسبه في المنتهي لبعض أصحابنا، و في المنتهي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رويت أحاديث أنه ينبغي أن يوضأ الميت قبل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عمل بها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المذكورة هي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أبو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 يبدأ بفرجه ثم يوضأ وضوء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عبد اللّه بن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تطرح عليه خرقة ثم يغسل فرجه و يوضأ وضوء الصلاة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خيثمة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تبدأ فتغسل يديه ثم توضيه وضوء الصلاة ثم تأخذ ماء و سدرا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بنصوص آخر تضمنت التعبير بالوضوء لا يبعد ظهورها في التنجية تقدمت عند الكلام في غسل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الاستدلال بما تضمن أن كل غسل فيه وضوء إلّا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يبعد قصوره عن تغسيل الميت، و لا سيما مع عدم ترتب غايات الوضوء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عمومه له فلا يبعد كونه محكوما أو مورودا لما تضمن أن غسل الميت مثل غسل الجنابة، و أن الميت يغسل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المختلف من الجواب عن ذلك بمنع المماثلة من كل وجه، و الإلزام الاتحاد و نفي المماثلة، و إذا حمل علي البعض لم يتم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 باللسان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التعدد اختلاف الذات تبعا لاختلاف الحدث 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المعروف من مذهب الأصحاب عدم الوجوب، بل عن التنقيح عن بعض الفضلاء أنه لم يقل أحد بالوجوب، و قد يظهر مما يأتي من الخلاف و من التذكرة المفروغية عن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باستحبابه في الغنية و إشارة السبق و المعتبر و النافع و المنتهي و المختلف و القواعد و الإرشاد و الدروس و المدارك و ظاهر جامع المقاصد و المسالك و الروض، و عن المصباح و مختصره و الجامع و الذكري و البيان و غيرها، و نسب للأكثر في الغنية و محكي غيرها و للمشهور في المسالك و المدارك و محكي كشف الرموز، و عن الكفاية أنه أشهر، و في الحدائق أن الظاهر شهرته عند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للجمع بين النصوص المتقدمة و النصوص الكثيرة الشارحة لكيفية التغسيل الخالية عن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الحدائق من أنها من سنخ المطلق المقيد بالنصوص الآمرة بالوضوء، كما تري، لأن ظهورها في بيان تمام الواجب أقوي من ظهور النصوص الآمرة بالوضوء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إن وجب فليس جزءا من الغسل، بل واجبا في قباله، فعدم التنبيه له فيها في مقام شرح الغسل لا يدل علي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جملة منها قد تعرضت لما يصنع بالميت من مقدمات التغسيل و لواحقه و آدابه من حين وضعه علي المغتسل و تجريده من ثيابه إلي تنشيفه و تكفينه،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الوسائل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الجنابة</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الوسائل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فعدم التعرض له فيها يجعلها كالصريحة في عدم وجوبه حتي تبعا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صحاح الحلبي و الكاهلي و الفضل و موثق عمار و مرسل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الأظهر منها في ذلك صحيح يعقوب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عليه السّلام عن غسل الميت أ فيه وضوء الصلاة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تبدأ بمرافقه فيغسل بالحرض، ثم يغسل وجهه و رأسه بالسدر ثم يفاض عليه الماء ثلاث مرات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أن المسؤول عنه هو الوضوء مع غسل الميت علي النحو الذي ورد في غيره من الأغسال، فإعراض الإمام عليه السّلام عن ذكره في الجواب كالصريح في عدم وجوبه، كما اعترف به في الجملة في الحدائق مع مناقشته في غيره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منه عدم استحبابه، لقرب كون السؤال فيه عن أصل المشروعية، لا عن خصوص الوجوب، و لا سيما مع التعرض في الجواب لبعض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تعرض جملة من النصوص الشارحة لكيفية التغسيل و الخالية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أشير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 من المستحبات و الخصوصيات الخارجة عن الغسل، إذ لو كان مستحبا لكان المناسب جدا التعرض له فيها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احتمل بعضهم حمل النصوص الآمرة به علي التقية، لإطباق الجمهور عليه، كما في المنتهي، أو علي استحبابه كما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يشعر به الإعراض عن جواب السؤال عنه في صحيح يعقوب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نسب تركه لعمل الطائفة و إجماعهم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روي أنه يوضأ الميت قبل غسله، فمن عمل بها كان جائزا، غير أن عمل الطائفة علي ترك العمل بذلك، لأن غسل الميت كغسل الجنابة، و لا وضوء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كغسل الجنب ليس فيه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 الوضوء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لا خلاف بينهم أنه لا تجوز المضمضة و الاستنشاق فيه …</w:t>
      </w:r>
    </w:p>
    <w:p>
      <w:pPr>
        <w:pStyle w:val="BookText"/>
        <w:rPr/>
      </w:pPr>
      <w:r>
        <w:rPr>
          <w:rFonts w:ascii="Amiri" w:hAnsi="Amiri" w:eastAsia="Amiri" w:cs="Amiri"/>
          <w:color w:val="111111"/>
          <w:sz w:val="28"/>
          <w:sz w:val="28"/>
          <w:szCs w:val="28"/>
          <w:rtl w:val="true"/>
          <w:lang w:bidi="ar-SA"/>
        </w:rPr>
        <w:t xml:space="preserve">دليلنا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علي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من أصحابنا بالوضوء فيه عول علي أخبار مروية في هذا الباب ذكرناها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السرائر رمي الرواية المتضمنة للوضوء بالشذوذ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أجده فيه، و إنما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67" w:name="pg11763_133086"/>
    </w:p>
    <w:p>
      <w:pPr>
        <w:pStyle w:val="BookText"/>
        <w:rPr/>
      </w:pPr>
      <w:bookmarkEnd w:id="6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الموجود فيه بعد الإشارة للرواية و مخالفتها للطائفة علي نحو ما تقدم من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عمل الطائفة علي ترك العمل بذلك فإذن لا يجوز العمل بالرواية، لأن العامل بذلك يكون مخالفا للطائفة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لجميع ما تقدم يظهر التردد حتي في استحبابه من التذكرة و محكي نهاية الأحكام، كما مال إلي عدم مشروعيته في الحدائق، و قد يظهر من كل من تركه عند بيان الواجبات و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9747968_73709187"/>
      <w:bookmarkStart w:id="669" w:name="_Toc254"/>
      <w:bookmarkEnd w:id="668"/>
      <w:r>
        <w:rPr>
          <w:rtl w:val="true"/>
        </w:rPr>
        <w:t>بقي في المقام أمور</w:t>
      </w:r>
      <w:r>
        <w:rPr>
          <w:rtl w:val="true"/>
        </w:rPr>
        <w:t>:</w:t>
      </w:r>
      <w:bookmarkEnd w:id="669"/>
    </w:p>
    <w:p>
      <w:pPr>
        <w:pStyle w:val="Heading6"/>
        <w:numPr>
          <w:ilvl w:val="5"/>
          <w:numId w:val="1"/>
        </w:numPr>
        <w:rPr/>
      </w:pPr>
      <w:bookmarkStart w:id="670" w:name="__RefHeading___Toc9747970_73709187"/>
      <w:bookmarkStart w:id="671" w:name="_Toc255"/>
      <w:bookmarkEnd w:id="670"/>
      <w:r>
        <w:rPr>
          <w:rtl w:val="true"/>
        </w:rPr>
        <w:t>الأول</w:t>
      </w:r>
      <w:r>
        <w:rPr>
          <w:rtl w:val="true"/>
        </w:rPr>
        <w:t xml:space="preserve">: </w:t>
      </w:r>
      <w:r>
        <w:rPr>
          <w:rtl w:val="true"/>
        </w:rPr>
        <w:t>مقتضي إطلاق غير واحد أن الوضوء علي نحو وضوء الحي بالماء المطلق،</w:t>
      </w:r>
      <w:bookmarkEnd w:id="671"/>
    </w:p>
    <w:p>
      <w:pPr>
        <w:pStyle w:val="BookText"/>
        <w:rPr/>
      </w:pPr>
      <w:r>
        <w:rPr>
          <w:rFonts w:ascii="Amiri" w:hAnsi="Amiri" w:eastAsia="Amiri" w:cs="Amiri"/>
          <w:color w:val="111111"/>
          <w:sz w:val="28"/>
          <w:sz w:val="28"/>
          <w:szCs w:val="28"/>
          <w:rtl w:val="true"/>
          <w:lang w:bidi="ar-SA"/>
        </w:rPr>
        <w:t>و إن كان قد يظهر من استدلال بعضهم بمثل خبري معاوية بن عمار و أم أنس المتقدمين في غسل الفرج المشتملين علي التوضئة بالاشنان و بماء السدر عدم تعين 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أشرنا آنفا إلي ضعف الاستدلال المذكور، لظهور الخبرين في التنجية، فلا مخرج عن إطلاق النصوص المتقدمة الظاهر في إرادة 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خبر خيثمة، للتنبيه فيه علي السدر بعد التعرض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مرسل دعائم الإسلام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غسلة منها كغسل الجنابة يبدأ فيوضأ كوضوء الصلاة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لكل غسلة وضوؤها التابع لهما و بمائها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أعثر عاجلا علي موافق له من الأصحاب، و إنما اقتصروا علي وضوء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صرح في العروة الوثقي باستحباب الوضوء قبل كل من الغسلين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علي موافق له و لا شاهد من النصوص</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9747972_73709187"/>
      <w:bookmarkStart w:id="673" w:name="_Toc256"/>
      <w:bookmarkEnd w:id="672"/>
      <w:r>
        <w:rPr>
          <w:rtl w:val="true"/>
        </w:rPr>
        <w:t>الثاني</w:t>
      </w:r>
      <w:r>
        <w:rPr>
          <w:rtl w:val="true"/>
        </w:rPr>
        <w:t xml:space="preserve">: </w:t>
      </w:r>
      <w:r>
        <w:rPr>
          <w:rtl w:val="true"/>
        </w:rPr>
        <w:t>المذكور في كلام جملة ممن تقدم هو الوضوء قبل الغسل،</w:t>
      </w:r>
      <w:bookmarkEnd w:id="673"/>
    </w:p>
    <w:p>
      <w:pPr>
        <w:pStyle w:val="BookText"/>
        <w:rPr/>
      </w:pPr>
      <w:r>
        <w:rPr>
          <w:rFonts w:ascii="Amiri" w:hAnsi="Amiri" w:eastAsia="Amiri" w:cs="Amiri"/>
          <w:color w:val="111111"/>
          <w:sz w:val="28"/>
          <w:sz w:val="28"/>
          <w:szCs w:val="28"/>
          <w:rtl w:val="true"/>
          <w:lang w:bidi="ar-SA"/>
        </w:rPr>
        <w:t>كما هو مقتضي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حكي عن جماعة التصريح بالتخيير بين تقديمه علي الغسل و تأخيره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للبناء علي كون الوضوء في المقام من صغريات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غسل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البناء علي ابتناء العموم المذكور علي التخيير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الأشكال في الأول مما تقدم هنا من عدم نهوض العموم بذلك، و في الثاني مما تقدم عند الكلام في العموم المذكور في المسألة التاسعة عشرة في فصل أحكام الحيض</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74" w:name="pg11763_133087"/>
    </w:p>
    <w:p>
      <w:pPr>
        <w:pStyle w:val="BookText"/>
        <w:rPr/>
      </w:pPr>
      <w:bookmarkEnd w:id="674"/>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5" w:name="__RefHeading___Toc9747974_73709187"/>
      <w:bookmarkStart w:id="676" w:name="_Toc257"/>
      <w:bookmarkEnd w:id="675"/>
      <w:r>
        <w:rPr>
          <w:rtl w:val="true"/>
        </w:rPr>
        <w:t>الثالث</w:t>
      </w:r>
      <w:r>
        <w:rPr>
          <w:rtl w:val="true"/>
        </w:rPr>
        <w:t xml:space="preserve">: </w:t>
      </w:r>
      <w:r>
        <w:rPr>
          <w:rtl w:val="true"/>
        </w:rPr>
        <w:t>تقدم من الخلاف نفي الخلاف في عدم جواز المضمضة و الاستنشاق،</w:t>
      </w:r>
      <w:bookmarkEnd w:id="676"/>
    </w:p>
    <w:p>
      <w:pPr>
        <w:pStyle w:val="BookText"/>
        <w:rPr/>
      </w:pPr>
      <w:r>
        <w:rPr>
          <w:rFonts w:ascii="Amiri" w:hAnsi="Amiri" w:eastAsia="Amiri" w:cs="Amiri"/>
          <w:color w:val="111111"/>
          <w:sz w:val="28"/>
          <w:sz w:val="28"/>
          <w:szCs w:val="28"/>
          <w:rtl w:val="true"/>
          <w:lang w:bidi="ar-SA"/>
        </w:rPr>
        <w:t>كما نفي في الغنية الخلاف في نفيهما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أفتي في المنتهي بكراهتهما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إشكال ظاهرا في عدم كفاية إدخال الماء في الفم و الأنف في صدق المضمضة و الاستنشاق، بل لا بد فيهما من تحريكه في الفم بشي‌ء من القوة، و جذبه في الأنف، كما يظهر مما تقدم في مستحبات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الظاهر تعذر ذلك في الميت، فيسقطان لأجله حتي لو فرض عموم إطلاقات استحبابهما في الوضوء بدوا لتوضئته، و لو لا ذلك لكفي فيهما ما تضمن الأمر بهما في غسل الجنابة بضميمة ما تضمن مماثلة غسل الميت له أو أنه من أفراده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يؤت بالوضوء أو لم نقل بمشروعيته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مجرد إدخال الماء في فم الميت أو أنفه أو مع تحريكه فيه بتحريك رأسه فلا دليل علي تشريعه بعد عدم صدق المضمضة و الاستنشاق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علي مرجوحية إدخاله في الأنف قوله عليه السّلام 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اجتهد أن لا يدخل الماء منخريه و مسامعه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 إن ورد في حال غسل الرأس بالرغوة، إلّا أن الظاهر عدم الخصوصية له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يتعدي منه للفم لإلغاء خصوصية الأنف و المسامع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البناء علي حرمته، لقرب ظهوره في الكراهة، و لا سيما مع كثرة التعرض له عند غسل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يبعد بناؤهم علي الحرمة حينئذ</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9747976_73709187"/>
      <w:bookmarkStart w:id="678" w:name="_Toc258"/>
      <w:bookmarkEnd w:id="677"/>
      <w:r>
        <w:rPr>
          <w:rtl w:val="true"/>
        </w:rPr>
        <w:t>و منها</w:t>
      </w:r>
      <w:r>
        <w:rPr>
          <w:rtl w:val="true"/>
        </w:rPr>
        <w:t xml:space="preserve">: </w:t>
      </w:r>
      <w:r>
        <w:rPr>
          <w:rtl w:val="true"/>
        </w:rPr>
        <w:t>إمرار الغاسل يده علي بدن الميت حين الغسل،</w:t>
      </w:r>
      <w:bookmarkEnd w:id="678"/>
    </w:p>
    <w:p>
      <w:pPr>
        <w:pStyle w:val="BookText"/>
        <w:rPr/>
      </w:pPr>
      <w:r>
        <w:rPr>
          <w:rFonts w:ascii="Amiri" w:hAnsi="Amiri" w:eastAsia="Amiri" w:cs="Amiri"/>
          <w:color w:val="111111"/>
          <w:sz w:val="28"/>
          <w:sz w:val="28"/>
          <w:szCs w:val="28"/>
          <w:rtl w:val="true"/>
          <w:lang w:bidi="ar-SA"/>
        </w:rPr>
        <w:t>كما صرح به في المعتبر و التذكرة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يستفاد مما ذكره في الوسيلة من استحباب كون الصاب غير الغاسل، و ما ذكره غيره من أن الغسل يكون ناعما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ذلك لا يتجه إلّا مع مسح بدن الميت حين الغسل و عدم الاكتفاء بصب الماء، فهو ظاهر في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يحتمل منه البناء علي وجوبه، كما قد يشعر به ما في المنتهي من تعليل الاكتفاء بصب الماء علي المجدور و نحوه بالضرورة، كما قد يحمل عليه إطلاق الأمر بالمسح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من التعبير في كلام جماعة بالغسل، كما تقدم في 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الوسائل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79" w:name="pg11763_133088"/>
    </w:p>
    <w:p>
      <w:pPr>
        <w:pStyle w:val="BookText"/>
        <w:rPr/>
      </w:pPr>
      <w:bookmarkEnd w:id="6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كيفية الوضوء، لو لا ظهور المفروغية عن اتحاد الأغسال في الكيفية، و أن المعيار فيها وصول الماء للبشرة، كما تقدم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تقدم الكلام في مقدار الماء الواجب في خصوص تغسيل الميت في أوائل الكلام في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 رجحان المسح و الدلك ما تقدم من النصوص في أول الكلام في استحباب مسح بطن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حملها علي الاستحباب بقرينة ما تقدم من ظهور المفروغية عن اتحاد الأغسال في الكيفية، كالمفروغية عن عدم وجوب الدلك في المقام، كما يظهر من جملة من كلماتهم، بل قد يظهر من كشف اللثام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للاكتفاء بالإفاضة في صحيح يعقوب 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يخرج عن ذلك في الغسلة الأولي بماء السدر، فيلزم فيها الدلك، لأن التنظيف الذي هو الغرض من السدر ارتكازا لا يتأتي بمجرد الصب و الإفاضة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اقتصر في خبر معاوية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الدلك في الغسلة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9747978_73709187"/>
      <w:bookmarkStart w:id="681" w:name="_Toc259"/>
      <w:bookmarkEnd w:id="680"/>
      <w:r>
        <w:rPr>
          <w:rtl w:val="true"/>
        </w:rPr>
        <w:t>و منها</w:t>
      </w:r>
      <w:r>
        <w:rPr>
          <w:rtl w:val="true"/>
        </w:rPr>
        <w:t xml:space="preserve">: </w:t>
      </w:r>
      <w:r>
        <w:rPr>
          <w:rtl w:val="true"/>
        </w:rPr>
        <w:t>جعل الغاسل علي يده خرقة</w:t>
      </w:r>
      <w:r>
        <w:rPr>
          <w:rtl w:val="true"/>
        </w:rPr>
        <w:t>.</w:t>
      </w:r>
      <w:bookmarkEnd w:id="681"/>
    </w:p>
    <w:p>
      <w:pPr>
        <w:pStyle w:val="BookText"/>
        <w:rPr/>
      </w:pPr>
      <w:r>
        <w:rPr>
          <w:rFonts w:ascii="Amiri" w:hAnsi="Amiri" w:eastAsia="Amiri" w:cs="Amiri"/>
          <w:color w:val="111111"/>
          <w:sz w:val="28"/>
          <w:sz w:val="28"/>
          <w:szCs w:val="28"/>
          <w:rtl w:val="true"/>
          <w:lang w:bidi="ar-SA"/>
        </w:rPr>
        <w:t>فقد ذكر ذلك حال غسل العورة أو تنقيتها في الفقيه 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له فيها عن رسالة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المقنعة و المراسم و الوسيلة و المعتبر و التذكرة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المعتبر الإجماع عليه و قد يظهر من إطلاق الفقيه و الهداية و المقنعة و المراسم و غيرها وجوب ذلك، لمناسبته لحرمة مس العورة من الحي، بل الظاهر عدم الإشكال بينهم في حرمة مس عورة الميت في غير حال التغسيل، كما يظهر مما يأتي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ظاهر قوله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أردت أن تغسل فرجه فخذ خرقة نظيفة فلفها علي يدك اليسري ثم أدخل يدك من تحت الثوب الذي علي فرج الميت فاغسله من غير أن تري عورته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معتضدا بمرسل الدعائم و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علي يدك خرقة تنقي بها دبره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عدم سوقه للأمر يجعل الخرقة حذرا من المس، بل للأمر بالتنقية مع المفروغية عن وضع الخرقة حينها، لحرمة المس، أو لعدم استكمال التنقية باليد أو للاستقذار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قوله صلّي اللّه عليه و آله و سلّم في خبر أم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أردت غسلها فابدئي بسفليها فألقي علي عورتها ثوبا ستيرا ثم خذي كرسفة فاغسليها فأحسني غسلها، ثم أدخلي يدك من تحت الثوب فامسحيها بكرسف ثلاث مرات و أحسني مسحها قبل أن توضئيها ثم وضئيها بماء فيه سدر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صحيح الحلبي، لظهور الأمر فيه في الوجوب، و لا سيما مع ما تقدم من مناسبته لحرمة المس في الحي و الميت في غير حال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حمله علي الاستحباب هو المناسب لسكوت بقية النصوص عنه، و لا سيما ما تعرض منها لغسل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الاتكال في النصوص المذكورة علي ارتكاز الحرمة لما سبق، فلا مجال لجعلها قرينة علي عدم الوجوب و رفع اليد عن ظهور الصحيح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في الوسيلة و التذكرة و قد يظهر من المعتبر من استحباب جعل الخرقة علي اليد عند التنجية و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التذكرة من منع التحريم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لأن الحاجة لتنقية العورة و غسلها لا يستلزم الحاجة للمس مع إمكان وضع الخرقة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صلوح ذلك للخروج عن ظاهر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لمن غسل الميت أن يلف علي يده الخرقة حين يغسله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الغاسل علي يده خرقة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مقتضاهما استحباب التغسيل مع الخرقة حتي في غير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في الدروس و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علي موافق لهما، بل صرح بإلقائها بعد غسل الفرج في المقنعة و المراسم، و في الوسيلة باستحباب غسل ما عدا العورة بدونها، بل 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82" w:name="pg11763_133090"/>
    </w:p>
    <w:p>
      <w:pPr>
        <w:pStyle w:val="BookText"/>
        <w:rPr/>
      </w:pPr>
      <w:bookmarkEnd w:id="68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وجوبه،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لأن مقتضي القاعدة تنجس الخرقة بملاقاة بدن الميت فيمتنع تغسيله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مقتضي الصحيح العفو عن النجاسة المذكورة و عدم مانعيتها من التغسيل، و لا موجب لرفع اليد عنه بعد ما أشرنا إليه آنفا من عدم موهنية إعراضهم عن الحديث له مع صحته، و عدم جبر عملهم به مع ضعفه، في المستحبات و المكروهات</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9747980_73709187"/>
      <w:bookmarkStart w:id="684" w:name="_Toc260"/>
      <w:bookmarkEnd w:id="683"/>
      <w:r>
        <w:rPr>
          <w:rtl w:val="true"/>
        </w:rPr>
        <w:t>و منها</w:t>
      </w:r>
      <w:r>
        <w:rPr>
          <w:rtl w:val="true"/>
        </w:rPr>
        <w:t xml:space="preserve">: </w:t>
      </w:r>
      <w:r>
        <w:rPr>
          <w:rtl w:val="true"/>
        </w:rPr>
        <w:t>إضافة الذريرة للكافور في ماء الغسلة الثانية،</w:t>
      </w:r>
      <w:bookmarkEnd w:id="684"/>
    </w:p>
    <w:p>
      <w:pPr>
        <w:pStyle w:val="BookText"/>
        <w:rPr/>
      </w:pPr>
      <w:r>
        <w:rPr>
          <w:rFonts w:ascii="Amiri" w:hAnsi="Amiri" w:eastAsia="Amiri" w:cs="Amiri"/>
          <w:color w:val="111111"/>
          <w:sz w:val="28"/>
          <w:sz w:val="28"/>
          <w:szCs w:val="28"/>
          <w:rtl w:val="true"/>
          <w:lang w:bidi="ar-SA"/>
        </w:rPr>
        <w:t>كما يظهر من المنتهي، لقوله عليه السّلام في صحيح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اغسله علي أثر ذلك غسلة أخري بماء و كافور و ذريرة إن كانت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خبر مغيرة الوارد في تغسيل النبي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الثانية بثلاثة مثاقيل من كافور و مثقال من مسك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بالعمل بهما إذا لم يخرج الماء بإضافة الذريرة أو المسك عن كونه ماء كافور، و إلّا أشكل بظهور النصوص الكثيرة المعول عليها عند الأصحاب في اعتبار ذلك، بل هو المجمع عليه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قد يستظهر من صحيح الكاهلي من إضافة الحرض للسدر في ماء الغسلة الأولي، لقوله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أبدأ بفرجه بماء السدر و الحرض فاغسله ثلاث غسلات و أكثر من الماء فامسح بطنه مسحا رفيقا ثم تحول إلي رأسه و ابدأ بشقه الأيمن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لم ينبه فيه إلي الاقتصار علي السدر في ماء الغسلة الأولي بعد غسل الفرج به و بالاشنان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يعتضد بما في صحيح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فيه علي الحرض، بحمله علي استحباب جعله مع السدر جمعا بين جميع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كله مخالف لظاهر بقية النصوص المعول عليها من الاقتصار علي ماء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لا يخرج بإضافة الحرض عن كونه ماء 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9747982_73709187"/>
      <w:bookmarkStart w:id="686" w:name="_Toc261"/>
      <w:bookmarkEnd w:id="685"/>
      <w:r>
        <w:rPr>
          <w:rtl w:val="true"/>
        </w:rPr>
        <w:t>و منها</w:t>
      </w:r>
      <w:r>
        <w:rPr>
          <w:rtl w:val="true"/>
        </w:rPr>
        <w:t xml:space="preserve">: </w:t>
      </w:r>
      <w:r>
        <w:rPr>
          <w:rtl w:val="true"/>
        </w:rPr>
        <w:t>نفض رأسه لتنظيف أنفه،</w:t>
      </w:r>
      <w:bookmarkEnd w:id="686"/>
    </w:p>
    <w:p>
      <w:pPr>
        <w:pStyle w:val="BookText"/>
        <w:rPr/>
      </w:pPr>
      <w:r>
        <w:rPr>
          <w:rFonts w:ascii="Amiri" w:hAnsi="Amiri" w:eastAsia="Amiri" w:cs="Amiri"/>
          <w:color w:val="111111"/>
          <w:sz w:val="28"/>
          <w:sz w:val="28"/>
          <w:szCs w:val="28"/>
          <w:rtl w:val="true"/>
          <w:lang w:bidi="ar-SA"/>
        </w:rPr>
        <w:t>كما نبه له في المنتهي، لما في موثق عمار من قوله عليه السّلام بعد ذكر الغسلتين الأوليين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ميل برأسه شيئا فتنفضه حتي يخرج من منخره ما خرج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687" w:name="pg11763_133091"/>
    </w:p>
    <w:p>
      <w:pPr>
        <w:pStyle w:val="BookText"/>
        <w:rPr/>
      </w:pPr>
      <w:bookmarkEnd w:id="687"/>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8" w:name="__RefHeading___Toc9747984_73709187"/>
      <w:bookmarkStart w:id="689" w:name="_Toc262"/>
      <w:bookmarkEnd w:id="688"/>
      <w:r>
        <w:rPr>
          <w:rtl w:val="true"/>
        </w:rPr>
        <w:t>و منها</w:t>
      </w:r>
      <w:r>
        <w:rPr>
          <w:rtl w:val="true"/>
        </w:rPr>
        <w:t xml:space="preserve">: </w:t>
      </w:r>
      <w:r>
        <w:rPr>
          <w:rtl w:val="true"/>
        </w:rPr>
        <w:t>غسله بست أو سبع قرب،</w:t>
      </w:r>
      <w:bookmarkEnd w:id="689"/>
    </w:p>
    <w:p>
      <w:pPr>
        <w:pStyle w:val="BookText"/>
        <w:rPr/>
      </w:pPr>
      <w:r>
        <w:rPr>
          <w:rFonts w:ascii="Amiri" w:hAnsi="Amiri" w:eastAsia="Amiri" w:cs="Amiri"/>
          <w:color w:val="111111"/>
          <w:sz w:val="28"/>
          <w:sz w:val="28"/>
          <w:szCs w:val="28"/>
          <w:rtl w:val="true"/>
          <w:lang w:bidi="ar-SA"/>
        </w:rPr>
        <w:t>علي ما تقدم الكلام فيه في تحديد ماء الغسل، في أوائل الكلام في كيفيته</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9747986_73709187"/>
      <w:bookmarkStart w:id="691" w:name="_Toc263"/>
      <w:bookmarkEnd w:id="690"/>
      <w:r>
        <w:rPr>
          <w:rtl w:val="true"/>
        </w:rPr>
        <w:t>و منها</w:t>
      </w:r>
      <w:r>
        <w:rPr>
          <w:rtl w:val="true"/>
        </w:rPr>
        <w:t xml:space="preserve">: </w:t>
      </w:r>
      <w:r>
        <w:rPr>
          <w:rtl w:val="true"/>
        </w:rPr>
        <w:t>غسل الغاسل يديه،</w:t>
      </w:r>
      <w:bookmarkEnd w:id="691"/>
    </w:p>
    <w:p>
      <w:pPr>
        <w:pStyle w:val="BookText"/>
        <w:rPr/>
      </w:pPr>
      <w:r>
        <w:rPr>
          <w:rFonts w:ascii="Amiri" w:hAnsi="Amiri" w:eastAsia="Amiri" w:cs="Amiri"/>
          <w:color w:val="111111"/>
          <w:sz w:val="28"/>
          <w:sz w:val="28"/>
          <w:szCs w:val="28"/>
          <w:rtl w:val="true"/>
          <w:lang w:bidi="ar-SA"/>
        </w:rPr>
        <w:t>كما صرح به جماعة علي اختلاف في تفصيله، بل ادعي بعضهم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العروة الوثقي بغسل رجليه إلي الركبتين إذا أراد أن يكفنه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النصوص ففي مرسل يونس الأمر بعد كل من الغسلين الأولين بغسل الغاسل يديه إلي المرفقين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يغسله ثم يغسل يديه من العاتق ثم يلبسه أكفانه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يعقوب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يغسل الذي غسله يده قبل أن يكفنه إلي المنكبين ثلاث مرات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يديك إلي المرافق و رجليك ثم تكفنه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مقتضي الجمع بينها استحباب غسل اليدين بين الغسلين الأولين، و بين الغسلين الأخيرين إلي المرفقين مرة واحدة، عملا بالمرسل، و كذا بين التغسيل و التكفين عملا بالموثق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من الأخير غسلهما إلي المنكبين مرة واحدة عملا بصحيح محمد بن مسلم ثم ثلاثا عملا بصحيح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مقتضي الموثق استحباب غسل الرجلين إلي الركبتين بين التغسيل و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علي حمل النصوص علي الاستحباب، للمفروغية عن طهارة اليدين تبعا، فإن تم و إلّا لزم حملها علي الوجوب لتطهيرها من النجاسة الحاصلة من مماسة بدن الميت قبل إكمال التغسيل و من إصابة ماء غسله، و إن عفي عن نجاستها في أثناء كل غسلة بنحو لا يضر إصابتها له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يأتي الكلام في ذلك في مبحث الطهارة بالتبعية</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9747988_73709187"/>
      <w:bookmarkStart w:id="693" w:name="_Toc264"/>
      <w:bookmarkEnd w:id="692"/>
      <w:r>
        <w:rPr>
          <w:rtl w:val="true"/>
        </w:rPr>
        <w:t>و منها</w:t>
      </w:r>
      <w:r>
        <w:rPr>
          <w:rtl w:val="true"/>
        </w:rPr>
        <w:t xml:space="preserve">: </w:t>
      </w:r>
      <w:r>
        <w:rPr>
          <w:rtl w:val="true"/>
        </w:rPr>
        <w:t>وضوء الغاسل إذا كان جنبا،</w:t>
      </w:r>
      <w:bookmarkEnd w:id="693"/>
    </w:p>
    <w:p>
      <w:pPr>
        <w:pStyle w:val="BookText"/>
        <w:rPr/>
      </w:pPr>
      <w:r>
        <w:rPr>
          <w:rFonts w:ascii="Amiri" w:hAnsi="Amiri" w:eastAsia="Amiri" w:cs="Amiri"/>
          <w:color w:val="111111"/>
          <w:sz w:val="28"/>
          <w:sz w:val="28"/>
          <w:szCs w:val="28"/>
          <w:rtl w:val="true"/>
          <w:lang w:bidi="ar-SA"/>
        </w:rPr>
        <w:t>كما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شهاب بن عبد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الجنب أ يغسل الميت، أو من غسل ميتا 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أهله ثم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 و لا بأس بذلك، اذ كان جنبا غسل يديه و توضأ</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694" w:name="pg11763_133092"/>
    </w:p>
    <w:p>
      <w:pPr>
        <w:pStyle w:val="BookText"/>
        <w:rPr/>
      </w:pPr>
      <w:bookmarkEnd w:id="69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غسل الميت و هو جنب، و إن غسل ميتا ثم أتي أهله توضأ ثم أتي أهله، و يجزيه غسل واحد لهما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9747990_73709187"/>
      <w:bookmarkStart w:id="696" w:name="_Toc265"/>
      <w:bookmarkEnd w:id="695"/>
      <w:r>
        <w:rPr>
          <w:rtl w:val="true"/>
        </w:rPr>
        <w:t>و منها</w:t>
      </w:r>
      <w:r>
        <w:rPr>
          <w:rtl w:val="true"/>
        </w:rPr>
        <w:t xml:space="preserve">: </w:t>
      </w:r>
      <w:r>
        <w:rPr>
          <w:rtl w:val="true"/>
        </w:rPr>
        <w:t>غسل الأواني،</w:t>
      </w:r>
      <w:bookmarkEnd w:id="696"/>
    </w:p>
    <w:p>
      <w:pPr>
        <w:pStyle w:val="BookText"/>
        <w:rPr/>
      </w:pPr>
      <w:r>
        <w:rPr>
          <w:rFonts w:ascii="Amiri" w:hAnsi="Amiri" w:eastAsia="Amiri" w:cs="Amiri"/>
          <w:color w:val="111111"/>
          <w:sz w:val="28"/>
          <w:sz w:val="28"/>
          <w:szCs w:val="28"/>
          <w:rtl w:val="true"/>
          <w:lang w:bidi="ar-SA"/>
        </w:rPr>
        <w:t>من ماء كل غسلة للغسلة اللاحقة، كما نبه له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تضمنه مرسل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علي الاستحباب قطعا، لاستهلاك ما يتبقي في الإناء من الخليط في ماء الغسلة اللاحقة، و لخلو بقية النصوص عن التنبيه له، مع شدة الحاجة إليه لو كان واجبا</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9747992_73709187"/>
      <w:bookmarkStart w:id="698" w:name="_Toc266"/>
      <w:bookmarkEnd w:id="697"/>
      <w:r>
        <w:rPr>
          <w:rtl w:val="true"/>
        </w:rPr>
        <w:t>و منها</w:t>
      </w:r>
      <w:r>
        <w:rPr>
          <w:rtl w:val="true"/>
        </w:rPr>
        <w:t xml:space="preserve">: </w:t>
      </w:r>
      <w:r>
        <w:rPr>
          <w:rtl w:val="true"/>
        </w:rPr>
        <w:t>الدعاء بالمأثور،</w:t>
      </w:r>
      <w:bookmarkEnd w:id="698"/>
    </w:p>
    <w:p>
      <w:pPr>
        <w:pStyle w:val="BookText"/>
        <w:rPr/>
      </w:pPr>
      <w:r>
        <w:rPr>
          <w:rFonts w:ascii="Amiri" w:hAnsi="Amiri" w:eastAsia="Amiri" w:cs="Amiri"/>
          <w:color w:val="111111"/>
          <w:sz w:val="28"/>
          <w:sz w:val="28"/>
          <w:szCs w:val="28"/>
          <w:rtl w:val="true"/>
          <w:lang w:bidi="ar-SA"/>
        </w:rPr>
        <w:t>كما نبه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إبراهيم بن عمر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يغسل ميتا مؤمنا و يقول و هو 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عفوك عفوك، إلّا عفا اللّه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معتبر سعد الاسكاف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غسل مؤمنا فقال إذا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بدن عبدك المؤمن قد أخرجت روحه منه و فرقت بينهما فعفوك عفوك عفوك، إلّا غفر اللّه له ذنوب سنة إلّا الكبائر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9747994_73709187"/>
      <w:bookmarkStart w:id="700" w:name="_Toc267"/>
      <w:bookmarkEnd w:id="699"/>
      <w:r>
        <w:rPr>
          <w:rtl w:val="true"/>
        </w:rPr>
        <w:t>و منها</w:t>
      </w:r>
      <w:r>
        <w:rPr>
          <w:rtl w:val="true"/>
        </w:rPr>
        <w:t xml:space="preserve">: </w:t>
      </w:r>
      <w:r>
        <w:rPr>
          <w:rtl w:val="true"/>
        </w:rPr>
        <w:t>كتم عيب الميت</w:t>
      </w:r>
      <w:r>
        <w:rPr>
          <w:rtl w:val="true"/>
        </w:rPr>
        <w:t>.</w:t>
      </w:r>
      <w:bookmarkEnd w:id="700"/>
    </w:p>
    <w:p>
      <w:pPr>
        <w:pStyle w:val="BookText"/>
        <w:rPr/>
      </w:pPr>
      <w:r>
        <w:rPr>
          <w:rFonts w:ascii="Amiri" w:hAnsi="Amiri" w:eastAsia="Amiri" w:cs="Amiri"/>
          <w:color w:val="111111"/>
          <w:sz w:val="28"/>
          <w:sz w:val="28"/>
          <w:szCs w:val="28"/>
          <w:rtl w:val="true"/>
          <w:lang w:bidi="ar-SA"/>
        </w:rPr>
        <w:t>كما في المعتبر و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لصحيح سعد ابن طريف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ميتا فادي فيه الأمانة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يؤدي فيه الأمانة؟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يخبر بما 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 حديث عبد اللّه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زاد 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إلي أن يدفن 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الثواب ظاهر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تطبيق عنوان أداء الأمانة ظاهر في حرمة الإبداء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بيان ترتب الثواب أعم من الاستحباب مع أن ظاهر النصوص كون الكتم شرطا في ترتب الثواب علي التغسيل الذي يستحب المباشرة فيه عينا، لا أن الثواب عليه بنفسه، فهو ظاهر أو مشعر بأن الإبداء من سنخ المانع من ترتب الثواب علي التغسيل أو المحبط له، و ذلك مناسب لتحريمه، كما هو كالصريح من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ميتا فأدي فيه الأمانة كان له بكل شعرة منه عتق رقبة، و رفع له مائة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يؤدي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01" w:name="pg11763_133093"/>
    </w:p>
    <w:p>
      <w:pPr>
        <w:pStyle w:val="BookText"/>
        <w:rPr/>
      </w:pPr>
      <w:bookmarkEnd w:id="701"/>
      <w:r>
        <w:rPr>
          <w:rFonts w:ascii="Amiri" w:hAnsi="Amiri" w:eastAsia="Amiri" w:cs="Amiri"/>
          <w:color w:val="111111"/>
          <w:sz w:val="28"/>
          <w:sz w:val="28"/>
          <w:szCs w:val="28"/>
          <w:rtl w:val="true"/>
          <w:lang w:bidi="ar-SA"/>
        </w:rPr>
        <w:t xml:space="preserve">و ذكروا أنه يكره إقعاده حال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ترجيل شعره،</w:t>
      </w:r>
    </w:p>
    <w:p>
      <w:pPr>
        <w:pStyle w:val="BookText"/>
        <w:rPr/>
      </w:pPr>
      <w:r>
        <w:rPr>
          <w:rFonts w:ascii="Amiri" w:hAnsi="Amiri" w:eastAsia="Amiri" w:cs="Amiri"/>
          <w:color w:val="111111"/>
          <w:sz w:val="28"/>
          <w:sz w:val="28"/>
          <w:szCs w:val="28"/>
          <w:rtl w:val="true"/>
          <w:lang w:bidi="ar-SA"/>
        </w:rPr>
        <w:t>فيه الأمانة؟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عورته، و يستر شينه، و إن لم يستر عورته و شينه حبط أجره و كشفت عورته في الدنيا و 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يبعد البناء علي حرمة إبداء كل ما يكون إبداؤه نقصا علي الميت و شينا له عرفا، كما يظهر من الوسائل، و إن لم يبلغ مرتبة الهتك و التوهين اللذين لا إشكال في حرمتهما لا من جهة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حرمة إبداء ما كان الميت في حياته مهتما بستره، بحيث لا يرضي بظهوره حتي بعد الموت، لغرض خاص، و إن كان هو تخيل منافاة ظهوره لكرامته و لم يكن مخلا بها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عملا بظاهر تطبيق الأمانة في نصوص المقام، حيث لا يبعد كون مصحح تطبيقها عدم تيسر اطلاع المغسل علي العيب لو لا التغسيل، فتسليطه عليه من سنخ الاستئمان علي السر منه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لا يهتم الميت بستره لا يبعد جواز إبدائه إذا لم يكن موهنا للميت، لانصراف النصوص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مقتضي إطلاق النصوص عموم ما ينبغي ستره لغير العيوب البدنية، كخروج القذر من جوفه و نحوه مما يوجب شينه، حتي ما يتجدد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التحديد المتقدم في 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فمن البعيد رجوعه لوجوب الكتمان، لبعد خصوصية حال ما قبل الدفن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أن يستفاد من النصوص تبعا مرجوحية كثرة المطلعين علي الميت حال تغسيله و رجحان الاقتصار علي من يحتاج إليه للتغسيل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حرمة إبداء غير المغسل لو اطلع علي الأمر المستور، لإلغاء خصوصية المغسل عرفا، و قرب كون ذكره لغلبة تعرضه للاطلاع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سبحانه العالم</w:t>
      </w:r>
      <w:r>
        <w:rPr>
          <w:rFonts w:eastAsia="IRNazanin" w:cs="IRNazanin"/>
          <w:color w:val="111111"/>
          <w:sz w:val="28"/>
          <w:szCs w:val="28"/>
          <w:rtl w:val="true"/>
          <w:lang w:bidi="fa-IR"/>
        </w:rPr>
        <w:t>.</w:t>
      </w:r>
    </w:p>
    <w:p>
      <w:pPr>
        <w:pStyle w:val="Heading6"/>
        <w:numPr>
          <w:ilvl w:val="5"/>
          <w:numId w:val="1"/>
        </w:numPr>
        <w:rPr/>
      </w:pPr>
      <w:bookmarkStart w:id="702" w:name="__RefHeading___Toc9747996_73709187"/>
      <w:bookmarkStart w:id="703" w:name="_Toc268"/>
      <w:bookmarkEnd w:id="702"/>
      <w:r>
        <w:rPr>
          <w:rtl w:val="true"/>
        </w:rPr>
        <w:t>مكروهات التغسيل</w:t>
      </w:r>
      <w:bookmarkEnd w:id="703"/>
    </w:p>
    <w:p>
      <w:pPr>
        <w:pStyle w:val="Heading6"/>
        <w:numPr>
          <w:ilvl w:val="5"/>
          <w:numId w:val="1"/>
        </w:numPr>
        <w:rPr/>
      </w:pPr>
      <w:bookmarkStart w:id="704" w:name="__RefHeading___Toc9747998_73709187"/>
      <w:bookmarkStart w:id="705" w:name="_Toc269"/>
      <w:bookmarkEnd w:id="704"/>
      <w:r>
        <w:rPr>
          <w:rtl w:val="true"/>
        </w:rPr>
        <w:t>اشارة</w:t>
      </w:r>
      <w:bookmarkEnd w:id="7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كثيرة، و في الحدائق أنه المشهور،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به معظم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الخلاف أن عليه إجماع الفرقة و عملهم، و نسبه في</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لعلمائنا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صحيح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إياك أن تقعده أو تغمز بطنه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ذكره غير واحد من أنه مؤذ للميت و مناف للرفق به المأمور به عموما و خصوصا في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الثاني ممنوع و الأول معارض بصحيح الفضل بن عبد الملك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أقعده و اغمز بطنه غمزا رفيقا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ورد في عدة روايات الأمر بإقعاده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أعثر عاجلا علي غير صحيح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قال في كشف اللثام بعد ذكر صحيح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 علي نصب رأسه شيئا، كما قال عليه السّلام في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تنصب رأسه و لحيته شيئا ثم يعصر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كونه بمعني اخدمه، و أن يكون بكسر الهمزة من قعد له إذا ترصده، كقوله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مخالف للظاهر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حديث عمار و إن ورد كما نقله في المطبوع حديثا من التهذيب، إلّا أنه ورد في الوسائل و الحدائق نقلا عنه بالضاد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به الكناية عن إخراج ما تجمع في الرأس و اللحية من ماء التغسيل، لأن نضوب الماء ذهابه في الأرض، كما يناسبه عطف اللحية علي الرأس، إذ لو أريد به ما ذكره لم يحسن العطف، حيث يكون المراد بالرأس تمام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إن نقل في اللغة من معاني أقعد، ففي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الرجل و أقعدته أي خدمته، و أنا مقعد له و مقعّد،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تخذها سرية تقعده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لي مقعد في البيت يقعدني و لا سوام و لا من فضة كيس</w:t>
      </w:r>
    </w:p>
    <w:p>
      <w:pPr>
        <w:pStyle w:val="BookText"/>
        <w:rPr/>
      </w:pPr>
      <w:r>
        <w:rPr>
          <w:rFonts w:ascii="Amiri" w:hAnsi="Amiri" w:eastAsia="Amiri" w:cs="Amiri"/>
          <w:color w:val="111111"/>
          <w:sz w:val="28"/>
          <w:sz w:val="28"/>
          <w:szCs w:val="28"/>
          <w:rtl w:val="true"/>
          <w:lang w:bidi="ar-SA"/>
        </w:rPr>
        <w:t>إلّا أن الظاهر أنه مجازي بلحاظ ملازمة خدمة الشخص لراحته المناسبة لقعوده، و يبعد الحمل عليه في المقام لخلوه عن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لا يناسب تعدية الفعل للميت بنفسه في الحديث، لا باللام كما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الوجوه المذكورة مقبولة عرفا في مقام الجمع بين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حمل صحيح الفضل علي بيان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استحكام التعارض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غسل الميت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غسل الميت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قص أظافره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يتعين ما في التهذيبين و غيرهما من طرح صحيح الفضل لموافقته للعامة، فقد حكي في الخلاف استحباب إقعاد الميت عن جميع فقهائهم، و نسبه للجمهور في المنتهي، كما نسب في المعتبر الخلاف في الكراهة لجميع 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مع ذلك لما في المعتبر من أنه لا يبعد العمل بذلك، و لا معني لتنزيله علي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ابن سعيد النص علي تحريم إقعاد الميت، و ظاهر الغنية الإجماع علي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تنزيل كلامهما علي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أشكل ببعد خفاء ذلك علي الأصحاب مع شيوع الابتلاء به، حتي لم يتعرضوا لاحتمال التحريم، فضلا عن أن يفتوا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كان المتعين البناء علي الحرمة، عملا بظاهر صحيح الكاهلي بعد سقوط صحيح الفضل بالمعارضة و عدم حمله علي بيان الجواز،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اقتصر في الخلاف في كراهة الاقعاد علي حال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في المعتبر و الشرائع و القواعد و غيرها، و إن ذكروه في حال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كشف اللثام بالتعميم لكل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إطلاق خبر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بعد خصوصية الحال المذكور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أولي بعدمها، لكونه في معرض الحاجة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الأصحاب لهذين و لما يأتي من حلق الرأس و العانة و قص الشارب و تخليل الظفر، و لنتف الابط و الختان و نحوها، و يظهر من جملة من كلماتهم المفروغية عن اتحاد حكم الكل أو الجل و إن اختصت الأدلة بالبعض، و إن كان قد يظهر من بعضها الاختلاف بينها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أن يقص شي‌ء من شعر الميت و لا من أظفاره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المبسوط و النهاية و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يسرح رأسه و لا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في إشارة السبق مع زيادة الختان، و حرم في محكي الجامع قص الظفر و تسريح الرأس و اللحية، و زاد في الوسيلة قص الشعر و حلقه</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تسريح لحيته كثيفة كانت أو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تقليم أظافير الميت و لا تنظيفها من الوسخ بالخلال …</w:t>
      </w:r>
    </w:p>
    <w:p>
      <w:pPr>
        <w:pStyle w:val="BookText"/>
        <w:rPr/>
      </w:pPr>
      <w:r>
        <w:rPr>
          <w:rFonts w:ascii="Amiri" w:hAnsi="Amiri" w:eastAsia="Amiri" w:cs="Amiri"/>
          <w:color w:val="111111"/>
          <w:sz w:val="28"/>
          <w:sz w:val="28"/>
          <w:szCs w:val="28"/>
          <w:rtl w:val="true"/>
          <w:lang w:bidi="ar-SA"/>
        </w:rPr>
        <w:t>دليلنا الإجماع المتردد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 شعر العانة و الابط و حف الشارب و تقليم الأظفار للميت مكروه … دليلنا إجماع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 رأس الميت مكروه و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طريقة الاحتياط التي قدمناها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قص أظفاره و لا إزالة شي‌ء من شعره بدليل الإجماع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في المعتبر و الشرائع و النافع و القواعد و الإرشاد بكراهة ترجيل شعره و قص أظفاره، و اليه يرجع ما في اللمعة من استحباب تركهما، و ادعي في المعتبر الإجماع عليه، و نسبه في كشف اللثام إلي الأكثر، و في جامع المقاصد و الروض إلي المشهور بعد أن زادا عليه تنظيف أظفاره من الوسخ بالخلال، و الحق بهما في المعتبر حلق الرأس و العانة و الابط و حف الشارب و تسريح اللحية، و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 قص أظفاره و تنظيفها بالخلال و تسريح لحيته و رأسه … و كذا حلق الرأس و العانة و الابط و حفّ الشارب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قص أظفار الميت و ترجيل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علماؤنا أجمع، حتي أن الشيخ في الخلاف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تسريح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حلق العانة و نتف الإبط و حف الشارب مكروه عند علمائنا أجمع … و قال أحمد بالجواز …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يحلق رأس الميت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انه بدعة …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تسريح اللحية و إن كانت ملبدة … لأدائه إلي نتف شعره …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الميت مختتنا لم يختن بعد موته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إخراج الوسخ بين أظافره بعود لين، و إن شد عليه قطنا و يتبعها به كان أولي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قص شي‌ء من شعر الميت و لا من ظفره و لا يسرح رأسه و لا لحيته …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الحسن عن ابن أبي عمير … فروع</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العانة عندنا مكروه … لنا ما تقدم، و لأن أخذها إنما يكون بعد الإشراف علي عورة الميت و هو حرام …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يكون الأظفار طويلة و قصيرة و بين أن يكون تحتها وسخ أو لا في كراهية القص …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الإبط مكروه، لما تقدم …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حلق رأس الميت …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 السادس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يجوز ختن الميت إذا لم يكن مختونا بالإجماع، و لما تقدم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جميع ذلك يظهر استحكام الخلاف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من أن دعاوي الإجماع المتقدمة علي التحريم من الخلاف و المنتهي يحتمل تنزيلها علي شدة الكراهة، بقرينة التعبير بالكراهة في بعض كلماتهما الأخري المتقدمة، كما يحتمل مثل ذلك في دعوي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تحرز دعوي الإجماع علي التحريم، و لا تبقي إلّا دعواه من المعتبر و التذكرة علي الكراهة المعتضدة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لأجله يمكن رفع اليد عن ظهور بعض النصوص الآتية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 لا يناسب بقية فقرات 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التأمل في بعض فقرات كلام التذكرة و المنتهي و غيرها، و نقلهم للخلاف، و استدلالهم، يشهد بأن المراد من الكراهة في معقد الإجماع ما يعم الحرمة في قبال الإباحة أو المشروعية المحكية عن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تم إرادتهم الكراهة المصطلحة فلا مجال للتعويل علي دعوي الإجماع المذكورة بعد ظهور القول بالتحريم من متقدمي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الشهرة المدعاة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بين المتأخرين الذين لا تصلح شهرتهم للطعن في النصوص بالهجر، و لا للقرينية علي مفاد النصوص و صرفها علي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مجال للتعويل علي أمثال ذلك، بل يلزم النظر في مفاد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الحرمة منها موثق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الميت يكون عليه الشعر فيحلق عنه أو يقلم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منه شي‌ء اغسله و ادفنه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أبي الجارود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جعفر عليه السّلام عن الرجل يتوفي أ نقلم أظافيره و ننتف ابطاه و نحلق عانته إن طالت به من المرض؟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كونه موثقا، إذ ليس في سنده إلّا أبو الجارود الذي قيل عنه انه تبري و ورد فيه بعض الذم، لكن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الطريق الذي روي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وثاقته المستفادة من وقوعه في إسناد كتابي كامل الزيارة و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المفيد من عده من الأعلام الرؤساء المأخوذ عنهم الحلال و الحرام و الفتيا و الأحكام الذين لا يطعن عليهم و لا طريق إلي ذم واحد منهم، مؤيدا بأن له أصلا و برواية الأجلاء عنه و اشتهار رواياته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ابن أبي عمير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من الميت شعر و لا ظفر، و إن سقط منه شي‌ء فاجعله في كفنه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غياث أو موثقة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أمير المؤمنين عليه السّلام أن يحلق عانة الميت إذا غسل أو يقلم له ظفر أو يجز له شعر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طلحة بن 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يقص من الميت ظفر أو يقص له شعر أو يحلق له عانة أو يغمز له مفصل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فالكراهة فيهما إن لم تكن ظاهرة في نفسها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مدلولها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حملها عليه بقرينة النصوص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عدم نهوضها بصرف النصوص الأول عن ظاهرها و هو التحريم، و لا سيما مرسل ابن أبي عمير المتضمن دفن ما ينفصل عنه معه، لظهور أن الاهتمام بدفنه معه يناسب الاهتمام بإبقائه عليه، بل هو ارتكازا من سنخ الميسور منه الذي يكشف الاهتمام به عن شدة الاهتمام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في المعتبر،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أراه في ذلك كله الكراهية، لأن التكاليف المختصة بالميت موقوفة علي الدلالة الشرعية، و حيث لا دلالة فلا تكليف، و حيث لا منع فلا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مقتضي إطلاق موثق عبد الرحمن حرمة فصل كل شي‌ء عن الميت حتي غير الشعر و الظفر، فلا يجوز ختانه أو فصل بعض أجزاء بدنه الأخري، بل هو المستفاد من باقي النصوص بالأولوية العرفية و يظهر من المعتبر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تقصر النصوص من مثل ترجيل الشعر و تمشيطه، لأن مرسل ابن أبي عمير و إن تضمنا النهي عن مس الشعر و الظفر و أي شي‌ء منه، إلّا أنه لا يراد به المعني الحقيقي، فالمتيقن منه إرادة الفصل بالحلق و نحوه، لا ما يعم مثل التمشيط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قد يحكم بكراهة ذلك احتياطا لاحتمال سقوط الشعر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يدعي أن حمل النهي عن المس علي الكناية عن مطلق التغيير الشامل لذلك أقرب عرفا للمعني الحقيقي من حمله علي الكناية عن خصوص الفصل و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يبعد البناء علي عموم الحرمة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احتمال سقوط شي‌ء بسببه، حيث قد يكون إطلاق النهي احتياطا للاحتمال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جعله بين رجلي الغاسل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تخليل الأظافر فمقتضي القاعدة وجوبه لو كان مانعا من وصول الماء للظاهر الذي يجب غسله من الحي، و الظاهر أنه المراد مما في الروض من وجوبه، و جوازه لو لم يكن كذلك، لكون ما تحته من الباطن، أو لعدم بلوغه مرتبة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استحبابه مما تضمن الأمر بغسل المواضع التي يجتمع فيها الوسخ مبالغة في التنظيف، كغسل الرأس و اللحية برغوة السدر، و غسل الفرج بالحرض و الاشنان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عليه أو علي الأول يحمل ما تقدم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من غير واحد البناء علي حرمته أو كراهته، بل يظهر من محكي الذكري منافاة ما في التذكرة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به قوله عليه السّلام في صحيح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تخلل أظفاره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ما يوجب فصل بعض اللحم بعيد جدا، بل لعله ممتنع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يبعد أيضا حمله علي خصوص ما لا يتوقف عليه وصول الماء للظاهر الذي يجب غسله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الحمل المذكور قد يلزم جمعا مع مقتضي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بني علي العمل به لزم البناء علي الحرمة، كما هو ظاهر ما تقدم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للبناء علي الكراهة بعد مخالفتها للظاهر و مشاركتها للحرمة في مخالفة مقتضي القاعدة أو موافقته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 نفي في الجواهر وجدان الخلاف فيه، و اليه يرجع ما صرح به جماعة من كراهة ركوبه الذي نفي في مفتاح الكرامة وجدان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يرجع إليه ما في الغنية من استحباب أن لا يتخطاه، مدعيا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مرسل عمار المتقدم في استحباب وقوف المغسل علي جانب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يجعله بين رجليه في غسله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علي الكراهة، جمعا مع صحيح العلاء بن سيابة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تجعل الميت بين رجليك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إرسال الماء في الكنيف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أن تقوم من فوقه فتغسله إذا قلبته يمينا و شمالا تضبطه برجليك كي لا يسقط لوجهه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جواز ذلك لأجل ضبط الميت، و عدم الأمر بضبطه بوجه آخر، و لو بتجنب تغسيله في موضع يتعرض فيه للسقوط، لا يناسب حرمته في نفسه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الحدائق من أن الأظهر تخصيصه بحال الضرورة و تعذر الغسل بدون ذلك، كما هو ظاهر سياق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أراد ثبوت الحرمة في غير حال الضرورة و ارتفاعها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الأنسب بما ذكره غير مرة من منع الجمع بين النهي و الترخيص بالحمل علي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بما ذكرناه من ضعف خبر عمار الذي ينحصر به الدليل علي الحرمة، و عدم مناسبة الصحيح للحرمة في غير حال الضرورة، لعدم اختصاصه بحال الاضطرار للتغسيل بالنحو المستلزم لسقوط الميت،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ثبوت الكراهة في غير حال الضرورة و ارتفاعها حالها، فمقتضي إطلاق مرسل عمار عموم ملاك الكراهة لحال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الصحيح، لأن الجواز في مورده أعم من فعلية الكراهة، فضلا عن ثبوت ملاكها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لفعلية الكراهة مع الضرورة و فرض وجوب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بحكم العقل، لا للجمع بين المرسل و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كثيرة من الأصحاب، كما تقدم عند الكلام في استحباب الحفيرة، و تقدم هناك دعوي الإجماع من جامع المقاصد و محكي الذكري علي كراهة الكنيف دون 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الاستدلال عليه بمكاتبة الصفار إلي أبي محمد عليه السّلام المروية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أن يغسل الميت و ماؤه الذي يصب عليه يدخل إلي بئر كنيف؟ أو الرجل يتوضأ وضوء الصلاة أن ينصب ماء وضوئه في كنيف؟ فوقع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ذلك في بلاليع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يجوز أن يدخل الماء الذي ينصب عن الميت من غسله في بئر كنيف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موافق لظاهر المكاتبة و الرضوي الآتي في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حلق رأسه أو عانته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قص شاربه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تخليل ظفره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يظهر من الحدائق 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للبناء عليه بعد ظهور مفروغية الأصحاب عن الجواز في المقام و في الوضوء، حتي لم يذكره جماعة كثيرة في الوضوء مع شدة الحاجة للتنبيه عليه لو كان محرما، و امتناع خطئهم عادة في حكمه مع كثرة الابتلاء به في المقامين، خصوصا الثاني، و ذلك كاف في حمل المكاتبة علي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تكون فتوي الصدوق بها و تعبيره بعدم الجواز لمطابقة مضمون النص، لا لفتواه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علي ذلك يبتني ما في المعتبر من نسبة القول بالكراهة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تقدم إن مقتضي النص عدم كراهة البالوعة، 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بها بالوعة الماء كالمطر و نحوه، لا بالوعة البول، فإنها 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 يتم فيما يتخذ للبول و يعد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لم يكن كنيفا عرفا فمناسبة الحكم و الموضوع قد تقضي بعموم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يتفق وقوع البول فيه من دون أن يعد له فلا وجه لإلحاقه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يجوز أن يدخل الماء ما ينصب عن الميت من غسل في كنيف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يجوز أن يدخل في بلاليع لا يبال فيها أو 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غير مرة الإشكال فيه، و كذا الحال فيما يتفق وقوع الغائط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منهما ما يقع فيه غير البول و الغائط من النجاسات، و لا سيما مع قلة البلاليع الخالية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استظهر في كشف اللثام عموم البالوعة لما يشمل عليها، و وافقه صاحب الجواهر و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عند الكلام في ترجيل الشعر و قص الأظافر، و تقدم أن الأقرب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فيه كما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عند الكلام في ترجيل الشعر و قص الأظافر</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غسله بالماء الساخن بالنار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مطلقا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مع الاضطرار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 النهاية و الخلاف و الغنية و الوسيلة و التذكرة و المنتهي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المنتهي و الخلاف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يسخن الماء للميت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معتبر يعقوب بن يزيد عن عدة من أصحابنا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يسخن للميت الماء، و لا تعجل له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 عبد اللّه بن المغيرة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 الميت ماء حميما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 الماء البارد يفيده استمساكا و الحار يفيده استرخاء، فكان الأول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إطلاق النص و الفتوي عموم الكراهة لغير صورة الغليان، إذ بعد عدم إمكان استعمال الماء بدرجة الغليان، فكما يتحقق الغرض بتبريد الماء بعد غليانه يحصل بكسر برودته بالماء المغلي و بتسخينه بدون الغليان، و لعله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وجه لما في المراسم من الاقتصار علي النهي عن أن يغلي الماء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مقتضي النص و صريح بعضهم العموم لغير التغسيل من مورد الحاجة لاستعمال الماء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قصوره أو انصرافه عن صورة برودة الماء المسخن حين مماسته للميت و اختصاصه بصورة مماسته له قبل أن يبرد، 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إطلاق الصحيح و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فهم عدم الخصوصية للنار عرفا من حديث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استثني في الخلاف ما إذا كان علي الميت نجاسة لا يقلعها إلّا الماء الحار، كما استثني هو و جماعة شدة البرد الذي يخاف منه الغاسل علي نفسه، و ظاهره الإجماع علي زوال الكراهة حينئذ، بل صرح في المنتهي بعدم الخلاف فيه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فيه مرسل الصدوق، حيث 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شتاء باردا، فتوقي الميت مما توقي منه 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ارتفاع ملاك الكراهة حينئذ و حصول جهة الرجحان، بخلاف الأول و غيره من موارد الضرورة، حيث ترتفع فعلية الكراهة مع بقاء ملاكها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06" w:name="pg11763_133103"/>
    </w:p>
    <w:p>
      <w:pPr>
        <w:pStyle w:val="BookText"/>
        <w:rPr/>
      </w:pPr>
      <w:bookmarkEnd w:id="706"/>
      <w:r>
        <w:rPr>
          <w:rFonts w:ascii="Amiri" w:hAnsi="Amiri" w:eastAsia="Amiri" w:cs="Amiri"/>
          <w:color w:val="111111"/>
          <w:sz w:val="28"/>
          <w:sz w:val="28"/>
          <w:szCs w:val="28"/>
          <w:rtl w:val="true"/>
          <w:lang w:bidi="ar-SA"/>
        </w:rPr>
        <w:t xml:space="preserve">و التخطي عليه حين التغسيل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المقنعة الاقتصار حينئذ علي التسخين قليلا، و هو المناسب لقوله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فتوقي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تعلق الغرض بتجنيب الميت البرودة، فيقتصر عليه، عملا بإطلاق النصوص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يستفاد أيضا من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تسخن له ماء إلّا أن يكون ماء باردا جدا، فتوقي الميت مما توقي منه نفسك، و لا يكون الماء حارا شديد الحرارة، و ليكن فاترا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النهي عن شدة برودة الماء و لو مع حرارة الجو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عاجلا علي من تعرض له عدا ما تقدم من الغنية من الإجماع علي استحباب أن لا يتخطاه حين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احتمال رجوعه إلي كراهة جعله بين رجلي الغاسل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أريد منه أمرا في قباله فقد يستفاد من دليل ذلك، حيث يناسب كون الملاك فيه منافاته لتكريم الميت، و هو مشترك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من المكروهات التي عثرت عليها عاجلا في كلام الأصحاب الوقوف بين رجلي الميت، حيث ذكره في الوسيلة، و لم أعثر علي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لمنافاته لتكريم الميت، و إن كان لا يخلو عن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بقي مكروهات أخر يظهر الكلام فيها مما تقدم، كغمز مفاصل الميت، و التعنيف به، اللذين يظهر حالهما مما تقدم في استحباب تليين أصابعه، و مسح بطنه في الغسلة الأخيرة و مسح بطن الحامل مطلقا، اللذين تقدم الكلام فيهما في استحباب مسح بطن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فلتلحظ</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9748000_73709187"/>
      <w:bookmarkStart w:id="708" w:name="_Toc270"/>
      <w:bookmarkEnd w:id="707"/>
      <w:r>
        <w:rPr>
          <w:rtl w:val="true"/>
        </w:rPr>
        <w:t>تتميم</w:t>
      </w:r>
      <w:r>
        <w:rPr>
          <w:rtl w:val="true"/>
        </w:rPr>
        <w:t>:</w:t>
      </w:r>
      <w:bookmarkEnd w:id="708"/>
    </w:p>
    <w:p>
      <w:pPr>
        <w:pStyle w:val="BookText"/>
        <w:rPr/>
      </w:pPr>
      <w:r>
        <w:rPr>
          <w:rFonts w:ascii="Amiri" w:hAnsi="Amiri" w:eastAsia="Amiri" w:cs="Amiri"/>
          <w:color w:val="111111"/>
          <w:sz w:val="28"/>
          <w:sz w:val="28"/>
          <w:szCs w:val="28"/>
          <w:rtl w:val="true"/>
          <w:lang w:bidi="ar-SA"/>
        </w:rPr>
        <w:t>صرح في المقنعة و المبسوط و النهاية و السرائر بأنه إذا سقط شي‌ء من شعر الميت أو ظفره وضع معه في كفنه، و ظاهر المعتبر و غيره المفروغية عنه، و ظاهرهم الوجوب كغيرهم ممن صرح بدفن ما يسقط من لحمه، كما في المقنع أو جميع ما يسقط منه، كما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بناء من اقتصر علي الشعر و الظفر علي العموم للحم و غيره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بوجوب دفن كل ما يسقط من الميت في الشرائع و المنتهي</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القواعد و الإرشاد، و عن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سقط من الميت شي‌ء غسل و جعل معه في أكفانه بإجماع العلماء، لأن جمع أجزاء الميت في موضع واحد 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عن نهاية الأحكام، و عن جماعة ممن تأخر عنه أنه فهم منه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التعليل فيه قد يشعر بالاستحباب الذي حكي عن الجامع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الأولي الاستدلال للوجوب بظاهر قوله عليه السّلام في مرسل ابن أبي عمير المتقدم في حكم ترجيل الشعر و قص الظفر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سقط منه شي‌ء فاجعله في كفنه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في المنتهي بأنه جزء منه، فكان له حكم الكل، لاستوائهما في صفة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لعدم الإطلاق لدليل وجوب أفعال التجهيز يشمل جميع أجزاء الميت بعد انفصالها، خصوصا مثل الشعر مما لا تحله الحياة و يعد من التوابع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في جريان بعض أحكامه أو تمامها علي ما ينقطع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يقصر أو ينصرف عن الأجزاء الصغيرة، فضلا عن مثل الشعر فالعمدة مرسل ابن أبي عمير الذي تقدم غير مرة حجية مراسيله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قرب استناد جملة ممن تقدم إليه و تعويلهم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مقتضي ما في التذكرة التغسيل أيضا، و به صرح في جامع المقاصد و الروض و المسالك 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بما تقدم من المنتهي، الذي قد يستفاد من المرسل الجري عليه، و أن الحكم فيه بجعل الساقط في الكفن إنما هو لأنه جزء من الميت يلحقه حكمه، و ذلك يقتضي تغسيله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الإشكال فيما تقدم من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المرسل قد يبتني علي مطلوبية ضم ما يسقط من الميت إليه لأنه إلي إبقائه علي حاله الذي هو المطلوب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كان مقتضي إلحاق أجزاء الميت المنفصلة به في الأحكام المحافظة علي الترتيب المعتبر في تغسيله لو كان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محتاج إلي عناية مغفول عنها، فالسكوت عن التنبيه إليه فيه موجب لظهوره في عدم ابتناء جعله في الكفن علي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غسل الميت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w:t>
      </w:r>
      <w:r>
        <w:rPr>
          <w:rFonts w:eastAsia="Amiri" w:cs="Amiri" w:ascii="Amiri" w:hAnsi="Amiri"/>
          <w:color w:val="111111"/>
          <w:sz w:val="28"/>
          <w:szCs w:val="28"/>
          <w:rtl w:val="true"/>
          <w:lang w:bidi="ar-SA"/>
        </w:rPr>
        <w:t xml:space="preserve">. </w:t>
      </w:r>
      <w:bookmarkStart w:id="709" w:name="pg11763_133105"/>
    </w:p>
    <w:p>
      <w:pPr>
        <w:pStyle w:val="BookText"/>
        <w:rPr/>
      </w:pPr>
      <w:bookmarkEnd w:id="70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يدعي وجوب تجنيبه النجاسة الخبثية لو طرأت عليه، لمناسبة ذلك لحال الميت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9748002_73709187"/>
      <w:bookmarkStart w:id="711" w:name="_Toc271"/>
      <w:bookmarkEnd w:id="710"/>
      <w:r>
        <w:rPr>
          <w:rtl w:val="true"/>
        </w:rPr>
        <w:t>بقي شي‌ء،</w:t>
      </w:r>
      <w:bookmarkEnd w:id="711"/>
    </w:p>
    <w:p>
      <w:pPr>
        <w:pStyle w:val="BookText"/>
        <w:rPr/>
      </w:pPr>
      <w:r>
        <w:rPr>
          <w:rFonts w:ascii="Amiri" w:hAnsi="Amiri" w:eastAsia="Amiri" w:cs="Amiri"/>
          <w:color w:val="111111"/>
          <w:sz w:val="28"/>
          <w:sz w:val="28"/>
          <w:szCs w:val="28"/>
          <w:rtl w:val="true"/>
          <w:lang w:bidi="ar-SA"/>
        </w:rPr>
        <w:t>و هو أن في خبر عبد الحميد بن أبي جعفر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جعفر عليه السّلام انقلع ضرس من أضراسه فوضعه في كفه،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إذا أنت دفنتني فادفنه معي، ثم انقلع أيضا آخر فوضعه علي كفه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يا جعفر إذا أنا مت فادفنه معي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استحباب دفن سن الانسان المقلوع حال حياته معه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بعض النصوص الأمر بدفنه حين قلعه، كالصحيح عن عبد اللّه بن الحسين بن زيد عن آبائه عن علي عليه السّلام عن النبي صلّي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بدفن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السن و الظفر و الدم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مقتضي الجمع العرفي البناء علي أفضلية الأول، لأن وصيته عليه السّلام بدفنه معه مع كون دفنه حين قلعه أيسر ظاهرا في أفضلية دفنه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 الكلام في أحكام غسل الميت ليلة الأحد العاشر من شهر ربيع الأول سنة ثلاث بعد الألف و الأربعمائة للهجرة النبوية علي صاحبها و آله أفضل الصلاة و أزكي التحية، في النجف الأشرف ببركة الحرم المشرف علي مشرفه أفضل الصلاة و السلام، 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 الطباطبائي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انتهي تبيضه بعد تدريسه عصر اليوم المذكور بقلم مؤلفه حامدا مصليا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الحمام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2" w:name="pg11763_133107"/>
      <w:bookmarkStart w:id="713" w:name="pg11763_133107"/>
      <w:bookmarkEnd w:id="713"/>
    </w:p>
    <w:p>
      <w:pPr>
        <w:pStyle w:val="Heading2"/>
        <w:numPr>
          <w:ilvl w:val="1"/>
          <w:numId w:val="1"/>
        </w:numPr>
        <w:rPr/>
      </w:pPr>
      <w:bookmarkStart w:id="714" w:name="pg11763_133107"/>
      <w:bookmarkStart w:id="715" w:name="__RefHeading___Toc9748004_73709187"/>
      <w:bookmarkStart w:id="716" w:name="_Toc272"/>
      <w:bookmarkEnd w:id="714"/>
      <w:bookmarkEnd w:id="715"/>
      <w:r>
        <w:rPr>
          <w:rtl w:val="true"/>
        </w:rPr>
        <w:t>الفهرست</w:t>
      </w:r>
      <w:bookmarkEnd w:id="716"/>
    </w:p>
    <w:p>
      <w:pPr>
        <w:pStyle w:val="BookText"/>
        <w:rPr/>
      </w:pPr>
      <w:r>
        <w:rPr>
          <w:rFonts w:ascii="Amiri" w:hAnsi="Amiri" w:eastAsia="Amiri" w:cs="Amiri"/>
          <w:color w:val="111111"/>
          <w:sz w:val="28"/>
          <w:sz w:val="28"/>
          <w:szCs w:val="28"/>
          <w:rtl w:val="true"/>
          <w:lang w:bidi="ar-SA"/>
        </w:rPr>
        <w:t xml:space="preserve">المقصد الخامس في غسل الأموات و فيه فصول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الاحتضار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الكلام في وجوب الاستقبال بالميت حال الاحتضار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 الاستقبال و مدته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الاستقبال بعد الموت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حكم الكافر و المخالف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لو اشتبهت القبلة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كيفية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الكلام فيما لو تعذرت الكيفية المطلوبة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كيفية الاستقبال بعد التغسيل و حكمه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الكلام فيمن يكلف بتحقيق الاستقبال، و أنه يعم المحتضر نفسه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الكلام في وجوب استئذان الولي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استحباب نقل المحتضر إلي المصلي إن اشتد عليه النزع أو مطلقا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استحباب التلقين، مع الكلام فيما يلقن به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تحديد كلمات الفرج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ما يكره حال 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حضور الجنب و الحائض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تحقيق حال علي بن حمزة البطائني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يكره مس المحتضر حال النزع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ما يستحب بعد الموت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الكلام في تعجيل التجهيز، و في منافاته لإعلام المؤمنين بموته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الكلام فيمن اشتبه موته </w:t>
      </w:r>
      <w:r>
        <w:rPr>
          <w:rFonts w:eastAsia="Amiri" w:cs="Amiri" w:ascii="Amiri" w:hAnsi="Amiri"/>
          <w:color w:val="111111"/>
          <w:sz w:val="28"/>
          <w:szCs w:val="28"/>
          <w:lang w:bidi="ar-SA"/>
        </w:rPr>
        <w:t>42</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علامات الموت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الكلام في مدة الانتظار مع الاشتباه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ما يكره بعد الموت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وجوب التجهيز كفائي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الكلام في وجوب إزالة النجاسة عن بدن الميت قبل تغسيله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هل يعتبر غسل النجاسة بالنحو المعتبر في التطهير منها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وجوب الأغسال الثلاثة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الكلام في وجوب الخليطين السدر في الغسلة الأولي و الكافور في الثانية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الكلام في وجوب الترتيب في كل غسلة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الكلام في خصوصية تقديم الرأس علي البدن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البدء بالميامن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إلحاق الرقبة بالرأس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الكلام في تغسيل الميت بالرمس في الماء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الكلام في عموم تنزيل غسل الميت غسل الجنابة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مقدار ماء غسل الميت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وجوب النية في غسل الميت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هل يكفي نية واحدة للأغسال الثلاثة؟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الكلام فيمن ينوي الغسل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الكلام في تعدد الغاسل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وجوب الرجوع للولي في أحكام الميت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الكلام في أن الولاية علي نحو الوجوب أو الاستحباب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الكلام في ولاية من له المباشرة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الكلام في أن مرجع الولاية وجوب مراجعة الولي أو عدم جواز مزاحمته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الكلام في منافاة الولاية للوجوب الكفائي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الكلام في عموم الولاية لصلاة المنفرد و المأموم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الكلام في وجوب متابعة الولي لو طلب صورة خاصة أو من شخص خاص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الولاية في المستحبات </w:t>
      </w:r>
      <w:r>
        <w:rPr>
          <w:rFonts w:eastAsia="Amiri" w:cs="Amiri" w:ascii="Amiri" w:hAnsi="Amiri"/>
          <w:color w:val="111111"/>
          <w:sz w:val="28"/>
          <w:szCs w:val="28"/>
          <w:lang w:bidi="ar-SA"/>
        </w:rPr>
        <w:t>94</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تسقط الولاية بالإسقاط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صحة العمل الواقع بدون إذن الولي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الكلام في ولاية الزوج علي زوجته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عموم الحكم للتمتع بها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الكلام في عموم الحكم للأمة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لا فرق بين المدخول بها و غيرها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الكلام في المطلقة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الكلام في عموم جريان أحكام الزوجة عليها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الكلام فيما لو كان الزوج رقا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لا ولاية للزوجة علي زوجها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ولاية المالك علي مملوكه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ولاية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الكلام في الآية الشريفة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الكلام في أولوية الإمام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الكلام فيما لو تعدد الأولياء من طبقة واحدة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فروع تعيين الأولياء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الكلام في الصبي و إن وليه هل يقوم مقامه في الولاية؟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لو انحصر الميراث بالصبي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الكلام في ترجيح الذكور علي الإناث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ترجيح أب الميت علي أولاده، علي كلام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الكلام في ترجيح الجد علي الإخوان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ترجيح الأخ من الأبوين علي الأخ من أحدهما، و الأخ من الأب علي الأخ من الأم و العم علي الخال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لو تعذر استئذان الولي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الكلام في الوصية بالتجهيز، و في تقدم الوصي علي الوارث و الحاكم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الوصية بمستحبات التجهيز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بقية شروط التغسيل من طهارة الماء و إباحته و إباحة متعلقات الغسل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تغسيل الميت قبل برده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إذا تعذر الخليطان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هل يقوم مقام السدر شي‌ء </w:t>
      </w:r>
      <w:r>
        <w:rPr>
          <w:rFonts w:eastAsia="Amiri" w:cs="Amiri" w:ascii="Amiri" w:hAnsi="Amiri"/>
          <w:color w:val="111111"/>
          <w:sz w:val="28"/>
          <w:szCs w:val="28"/>
          <w:lang w:bidi="ar-SA"/>
        </w:rPr>
        <w:t>150</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تعذر أحد الخليطين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تيسر الخليطان بعد الغسل بالخالي منهما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إذا تعذر التغسيل ثلاثا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مقدار الخليطين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الكلام في الماء القراح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لزوم مزج الخليطين بالماء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الكلام في لزوم كون الكافور من جلاله الذي لم يطبخ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الكلام في ضم غير الكافور إليه في الغسل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الكلام في الغسل بالحرض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التيمم عند تعذر التغسيل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الكلام في المجدور و المحترق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هل يجب تعدد التيمم بدل الأغسال الثلاثة أو يكفي تيمم واحد؟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هل يجب تعدد الغسل في مورد وجوب الصب من دون ذلك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كيفية التيمم للميت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الكلام في تطهير من يتيمم الميت يده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تحديد التعذر الذي يشرع معه التيمم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الكلام في وجوب تطهير بدن الميت لو تنجس بعد الغسل أو في أثنائه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إذا خرج من الميت بعد الغسل أو في أثنائه أحد نواقض الطهارة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الكلام في أخذ الأجرة علي تغسيل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الإشارة لحال عموم الواجبات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الكلام في تغسيل الصبي للميت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اعتبار المماثلة بين الميت و المغسل في الجملة مع الكلام في أنه يبتني علي شرطيتها في صحة التغسيل أو مجرد حرمة النظر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تغسيل النساء الصبي، و الرجال الصبية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المعيار في السن علي حال السن لا حال الموت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الكلام في تغسيل غير المماثل للصبية و الصبي مجردا عن ثيابه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تغسيل أحد الزوجين للآخر، مع الكلام في جواز تجريده من ثيابه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نظر أحد الزوجين لعورة الآخر بعد موته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المعيار في الثياب التي يجب أو يستحب التغسيل فيها </w:t>
      </w:r>
      <w:r>
        <w:rPr>
          <w:rFonts w:eastAsia="Amiri" w:cs="Amiri" w:ascii="Amiri" w:hAnsi="Amiri"/>
          <w:color w:val="111111"/>
          <w:sz w:val="28"/>
          <w:szCs w:val="28"/>
          <w:lang w:bidi="ar-SA"/>
        </w:rPr>
        <w:t>218</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التغسيل في الثياب ليس لشرطيتها بل لتجنب النظر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اللمس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الكلام في تغسيل أحد الزوجين للآخر اختيارا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عموم الكلام في الزوجة للأمة و المنقطعة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الكلام في المطلقة الرجعية، و فيما إذا افتضت عدتها بعد الموت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الكلام في الزوجة الكافرة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الكلام في تغسيل المحارم من دون مماثلة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الكلام في تغسيل المحرم غير المماثل اختيارا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هل يجوز تجريد المحرم غير المماثل من الثياب؟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الكلام في تغسيل المولي أمته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مستثنيات الأمة من هذا الحكم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تغسيل الأمة مولاها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من إذا اشتبه الميت و تردد بين الذكر و الأنثي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الكلام في نظر كل من الرجل و المرأة للخنثي و نحوه ممن يشتبه حاله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لو تعذر تغسيل الخنثي بالنحو المطابق للاحتياط اللازم هل ينتقل التيمم؟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الكلام في تغسيل الكافر للمسلم مع الاضطرار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يترجح المخالف علي الكافر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إذا تعذر المماثل و نحوه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من دفن بلا تغسيل صحيح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تغسيل الميت المحدث بالحدث الأكبر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تغسيل الميت المحرم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المحرم الذي أفسد حجه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هل يجوز تغطية رأس المحرم و رجليه؟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لا يغسل الكافر و من يلحق به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الكلام في تغسيل المخالف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الكلام في حكمهم بكراهة تغسيل المخالف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الكلام في حكم البغاة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كيفية تغسيل المخالف </w:t>
      </w:r>
      <w:r>
        <w:rPr>
          <w:rFonts w:eastAsia="Amiri" w:cs="Amiri" w:ascii="Amiri" w:hAnsi="Amiri"/>
          <w:color w:val="111111"/>
          <w:sz w:val="28"/>
          <w:szCs w:val="28"/>
          <w:lang w:bidi="ar-SA"/>
        </w:rPr>
        <w:t>294</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ترتيب الأثر علي تغسيل المخالف، كطهارة جسده و نحوها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أطفال المخالفين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الكلام في المستضعف و مجهول الحال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تغسيل ولد الزنا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قاعدة إلحاق الولد بأبيه في الإسلام و الكفر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الكلام في إلحاق ولد الزنا بأبيه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تبعية المجنون لأبيه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تبعية المسبي للسابي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لقيط دار الإسلام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الكلام في سقوط غسل الشهيد، و في تحديده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اعتبار خروج روح الشهيد في المعركة في سقوط غسله علي كلام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إذا اشتبه المسلم بالكافر في المعركة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كيفية الصلاة مع اشتباه المسلم بالكافر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وجوب الصلاة علي الشهيد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الكلام في تكفين الشهيد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الكلام فيما يدفن مع الشهيد و ما ينزع منه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إذا كانت ثياب الشهيد مملوكة للغير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إذا كان الشهيد جنبا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عموم الحكم لأقسام الشهيد من الذكر و الأنثي و الصغير و الكبير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عموم الحكم لجميع أنحاء القتل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من وجد في المعركة و ليس به أثر القتل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لا يترك علي الشهيد شي‌ء معقود إلا حلّ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المرجوم و المقتص منه يقدم غسلهما و تكفينهما علي القتل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يجب تقديم الغسل و التكفين و لا يجوز تأخيرهما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لا يجب إعادة الغسل بعد الموت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الكلام فيمن يباشر التغسيل و التكفين، و أنه هل يعتبر الأمر به؟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هل ينتقض هذا الغسل بالحدث المتخلل بينه و بين القتل؟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الكلام في تداخل هذا الغسل مع غيره من الأغسال </w:t>
      </w:r>
      <w:r>
        <w:rPr>
          <w:rFonts w:eastAsia="Amiri" w:cs="Amiri" w:ascii="Amiri" w:hAnsi="Amiri"/>
          <w:color w:val="111111"/>
          <w:sz w:val="28"/>
          <w:szCs w:val="28"/>
          <w:lang w:bidi="ar-SA"/>
        </w:rPr>
        <w:t>354</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فيما لو مات بسبب غير الذي غسل له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اختصاص هذه الوظيفة بالمسلم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الكلام في تثليث الأغسال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تحنيط المرجوم و المقتص منه و تكفينهما، مع الكلام في وجوب تطهير الكفن من الدم بعد القتل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تجب الصلاة علي المرجوم و المقتص منه بعد القتل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مستحبات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الميت علي مرتفع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وضع الميت تحت الظلال حين التغسيل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توجيه الميت للقبلة حين الغسل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نزع قميص الميت من طرف رجليه، مع الكلام في فتقه بإذن الوارث أو بدونه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تغسيل الميت في قميصه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ستر عورة الميت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تليين أصابع الميت و مفاصله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غسل رأسه برغوة السدر، مع الكلام في غسل سائر جسده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غسل اليدين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الترتيب بين شقي الرأس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التثليث في غسل الأعضاء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مسح بطن الميت، مع الكلام في تحديده و موقعه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مسح بطن الحامل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وقوف الغاسل علي جانب الميت الأيمن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الكلام في استحباب الحفيرة لماء الغسل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تنشيف الميت بعد التغسيل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الكلام في مشروعية وضوء الميت، و وجوبه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الكلام في ماء الوضوء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الكلام في محل الوضوء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مضمضة الميت و استنشاقه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إمرار الغاسل يده علي بدن الميت حين التغسيل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جعل الغاسل خرقة علي يده حين التغسيل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إضافة الذريرة و الحرض للكافور و السدر </w:t>
      </w:r>
      <w:r>
        <w:rPr>
          <w:rFonts w:eastAsia="Amiri" w:cs="Amiri" w:ascii="Amiri" w:hAnsi="Amiri"/>
          <w:color w:val="111111"/>
          <w:sz w:val="28"/>
          <w:szCs w:val="28"/>
          <w:lang w:bidi="ar-SA"/>
        </w:rPr>
        <w:t>400</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تنظيف أنف الميت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مقدار ماء التغسيل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غسل الغاسل يديه و رجليه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وضوء الغاسل إذا كان جنبا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غسل الأواني بين الغسلات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الدعاء بالمأثور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كتم عيب الميت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مكروهات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إقعاد الميت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ترجيل شعر الميت و قص أظفره و شاربه و حلق عانته و شاربه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تخليل الأظافر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ركوب الميت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إرسال ماء الغسل في الكنيف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تسخين الماء للميت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تخطي الميت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الوقوف بين رجلي الميت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يجب دفن ما يسقط من الميت معه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دفن ما يسقط من الحي </w:t>
      </w:r>
      <w:r>
        <w:rPr>
          <w:rFonts w:eastAsia="Amiri" w:cs="Amiri" w:ascii="Amiri" w:hAnsi="Amiri"/>
          <w:color w:val="111111"/>
          <w:sz w:val="28"/>
          <w:szCs w:val="28"/>
          <w:lang w:bidi="ar-SA"/>
        </w:rPr>
        <w:t>415</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438</Pages>
  <Words>56259</Words>
  <Characters>226805</Characters>
  <CharactersWithSpaces>281373</CharactersWithSpaces>
  <Paragraphs>1861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2026-08-22T07:14:47Z</dcterms:created>
  <dc:creator>ghaemiyeh.com</dc:creator>
  <dc:description/>
  <dc:language>en-US</dc:language>
  <cp:lastModifiedBy/>
  <dcterms:modified xsi:type="dcterms:W3CDTF">2026-08-22T10:45:01Z</dcterms:modified>
  <cp:revision>1</cp:revision>
  <dc:subject/>
  <dc:title>مصباح المنهاج جلد 6</dc:title>
</cp:coreProperties>
</file>

<file path=docProps/custom.xml><?xml version="1.0" encoding="utf-8"?>
<Properties xmlns="http://schemas.openxmlformats.org/officeDocument/2006/custom-properties" xmlns:vt="http://schemas.openxmlformats.org/officeDocument/2006/docPropsVTypes"/>
</file>