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معرفة الامامة والامام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81099_7370918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681101_7370918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681103_73709187">
            <w:r>
              <w:rPr>
                <w:webHidden/>
                <w:rStyle w:val="IndexLink"/>
                <w:rtl w:val="true"/>
              </w:rPr>
              <w:t>فهرست نگاشته ها</w:t>
            </w:r>
            <w:r>
              <w:rPr>
                <w:rStyle w:val="IndexLink"/>
                <w:rtl w:val="true"/>
              </w:rPr>
              <w:tab/>
            </w:r>
            <w:r>
              <w:rPr>
                <w:rStyle w:val="IndexLink"/>
              </w:rPr>
              <w:t>11</w:t>
            </w:r>
          </w:hyperlink>
        </w:p>
        <w:p>
          <w:pPr>
            <w:pStyle w:val="Contents2"/>
            <w:tabs>
              <w:tab w:val="clear" w:pos="8743"/>
              <w:tab w:val="right" w:pos="9026" w:leader="dot"/>
            </w:tabs>
            <w:rPr/>
          </w:pPr>
          <w:hyperlink w:anchor="__RefHeading___Toc7681105_73709187">
            <w:r>
              <w:rPr>
                <w:webHidden/>
                <w:rStyle w:val="IndexLink"/>
                <w:rtl w:val="true"/>
              </w:rPr>
              <w:t>اهميت بحث</w:t>
            </w:r>
            <w:r>
              <w:rPr>
                <w:rStyle w:val="IndexLink"/>
                <w:rtl w:val="true"/>
              </w:rPr>
              <w:tab/>
            </w:r>
            <w:r>
              <w:rPr>
                <w:rStyle w:val="IndexLink"/>
              </w:rPr>
              <w:t>20</w:t>
            </w:r>
          </w:hyperlink>
        </w:p>
        <w:p>
          <w:pPr>
            <w:pStyle w:val="Contents2"/>
            <w:tabs>
              <w:tab w:val="clear" w:pos="8743"/>
              <w:tab w:val="right" w:pos="9026" w:leader="dot"/>
            </w:tabs>
            <w:rPr/>
          </w:pPr>
          <w:hyperlink w:anchor="__RefHeading___Toc7681107_73709187">
            <w:r>
              <w:rPr>
                <w:webHidden/>
                <w:rStyle w:val="IndexLink"/>
                <w:rtl w:val="true"/>
              </w:rPr>
              <w:t>نظريه عدالت صحابه</w:t>
            </w:r>
            <w:r>
              <w:rPr>
                <w:rStyle w:val="IndexLink"/>
                <w:rtl w:val="true"/>
              </w:rPr>
              <w:tab/>
            </w:r>
            <w:r>
              <w:rPr>
                <w:rStyle w:val="IndexLink"/>
              </w:rPr>
              <w:t>22</w:t>
            </w:r>
          </w:hyperlink>
        </w:p>
        <w:p>
          <w:pPr>
            <w:pStyle w:val="Contents3"/>
            <w:tabs>
              <w:tab w:val="clear" w:pos="8459"/>
              <w:tab w:val="right" w:pos="9026" w:leader="dot"/>
            </w:tabs>
            <w:rPr/>
          </w:pPr>
          <w:hyperlink w:anchor="__RefHeading___Toc7681109_73709187">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7681111_73709187">
            <w:r>
              <w:rPr>
                <w:webHidden/>
                <w:rStyle w:val="IndexLink"/>
                <w:rtl w:val="true"/>
              </w:rPr>
              <w:t>تمامى صحابه عادلند</w:t>
            </w:r>
            <w:r>
              <w:rPr>
                <w:rStyle w:val="IndexLink"/>
                <w:rtl w:val="true"/>
              </w:rPr>
              <w:tab/>
            </w:r>
            <w:r>
              <w:rPr>
                <w:rStyle w:val="IndexLink"/>
              </w:rPr>
              <w:t>23</w:t>
            </w:r>
          </w:hyperlink>
        </w:p>
        <w:p>
          <w:pPr>
            <w:pStyle w:val="Contents3"/>
            <w:tabs>
              <w:tab w:val="clear" w:pos="8459"/>
              <w:tab w:val="right" w:pos="9026" w:leader="dot"/>
            </w:tabs>
            <w:rPr/>
          </w:pPr>
          <w:hyperlink w:anchor="__RefHeading___Toc7681113_73709187">
            <w:r>
              <w:rPr>
                <w:webHidden/>
                <w:rStyle w:val="IndexLink"/>
                <w:rtl w:val="true"/>
              </w:rPr>
              <w:t>تمامى صحابه اهل بهشتند</w:t>
            </w:r>
            <w:r>
              <w:rPr>
                <w:rStyle w:val="IndexLink"/>
                <w:rtl w:val="true"/>
              </w:rPr>
              <w:tab/>
            </w:r>
            <w:r>
              <w:rPr>
                <w:rStyle w:val="IndexLink"/>
              </w:rPr>
              <w:t>23</w:t>
            </w:r>
          </w:hyperlink>
        </w:p>
        <w:p>
          <w:pPr>
            <w:pStyle w:val="Contents3"/>
            <w:tabs>
              <w:tab w:val="clear" w:pos="8459"/>
              <w:tab w:val="right" w:pos="9026" w:leader="dot"/>
            </w:tabs>
            <w:rPr/>
          </w:pPr>
          <w:hyperlink w:anchor="__RefHeading___Toc7681115_73709187">
            <w:r>
              <w:rPr>
                <w:webHidden/>
                <w:rStyle w:val="IndexLink"/>
                <w:rtl w:val="true"/>
              </w:rPr>
              <w:t>تنقيص كننده صحابه زنديق است</w:t>
            </w:r>
            <w:r>
              <w:rPr>
                <w:rStyle w:val="IndexLink"/>
                <w:rtl w:val="true"/>
              </w:rPr>
              <w:tab/>
            </w:r>
            <w:r>
              <w:rPr>
                <w:rStyle w:val="IndexLink"/>
              </w:rPr>
              <w:t>25</w:t>
            </w:r>
          </w:hyperlink>
        </w:p>
        <w:p>
          <w:pPr>
            <w:pStyle w:val="Contents3"/>
            <w:tabs>
              <w:tab w:val="clear" w:pos="8459"/>
              <w:tab w:val="right" w:pos="9026" w:leader="dot"/>
            </w:tabs>
            <w:rPr/>
          </w:pPr>
          <w:hyperlink w:anchor="__RefHeading___Toc7681117_73709187">
            <w:r>
              <w:rPr>
                <w:webHidden/>
                <w:rStyle w:val="IndexLink"/>
                <w:rtl w:val="true"/>
              </w:rPr>
              <w:t>اقرار به عدم عدالت برخى صحابه</w:t>
            </w:r>
            <w:r>
              <w:rPr>
                <w:rStyle w:val="IndexLink"/>
                <w:rtl w:val="true"/>
              </w:rPr>
              <w:tab/>
            </w:r>
            <w:r>
              <w:rPr>
                <w:rStyle w:val="IndexLink"/>
              </w:rPr>
              <w:t>28</w:t>
            </w:r>
          </w:hyperlink>
        </w:p>
        <w:p>
          <w:pPr>
            <w:pStyle w:val="Contents3"/>
            <w:tabs>
              <w:tab w:val="clear" w:pos="8459"/>
              <w:tab w:val="right" w:pos="9026" w:leader="dot"/>
            </w:tabs>
            <w:rPr/>
          </w:pPr>
          <w:hyperlink w:anchor="__RefHeading___Toc7681119_73709187">
            <w:r>
              <w:rPr>
                <w:webHidden/>
                <w:rStyle w:val="IndexLink"/>
                <w:rtl w:val="true"/>
              </w:rPr>
              <w:t>سبب دفاع اهل سنت از صحابه</w:t>
            </w:r>
            <w:r>
              <w:rPr>
                <w:rStyle w:val="IndexLink"/>
                <w:rtl w:val="true"/>
              </w:rPr>
              <w:tab/>
            </w:r>
            <w:r>
              <w:rPr>
                <w:rStyle w:val="IndexLink"/>
              </w:rPr>
              <w:t>32</w:t>
            </w:r>
          </w:hyperlink>
        </w:p>
        <w:p>
          <w:pPr>
            <w:pStyle w:val="Contents2"/>
            <w:tabs>
              <w:tab w:val="clear" w:pos="8743"/>
              <w:tab w:val="right" w:pos="9026" w:leader="dot"/>
            </w:tabs>
            <w:rPr/>
          </w:pPr>
          <w:hyperlink w:anchor="__RefHeading___Toc7681121_73709187">
            <w:r>
              <w:rPr>
                <w:webHidden/>
                <w:rStyle w:val="IndexLink"/>
                <w:rtl w:val="true"/>
              </w:rPr>
              <w:t>صحابه در لغت و اصطلاح</w:t>
            </w:r>
            <w:r>
              <w:rPr>
                <w:rStyle w:val="IndexLink"/>
                <w:rtl w:val="true"/>
              </w:rPr>
              <w:tab/>
            </w:r>
            <w:r>
              <w:rPr>
                <w:rStyle w:val="IndexLink"/>
              </w:rPr>
              <w:t>34</w:t>
            </w:r>
          </w:hyperlink>
        </w:p>
        <w:p>
          <w:pPr>
            <w:pStyle w:val="Contents3"/>
            <w:tabs>
              <w:tab w:val="clear" w:pos="8459"/>
              <w:tab w:val="right" w:pos="9026" w:leader="dot"/>
            </w:tabs>
            <w:rPr/>
          </w:pPr>
          <w:hyperlink w:anchor="__RefHeading___Toc7681123_73709187">
            <w:r>
              <w:rPr>
                <w:webHidden/>
                <w:rStyle w:val="IndexLink"/>
                <w:rtl w:val="true"/>
              </w:rPr>
              <w:t>معناى لغوى صحابه</w:t>
            </w:r>
            <w:r>
              <w:rPr>
                <w:rStyle w:val="IndexLink"/>
                <w:rtl w:val="true"/>
              </w:rPr>
              <w:tab/>
            </w:r>
            <w:r>
              <w:rPr>
                <w:rStyle w:val="IndexLink"/>
              </w:rPr>
              <w:t>34</w:t>
            </w:r>
          </w:hyperlink>
        </w:p>
        <w:p>
          <w:pPr>
            <w:pStyle w:val="Contents3"/>
            <w:tabs>
              <w:tab w:val="clear" w:pos="8459"/>
              <w:tab w:val="right" w:pos="9026" w:leader="dot"/>
            </w:tabs>
            <w:rPr/>
          </w:pPr>
          <w:hyperlink w:anchor="__RefHeading___Toc7681125_73709187">
            <w:r>
              <w:rPr>
                <w:webHidden/>
                <w:rStyle w:val="IndexLink"/>
                <w:rtl w:val="true"/>
              </w:rPr>
              <w:t>معناى اصطلاحى</w:t>
            </w:r>
            <w:r>
              <w:rPr>
                <w:rStyle w:val="IndexLink"/>
                <w:rtl w:val="true"/>
              </w:rPr>
              <w:tab/>
            </w:r>
            <w:r>
              <w:rPr>
                <w:rStyle w:val="IndexLink"/>
              </w:rPr>
              <w:t>35</w:t>
            </w:r>
          </w:hyperlink>
        </w:p>
        <w:p>
          <w:pPr>
            <w:pStyle w:val="Contents4"/>
            <w:tabs>
              <w:tab w:val="clear" w:pos="8176"/>
              <w:tab w:val="right" w:pos="9026" w:leader="dot"/>
            </w:tabs>
            <w:rPr/>
          </w:pPr>
          <w:hyperlink w:anchor="__RefHeading___Toc7681127_73709187">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7681129_73709187">
            <w:r>
              <w:rPr>
                <w:webHidden/>
                <w:rStyle w:val="IndexLink"/>
              </w:rPr>
              <w:t>1</w:t>
            </w:r>
            <w:r>
              <w:rPr>
                <w:rStyle w:val="IndexLink"/>
                <w:rtl w:val="true"/>
              </w:rPr>
              <w:t xml:space="preserve">. </w:t>
            </w:r>
            <w:r>
              <w:rPr>
                <w:rStyle w:val="IndexLink"/>
                <w:rtl w:val="true"/>
              </w:rPr>
              <w:t>صِرف ديدن پيامبر</w:t>
            </w:r>
            <w:r>
              <w:rPr>
                <w:rStyle w:val="IndexLink"/>
                <w:rtl w:val="true"/>
              </w:rPr>
              <w:tab/>
            </w:r>
            <w:r>
              <w:rPr>
                <w:rStyle w:val="IndexLink"/>
              </w:rPr>
              <w:t>35</w:t>
            </w:r>
          </w:hyperlink>
        </w:p>
        <w:p>
          <w:pPr>
            <w:pStyle w:val="Contents4"/>
            <w:tabs>
              <w:tab w:val="clear" w:pos="8176"/>
              <w:tab w:val="right" w:pos="9026" w:leader="dot"/>
            </w:tabs>
            <w:rPr/>
          </w:pPr>
          <w:hyperlink w:anchor="__RefHeading___Toc7681131_73709187">
            <w:r>
              <w:rPr>
                <w:webHidden/>
                <w:rStyle w:val="IndexLink"/>
              </w:rPr>
              <w:t>2</w:t>
            </w:r>
            <w:r>
              <w:rPr>
                <w:rStyle w:val="IndexLink"/>
                <w:rtl w:val="true"/>
              </w:rPr>
              <w:t xml:space="preserve">. </w:t>
            </w:r>
            <w:r>
              <w:rPr>
                <w:rStyle w:val="IndexLink"/>
                <w:rtl w:val="true"/>
              </w:rPr>
              <w:t>صِرف معاصر بودن با پيامبر</w:t>
            </w:r>
            <w:r>
              <w:rPr>
                <w:rStyle w:val="IndexLink"/>
                <w:rtl w:val="true"/>
              </w:rPr>
              <w:tab/>
            </w:r>
            <w:r>
              <w:rPr>
                <w:rStyle w:val="IndexLink"/>
              </w:rPr>
              <w:t>38</w:t>
            </w:r>
          </w:hyperlink>
        </w:p>
        <w:p>
          <w:pPr>
            <w:pStyle w:val="Contents4"/>
            <w:tabs>
              <w:tab w:val="clear" w:pos="8176"/>
              <w:tab w:val="right" w:pos="9026" w:leader="dot"/>
            </w:tabs>
            <w:rPr/>
          </w:pPr>
          <w:hyperlink w:anchor="__RefHeading___Toc7681133_73709187">
            <w:r>
              <w:rPr>
                <w:webHidden/>
                <w:rStyle w:val="IndexLink"/>
              </w:rPr>
              <w:t>3</w:t>
            </w:r>
            <w:r>
              <w:rPr>
                <w:rStyle w:val="IndexLink"/>
                <w:rtl w:val="true"/>
              </w:rPr>
              <w:t xml:space="preserve">. </w:t>
            </w:r>
            <w:r>
              <w:rPr>
                <w:rStyle w:val="IndexLink"/>
                <w:rtl w:val="true"/>
              </w:rPr>
              <w:t>مصاحبت طولانى</w:t>
            </w:r>
            <w:r>
              <w:rPr>
                <w:rStyle w:val="IndexLink"/>
                <w:rtl w:val="true"/>
              </w:rPr>
              <w:tab/>
            </w:r>
            <w:r>
              <w:rPr>
                <w:rStyle w:val="IndexLink"/>
              </w:rPr>
              <w:t>40</w:t>
            </w:r>
          </w:hyperlink>
        </w:p>
        <w:p>
          <w:pPr>
            <w:pStyle w:val="Contents5"/>
            <w:tabs>
              <w:tab w:val="clear" w:pos="7892"/>
              <w:tab w:val="right" w:pos="9026" w:leader="dot"/>
            </w:tabs>
            <w:rPr/>
          </w:pPr>
          <w:hyperlink w:anchor="__RefHeading___Toc7681135_73709187">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7681137_73709187">
            <w:r>
              <w:rPr>
                <w:webHidden/>
                <w:rStyle w:val="IndexLink"/>
                <w:rtl w:val="true"/>
              </w:rPr>
              <w:t>تناقض گوئى برخى بزرگان اهل سنت</w:t>
            </w:r>
            <w:r>
              <w:rPr>
                <w:rStyle w:val="IndexLink"/>
                <w:rtl w:val="true"/>
              </w:rPr>
              <w:tab/>
            </w:r>
            <w:r>
              <w:rPr>
                <w:rStyle w:val="IndexLink"/>
              </w:rPr>
              <w:t>43</w:t>
            </w:r>
          </w:hyperlink>
        </w:p>
        <w:p>
          <w:pPr>
            <w:pStyle w:val="Contents4"/>
            <w:tabs>
              <w:tab w:val="clear" w:pos="8176"/>
              <w:tab w:val="right" w:pos="9026" w:leader="dot"/>
            </w:tabs>
            <w:rPr/>
          </w:pPr>
          <w:hyperlink w:anchor="__RefHeading___Toc7681139_73709187">
            <w:r>
              <w:rPr>
                <w:webHidden/>
                <w:rStyle w:val="IndexLink"/>
              </w:rPr>
              <w:t>4</w:t>
            </w:r>
            <w:r>
              <w:rPr>
                <w:rStyle w:val="IndexLink"/>
                <w:rtl w:val="true"/>
              </w:rPr>
              <w:t xml:space="preserve">. </w:t>
            </w:r>
            <w:r>
              <w:rPr>
                <w:rStyle w:val="IndexLink"/>
                <w:rtl w:val="true"/>
              </w:rPr>
              <w:t>تمامى اهل مكّه و مدينه</w:t>
            </w:r>
            <w:r>
              <w:rPr>
                <w:rStyle w:val="IndexLink"/>
                <w:rtl w:val="true"/>
              </w:rPr>
              <w:tab/>
            </w:r>
            <w:r>
              <w:rPr>
                <w:rStyle w:val="IndexLink"/>
              </w:rPr>
              <w:t>47</w:t>
            </w:r>
          </w:hyperlink>
        </w:p>
        <w:p>
          <w:pPr>
            <w:pStyle w:val="Contents4"/>
            <w:tabs>
              <w:tab w:val="clear" w:pos="8176"/>
              <w:tab w:val="right" w:pos="9026" w:leader="dot"/>
            </w:tabs>
            <w:rPr/>
          </w:pPr>
          <w:hyperlink w:anchor="__RefHeading___Toc7681141_73709187">
            <w:r>
              <w:rPr>
                <w:webHidden/>
                <w:rStyle w:val="IndexLink"/>
              </w:rPr>
              <w:t>5</w:t>
            </w:r>
            <w:r>
              <w:rPr>
                <w:rStyle w:val="IndexLink"/>
                <w:rtl w:val="true"/>
              </w:rPr>
              <w:t xml:space="preserve">. </w:t>
            </w:r>
            <w:r>
              <w:rPr>
                <w:rStyle w:val="IndexLink"/>
                <w:rtl w:val="true"/>
              </w:rPr>
              <w:t xml:space="preserve">تمامى مسلمانان تا سال </w:t>
            </w:r>
            <w:r>
              <w:rPr>
                <w:rStyle w:val="IndexLink"/>
              </w:rPr>
              <w:t>120</w:t>
            </w:r>
            <w:r>
              <w:rPr>
                <w:rStyle w:val="IndexLink"/>
                <w:rtl w:val="true"/>
              </w:rPr>
              <w:t xml:space="preserve"> </w:t>
            </w:r>
            <w:r>
              <w:rPr>
                <w:rStyle w:val="IndexLink"/>
                <w:rtl w:val="true"/>
              </w:rPr>
              <w:t>هجرى</w:t>
            </w:r>
            <w:r>
              <w:rPr>
                <w:rStyle w:val="IndexLink"/>
                <w:rtl w:val="true"/>
              </w:rPr>
              <w:tab/>
            </w:r>
            <w:r>
              <w:rPr>
                <w:rStyle w:val="IndexLink"/>
              </w:rPr>
              <w:t>48</w:t>
            </w:r>
          </w:hyperlink>
        </w:p>
        <w:p>
          <w:pPr>
            <w:pStyle w:val="Contents5"/>
            <w:tabs>
              <w:tab w:val="clear" w:pos="7892"/>
              <w:tab w:val="right" w:pos="9026" w:leader="dot"/>
            </w:tabs>
            <w:rPr/>
          </w:pPr>
          <w:hyperlink w:anchor="__RefHeading___Toc7681143_73709187">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7681145_73709187">
            <w:r>
              <w:rPr>
                <w:webHidden/>
                <w:rStyle w:val="IndexLink"/>
                <w:rtl w:val="true"/>
              </w:rPr>
              <w:t>وجود منافقان در اطراف پيامبر اكرم</w:t>
            </w:r>
            <w:r>
              <w:rPr>
                <w:rStyle w:val="IndexLink"/>
                <w:rtl w:val="true"/>
              </w:rPr>
              <w:tab/>
            </w:r>
            <w:r>
              <w:rPr>
                <w:rStyle w:val="IndexLink"/>
              </w:rPr>
              <w:t>50</w:t>
            </w:r>
          </w:hyperlink>
        </w:p>
        <w:p>
          <w:pPr>
            <w:pStyle w:val="Contents5"/>
            <w:tabs>
              <w:tab w:val="clear" w:pos="7892"/>
              <w:tab w:val="right" w:pos="9026" w:leader="dot"/>
            </w:tabs>
            <w:rPr/>
          </w:pPr>
          <w:hyperlink w:anchor="__RefHeading___Toc7681147_73709187">
            <w:r>
              <w:rPr>
                <w:webHidden/>
                <w:rStyle w:val="IndexLink"/>
                <w:rtl w:val="true"/>
              </w:rPr>
              <w:t>ادلّه اهل سنت در عدالت صحابه</w:t>
            </w:r>
            <w:r>
              <w:rPr>
                <w:rStyle w:val="IndexLink"/>
                <w:rtl w:val="true"/>
              </w:rPr>
              <w:tab/>
            </w:r>
            <w:r>
              <w:rPr>
                <w:rStyle w:val="IndexLink"/>
              </w:rPr>
              <w:t>54</w:t>
            </w:r>
          </w:hyperlink>
        </w:p>
        <w:p>
          <w:pPr>
            <w:pStyle w:val="Contents2"/>
            <w:tabs>
              <w:tab w:val="clear" w:pos="8743"/>
              <w:tab w:val="right" w:pos="9026" w:leader="dot"/>
            </w:tabs>
            <w:rPr/>
          </w:pPr>
          <w:hyperlink w:anchor="__RefHeading___Toc7681149_73709187">
            <w:r>
              <w:rPr>
                <w:webHidden/>
                <w:rStyle w:val="IndexLink"/>
                <w:rtl w:val="true"/>
              </w:rPr>
              <w:t>آيات قرآن</w:t>
            </w:r>
            <w:r>
              <w:rPr>
                <w:rStyle w:val="IndexLink"/>
                <w:rtl w:val="true"/>
              </w:rPr>
              <w:tab/>
            </w:r>
            <w:r>
              <w:rPr>
                <w:rStyle w:val="IndexLink"/>
              </w:rPr>
              <w:t>64</w:t>
            </w:r>
          </w:hyperlink>
        </w:p>
        <w:p>
          <w:pPr>
            <w:pStyle w:val="Contents3"/>
            <w:tabs>
              <w:tab w:val="clear" w:pos="8459"/>
              <w:tab w:val="right" w:pos="9026" w:leader="dot"/>
            </w:tabs>
            <w:rPr/>
          </w:pPr>
          <w:hyperlink w:anchor="__RefHeading___Toc7681151_73709187">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7681153_73709187">
            <w:r>
              <w:rPr>
                <w:webHidden/>
                <w:rStyle w:val="IndexLink"/>
              </w:rPr>
              <w:t>1</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كُنْتُمْ خَيْرَ أُمَّةٍ أُخْرِجَتْ لِلنّاسِ </w:t>
            </w:r>
            <w:r>
              <w:rPr>
                <w:rStyle w:val="IndexLink"/>
                <w:rtl w:val="true"/>
              </w:rPr>
              <w:t>... »</w:t>
              <w:tab/>
            </w:r>
            <w:r>
              <w:rPr>
                <w:rStyle w:val="IndexLink"/>
              </w:rPr>
              <w:t>66</w:t>
            </w:r>
          </w:hyperlink>
        </w:p>
        <w:p>
          <w:pPr>
            <w:pStyle w:val="Contents4"/>
            <w:tabs>
              <w:tab w:val="clear" w:pos="8176"/>
              <w:tab w:val="right" w:pos="9026" w:leader="dot"/>
            </w:tabs>
            <w:rPr/>
          </w:pPr>
          <w:hyperlink w:anchor="__RefHeading___Toc7681155_73709187">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7681157_73709187">
            <w:r>
              <w:rPr>
                <w:webHidden/>
                <w:rStyle w:val="IndexLink"/>
                <w:rtl w:val="true"/>
              </w:rPr>
              <w:t>عموميّت آيه</w:t>
            </w:r>
            <w:r>
              <w:rPr>
                <w:rStyle w:val="IndexLink"/>
                <w:rtl w:val="true"/>
              </w:rPr>
              <w:tab/>
            </w:r>
            <w:r>
              <w:rPr>
                <w:rStyle w:val="IndexLink"/>
              </w:rPr>
              <w:t>70</w:t>
            </w:r>
          </w:hyperlink>
        </w:p>
        <w:p>
          <w:pPr>
            <w:pStyle w:val="Contents4"/>
            <w:tabs>
              <w:tab w:val="clear" w:pos="8176"/>
              <w:tab w:val="right" w:pos="9026" w:leader="dot"/>
            </w:tabs>
            <w:rPr/>
          </w:pPr>
          <w:hyperlink w:anchor="__RefHeading___Toc7681159_73709187">
            <w:r>
              <w:rPr>
                <w:webHidden/>
                <w:rStyle w:val="IndexLink"/>
                <w:rtl w:val="true"/>
              </w:rPr>
              <w:t>«</w:t>
            </w:r>
            <w:r>
              <w:rPr>
                <w:rStyle w:val="IndexLink"/>
                <w:rtl w:val="true"/>
              </w:rPr>
              <w:t>خير امت</w:t>
            </w:r>
            <w:r>
              <w:rPr>
                <w:rStyle w:val="IndexLink"/>
                <w:rtl w:val="true"/>
              </w:rPr>
              <w:t xml:space="preserve">» </w:t>
            </w:r>
            <w:r>
              <w:rPr>
                <w:rStyle w:val="IndexLink"/>
                <w:rtl w:val="true"/>
              </w:rPr>
              <w:t xml:space="preserve">بودن </w:t>
            </w:r>
            <w:r>
              <w:rPr>
                <w:rStyle w:val="IndexLink"/>
                <w:rtl w:val="true"/>
              </w:rPr>
              <w:t>«</w:t>
            </w:r>
            <w:r>
              <w:rPr>
                <w:rStyle w:val="IndexLink"/>
                <w:rtl w:val="true"/>
              </w:rPr>
              <w:t>سبب</w:t>
            </w:r>
            <w:r>
              <w:rPr>
                <w:rStyle w:val="IndexLink"/>
                <w:rtl w:val="true"/>
              </w:rPr>
              <w:t xml:space="preserve">» </w:t>
            </w:r>
            <w:r>
              <w:rPr>
                <w:rStyle w:val="IndexLink"/>
                <w:rtl w:val="true"/>
              </w:rPr>
              <w:t xml:space="preserve">يا </w:t>
            </w:r>
            <w:r>
              <w:rPr>
                <w:rStyle w:val="IndexLink"/>
                <w:rtl w:val="true"/>
              </w:rPr>
              <w:t>«</w:t>
            </w:r>
            <w:r>
              <w:rPr>
                <w:rStyle w:val="IndexLink"/>
                <w:rtl w:val="true"/>
              </w:rPr>
              <w:t>شرط</w:t>
            </w:r>
            <w:r>
              <w:rPr>
                <w:rStyle w:val="IndexLink"/>
                <w:rtl w:val="true"/>
              </w:rPr>
              <w:t>»</w:t>
              <w:tab/>
            </w:r>
            <w:r>
              <w:rPr>
                <w:rStyle w:val="IndexLink"/>
              </w:rPr>
              <w:t>81</w:t>
            </w:r>
          </w:hyperlink>
        </w:p>
        <w:p>
          <w:pPr>
            <w:pStyle w:val="Contents3"/>
            <w:tabs>
              <w:tab w:val="clear" w:pos="8459"/>
              <w:tab w:val="right" w:pos="9026" w:leader="dot"/>
            </w:tabs>
            <w:rPr/>
          </w:pPr>
          <w:hyperlink w:anchor="__RefHeading___Toc7681161_73709187">
            <w:r>
              <w:rPr>
                <w:webHidden/>
                <w:rStyle w:val="IndexLink"/>
              </w:rPr>
              <w:t>2</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وَكَذلِكَ جَعَلْناكُمْ أُمَّةً وَسَطًا </w:t>
            </w:r>
            <w:r>
              <w:rPr>
                <w:rStyle w:val="IndexLink"/>
                <w:rtl w:val="true"/>
              </w:rPr>
              <w:t>... »</w:t>
              <w:tab/>
            </w:r>
            <w:r>
              <w:rPr>
                <w:rStyle w:val="IndexLink"/>
              </w:rPr>
              <w:t>86</w:t>
            </w:r>
          </w:hyperlink>
        </w:p>
        <w:p>
          <w:pPr>
            <w:pStyle w:val="Contents4"/>
            <w:tabs>
              <w:tab w:val="clear" w:pos="8176"/>
              <w:tab w:val="right" w:pos="9026" w:leader="dot"/>
            </w:tabs>
            <w:rPr/>
          </w:pPr>
          <w:hyperlink w:anchor="__RefHeading___Toc7681163_73709187">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7681165_73709187">
            <w:r>
              <w:rPr>
                <w:webHidden/>
                <w:rStyle w:val="IndexLink"/>
                <w:rtl w:val="true"/>
              </w:rPr>
              <w:t>معناى لغوى شهادت</w:t>
            </w:r>
            <w:r>
              <w:rPr>
                <w:rStyle w:val="IndexLink"/>
                <w:rtl w:val="true"/>
              </w:rPr>
              <w:tab/>
            </w:r>
            <w:r>
              <w:rPr>
                <w:rStyle w:val="IndexLink"/>
              </w:rPr>
              <w:t>87</w:t>
            </w:r>
          </w:hyperlink>
        </w:p>
        <w:p>
          <w:pPr>
            <w:pStyle w:val="Contents4"/>
            <w:tabs>
              <w:tab w:val="clear" w:pos="8176"/>
              <w:tab w:val="right" w:pos="9026" w:leader="dot"/>
            </w:tabs>
            <w:rPr/>
          </w:pPr>
          <w:hyperlink w:anchor="__RefHeading___Toc7681167_73709187">
            <w:r>
              <w:rPr>
                <w:webHidden/>
                <w:rStyle w:val="IndexLink"/>
                <w:rtl w:val="true"/>
              </w:rPr>
              <w:t>معناى لغوى وسط</w:t>
            </w:r>
            <w:r>
              <w:rPr>
                <w:rStyle w:val="IndexLink"/>
                <w:rtl w:val="true"/>
              </w:rPr>
              <w:tab/>
            </w:r>
            <w:r>
              <w:rPr>
                <w:rStyle w:val="IndexLink"/>
              </w:rPr>
              <w:t>88</w:t>
            </w:r>
          </w:hyperlink>
        </w:p>
        <w:p>
          <w:pPr>
            <w:pStyle w:val="Contents5"/>
            <w:tabs>
              <w:tab w:val="clear" w:pos="7892"/>
              <w:tab w:val="right" w:pos="9026" w:leader="dot"/>
            </w:tabs>
            <w:rPr/>
          </w:pPr>
          <w:hyperlink w:anchor="__RefHeading___Toc7681169_73709187">
            <w:r>
              <w:rPr>
                <w:webHidden/>
                <w:rStyle w:val="IndexLink"/>
                <w:rtl w:val="true"/>
              </w:rPr>
              <w:t>معناى يكم</w:t>
            </w:r>
            <w:r>
              <w:rPr>
                <w:rStyle w:val="IndexLink"/>
                <w:rtl w:val="true"/>
              </w:rPr>
              <w:t>: «</w:t>
            </w:r>
            <w:r>
              <w:rPr>
                <w:rStyle w:val="IndexLink"/>
                <w:rtl w:val="true"/>
              </w:rPr>
              <w:t>ميان دو شى ء</w:t>
            </w:r>
            <w:r>
              <w:rPr>
                <w:rStyle w:val="IndexLink"/>
                <w:rtl w:val="true"/>
              </w:rPr>
              <w:t>»</w:t>
              <w:tab/>
            </w:r>
            <w:r>
              <w:rPr>
                <w:rStyle w:val="IndexLink"/>
              </w:rPr>
              <w:t>88</w:t>
            </w:r>
          </w:hyperlink>
        </w:p>
        <w:p>
          <w:pPr>
            <w:pStyle w:val="Contents5"/>
            <w:tabs>
              <w:tab w:val="clear" w:pos="7892"/>
              <w:tab w:val="right" w:pos="9026" w:leader="dot"/>
            </w:tabs>
            <w:rPr/>
          </w:pPr>
          <w:hyperlink w:anchor="__RefHeading___Toc7681171_73709187">
            <w:r>
              <w:rPr>
                <w:webHidden/>
                <w:rStyle w:val="IndexLink"/>
                <w:rtl w:val="true"/>
              </w:rPr>
              <w:t>معناى دوم</w:t>
            </w:r>
            <w:r>
              <w:rPr>
                <w:rStyle w:val="IndexLink"/>
                <w:rtl w:val="true"/>
              </w:rPr>
              <w:t xml:space="preserve">: </w:t>
            </w:r>
            <w:r>
              <w:rPr>
                <w:rStyle w:val="IndexLink"/>
                <w:rtl w:val="true"/>
              </w:rPr>
              <w:t>بهتر بودن</w:t>
            </w:r>
            <w:r>
              <w:rPr>
                <w:rStyle w:val="IndexLink"/>
                <w:rtl w:val="true"/>
              </w:rPr>
              <w:tab/>
            </w:r>
            <w:r>
              <w:rPr>
                <w:rStyle w:val="IndexLink"/>
              </w:rPr>
              <w:t>93</w:t>
            </w:r>
          </w:hyperlink>
        </w:p>
        <w:p>
          <w:pPr>
            <w:pStyle w:val="Contents5"/>
            <w:tabs>
              <w:tab w:val="clear" w:pos="7892"/>
              <w:tab w:val="right" w:pos="9026" w:leader="dot"/>
            </w:tabs>
            <w:rPr/>
          </w:pPr>
          <w:hyperlink w:anchor="__RefHeading___Toc7681173_73709187">
            <w:r>
              <w:rPr>
                <w:webHidden/>
                <w:rStyle w:val="IndexLink"/>
                <w:rtl w:val="true"/>
              </w:rPr>
              <w:t>معناى سوم</w:t>
            </w:r>
            <w:r>
              <w:rPr>
                <w:rStyle w:val="IndexLink"/>
                <w:rtl w:val="true"/>
              </w:rPr>
              <w:t xml:space="preserve">: </w:t>
            </w:r>
            <w:r>
              <w:rPr>
                <w:rStyle w:val="IndexLink"/>
                <w:rtl w:val="true"/>
              </w:rPr>
              <w:t>عدالت</w:t>
            </w:r>
            <w:r>
              <w:rPr>
                <w:rStyle w:val="IndexLink"/>
                <w:rtl w:val="true"/>
              </w:rPr>
              <w:tab/>
            </w:r>
            <w:r>
              <w:rPr>
                <w:rStyle w:val="IndexLink"/>
              </w:rPr>
              <w:t>94</w:t>
            </w:r>
          </w:hyperlink>
        </w:p>
        <w:p>
          <w:pPr>
            <w:pStyle w:val="Contents5"/>
            <w:tabs>
              <w:tab w:val="clear" w:pos="7892"/>
              <w:tab w:val="right" w:pos="9026" w:leader="dot"/>
            </w:tabs>
            <w:rPr/>
          </w:pPr>
          <w:hyperlink w:anchor="__RefHeading___Toc7681175_73709187">
            <w:r>
              <w:rPr>
                <w:webHidden/>
                <w:rStyle w:val="IndexLink"/>
                <w:rtl w:val="true"/>
              </w:rPr>
              <w:t>معناى چهارم</w:t>
            </w:r>
            <w:r>
              <w:rPr>
                <w:rStyle w:val="IndexLink"/>
                <w:rtl w:val="true"/>
              </w:rPr>
              <w:t xml:space="preserve">: </w:t>
            </w:r>
            <w:r>
              <w:rPr>
                <w:rStyle w:val="IndexLink"/>
                <w:rtl w:val="true"/>
              </w:rPr>
              <w:t>فضيلت بيشتر</w:t>
            </w:r>
            <w:r>
              <w:rPr>
                <w:rStyle w:val="IndexLink"/>
                <w:rtl w:val="true"/>
              </w:rPr>
              <w:tab/>
            </w:r>
            <w:r>
              <w:rPr>
                <w:rStyle w:val="IndexLink"/>
              </w:rPr>
              <w:t>96</w:t>
            </w:r>
          </w:hyperlink>
        </w:p>
        <w:p>
          <w:pPr>
            <w:pStyle w:val="Contents3"/>
            <w:tabs>
              <w:tab w:val="clear" w:pos="8459"/>
              <w:tab w:val="right" w:pos="9026" w:leader="dot"/>
            </w:tabs>
            <w:rPr/>
          </w:pPr>
          <w:hyperlink w:anchor="__RefHeading___Toc7681177_73709187">
            <w:r>
              <w:rPr>
                <w:webHidden/>
                <w:rStyle w:val="IndexLink"/>
              </w:rPr>
              <w:t>3</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يا أَيُّهَا النَّبِيُّ حَسْبُكَ اللّه‌ُ وَمَنِ اتَّبَعَكَ مِنَ الْمُؤمِنينَ </w:t>
            </w:r>
            <w:r>
              <w:rPr>
                <w:rStyle w:val="IndexLink"/>
                <w:rtl w:val="true"/>
              </w:rPr>
              <w:t>»</w:t>
              <w:tab/>
            </w:r>
            <w:r>
              <w:rPr>
                <w:rStyle w:val="IndexLink"/>
              </w:rPr>
              <w:t>134</w:t>
            </w:r>
          </w:hyperlink>
        </w:p>
        <w:p>
          <w:pPr>
            <w:pStyle w:val="Contents3"/>
            <w:tabs>
              <w:tab w:val="clear" w:pos="8459"/>
              <w:tab w:val="right" w:pos="9026" w:leader="dot"/>
            </w:tabs>
            <w:rPr/>
          </w:pPr>
          <w:hyperlink w:anchor="__RefHeading___Toc7681179_73709187">
            <w:r>
              <w:rPr>
                <w:webHidden/>
                <w:rStyle w:val="IndexLink"/>
              </w:rPr>
              <w:t>4</w:t>
            </w:r>
            <w:r>
              <w:rPr>
                <w:rStyle w:val="IndexLink"/>
                <w:rtl w:val="true"/>
              </w:rPr>
              <w:t xml:space="preserve">. </w:t>
            </w:r>
            <w:r>
              <w:rPr>
                <w:rStyle w:val="IndexLink"/>
                <w:rtl w:val="true"/>
              </w:rPr>
              <w:t>آياتى از سوره مبارك فتح</w:t>
            </w:r>
            <w:r>
              <w:rPr>
                <w:rStyle w:val="IndexLink"/>
                <w:rtl w:val="true"/>
              </w:rPr>
              <w:tab/>
            </w:r>
            <w:r>
              <w:rPr>
                <w:rStyle w:val="IndexLink"/>
              </w:rPr>
              <w:t>152</w:t>
            </w:r>
          </w:hyperlink>
        </w:p>
        <w:p>
          <w:pPr>
            <w:pStyle w:val="Contents3"/>
            <w:tabs>
              <w:tab w:val="clear" w:pos="8459"/>
              <w:tab w:val="right" w:pos="9026" w:leader="dot"/>
            </w:tabs>
            <w:rPr/>
          </w:pPr>
          <w:hyperlink w:anchor="__RefHeading___Toc7681181_73709187">
            <w:r>
              <w:rPr>
                <w:webHidden/>
                <w:rStyle w:val="IndexLink"/>
              </w:rPr>
              <w:t>5</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وَالسّابِقُونَ الْأَوَّلُونَ مِنَ الْمُهاجِرينَ </w:t>
            </w:r>
            <w:r>
              <w:rPr>
                <w:rStyle w:val="IndexLink"/>
                <w:rtl w:val="true"/>
              </w:rPr>
              <w:t>... »</w:t>
              <w:tab/>
            </w:r>
            <w:r>
              <w:rPr>
                <w:rStyle w:val="IndexLink"/>
              </w:rPr>
              <w:t>180</w:t>
            </w:r>
          </w:hyperlink>
        </w:p>
        <w:p>
          <w:pPr>
            <w:pStyle w:val="Contents4"/>
            <w:tabs>
              <w:tab w:val="clear" w:pos="8176"/>
              <w:tab w:val="right" w:pos="9026" w:leader="dot"/>
            </w:tabs>
            <w:rPr/>
          </w:pPr>
          <w:hyperlink w:anchor="__RefHeading___Toc7681183_73709187">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7681185_73709187">
            <w:r>
              <w:rPr>
                <w:webHidden/>
                <w:rStyle w:val="IndexLink"/>
              </w:rPr>
              <w:t>1</w:t>
            </w:r>
            <w:r>
              <w:rPr>
                <w:rStyle w:val="IndexLink"/>
                <w:rtl w:val="true"/>
              </w:rPr>
              <w:t xml:space="preserve">. </w:t>
            </w:r>
            <w:r>
              <w:rPr>
                <w:rStyle w:val="IndexLink"/>
                <w:rtl w:val="true"/>
              </w:rPr>
              <w:t>تمامى جنگجويان در بدر</w:t>
            </w:r>
            <w:r>
              <w:rPr>
                <w:rStyle w:val="IndexLink"/>
                <w:rtl w:val="true"/>
              </w:rPr>
              <w:tab/>
            </w:r>
            <w:r>
              <w:rPr>
                <w:rStyle w:val="IndexLink"/>
              </w:rPr>
              <w:t>182</w:t>
            </w:r>
          </w:hyperlink>
        </w:p>
        <w:p>
          <w:pPr>
            <w:pStyle w:val="Contents4"/>
            <w:tabs>
              <w:tab w:val="clear" w:pos="8176"/>
              <w:tab w:val="right" w:pos="9026" w:leader="dot"/>
            </w:tabs>
            <w:rPr/>
          </w:pPr>
          <w:hyperlink w:anchor="__RefHeading___Toc7681187_73709187">
            <w:r>
              <w:rPr>
                <w:webHidden/>
                <w:rStyle w:val="IndexLink"/>
              </w:rPr>
              <w:t>2</w:t>
            </w:r>
            <w:r>
              <w:rPr>
                <w:rStyle w:val="IndexLink"/>
                <w:rtl w:val="true"/>
              </w:rPr>
              <w:t xml:space="preserve">. </w:t>
            </w:r>
            <w:r>
              <w:rPr>
                <w:rStyle w:val="IndexLink"/>
                <w:rtl w:val="true"/>
              </w:rPr>
              <w:t>تمامى نمازگزاران</w:t>
            </w:r>
            <w:r>
              <w:rPr>
                <w:rStyle w:val="IndexLink"/>
                <w:rtl w:val="true"/>
              </w:rPr>
              <w:tab/>
            </w:r>
            <w:r>
              <w:rPr>
                <w:rStyle w:val="IndexLink"/>
              </w:rPr>
              <w:t>182</w:t>
            </w:r>
          </w:hyperlink>
        </w:p>
        <w:p>
          <w:pPr>
            <w:pStyle w:val="Contents4"/>
            <w:tabs>
              <w:tab w:val="clear" w:pos="8176"/>
              <w:tab w:val="right" w:pos="9026" w:leader="dot"/>
            </w:tabs>
            <w:rPr/>
          </w:pPr>
          <w:hyperlink w:anchor="__RefHeading___Toc7681189_73709187">
            <w:r>
              <w:rPr>
                <w:webHidden/>
                <w:rStyle w:val="IndexLink"/>
              </w:rPr>
              <w:t>3</w:t>
            </w:r>
            <w:r>
              <w:rPr>
                <w:rStyle w:val="IndexLink"/>
                <w:rtl w:val="true"/>
              </w:rPr>
              <w:t xml:space="preserve">. </w:t>
            </w:r>
            <w:r>
              <w:rPr>
                <w:rStyle w:val="IndexLink"/>
                <w:rtl w:val="true"/>
              </w:rPr>
              <w:t>شركت كنندگان بيعت شجره</w:t>
            </w:r>
            <w:r>
              <w:rPr>
                <w:rStyle w:val="IndexLink"/>
                <w:rtl w:val="true"/>
              </w:rPr>
              <w:tab/>
            </w:r>
            <w:r>
              <w:rPr>
                <w:rStyle w:val="IndexLink"/>
              </w:rPr>
              <w:t>182</w:t>
            </w:r>
          </w:hyperlink>
        </w:p>
        <w:p>
          <w:pPr>
            <w:pStyle w:val="Contents3"/>
            <w:tabs>
              <w:tab w:val="clear" w:pos="8459"/>
              <w:tab w:val="right" w:pos="9026" w:leader="dot"/>
            </w:tabs>
            <w:rPr/>
          </w:pPr>
          <w:hyperlink w:anchor="__RefHeading___Toc7681191_73709187">
            <w:r>
              <w:rPr>
                <w:webHidden/>
                <w:rStyle w:val="IndexLink"/>
              </w:rPr>
              <w:t>6</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لِلْفُقَراءِ الْمُهاجِرينَ الَّذينَ أُخْرِجُوا مِنْ </w:t>
            </w:r>
            <w:r>
              <w:rPr>
                <w:rStyle w:val="IndexLink"/>
                <w:rtl w:val="true"/>
              </w:rPr>
              <w:t>... »</w:t>
              <w:tab/>
            </w:r>
            <w:r>
              <w:rPr>
                <w:rStyle w:val="IndexLink"/>
              </w:rPr>
              <w:t>188</w:t>
            </w:r>
          </w:hyperlink>
        </w:p>
        <w:p>
          <w:pPr>
            <w:pStyle w:val="Contents3"/>
            <w:tabs>
              <w:tab w:val="clear" w:pos="8459"/>
              <w:tab w:val="right" w:pos="9026" w:leader="dot"/>
            </w:tabs>
            <w:rPr/>
          </w:pPr>
          <w:hyperlink w:anchor="__RefHeading___Toc7681193_73709187">
            <w:r>
              <w:rPr>
                <w:webHidden/>
                <w:rStyle w:val="IndexLink"/>
              </w:rPr>
              <w:t>7</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لا خَيْرَ في كَثيرٍ مِنْ نَجْواهُمْ </w:t>
            </w:r>
            <w:r>
              <w:rPr>
                <w:rStyle w:val="IndexLink"/>
                <w:rtl w:val="true"/>
              </w:rPr>
              <w:t>... »</w:t>
              <w:tab/>
            </w:r>
            <w:r>
              <w:rPr>
                <w:rStyle w:val="IndexLink"/>
              </w:rPr>
              <w:t>192</w:t>
            </w:r>
          </w:hyperlink>
        </w:p>
        <w:p>
          <w:pPr>
            <w:pStyle w:val="Contents2"/>
            <w:tabs>
              <w:tab w:val="clear" w:pos="8743"/>
              <w:tab w:val="right" w:pos="9026" w:leader="dot"/>
            </w:tabs>
            <w:rPr/>
          </w:pPr>
          <w:hyperlink w:anchor="__RefHeading___Toc7681195_73709187">
            <w:r>
              <w:rPr>
                <w:webHidden/>
                <w:rStyle w:val="IndexLink"/>
                <w:rtl w:val="true"/>
              </w:rPr>
              <w:t>أحاديث</w:t>
            </w:r>
            <w:r>
              <w:rPr>
                <w:rStyle w:val="IndexLink"/>
                <w:rtl w:val="true"/>
              </w:rPr>
              <w:tab/>
            </w:r>
            <w:r>
              <w:rPr>
                <w:rStyle w:val="IndexLink"/>
              </w:rPr>
              <w:t>202</w:t>
            </w:r>
          </w:hyperlink>
        </w:p>
        <w:p>
          <w:pPr>
            <w:pStyle w:val="Contents3"/>
            <w:tabs>
              <w:tab w:val="clear" w:pos="8459"/>
              <w:tab w:val="right" w:pos="9026" w:leader="dot"/>
            </w:tabs>
            <w:rPr/>
          </w:pPr>
          <w:hyperlink w:anchor="__RefHeading___Toc7681197_73709187">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7681199_73709187">
            <w:r>
              <w:rPr>
                <w:webHidden/>
                <w:rStyle w:val="IndexLink"/>
              </w:rPr>
              <w:t>1</w:t>
            </w:r>
            <w:r>
              <w:rPr>
                <w:rStyle w:val="IndexLink"/>
                <w:rtl w:val="true"/>
              </w:rPr>
              <w:t xml:space="preserve">. </w:t>
            </w:r>
            <w:r>
              <w:rPr>
                <w:rStyle w:val="IndexLink"/>
                <w:rtl w:val="true"/>
              </w:rPr>
              <w:t xml:space="preserve">حديث </w:t>
            </w:r>
            <w:r>
              <w:rPr>
                <w:rStyle w:val="IndexLink"/>
                <w:rtl w:val="true"/>
              </w:rPr>
              <w:t>«</w:t>
            </w:r>
            <w:r>
              <w:rPr>
                <w:rStyle w:val="IndexLink"/>
                <w:rtl w:val="true"/>
              </w:rPr>
              <w:t>أصحابي كالنجوم</w:t>
            </w:r>
            <w:r>
              <w:rPr>
                <w:rStyle w:val="IndexLink"/>
                <w:rtl w:val="true"/>
              </w:rPr>
              <w:t>»</w:t>
              <w:tab/>
            </w:r>
            <w:r>
              <w:rPr>
                <w:rStyle w:val="IndexLink"/>
              </w:rPr>
              <w:t>206</w:t>
            </w:r>
          </w:hyperlink>
        </w:p>
        <w:p>
          <w:pPr>
            <w:pStyle w:val="Contents4"/>
            <w:tabs>
              <w:tab w:val="clear" w:pos="8176"/>
              <w:tab w:val="right" w:pos="9026" w:leader="dot"/>
            </w:tabs>
            <w:rPr/>
          </w:pPr>
          <w:hyperlink w:anchor="__RefHeading___Toc7681201_73709187">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7681203_73709187">
            <w:r>
              <w:rPr>
                <w:webHidden/>
                <w:rStyle w:val="IndexLink"/>
                <w:rtl w:val="true"/>
              </w:rPr>
              <w:t>سند حديث اصحابى كالنجوم</w:t>
            </w:r>
            <w:r>
              <w:rPr>
                <w:rStyle w:val="IndexLink"/>
                <w:rtl w:val="true"/>
              </w:rPr>
              <w:tab/>
            </w:r>
            <w:r>
              <w:rPr>
                <w:rStyle w:val="IndexLink"/>
              </w:rPr>
              <w:t>207</w:t>
            </w:r>
          </w:hyperlink>
        </w:p>
        <w:p>
          <w:pPr>
            <w:pStyle w:val="Contents5"/>
            <w:tabs>
              <w:tab w:val="clear" w:pos="7892"/>
              <w:tab w:val="right" w:pos="9026" w:leader="dot"/>
            </w:tabs>
            <w:rPr/>
          </w:pPr>
          <w:hyperlink w:anchor="__RefHeading___Toc7681205_73709187">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7681207_73709187">
            <w:r>
              <w:rPr>
                <w:webHidden/>
                <w:rStyle w:val="IndexLink"/>
              </w:rPr>
              <w:t>1</w:t>
            </w:r>
            <w:r>
              <w:rPr>
                <w:rStyle w:val="IndexLink"/>
                <w:rtl w:val="true"/>
              </w:rPr>
              <w:t xml:space="preserve">. </w:t>
            </w:r>
            <w:r>
              <w:rPr>
                <w:rStyle w:val="IndexLink"/>
                <w:rtl w:val="true"/>
              </w:rPr>
              <w:t>روايت عمر بن خطاب</w:t>
            </w:r>
            <w:r>
              <w:rPr>
                <w:rStyle w:val="IndexLink"/>
                <w:rtl w:val="true"/>
              </w:rPr>
              <w:tab/>
            </w:r>
            <w:r>
              <w:rPr>
                <w:rStyle w:val="IndexLink"/>
              </w:rPr>
              <w:t>207</w:t>
            </w:r>
          </w:hyperlink>
        </w:p>
        <w:p>
          <w:pPr>
            <w:pStyle w:val="Contents5"/>
            <w:tabs>
              <w:tab w:val="clear" w:pos="7892"/>
              <w:tab w:val="right" w:pos="9026" w:leader="dot"/>
            </w:tabs>
            <w:rPr/>
          </w:pPr>
          <w:hyperlink w:anchor="__RefHeading___Toc7681209_73709187">
            <w:r>
              <w:rPr>
                <w:webHidden/>
                <w:rStyle w:val="IndexLink"/>
              </w:rPr>
              <w:t>2</w:t>
            </w:r>
            <w:r>
              <w:rPr>
                <w:rStyle w:val="IndexLink"/>
                <w:rtl w:val="true"/>
              </w:rPr>
              <w:t xml:space="preserve">. </w:t>
            </w:r>
            <w:r>
              <w:rPr>
                <w:rStyle w:val="IndexLink"/>
                <w:rtl w:val="true"/>
              </w:rPr>
              <w:t>روايت عبداللّه بن عمر بن خطاب</w:t>
            </w:r>
            <w:r>
              <w:rPr>
                <w:rStyle w:val="IndexLink"/>
                <w:rtl w:val="true"/>
              </w:rPr>
              <w:tab/>
            </w:r>
            <w:r>
              <w:rPr>
                <w:rStyle w:val="IndexLink"/>
              </w:rPr>
              <w:t>210</w:t>
            </w:r>
          </w:hyperlink>
        </w:p>
        <w:p>
          <w:pPr>
            <w:pStyle w:val="Contents5"/>
            <w:tabs>
              <w:tab w:val="clear" w:pos="7892"/>
              <w:tab w:val="right" w:pos="9026" w:leader="dot"/>
            </w:tabs>
            <w:rPr/>
          </w:pPr>
          <w:hyperlink w:anchor="__RefHeading___Toc7681211_73709187">
            <w:r>
              <w:rPr>
                <w:webHidden/>
                <w:rStyle w:val="IndexLink"/>
              </w:rPr>
              <w:t>3</w:t>
            </w:r>
            <w:r>
              <w:rPr>
                <w:rStyle w:val="IndexLink"/>
                <w:rtl w:val="true"/>
              </w:rPr>
              <w:t xml:space="preserve">. </w:t>
            </w:r>
            <w:r>
              <w:rPr>
                <w:rStyle w:val="IndexLink"/>
                <w:rtl w:val="true"/>
              </w:rPr>
              <w:t>روايت منسوب به جابر بن عبداللّه انصارى</w:t>
            </w:r>
            <w:r>
              <w:rPr>
                <w:rStyle w:val="IndexLink"/>
                <w:rtl w:val="true"/>
              </w:rPr>
              <w:tab/>
            </w:r>
            <w:r>
              <w:rPr>
                <w:rStyle w:val="IndexLink"/>
              </w:rPr>
              <w:t>212</w:t>
            </w:r>
          </w:hyperlink>
        </w:p>
        <w:p>
          <w:pPr>
            <w:pStyle w:val="Contents5"/>
            <w:tabs>
              <w:tab w:val="clear" w:pos="7892"/>
              <w:tab w:val="right" w:pos="9026" w:leader="dot"/>
            </w:tabs>
            <w:rPr/>
          </w:pPr>
          <w:hyperlink w:anchor="__RefHeading___Toc7681213_73709187">
            <w:r>
              <w:rPr>
                <w:webHidden/>
                <w:rStyle w:val="IndexLink"/>
              </w:rPr>
              <w:t>4</w:t>
            </w:r>
            <w:r>
              <w:rPr>
                <w:rStyle w:val="IndexLink"/>
                <w:rtl w:val="true"/>
              </w:rPr>
              <w:t xml:space="preserve">. </w:t>
            </w:r>
            <w:r>
              <w:rPr>
                <w:rStyle w:val="IndexLink"/>
                <w:rtl w:val="true"/>
              </w:rPr>
              <w:t>روايت منسوب به ابن عباس</w:t>
            </w:r>
            <w:r>
              <w:rPr>
                <w:rStyle w:val="IndexLink"/>
                <w:rtl w:val="true"/>
              </w:rPr>
              <w:tab/>
            </w:r>
            <w:r>
              <w:rPr>
                <w:rStyle w:val="IndexLink"/>
              </w:rPr>
              <w:t>215</w:t>
            </w:r>
          </w:hyperlink>
        </w:p>
        <w:p>
          <w:pPr>
            <w:pStyle w:val="Contents6"/>
            <w:tabs>
              <w:tab w:val="clear" w:pos="7609"/>
              <w:tab w:val="right" w:pos="9026" w:leader="dot"/>
            </w:tabs>
            <w:rPr/>
          </w:pPr>
          <w:hyperlink w:anchor="__RefHeading___Toc7681215_73709187">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7681217_73709187">
            <w:r>
              <w:rPr>
                <w:webHidden/>
                <w:rStyle w:val="IndexLink"/>
                <w:rtl w:val="true"/>
              </w:rPr>
              <w:t>الف</w:t>
            </w:r>
            <w:r>
              <w:rPr>
                <w:rStyle w:val="IndexLink"/>
                <w:rtl w:val="true"/>
              </w:rPr>
              <w:t xml:space="preserve">) </w:t>
            </w:r>
            <w:r>
              <w:rPr>
                <w:rStyle w:val="IndexLink"/>
                <w:rtl w:val="true"/>
              </w:rPr>
              <w:t>سليمان بن ابى كريمه</w:t>
            </w:r>
            <w:r>
              <w:rPr>
                <w:rStyle w:val="IndexLink"/>
                <w:rtl w:val="true"/>
              </w:rPr>
              <w:tab/>
            </w:r>
            <w:r>
              <w:rPr>
                <w:rStyle w:val="IndexLink"/>
              </w:rPr>
              <w:t>215</w:t>
            </w:r>
          </w:hyperlink>
        </w:p>
        <w:p>
          <w:pPr>
            <w:pStyle w:val="Contents6"/>
            <w:tabs>
              <w:tab w:val="clear" w:pos="7609"/>
              <w:tab w:val="right" w:pos="9026" w:leader="dot"/>
            </w:tabs>
            <w:rPr/>
          </w:pPr>
          <w:hyperlink w:anchor="__RefHeading___Toc7681219_73709187">
            <w:r>
              <w:rPr>
                <w:webHidden/>
                <w:rStyle w:val="IndexLink"/>
                <w:rtl w:val="true"/>
              </w:rPr>
              <w:t>ب</w:t>
            </w:r>
            <w:r>
              <w:rPr>
                <w:rStyle w:val="IndexLink"/>
                <w:rtl w:val="true"/>
              </w:rPr>
              <w:t xml:space="preserve">) </w:t>
            </w:r>
            <w:r>
              <w:rPr>
                <w:rStyle w:val="IndexLink"/>
                <w:rtl w:val="true"/>
              </w:rPr>
              <w:t>جويبر بن سعيد</w:t>
            </w:r>
            <w:r>
              <w:rPr>
                <w:rStyle w:val="IndexLink"/>
                <w:rtl w:val="true"/>
              </w:rPr>
              <w:tab/>
            </w:r>
            <w:r>
              <w:rPr>
                <w:rStyle w:val="IndexLink"/>
              </w:rPr>
              <w:t>216</w:t>
            </w:r>
          </w:hyperlink>
        </w:p>
        <w:p>
          <w:pPr>
            <w:pStyle w:val="Contents6"/>
            <w:tabs>
              <w:tab w:val="clear" w:pos="7609"/>
              <w:tab w:val="right" w:pos="9026" w:leader="dot"/>
            </w:tabs>
            <w:rPr/>
          </w:pPr>
          <w:hyperlink w:anchor="__RefHeading___Toc7681221_73709187">
            <w:r>
              <w:rPr>
                <w:webHidden/>
                <w:rStyle w:val="IndexLink"/>
                <w:rtl w:val="true"/>
              </w:rPr>
              <w:t>ج</w:t>
            </w:r>
            <w:r>
              <w:rPr>
                <w:rStyle w:val="IndexLink"/>
                <w:rtl w:val="true"/>
              </w:rPr>
              <w:t xml:space="preserve">) </w:t>
            </w:r>
            <w:r>
              <w:rPr>
                <w:rStyle w:val="IndexLink"/>
                <w:rtl w:val="true"/>
              </w:rPr>
              <w:t>ضحّاك بن مزاحم</w:t>
            </w:r>
            <w:r>
              <w:rPr>
                <w:rStyle w:val="IndexLink"/>
                <w:rtl w:val="true"/>
              </w:rPr>
              <w:tab/>
            </w:r>
            <w:r>
              <w:rPr>
                <w:rStyle w:val="IndexLink"/>
              </w:rPr>
              <w:t>217</w:t>
            </w:r>
          </w:hyperlink>
        </w:p>
        <w:p>
          <w:pPr>
            <w:pStyle w:val="Contents5"/>
            <w:tabs>
              <w:tab w:val="clear" w:pos="7892"/>
              <w:tab w:val="right" w:pos="9026" w:leader="dot"/>
            </w:tabs>
            <w:rPr/>
          </w:pPr>
          <w:hyperlink w:anchor="__RefHeading___Toc7681223_73709187">
            <w:r>
              <w:rPr>
                <w:webHidden/>
                <w:rStyle w:val="IndexLink"/>
              </w:rPr>
              <w:t>5</w:t>
            </w:r>
            <w:r>
              <w:rPr>
                <w:rStyle w:val="IndexLink"/>
                <w:rtl w:val="true"/>
              </w:rPr>
              <w:t xml:space="preserve">. </w:t>
            </w:r>
            <w:r>
              <w:rPr>
                <w:rStyle w:val="IndexLink"/>
                <w:rtl w:val="true"/>
              </w:rPr>
              <w:t>روايت ابوهريره</w:t>
            </w:r>
            <w:r>
              <w:rPr>
                <w:rStyle w:val="IndexLink"/>
                <w:rtl w:val="true"/>
              </w:rPr>
              <w:tab/>
            </w:r>
            <w:r>
              <w:rPr>
                <w:rStyle w:val="IndexLink"/>
              </w:rPr>
              <w:t>218</w:t>
            </w:r>
          </w:hyperlink>
        </w:p>
        <w:p>
          <w:pPr>
            <w:pStyle w:val="Contents5"/>
            <w:tabs>
              <w:tab w:val="clear" w:pos="7892"/>
              <w:tab w:val="right" w:pos="9026" w:leader="dot"/>
            </w:tabs>
            <w:rPr/>
          </w:pPr>
          <w:hyperlink w:anchor="__RefHeading___Toc7681225_73709187">
            <w:r>
              <w:rPr>
                <w:webHidden/>
                <w:rStyle w:val="IndexLink"/>
              </w:rPr>
              <w:t>6</w:t>
            </w:r>
            <w:r>
              <w:rPr>
                <w:rStyle w:val="IndexLink"/>
                <w:rtl w:val="true"/>
              </w:rPr>
              <w:t xml:space="preserve">. </w:t>
            </w:r>
            <w:r>
              <w:rPr>
                <w:rStyle w:val="IndexLink"/>
                <w:rtl w:val="true"/>
              </w:rPr>
              <w:t>روايت انس بن مالك</w:t>
            </w:r>
            <w:r>
              <w:rPr>
                <w:rStyle w:val="IndexLink"/>
                <w:rtl w:val="true"/>
              </w:rPr>
              <w:tab/>
            </w:r>
            <w:r>
              <w:rPr>
                <w:rStyle w:val="IndexLink"/>
              </w:rPr>
              <w:t>220</w:t>
            </w:r>
          </w:hyperlink>
        </w:p>
        <w:p>
          <w:pPr>
            <w:pStyle w:val="Contents6"/>
            <w:tabs>
              <w:tab w:val="clear" w:pos="7609"/>
              <w:tab w:val="right" w:pos="9026" w:leader="dot"/>
            </w:tabs>
            <w:rPr/>
          </w:pPr>
          <w:hyperlink w:anchor="__RefHeading___Toc7681227_73709187">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7681229_73709187">
            <w:r>
              <w:rPr>
                <w:webHidden/>
                <w:rStyle w:val="IndexLink"/>
                <w:rtl w:val="true"/>
              </w:rPr>
              <w:t>بشر بن حسين</w:t>
            </w:r>
            <w:r>
              <w:rPr>
                <w:rStyle w:val="IndexLink"/>
                <w:rtl w:val="true"/>
              </w:rPr>
              <w:tab/>
            </w:r>
            <w:r>
              <w:rPr>
                <w:rStyle w:val="IndexLink"/>
              </w:rPr>
              <w:t>220</w:t>
            </w:r>
          </w:hyperlink>
        </w:p>
        <w:p>
          <w:pPr>
            <w:pStyle w:val="Contents4"/>
            <w:tabs>
              <w:tab w:val="clear" w:pos="8176"/>
              <w:tab w:val="right" w:pos="9026" w:leader="dot"/>
            </w:tabs>
            <w:rPr/>
          </w:pPr>
          <w:hyperlink w:anchor="__RefHeading___Toc7681231_73709187">
            <w:r>
              <w:rPr>
                <w:webHidden/>
                <w:rStyle w:val="IndexLink"/>
                <w:rtl w:val="true"/>
              </w:rPr>
              <w:t>ديدگاه پيشوايان بزرگ اهل سنت درباره حديث</w:t>
            </w:r>
            <w:r>
              <w:rPr>
                <w:rStyle w:val="IndexLink"/>
                <w:rtl w:val="true"/>
              </w:rPr>
              <w:tab/>
            </w:r>
            <w:r>
              <w:rPr>
                <w:rStyle w:val="IndexLink"/>
              </w:rPr>
              <w:t>221</w:t>
            </w:r>
          </w:hyperlink>
        </w:p>
        <w:p>
          <w:pPr>
            <w:pStyle w:val="Contents5"/>
            <w:tabs>
              <w:tab w:val="clear" w:pos="7892"/>
              <w:tab w:val="right" w:pos="9026" w:leader="dot"/>
            </w:tabs>
            <w:rPr/>
          </w:pPr>
          <w:hyperlink w:anchor="__RefHeading___Toc7681233_73709187">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7681235_73709187">
            <w:r>
              <w:rPr>
                <w:webHidden/>
                <w:rStyle w:val="IndexLink"/>
              </w:rPr>
              <w:t>1</w:t>
            </w:r>
            <w:r>
              <w:rPr>
                <w:rStyle w:val="IndexLink"/>
                <w:rtl w:val="true"/>
              </w:rPr>
              <w:t xml:space="preserve">. </w:t>
            </w:r>
            <w:r>
              <w:rPr>
                <w:rStyle w:val="IndexLink"/>
                <w:rtl w:val="true"/>
              </w:rPr>
              <w:t xml:space="preserve">احمد بن حنبل، پيشواى حنبليان </w:t>
            </w:r>
            <w:r>
              <w:rPr>
                <w:rStyle w:val="IndexLink"/>
                <w:rtl w:val="true"/>
              </w:rPr>
              <w:t>[</w:t>
            </w:r>
            <w:r>
              <w:rPr>
                <w:rStyle w:val="IndexLink"/>
                <w:rtl w:val="true"/>
              </w:rPr>
              <w:t xml:space="preserve">م </w:t>
            </w:r>
            <w:r>
              <w:rPr>
                <w:rStyle w:val="IndexLink"/>
              </w:rPr>
              <w:t>241</w:t>
            </w:r>
            <w:r>
              <w:rPr>
                <w:rStyle w:val="IndexLink"/>
                <w:rtl w:val="true"/>
              </w:rPr>
              <w:t>]</w:t>
              <w:tab/>
            </w:r>
            <w:r>
              <w:rPr>
                <w:rStyle w:val="IndexLink"/>
              </w:rPr>
              <w:t>221</w:t>
            </w:r>
          </w:hyperlink>
        </w:p>
        <w:p>
          <w:pPr>
            <w:pStyle w:val="Contents5"/>
            <w:tabs>
              <w:tab w:val="clear" w:pos="7892"/>
              <w:tab w:val="right" w:pos="9026" w:leader="dot"/>
            </w:tabs>
            <w:rPr/>
          </w:pPr>
          <w:hyperlink w:anchor="__RefHeading___Toc7681237_73709187">
            <w:r>
              <w:rPr>
                <w:webHidden/>
                <w:rStyle w:val="IndexLink"/>
              </w:rPr>
              <w:t>2</w:t>
            </w:r>
            <w:r>
              <w:rPr>
                <w:rStyle w:val="IndexLink"/>
                <w:rtl w:val="true"/>
              </w:rPr>
              <w:t xml:space="preserve">. </w:t>
            </w:r>
            <w:r>
              <w:rPr>
                <w:rStyle w:val="IndexLink"/>
                <w:rtl w:val="true"/>
              </w:rPr>
              <w:t xml:space="preserve">اسماعيل مزنى، شاگرد و ملازم شافعى </w:t>
            </w:r>
            <w:r>
              <w:rPr>
                <w:rStyle w:val="IndexLink"/>
                <w:rtl w:val="true"/>
              </w:rPr>
              <w:t>[</w:t>
            </w:r>
            <w:r>
              <w:rPr>
                <w:rStyle w:val="IndexLink"/>
                <w:rtl w:val="true"/>
              </w:rPr>
              <w:t xml:space="preserve">م </w:t>
            </w:r>
            <w:r>
              <w:rPr>
                <w:rStyle w:val="IndexLink"/>
              </w:rPr>
              <w:t>264</w:t>
            </w:r>
            <w:r>
              <w:rPr>
                <w:rStyle w:val="IndexLink"/>
                <w:rtl w:val="true"/>
              </w:rPr>
              <w:t>]</w:t>
              <w:tab/>
            </w:r>
            <w:r>
              <w:rPr>
                <w:rStyle w:val="IndexLink"/>
              </w:rPr>
              <w:t>222</w:t>
            </w:r>
          </w:hyperlink>
        </w:p>
        <w:p>
          <w:pPr>
            <w:pStyle w:val="Contents5"/>
            <w:tabs>
              <w:tab w:val="clear" w:pos="7892"/>
              <w:tab w:val="right" w:pos="9026" w:leader="dot"/>
            </w:tabs>
            <w:rPr/>
          </w:pPr>
          <w:hyperlink w:anchor="__RefHeading___Toc7681239_73709187">
            <w:r>
              <w:rPr>
                <w:webHidden/>
                <w:rStyle w:val="IndexLink"/>
              </w:rPr>
              <w:t>3</w:t>
            </w:r>
            <w:r>
              <w:rPr>
                <w:rStyle w:val="IndexLink"/>
                <w:rtl w:val="true"/>
              </w:rPr>
              <w:t xml:space="preserve">. </w:t>
            </w:r>
            <w:r>
              <w:rPr>
                <w:rStyle w:val="IndexLink"/>
                <w:rtl w:val="true"/>
              </w:rPr>
              <w:t xml:space="preserve">ابوبكر بزّار </w:t>
            </w:r>
            <w:r>
              <w:rPr>
                <w:rStyle w:val="IndexLink"/>
                <w:rtl w:val="true"/>
              </w:rPr>
              <w:t>[</w:t>
            </w:r>
            <w:r>
              <w:rPr>
                <w:rStyle w:val="IndexLink"/>
                <w:rtl w:val="true"/>
              </w:rPr>
              <w:t xml:space="preserve">م </w:t>
            </w:r>
            <w:r>
              <w:rPr>
                <w:rStyle w:val="IndexLink"/>
              </w:rPr>
              <w:t>292</w:t>
            </w:r>
            <w:r>
              <w:rPr>
                <w:rStyle w:val="IndexLink"/>
                <w:rtl w:val="true"/>
              </w:rPr>
              <w:t>]</w:t>
              <w:tab/>
            </w:r>
            <w:r>
              <w:rPr>
                <w:rStyle w:val="IndexLink"/>
              </w:rPr>
              <w:t>222</w:t>
            </w:r>
          </w:hyperlink>
        </w:p>
        <w:p>
          <w:pPr>
            <w:pStyle w:val="Contents5"/>
            <w:tabs>
              <w:tab w:val="clear" w:pos="7892"/>
              <w:tab w:val="right" w:pos="9026" w:leader="dot"/>
            </w:tabs>
            <w:rPr/>
          </w:pPr>
          <w:hyperlink w:anchor="__RefHeading___Toc7681241_73709187">
            <w:r>
              <w:rPr>
                <w:webHidden/>
                <w:rStyle w:val="IndexLink"/>
              </w:rPr>
              <w:t>4</w:t>
            </w:r>
            <w:r>
              <w:rPr>
                <w:rStyle w:val="IndexLink"/>
                <w:rtl w:val="true"/>
              </w:rPr>
              <w:t xml:space="preserve">. </w:t>
            </w:r>
            <w:r>
              <w:rPr>
                <w:rStyle w:val="IndexLink"/>
                <w:rtl w:val="true"/>
              </w:rPr>
              <w:t xml:space="preserve">عبداللّه بن عدى </w:t>
            </w:r>
            <w:r>
              <w:rPr>
                <w:rStyle w:val="IndexLink"/>
                <w:rtl w:val="true"/>
              </w:rPr>
              <w:t>[</w:t>
            </w:r>
            <w:r>
              <w:rPr>
                <w:rStyle w:val="IndexLink"/>
                <w:rtl w:val="true"/>
              </w:rPr>
              <w:t xml:space="preserve">م </w:t>
            </w:r>
            <w:r>
              <w:rPr>
                <w:rStyle w:val="IndexLink"/>
              </w:rPr>
              <w:t>365</w:t>
            </w:r>
            <w:r>
              <w:rPr>
                <w:rStyle w:val="IndexLink"/>
                <w:rtl w:val="true"/>
              </w:rPr>
              <w:t>]</w:t>
              <w:tab/>
            </w:r>
            <w:r>
              <w:rPr>
                <w:rStyle w:val="IndexLink"/>
              </w:rPr>
              <w:t>225</w:t>
            </w:r>
          </w:hyperlink>
        </w:p>
        <w:p>
          <w:pPr>
            <w:pStyle w:val="Contents5"/>
            <w:tabs>
              <w:tab w:val="clear" w:pos="7892"/>
              <w:tab w:val="right" w:pos="9026" w:leader="dot"/>
            </w:tabs>
            <w:rPr/>
          </w:pPr>
          <w:hyperlink w:anchor="__RefHeading___Toc7681243_73709187">
            <w:r>
              <w:rPr>
                <w:webHidden/>
                <w:rStyle w:val="IndexLink"/>
              </w:rPr>
              <w:t>5</w:t>
            </w:r>
            <w:r>
              <w:rPr>
                <w:rStyle w:val="IndexLink"/>
                <w:rtl w:val="true"/>
              </w:rPr>
              <w:t xml:space="preserve">. </w:t>
            </w:r>
            <w:r>
              <w:rPr>
                <w:rStyle w:val="IndexLink"/>
                <w:rtl w:val="true"/>
              </w:rPr>
              <w:t xml:space="preserve">ابوالحسن دارقطنى </w:t>
            </w:r>
            <w:r>
              <w:rPr>
                <w:rStyle w:val="IndexLink"/>
                <w:rtl w:val="true"/>
              </w:rPr>
              <w:t>[</w:t>
            </w:r>
            <w:r>
              <w:rPr>
                <w:rStyle w:val="IndexLink"/>
                <w:rtl w:val="true"/>
              </w:rPr>
              <w:t xml:space="preserve">م </w:t>
            </w:r>
            <w:r>
              <w:rPr>
                <w:rStyle w:val="IndexLink"/>
              </w:rPr>
              <w:t>385</w:t>
            </w:r>
            <w:r>
              <w:rPr>
                <w:rStyle w:val="IndexLink"/>
                <w:rtl w:val="true"/>
              </w:rPr>
              <w:t>]</w:t>
              <w:tab/>
            </w:r>
            <w:r>
              <w:rPr>
                <w:rStyle w:val="IndexLink"/>
              </w:rPr>
              <w:t>226</w:t>
            </w:r>
          </w:hyperlink>
        </w:p>
        <w:p>
          <w:pPr>
            <w:pStyle w:val="Contents5"/>
            <w:tabs>
              <w:tab w:val="clear" w:pos="7892"/>
              <w:tab w:val="right" w:pos="9026" w:leader="dot"/>
            </w:tabs>
            <w:rPr/>
          </w:pPr>
          <w:hyperlink w:anchor="__RefHeading___Toc7681245_73709187">
            <w:r>
              <w:rPr>
                <w:webHidden/>
                <w:rStyle w:val="IndexLink"/>
              </w:rPr>
              <w:t>6</w:t>
            </w:r>
            <w:r>
              <w:rPr>
                <w:rStyle w:val="IndexLink"/>
                <w:rtl w:val="true"/>
              </w:rPr>
              <w:t xml:space="preserve">. </w:t>
            </w:r>
            <w:r>
              <w:rPr>
                <w:rStyle w:val="IndexLink"/>
                <w:rtl w:val="true"/>
              </w:rPr>
              <w:t xml:space="preserve">ابن حزم اندلسى </w:t>
            </w:r>
            <w:r>
              <w:rPr>
                <w:rStyle w:val="IndexLink"/>
                <w:rtl w:val="true"/>
              </w:rPr>
              <w:t>[</w:t>
            </w:r>
            <w:r>
              <w:rPr>
                <w:rStyle w:val="IndexLink"/>
                <w:rtl w:val="true"/>
              </w:rPr>
              <w:t xml:space="preserve">م </w:t>
            </w:r>
            <w:r>
              <w:rPr>
                <w:rStyle w:val="IndexLink"/>
              </w:rPr>
              <w:t>456</w:t>
            </w:r>
            <w:r>
              <w:rPr>
                <w:rStyle w:val="IndexLink"/>
                <w:rtl w:val="true"/>
              </w:rPr>
              <w:t>]</w:t>
              <w:tab/>
            </w:r>
            <w:r>
              <w:rPr>
                <w:rStyle w:val="IndexLink"/>
              </w:rPr>
              <w:t>227</w:t>
            </w:r>
          </w:hyperlink>
        </w:p>
        <w:p>
          <w:pPr>
            <w:pStyle w:val="Contents5"/>
            <w:tabs>
              <w:tab w:val="clear" w:pos="7892"/>
              <w:tab w:val="right" w:pos="9026" w:leader="dot"/>
            </w:tabs>
            <w:rPr/>
          </w:pPr>
          <w:hyperlink w:anchor="__RefHeading___Toc7681247_73709187">
            <w:r>
              <w:rPr>
                <w:webHidden/>
                <w:rStyle w:val="IndexLink"/>
              </w:rPr>
              <w:t>7</w:t>
            </w:r>
            <w:r>
              <w:rPr>
                <w:rStyle w:val="IndexLink"/>
                <w:rtl w:val="true"/>
              </w:rPr>
              <w:t xml:space="preserve">. </w:t>
            </w:r>
            <w:r>
              <w:rPr>
                <w:rStyle w:val="IndexLink"/>
                <w:rtl w:val="true"/>
              </w:rPr>
              <w:t xml:space="preserve">بيهقى </w:t>
            </w:r>
            <w:r>
              <w:rPr>
                <w:rStyle w:val="IndexLink"/>
                <w:rtl w:val="true"/>
              </w:rPr>
              <w:t>[</w:t>
            </w:r>
            <w:r>
              <w:rPr>
                <w:rStyle w:val="IndexLink"/>
                <w:rtl w:val="true"/>
              </w:rPr>
              <w:t xml:space="preserve">م </w:t>
            </w:r>
            <w:r>
              <w:rPr>
                <w:rStyle w:val="IndexLink"/>
              </w:rPr>
              <w:t>458</w:t>
            </w:r>
            <w:r>
              <w:rPr>
                <w:rStyle w:val="IndexLink"/>
                <w:rtl w:val="true"/>
              </w:rPr>
              <w:t>]</w:t>
              <w:tab/>
            </w:r>
            <w:r>
              <w:rPr>
                <w:rStyle w:val="IndexLink"/>
              </w:rPr>
              <w:t>227</w:t>
            </w:r>
          </w:hyperlink>
        </w:p>
        <w:p>
          <w:pPr>
            <w:pStyle w:val="Contents5"/>
            <w:tabs>
              <w:tab w:val="clear" w:pos="7892"/>
              <w:tab w:val="right" w:pos="9026" w:leader="dot"/>
            </w:tabs>
            <w:rPr/>
          </w:pPr>
          <w:hyperlink w:anchor="__RefHeading___Toc7681249_73709187">
            <w:r>
              <w:rPr>
                <w:webHidden/>
                <w:rStyle w:val="IndexLink"/>
              </w:rPr>
              <w:t>8</w:t>
            </w:r>
            <w:r>
              <w:rPr>
                <w:rStyle w:val="IndexLink"/>
                <w:rtl w:val="true"/>
              </w:rPr>
              <w:t xml:space="preserve">. </w:t>
            </w:r>
            <w:r>
              <w:rPr>
                <w:rStyle w:val="IndexLink"/>
                <w:rtl w:val="true"/>
              </w:rPr>
              <w:t xml:space="preserve">ابن عبدالبر </w:t>
            </w:r>
            <w:r>
              <w:rPr>
                <w:rStyle w:val="IndexLink"/>
                <w:rtl w:val="true"/>
              </w:rPr>
              <w:t>[</w:t>
            </w:r>
            <w:r>
              <w:rPr>
                <w:rStyle w:val="IndexLink"/>
                <w:rtl w:val="true"/>
              </w:rPr>
              <w:t xml:space="preserve">م </w:t>
            </w:r>
            <w:r>
              <w:rPr>
                <w:rStyle w:val="IndexLink"/>
              </w:rPr>
              <w:t>463</w:t>
            </w:r>
            <w:r>
              <w:rPr>
                <w:rStyle w:val="IndexLink"/>
                <w:rtl w:val="true"/>
              </w:rPr>
              <w:t>]</w:t>
              <w:tab/>
            </w:r>
            <w:r>
              <w:rPr>
                <w:rStyle w:val="IndexLink"/>
              </w:rPr>
              <w:t>229</w:t>
            </w:r>
          </w:hyperlink>
        </w:p>
        <w:p>
          <w:pPr>
            <w:pStyle w:val="Contents5"/>
            <w:tabs>
              <w:tab w:val="clear" w:pos="7892"/>
              <w:tab w:val="right" w:pos="9026" w:leader="dot"/>
            </w:tabs>
            <w:rPr/>
          </w:pPr>
          <w:hyperlink w:anchor="__RefHeading___Toc7681251_73709187">
            <w:r>
              <w:rPr>
                <w:webHidden/>
                <w:rStyle w:val="IndexLink"/>
              </w:rPr>
              <w:t>9</w:t>
            </w:r>
            <w:r>
              <w:rPr>
                <w:rStyle w:val="IndexLink"/>
                <w:rtl w:val="true"/>
              </w:rPr>
              <w:t xml:space="preserve">. </w:t>
            </w:r>
            <w:r>
              <w:rPr>
                <w:rStyle w:val="IndexLink"/>
                <w:rtl w:val="true"/>
              </w:rPr>
              <w:t xml:space="preserve">ابن عساكر دمشقى </w:t>
            </w:r>
            <w:r>
              <w:rPr>
                <w:rStyle w:val="IndexLink"/>
                <w:rtl w:val="true"/>
              </w:rPr>
              <w:t>[</w:t>
            </w:r>
            <w:r>
              <w:rPr>
                <w:rStyle w:val="IndexLink"/>
                <w:rtl w:val="true"/>
              </w:rPr>
              <w:t xml:space="preserve">م </w:t>
            </w:r>
            <w:r>
              <w:rPr>
                <w:rStyle w:val="IndexLink"/>
              </w:rPr>
              <w:t>571</w:t>
            </w:r>
            <w:r>
              <w:rPr>
                <w:rStyle w:val="IndexLink"/>
                <w:rtl w:val="true"/>
              </w:rPr>
              <w:t>]</w:t>
              <w:tab/>
            </w:r>
            <w:r>
              <w:rPr>
                <w:rStyle w:val="IndexLink"/>
              </w:rPr>
              <w:t>230</w:t>
            </w:r>
          </w:hyperlink>
        </w:p>
        <w:p>
          <w:pPr>
            <w:pStyle w:val="Contents5"/>
            <w:tabs>
              <w:tab w:val="clear" w:pos="7892"/>
              <w:tab w:val="right" w:pos="9026" w:leader="dot"/>
            </w:tabs>
            <w:rPr/>
          </w:pPr>
          <w:hyperlink w:anchor="__RefHeading___Toc7681253_73709187">
            <w:r>
              <w:rPr>
                <w:webHidden/>
                <w:rStyle w:val="IndexLink"/>
              </w:rPr>
              <w:t>10</w:t>
            </w:r>
            <w:r>
              <w:rPr>
                <w:rStyle w:val="IndexLink"/>
                <w:rtl w:val="true"/>
              </w:rPr>
              <w:t xml:space="preserve">. </w:t>
            </w:r>
            <w:r>
              <w:rPr>
                <w:rStyle w:val="IndexLink"/>
                <w:rtl w:val="true"/>
              </w:rPr>
              <w:t xml:space="preserve">ابوالفرج ابن جوزى </w:t>
            </w:r>
            <w:r>
              <w:rPr>
                <w:rStyle w:val="IndexLink"/>
                <w:rtl w:val="true"/>
              </w:rPr>
              <w:t>[</w:t>
            </w:r>
            <w:r>
              <w:rPr>
                <w:rStyle w:val="IndexLink"/>
                <w:rtl w:val="true"/>
              </w:rPr>
              <w:t xml:space="preserve">م </w:t>
            </w:r>
            <w:r>
              <w:rPr>
                <w:rStyle w:val="IndexLink"/>
              </w:rPr>
              <w:t>597</w:t>
            </w:r>
            <w:r>
              <w:rPr>
                <w:rStyle w:val="IndexLink"/>
                <w:rtl w:val="true"/>
              </w:rPr>
              <w:t>]</w:t>
              <w:tab/>
            </w:r>
            <w:r>
              <w:rPr>
                <w:rStyle w:val="IndexLink"/>
              </w:rPr>
              <w:t>231</w:t>
            </w:r>
          </w:hyperlink>
        </w:p>
        <w:p>
          <w:pPr>
            <w:pStyle w:val="Contents5"/>
            <w:tabs>
              <w:tab w:val="clear" w:pos="7892"/>
              <w:tab w:val="right" w:pos="9026" w:leader="dot"/>
            </w:tabs>
            <w:rPr/>
          </w:pPr>
          <w:hyperlink w:anchor="__RefHeading___Toc7681255_73709187">
            <w:r>
              <w:rPr>
                <w:webHidden/>
                <w:rStyle w:val="IndexLink"/>
              </w:rPr>
              <w:t>11</w:t>
            </w:r>
            <w:r>
              <w:rPr>
                <w:rStyle w:val="IndexLink"/>
                <w:rtl w:val="true"/>
              </w:rPr>
              <w:t xml:space="preserve">. </w:t>
            </w:r>
            <w:r>
              <w:rPr>
                <w:rStyle w:val="IndexLink"/>
                <w:rtl w:val="true"/>
              </w:rPr>
              <w:t xml:space="preserve">ابن دحيه </w:t>
            </w:r>
            <w:r>
              <w:rPr>
                <w:rStyle w:val="IndexLink"/>
                <w:rtl w:val="true"/>
              </w:rPr>
              <w:t>[</w:t>
            </w:r>
            <w:r>
              <w:rPr>
                <w:rStyle w:val="IndexLink"/>
                <w:rtl w:val="true"/>
              </w:rPr>
              <w:t xml:space="preserve">م </w:t>
            </w:r>
            <w:r>
              <w:rPr>
                <w:rStyle w:val="IndexLink"/>
              </w:rPr>
              <w:t>633</w:t>
            </w:r>
            <w:r>
              <w:rPr>
                <w:rStyle w:val="IndexLink"/>
                <w:rtl w:val="true"/>
              </w:rPr>
              <w:t>]</w:t>
              <w:tab/>
            </w:r>
            <w:r>
              <w:rPr>
                <w:rStyle w:val="IndexLink"/>
              </w:rPr>
              <w:t>232</w:t>
            </w:r>
          </w:hyperlink>
        </w:p>
        <w:p>
          <w:pPr>
            <w:pStyle w:val="Contents5"/>
            <w:tabs>
              <w:tab w:val="clear" w:pos="7892"/>
              <w:tab w:val="right" w:pos="9026" w:leader="dot"/>
            </w:tabs>
            <w:rPr/>
          </w:pPr>
          <w:hyperlink w:anchor="__RefHeading___Toc7681257_73709187">
            <w:r>
              <w:rPr>
                <w:webHidden/>
                <w:rStyle w:val="IndexLink"/>
              </w:rPr>
              <w:t>12</w:t>
            </w:r>
            <w:r>
              <w:rPr>
                <w:rStyle w:val="IndexLink"/>
                <w:rtl w:val="true"/>
              </w:rPr>
              <w:t xml:space="preserve">. </w:t>
            </w:r>
            <w:r>
              <w:rPr>
                <w:rStyle w:val="IndexLink"/>
                <w:rtl w:val="true"/>
              </w:rPr>
              <w:t xml:space="preserve">ابن تيميه </w:t>
            </w:r>
            <w:r>
              <w:rPr>
                <w:rStyle w:val="IndexLink"/>
                <w:rtl w:val="true"/>
              </w:rPr>
              <w:t>[</w:t>
            </w:r>
            <w:r>
              <w:rPr>
                <w:rStyle w:val="IndexLink"/>
                <w:rtl w:val="true"/>
              </w:rPr>
              <w:t xml:space="preserve">م </w:t>
            </w:r>
            <w:r>
              <w:rPr>
                <w:rStyle w:val="IndexLink"/>
              </w:rPr>
              <w:t>728</w:t>
            </w:r>
            <w:r>
              <w:rPr>
                <w:rStyle w:val="IndexLink"/>
                <w:rtl w:val="true"/>
              </w:rPr>
              <w:t>]</w:t>
              <w:tab/>
            </w:r>
            <w:r>
              <w:rPr>
                <w:rStyle w:val="IndexLink"/>
              </w:rPr>
              <w:t>232</w:t>
            </w:r>
          </w:hyperlink>
        </w:p>
        <w:p>
          <w:pPr>
            <w:pStyle w:val="Contents5"/>
            <w:tabs>
              <w:tab w:val="clear" w:pos="7892"/>
              <w:tab w:val="right" w:pos="9026" w:leader="dot"/>
            </w:tabs>
            <w:rPr/>
          </w:pPr>
          <w:hyperlink w:anchor="__RefHeading___Toc7681259_73709187">
            <w:r>
              <w:rPr>
                <w:webHidden/>
                <w:rStyle w:val="IndexLink"/>
              </w:rPr>
              <w:t>13</w:t>
            </w:r>
            <w:r>
              <w:rPr>
                <w:rStyle w:val="IndexLink"/>
                <w:rtl w:val="true"/>
              </w:rPr>
              <w:t xml:space="preserve">. </w:t>
            </w:r>
            <w:r>
              <w:rPr>
                <w:rStyle w:val="IndexLink"/>
                <w:rtl w:val="true"/>
              </w:rPr>
              <w:t xml:space="preserve">ابوحيان اندلسى </w:t>
            </w:r>
            <w:r>
              <w:rPr>
                <w:rStyle w:val="IndexLink"/>
                <w:rtl w:val="true"/>
              </w:rPr>
              <w:t>[</w:t>
            </w:r>
            <w:r>
              <w:rPr>
                <w:rStyle w:val="IndexLink"/>
                <w:rtl w:val="true"/>
              </w:rPr>
              <w:t xml:space="preserve">م </w:t>
            </w:r>
            <w:r>
              <w:rPr>
                <w:rStyle w:val="IndexLink"/>
              </w:rPr>
              <w:t>745</w:t>
            </w:r>
            <w:r>
              <w:rPr>
                <w:rStyle w:val="IndexLink"/>
                <w:rtl w:val="true"/>
              </w:rPr>
              <w:t>]</w:t>
              <w:tab/>
            </w:r>
            <w:r>
              <w:rPr>
                <w:rStyle w:val="IndexLink"/>
              </w:rPr>
              <w:t>232</w:t>
            </w:r>
          </w:hyperlink>
        </w:p>
        <w:p>
          <w:pPr>
            <w:pStyle w:val="Contents5"/>
            <w:tabs>
              <w:tab w:val="clear" w:pos="7892"/>
              <w:tab w:val="right" w:pos="9026" w:leader="dot"/>
            </w:tabs>
            <w:rPr/>
          </w:pPr>
          <w:hyperlink w:anchor="__RefHeading___Toc7681261_73709187">
            <w:r>
              <w:rPr>
                <w:webHidden/>
                <w:rStyle w:val="IndexLink"/>
              </w:rPr>
              <w:t>14</w:t>
            </w:r>
            <w:r>
              <w:rPr>
                <w:rStyle w:val="IndexLink"/>
                <w:rtl w:val="true"/>
              </w:rPr>
              <w:t xml:space="preserve">. </w:t>
            </w:r>
            <w:r>
              <w:rPr>
                <w:rStyle w:val="IndexLink"/>
                <w:rtl w:val="true"/>
              </w:rPr>
              <w:t xml:space="preserve">تاج الدين احمد بن عبدالقادر بن مكتوم </w:t>
            </w:r>
            <w:r>
              <w:rPr>
                <w:rStyle w:val="IndexLink"/>
                <w:rtl w:val="true"/>
              </w:rPr>
              <w:t>[</w:t>
            </w:r>
            <w:r>
              <w:rPr>
                <w:rStyle w:val="IndexLink"/>
                <w:rtl w:val="true"/>
              </w:rPr>
              <w:t xml:space="preserve">م </w:t>
            </w:r>
            <w:r>
              <w:rPr>
                <w:rStyle w:val="IndexLink"/>
              </w:rPr>
              <w:t>749</w:t>
            </w:r>
            <w:r>
              <w:rPr>
                <w:rStyle w:val="IndexLink"/>
                <w:rtl w:val="true"/>
              </w:rPr>
              <w:t>]</w:t>
              <w:tab/>
            </w:r>
            <w:r>
              <w:rPr>
                <w:rStyle w:val="IndexLink"/>
              </w:rPr>
              <w:t>236</w:t>
            </w:r>
          </w:hyperlink>
        </w:p>
        <w:p>
          <w:pPr>
            <w:pStyle w:val="Contents5"/>
            <w:tabs>
              <w:tab w:val="clear" w:pos="7892"/>
              <w:tab w:val="right" w:pos="9026" w:leader="dot"/>
            </w:tabs>
            <w:rPr/>
          </w:pPr>
          <w:hyperlink w:anchor="__RefHeading___Toc7681263_73709187">
            <w:r>
              <w:rPr>
                <w:webHidden/>
                <w:rStyle w:val="IndexLink"/>
              </w:rPr>
              <w:t>15</w:t>
            </w:r>
            <w:r>
              <w:rPr>
                <w:rStyle w:val="IndexLink"/>
                <w:rtl w:val="true"/>
              </w:rPr>
              <w:t xml:space="preserve">. </w:t>
            </w:r>
            <w:r>
              <w:rPr>
                <w:rStyle w:val="IndexLink"/>
                <w:rtl w:val="true"/>
              </w:rPr>
              <w:t xml:space="preserve">ابن قيم جوزيه </w:t>
            </w:r>
            <w:r>
              <w:rPr>
                <w:rStyle w:val="IndexLink"/>
                <w:rtl w:val="true"/>
              </w:rPr>
              <w:t>[</w:t>
            </w:r>
            <w:r>
              <w:rPr>
                <w:rStyle w:val="IndexLink"/>
                <w:rtl w:val="true"/>
              </w:rPr>
              <w:t xml:space="preserve">م </w:t>
            </w:r>
            <w:r>
              <w:rPr>
                <w:rStyle w:val="IndexLink"/>
              </w:rPr>
              <w:t>751</w:t>
            </w:r>
            <w:r>
              <w:rPr>
                <w:rStyle w:val="IndexLink"/>
                <w:rtl w:val="true"/>
              </w:rPr>
              <w:t>]</w:t>
              <w:tab/>
            </w:r>
            <w:r>
              <w:rPr>
                <w:rStyle w:val="IndexLink"/>
              </w:rPr>
              <w:t>236</w:t>
            </w:r>
          </w:hyperlink>
        </w:p>
        <w:p>
          <w:pPr>
            <w:pStyle w:val="Contents5"/>
            <w:tabs>
              <w:tab w:val="clear" w:pos="7892"/>
              <w:tab w:val="right" w:pos="9026" w:leader="dot"/>
            </w:tabs>
            <w:rPr/>
          </w:pPr>
          <w:hyperlink w:anchor="__RefHeading___Toc7681265_73709187">
            <w:r>
              <w:rPr>
                <w:webHidden/>
                <w:rStyle w:val="IndexLink"/>
              </w:rPr>
              <w:t>16</w:t>
            </w:r>
            <w:r>
              <w:rPr>
                <w:rStyle w:val="IndexLink"/>
                <w:rtl w:val="true"/>
              </w:rPr>
              <w:t xml:space="preserve">. </w:t>
            </w:r>
            <w:r>
              <w:rPr>
                <w:rStyle w:val="IndexLink"/>
                <w:rtl w:val="true"/>
              </w:rPr>
              <w:t xml:space="preserve">حافظ زين عراقى </w:t>
            </w:r>
            <w:r>
              <w:rPr>
                <w:rStyle w:val="IndexLink"/>
                <w:rtl w:val="true"/>
              </w:rPr>
              <w:t>[</w:t>
            </w:r>
            <w:r>
              <w:rPr>
                <w:rStyle w:val="IndexLink"/>
                <w:rtl w:val="true"/>
              </w:rPr>
              <w:t xml:space="preserve">م </w:t>
            </w:r>
            <w:r>
              <w:rPr>
                <w:rStyle w:val="IndexLink"/>
              </w:rPr>
              <w:t>806</w:t>
            </w:r>
            <w:r>
              <w:rPr>
                <w:rStyle w:val="IndexLink"/>
                <w:rtl w:val="true"/>
              </w:rPr>
              <w:t>]</w:t>
              <w:tab/>
            </w:r>
            <w:r>
              <w:rPr>
                <w:rStyle w:val="IndexLink"/>
              </w:rPr>
              <w:t>238</w:t>
            </w:r>
          </w:hyperlink>
        </w:p>
        <w:p>
          <w:pPr>
            <w:pStyle w:val="Contents5"/>
            <w:tabs>
              <w:tab w:val="clear" w:pos="7892"/>
              <w:tab w:val="right" w:pos="9026" w:leader="dot"/>
            </w:tabs>
            <w:rPr/>
          </w:pPr>
          <w:hyperlink w:anchor="__RefHeading___Toc7681267_73709187">
            <w:r>
              <w:rPr>
                <w:webHidden/>
                <w:rStyle w:val="IndexLink"/>
              </w:rPr>
              <w:t>17</w:t>
            </w:r>
            <w:r>
              <w:rPr>
                <w:rStyle w:val="IndexLink"/>
                <w:rtl w:val="true"/>
              </w:rPr>
              <w:t xml:space="preserve">. </w:t>
            </w:r>
            <w:r>
              <w:rPr>
                <w:rStyle w:val="IndexLink"/>
                <w:rtl w:val="true"/>
              </w:rPr>
              <w:t xml:space="preserve">ابن حجر عسقلانى </w:t>
            </w:r>
            <w:r>
              <w:rPr>
                <w:rStyle w:val="IndexLink"/>
                <w:rtl w:val="true"/>
              </w:rPr>
              <w:t>[</w:t>
            </w:r>
            <w:r>
              <w:rPr>
                <w:rStyle w:val="IndexLink"/>
                <w:rtl w:val="true"/>
              </w:rPr>
              <w:t xml:space="preserve">م </w:t>
            </w:r>
            <w:r>
              <w:rPr>
                <w:rStyle w:val="IndexLink"/>
              </w:rPr>
              <w:t>852</w:t>
            </w:r>
            <w:r>
              <w:rPr>
                <w:rStyle w:val="IndexLink"/>
                <w:rtl w:val="true"/>
              </w:rPr>
              <w:t>]</w:t>
              <w:tab/>
            </w:r>
            <w:r>
              <w:rPr>
                <w:rStyle w:val="IndexLink"/>
              </w:rPr>
              <w:t>239</w:t>
            </w:r>
          </w:hyperlink>
        </w:p>
        <w:p>
          <w:pPr>
            <w:pStyle w:val="Contents5"/>
            <w:tabs>
              <w:tab w:val="clear" w:pos="7892"/>
              <w:tab w:val="right" w:pos="9026" w:leader="dot"/>
            </w:tabs>
            <w:rPr/>
          </w:pPr>
          <w:hyperlink w:anchor="__RefHeading___Toc7681269_73709187">
            <w:r>
              <w:rPr>
                <w:webHidden/>
                <w:rStyle w:val="IndexLink"/>
              </w:rPr>
              <w:t>18</w:t>
            </w:r>
            <w:r>
              <w:rPr>
                <w:rStyle w:val="IndexLink"/>
                <w:rtl w:val="true"/>
              </w:rPr>
              <w:t xml:space="preserve">. </w:t>
            </w:r>
            <w:r>
              <w:rPr>
                <w:rStyle w:val="IndexLink"/>
                <w:rtl w:val="true"/>
              </w:rPr>
              <w:t xml:space="preserve">ابن همام </w:t>
            </w:r>
            <w:r>
              <w:rPr>
                <w:rStyle w:val="IndexLink"/>
                <w:rtl w:val="true"/>
              </w:rPr>
              <w:t>[</w:t>
            </w:r>
            <w:r>
              <w:rPr>
                <w:rStyle w:val="IndexLink"/>
                <w:rtl w:val="true"/>
              </w:rPr>
              <w:t xml:space="preserve">م </w:t>
            </w:r>
            <w:r>
              <w:rPr>
                <w:rStyle w:val="IndexLink"/>
              </w:rPr>
              <w:t>861</w:t>
            </w:r>
            <w:r>
              <w:rPr>
                <w:rStyle w:val="IndexLink"/>
                <w:rtl w:val="true"/>
              </w:rPr>
              <w:t>]</w:t>
              <w:tab/>
            </w:r>
            <w:r>
              <w:rPr>
                <w:rStyle w:val="IndexLink"/>
              </w:rPr>
              <w:t>242</w:t>
            </w:r>
          </w:hyperlink>
        </w:p>
        <w:p>
          <w:pPr>
            <w:pStyle w:val="Contents5"/>
            <w:tabs>
              <w:tab w:val="clear" w:pos="7892"/>
              <w:tab w:val="right" w:pos="9026" w:leader="dot"/>
            </w:tabs>
            <w:rPr/>
          </w:pPr>
          <w:hyperlink w:anchor="__RefHeading___Toc7681271_73709187">
            <w:r>
              <w:rPr>
                <w:webHidden/>
                <w:rStyle w:val="IndexLink"/>
              </w:rPr>
              <w:t>19</w:t>
            </w:r>
            <w:r>
              <w:rPr>
                <w:rStyle w:val="IndexLink"/>
                <w:rtl w:val="true"/>
              </w:rPr>
              <w:t xml:space="preserve">. </w:t>
            </w:r>
            <w:r>
              <w:rPr>
                <w:rStyle w:val="IndexLink"/>
                <w:rtl w:val="true"/>
              </w:rPr>
              <w:t xml:space="preserve">ابن امير الحاج </w:t>
            </w:r>
            <w:r>
              <w:rPr>
                <w:rStyle w:val="IndexLink"/>
                <w:rtl w:val="true"/>
              </w:rPr>
              <w:t>[</w:t>
            </w:r>
            <w:r>
              <w:rPr>
                <w:rStyle w:val="IndexLink"/>
                <w:rtl w:val="true"/>
              </w:rPr>
              <w:t xml:space="preserve">م </w:t>
            </w:r>
            <w:r>
              <w:rPr>
                <w:rStyle w:val="IndexLink"/>
              </w:rPr>
              <w:t>879</w:t>
            </w:r>
            <w:r>
              <w:rPr>
                <w:rStyle w:val="IndexLink"/>
                <w:rtl w:val="true"/>
              </w:rPr>
              <w:t>]</w:t>
              <w:tab/>
            </w:r>
            <w:r>
              <w:rPr>
                <w:rStyle w:val="IndexLink"/>
              </w:rPr>
              <w:t>242</w:t>
            </w:r>
          </w:hyperlink>
        </w:p>
        <w:p>
          <w:pPr>
            <w:pStyle w:val="Contents5"/>
            <w:tabs>
              <w:tab w:val="clear" w:pos="7892"/>
              <w:tab w:val="right" w:pos="9026" w:leader="dot"/>
            </w:tabs>
            <w:rPr/>
          </w:pPr>
          <w:hyperlink w:anchor="__RefHeading___Toc7681273_73709187">
            <w:r>
              <w:rPr>
                <w:webHidden/>
                <w:rStyle w:val="IndexLink"/>
              </w:rPr>
              <w:t>20</w:t>
            </w:r>
            <w:r>
              <w:rPr>
                <w:rStyle w:val="IndexLink"/>
                <w:rtl w:val="true"/>
              </w:rPr>
              <w:t xml:space="preserve">. </w:t>
            </w:r>
            <w:r>
              <w:rPr>
                <w:rStyle w:val="IndexLink"/>
                <w:rtl w:val="true"/>
              </w:rPr>
              <w:t xml:space="preserve">حافظ سخاوى </w:t>
            </w:r>
            <w:r>
              <w:rPr>
                <w:rStyle w:val="IndexLink"/>
                <w:rtl w:val="true"/>
              </w:rPr>
              <w:t>[</w:t>
            </w:r>
            <w:r>
              <w:rPr>
                <w:rStyle w:val="IndexLink"/>
                <w:rtl w:val="true"/>
              </w:rPr>
              <w:t xml:space="preserve">م </w:t>
            </w:r>
            <w:r>
              <w:rPr>
                <w:rStyle w:val="IndexLink"/>
              </w:rPr>
              <w:t>902</w:t>
            </w:r>
            <w:r>
              <w:rPr>
                <w:rStyle w:val="IndexLink"/>
                <w:rtl w:val="true"/>
              </w:rPr>
              <w:t>]</w:t>
              <w:tab/>
            </w:r>
            <w:r>
              <w:rPr>
                <w:rStyle w:val="IndexLink"/>
              </w:rPr>
              <w:t>244</w:t>
            </w:r>
          </w:hyperlink>
        </w:p>
        <w:p>
          <w:pPr>
            <w:pStyle w:val="Contents5"/>
            <w:tabs>
              <w:tab w:val="clear" w:pos="7892"/>
              <w:tab w:val="right" w:pos="9026" w:leader="dot"/>
            </w:tabs>
            <w:rPr/>
          </w:pPr>
          <w:hyperlink w:anchor="__RefHeading___Toc7681275_73709187">
            <w:r>
              <w:rPr>
                <w:webHidden/>
                <w:rStyle w:val="IndexLink"/>
              </w:rPr>
              <w:t>21</w:t>
            </w:r>
            <w:r>
              <w:rPr>
                <w:rStyle w:val="IndexLink"/>
                <w:rtl w:val="true"/>
              </w:rPr>
              <w:t xml:space="preserve">. </w:t>
            </w:r>
            <w:r>
              <w:rPr>
                <w:rStyle w:val="IndexLink"/>
                <w:rtl w:val="true"/>
              </w:rPr>
              <w:t xml:space="preserve">ابن ابى شريف </w:t>
            </w:r>
            <w:r>
              <w:rPr>
                <w:rStyle w:val="IndexLink"/>
                <w:rtl w:val="true"/>
              </w:rPr>
              <w:t>[</w:t>
            </w:r>
            <w:r>
              <w:rPr>
                <w:rStyle w:val="IndexLink"/>
                <w:rtl w:val="true"/>
              </w:rPr>
              <w:t xml:space="preserve">م </w:t>
            </w:r>
            <w:r>
              <w:rPr>
                <w:rStyle w:val="IndexLink"/>
              </w:rPr>
              <w:t>906</w:t>
            </w:r>
            <w:r>
              <w:rPr>
                <w:rStyle w:val="IndexLink"/>
                <w:rtl w:val="true"/>
              </w:rPr>
              <w:t>]</w:t>
              <w:tab/>
            </w:r>
            <w:r>
              <w:rPr>
                <w:rStyle w:val="IndexLink"/>
              </w:rPr>
              <w:t>245</w:t>
            </w:r>
          </w:hyperlink>
        </w:p>
        <w:p>
          <w:pPr>
            <w:pStyle w:val="Contents5"/>
            <w:tabs>
              <w:tab w:val="clear" w:pos="7892"/>
              <w:tab w:val="right" w:pos="9026" w:leader="dot"/>
            </w:tabs>
            <w:rPr/>
          </w:pPr>
          <w:hyperlink w:anchor="__RefHeading___Toc7681277_73709187">
            <w:r>
              <w:rPr>
                <w:webHidden/>
                <w:rStyle w:val="IndexLink"/>
              </w:rPr>
              <w:t>22</w:t>
            </w:r>
            <w:r>
              <w:rPr>
                <w:rStyle w:val="IndexLink"/>
                <w:rtl w:val="true"/>
              </w:rPr>
              <w:t xml:space="preserve">. </w:t>
            </w:r>
            <w:r>
              <w:rPr>
                <w:rStyle w:val="IndexLink"/>
                <w:rtl w:val="true"/>
              </w:rPr>
              <w:t xml:space="preserve">جلال الدين سيوطى </w:t>
            </w:r>
            <w:r>
              <w:rPr>
                <w:rStyle w:val="IndexLink"/>
                <w:rtl w:val="true"/>
              </w:rPr>
              <w:t>[</w:t>
            </w:r>
            <w:r>
              <w:rPr>
                <w:rStyle w:val="IndexLink"/>
                <w:rtl w:val="true"/>
              </w:rPr>
              <w:t xml:space="preserve">م </w:t>
            </w:r>
            <w:r>
              <w:rPr>
                <w:rStyle w:val="IndexLink"/>
              </w:rPr>
              <w:t>911</w:t>
            </w:r>
            <w:r>
              <w:rPr>
                <w:rStyle w:val="IndexLink"/>
                <w:rtl w:val="true"/>
              </w:rPr>
              <w:t>]</w:t>
              <w:tab/>
            </w:r>
            <w:r>
              <w:rPr>
                <w:rStyle w:val="IndexLink"/>
              </w:rPr>
              <w:t>246</w:t>
            </w:r>
          </w:hyperlink>
        </w:p>
        <w:p>
          <w:pPr>
            <w:pStyle w:val="Contents5"/>
            <w:tabs>
              <w:tab w:val="clear" w:pos="7892"/>
              <w:tab w:val="right" w:pos="9026" w:leader="dot"/>
            </w:tabs>
            <w:rPr/>
          </w:pPr>
          <w:hyperlink w:anchor="__RefHeading___Toc7681279_73709187">
            <w:r>
              <w:rPr>
                <w:webHidden/>
                <w:rStyle w:val="IndexLink"/>
              </w:rPr>
              <w:t>23</w:t>
            </w:r>
            <w:r>
              <w:rPr>
                <w:rStyle w:val="IndexLink"/>
                <w:rtl w:val="true"/>
              </w:rPr>
              <w:t xml:space="preserve">. </w:t>
            </w:r>
            <w:r>
              <w:rPr>
                <w:rStyle w:val="IndexLink"/>
                <w:rtl w:val="true"/>
              </w:rPr>
              <w:t xml:space="preserve">متقى هندى </w:t>
            </w:r>
            <w:r>
              <w:rPr>
                <w:rStyle w:val="IndexLink"/>
                <w:rtl w:val="true"/>
              </w:rPr>
              <w:t>[</w:t>
            </w:r>
            <w:r>
              <w:rPr>
                <w:rStyle w:val="IndexLink"/>
                <w:rtl w:val="true"/>
              </w:rPr>
              <w:t xml:space="preserve">م </w:t>
            </w:r>
            <w:r>
              <w:rPr>
                <w:rStyle w:val="IndexLink"/>
              </w:rPr>
              <w:t>975</w:t>
            </w:r>
            <w:r>
              <w:rPr>
                <w:rStyle w:val="IndexLink"/>
                <w:rtl w:val="true"/>
              </w:rPr>
              <w:t>]</w:t>
              <w:tab/>
            </w:r>
            <w:r>
              <w:rPr>
                <w:rStyle w:val="IndexLink"/>
              </w:rPr>
              <w:t>246</w:t>
            </w:r>
          </w:hyperlink>
        </w:p>
        <w:p>
          <w:pPr>
            <w:pStyle w:val="Contents5"/>
            <w:tabs>
              <w:tab w:val="clear" w:pos="7892"/>
              <w:tab w:val="right" w:pos="9026" w:leader="dot"/>
            </w:tabs>
            <w:rPr/>
          </w:pPr>
          <w:hyperlink w:anchor="__RefHeading___Toc7681281_73709187">
            <w:r>
              <w:rPr>
                <w:webHidden/>
                <w:rStyle w:val="IndexLink"/>
              </w:rPr>
              <w:t>24</w:t>
            </w:r>
            <w:r>
              <w:rPr>
                <w:rStyle w:val="IndexLink"/>
                <w:rtl w:val="true"/>
              </w:rPr>
              <w:t xml:space="preserve">. </w:t>
            </w:r>
            <w:r>
              <w:rPr>
                <w:rStyle w:val="IndexLink"/>
                <w:rtl w:val="true"/>
              </w:rPr>
              <w:t xml:space="preserve">ملا على قارى </w:t>
            </w:r>
            <w:r>
              <w:rPr>
                <w:rStyle w:val="IndexLink"/>
                <w:rtl w:val="true"/>
              </w:rPr>
              <w:t>[</w:t>
            </w:r>
            <w:r>
              <w:rPr>
                <w:rStyle w:val="IndexLink"/>
                <w:rtl w:val="true"/>
              </w:rPr>
              <w:t xml:space="preserve">م </w:t>
            </w:r>
            <w:r>
              <w:rPr>
                <w:rStyle w:val="IndexLink"/>
              </w:rPr>
              <w:t>1014</w:t>
            </w:r>
            <w:r>
              <w:rPr>
                <w:rStyle w:val="IndexLink"/>
                <w:rtl w:val="true"/>
              </w:rPr>
              <w:t>]</w:t>
              <w:tab/>
            </w:r>
            <w:r>
              <w:rPr>
                <w:rStyle w:val="IndexLink"/>
              </w:rPr>
              <w:t>246</w:t>
            </w:r>
          </w:hyperlink>
        </w:p>
        <w:p>
          <w:pPr>
            <w:pStyle w:val="Contents5"/>
            <w:tabs>
              <w:tab w:val="clear" w:pos="7892"/>
              <w:tab w:val="right" w:pos="9026" w:leader="dot"/>
            </w:tabs>
            <w:rPr/>
          </w:pPr>
          <w:hyperlink w:anchor="__RefHeading___Toc7681283_73709187">
            <w:r>
              <w:rPr>
                <w:webHidden/>
                <w:rStyle w:val="IndexLink"/>
              </w:rPr>
              <w:t>25</w:t>
            </w:r>
            <w:r>
              <w:rPr>
                <w:rStyle w:val="IndexLink"/>
                <w:rtl w:val="true"/>
              </w:rPr>
              <w:t xml:space="preserve">. </w:t>
            </w:r>
            <w:r>
              <w:rPr>
                <w:rStyle w:val="IndexLink"/>
                <w:rtl w:val="true"/>
              </w:rPr>
              <w:t xml:space="preserve">مناوى </w:t>
            </w:r>
            <w:r>
              <w:rPr>
                <w:rStyle w:val="IndexLink"/>
                <w:rtl w:val="true"/>
              </w:rPr>
              <w:t>[</w:t>
            </w:r>
            <w:r>
              <w:rPr>
                <w:rStyle w:val="IndexLink"/>
                <w:rtl w:val="true"/>
              </w:rPr>
              <w:t xml:space="preserve">م </w:t>
            </w:r>
            <w:r>
              <w:rPr>
                <w:rStyle w:val="IndexLink"/>
              </w:rPr>
              <w:t>1029</w:t>
            </w:r>
            <w:r>
              <w:rPr>
                <w:rStyle w:val="IndexLink"/>
                <w:rtl w:val="true"/>
              </w:rPr>
              <w:t>]</w:t>
              <w:tab/>
            </w:r>
            <w:r>
              <w:rPr>
                <w:rStyle w:val="IndexLink"/>
              </w:rPr>
              <w:t>248</w:t>
            </w:r>
          </w:hyperlink>
        </w:p>
        <w:p>
          <w:pPr>
            <w:pStyle w:val="Contents5"/>
            <w:tabs>
              <w:tab w:val="clear" w:pos="7892"/>
              <w:tab w:val="right" w:pos="9026" w:leader="dot"/>
            </w:tabs>
            <w:rPr/>
          </w:pPr>
          <w:hyperlink w:anchor="__RefHeading___Toc7681285_73709187">
            <w:r>
              <w:rPr>
                <w:webHidden/>
                <w:rStyle w:val="IndexLink"/>
              </w:rPr>
              <w:t>26</w:t>
            </w:r>
            <w:r>
              <w:rPr>
                <w:rStyle w:val="IndexLink"/>
                <w:rtl w:val="true"/>
              </w:rPr>
              <w:t xml:space="preserve">. </w:t>
            </w:r>
            <w:r>
              <w:rPr>
                <w:rStyle w:val="IndexLink"/>
                <w:rtl w:val="true"/>
              </w:rPr>
              <w:t xml:space="preserve">شهاب الدين خفاجى </w:t>
            </w:r>
            <w:r>
              <w:rPr>
                <w:rStyle w:val="IndexLink"/>
                <w:rtl w:val="true"/>
              </w:rPr>
              <w:t>[</w:t>
            </w:r>
            <w:r>
              <w:rPr>
                <w:rStyle w:val="IndexLink"/>
                <w:rtl w:val="true"/>
              </w:rPr>
              <w:t xml:space="preserve">م </w:t>
            </w:r>
            <w:r>
              <w:rPr>
                <w:rStyle w:val="IndexLink"/>
              </w:rPr>
              <w:t>1096</w:t>
            </w:r>
            <w:r>
              <w:rPr>
                <w:rStyle w:val="IndexLink"/>
                <w:rtl w:val="true"/>
              </w:rPr>
              <w:t>]</w:t>
              <w:tab/>
            </w:r>
            <w:r>
              <w:rPr>
                <w:rStyle w:val="IndexLink"/>
              </w:rPr>
              <w:t>250</w:t>
            </w:r>
          </w:hyperlink>
        </w:p>
        <w:p>
          <w:pPr>
            <w:pStyle w:val="Contents5"/>
            <w:tabs>
              <w:tab w:val="clear" w:pos="7892"/>
              <w:tab w:val="right" w:pos="9026" w:leader="dot"/>
            </w:tabs>
            <w:rPr/>
          </w:pPr>
          <w:hyperlink w:anchor="__RefHeading___Toc7681287_73709187">
            <w:r>
              <w:rPr>
                <w:webHidden/>
                <w:rStyle w:val="IndexLink"/>
              </w:rPr>
              <w:t>27</w:t>
            </w:r>
            <w:r>
              <w:rPr>
                <w:rStyle w:val="IndexLink"/>
                <w:rtl w:val="true"/>
              </w:rPr>
              <w:t xml:space="preserve">. </w:t>
            </w:r>
            <w:r>
              <w:rPr>
                <w:rStyle w:val="IndexLink"/>
                <w:rtl w:val="true"/>
              </w:rPr>
              <w:t xml:space="preserve">قاضى محب اللّه بهارى </w:t>
            </w:r>
            <w:r>
              <w:rPr>
                <w:rStyle w:val="IndexLink"/>
                <w:rtl w:val="true"/>
              </w:rPr>
              <w:t>[</w:t>
            </w:r>
            <w:r>
              <w:rPr>
                <w:rStyle w:val="IndexLink"/>
                <w:rtl w:val="true"/>
              </w:rPr>
              <w:t xml:space="preserve">م </w:t>
            </w:r>
            <w:r>
              <w:rPr>
                <w:rStyle w:val="IndexLink"/>
              </w:rPr>
              <w:t>1119</w:t>
            </w:r>
            <w:r>
              <w:rPr>
                <w:rStyle w:val="IndexLink"/>
                <w:rtl w:val="true"/>
              </w:rPr>
              <w:t>]</w:t>
              <w:tab/>
            </w:r>
            <w:r>
              <w:rPr>
                <w:rStyle w:val="IndexLink"/>
              </w:rPr>
              <w:t>250</w:t>
            </w:r>
          </w:hyperlink>
        </w:p>
        <w:p>
          <w:pPr>
            <w:pStyle w:val="Contents5"/>
            <w:tabs>
              <w:tab w:val="clear" w:pos="7892"/>
              <w:tab w:val="right" w:pos="9026" w:leader="dot"/>
            </w:tabs>
            <w:rPr/>
          </w:pPr>
          <w:hyperlink w:anchor="__RefHeading___Toc7681289_73709187">
            <w:r>
              <w:rPr>
                <w:webHidden/>
                <w:rStyle w:val="IndexLink"/>
              </w:rPr>
              <w:t>28</w:t>
            </w:r>
            <w:r>
              <w:rPr>
                <w:rStyle w:val="IndexLink"/>
                <w:rtl w:val="true"/>
              </w:rPr>
              <w:t xml:space="preserve">. </w:t>
            </w:r>
            <w:r>
              <w:rPr>
                <w:rStyle w:val="IndexLink"/>
                <w:rtl w:val="true"/>
              </w:rPr>
              <w:t xml:space="preserve">قاضى شوكانى </w:t>
            </w:r>
            <w:r>
              <w:rPr>
                <w:rStyle w:val="IndexLink"/>
                <w:rtl w:val="true"/>
              </w:rPr>
              <w:t>[</w:t>
            </w:r>
            <w:r>
              <w:rPr>
                <w:rStyle w:val="IndexLink"/>
                <w:rtl w:val="true"/>
              </w:rPr>
              <w:t xml:space="preserve">م </w:t>
            </w:r>
            <w:r>
              <w:rPr>
                <w:rStyle w:val="IndexLink"/>
              </w:rPr>
              <w:t>1250</w:t>
            </w:r>
            <w:r>
              <w:rPr>
                <w:rStyle w:val="IndexLink"/>
                <w:rtl w:val="true"/>
              </w:rPr>
              <w:t>]</w:t>
              <w:tab/>
            </w:r>
            <w:r>
              <w:rPr>
                <w:rStyle w:val="IndexLink"/>
              </w:rPr>
              <w:t>251</w:t>
            </w:r>
          </w:hyperlink>
        </w:p>
        <w:p>
          <w:pPr>
            <w:pStyle w:val="Contents5"/>
            <w:tabs>
              <w:tab w:val="clear" w:pos="7892"/>
              <w:tab w:val="right" w:pos="9026" w:leader="dot"/>
            </w:tabs>
            <w:rPr/>
          </w:pPr>
          <w:hyperlink w:anchor="__RefHeading___Toc7681291_73709187">
            <w:r>
              <w:rPr>
                <w:webHidden/>
                <w:rStyle w:val="IndexLink"/>
              </w:rPr>
              <w:t>29</w:t>
            </w:r>
            <w:r>
              <w:rPr>
                <w:rStyle w:val="IndexLink"/>
                <w:rtl w:val="true"/>
              </w:rPr>
              <w:t xml:space="preserve">. </w:t>
            </w:r>
            <w:r>
              <w:rPr>
                <w:rStyle w:val="IndexLink"/>
                <w:rtl w:val="true"/>
              </w:rPr>
              <w:t xml:space="preserve">محمد ناصرالدين البانى </w:t>
            </w:r>
            <w:r>
              <w:rPr>
                <w:rStyle w:val="IndexLink"/>
                <w:rtl w:val="true"/>
              </w:rPr>
              <w:t>[</w:t>
            </w:r>
            <w:r>
              <w:rPr>
                <w:rStyle w:val="IndexLink"/>
              </w:rPr>
              <w:t>1420</w:t>
            </w:r>
            <w:r>
              <w:rPr>
                <w:rStyle w:val="IndexLink"/>
                <w:rtl w:val="true"/>
              </w:rPr>
              <w:t>]</w:t>
              <w:tab/>
            </w:r>
            <w:r>
              <w:rPr>
                <w:rStyle w:val="IndexLink"/>
              </w:rPr>
              <w:t>252</w:t>
            </w:r>
          </w:hyperlink>
        </w:p>
        <w:p>
          <w:pPr>
            <w:pStyle w:val="Contents4"/>
            <w:tabs>
              <w:tab w:val="clear" w:pos="8176"/>
              <w:tab w:val="right" w:pos="9026" w:leader="dot"/>
            </w:tabs>
            <w:rPr/>
          </w:pPr>
          <w:hyperlink w:anchor="__RefHeading___Toc7681293_73709187">
            <w:r>
              <w:rPr>
                <w:webHidden/>
                <w:rStyle w:val="IndexLink"/>
                <w:rtl w:val="true"/>
              </w:rPr>
              <w:t xml:space="preserve">دلالت حديث </w:t>
            </w:r>
            <w:r>
              <w:rPr>
                <w:rStyle w:val="IndexLink"/>
                <w:rtl w:val="true"/>
              </w:rPr>
              <w:t>«</w:t>
            </w:r>
            <w:r>
              <w:rPr>
                <w:rStyle w:val="IndexLink"/>
                <w:rtl w:val="true"/>
              </w:rPr>
              <w:t>اصحابى كالنجوم</w:t>
            </w:r>
            <w:r>
              <w:rPr>
                <w:rStyle w:val="IndexLink"/>
                <w:rtl w:val="true"/>
              </w:rPr>
              <w:t>»</w:t>
              <w:tab/>
            </w:r>
            <w:r>
              <w:rPr>
                <w:rStyle w:val="IndexLink"/>
              </w:rPr>
              <w:t>254</w:t>
            </w:r>
          </w:hyperlink>
        </w:p>
        <w:p>
          <w:pPr>
            <w:pStyle w:val="Contents5"/>
            <w:tabs>
              <w:tab w:val="clear" w:pos="7892"/>
              <w:tab w:val="right" w:pos="9026" w:leader="dot"/>
            </w:tabs>
            <w:rPr/>
          </w:pPr>
          <w:hyperlink w:anchor="__RefHeading___Toc7681295_73709187">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7681297_73709187">
            <w:r>
              <w:rPr>
                <w:webHidden/>
                <w:rStyle w:val="IndexLink"/>
                <w:rtl w:val="true"/>
              </w:rPr>
              <w:t>مورد نخست</w:t>
            </w:r>
            <w:r>
              <w:rPr>
                <w:rStyle w:val="IndexLink"/>
                <w:rtl w:val="true"/>
              </w:rPr>
              <w:t xml:space="preserve">: </w:t>
            </w:r>
            <w:r>
              <w:rPr>
                <w:rStyle w:val="IndexLink"/>
                <w:rtl w:val="true"/>
              </w:rPr>
              <w:t>كذب و شهادت زور</w:t>
            </w:r>
            <w:r>
              <w:rPr>
                <w:rStyle w:val="IndexLink"/>
                <w:rtl w:val="true"/>
              </w:rPr>
              <w:tab/>
            </w:r>
            <w:r>
              <w:rPr>
                <w:rStyle w:val="IndexLink"/>
              </w:rPr>
              <w:t>260</w:t>
            </w:r>
          </w:hyperlink>
        </w:p>
        <w:p>
          <w:pPr>
            <w:pStyle w:val="Contents5"/>
            <w:tabs>
              <w:tab w:val="clear" w:pos="7892"/>
              <w:tab w:val="right" w:pos="9026" w:leader="dot"/>
            </w:tabs>
            <w:rPr/>
          </w:pPr>
          <w:hyperlink w:anchor="__RefHeading___Toc7681299_73709187">
            <w:r>
              <w:rPr>
                <w:webHidden/>
                <w:rStyle w:val="IndexLink"/>
                <w:rtl w:val="true"/>
              </w:rPr>
              <w:t>مورد دوم</w:t>
            </w:r>
            <w:r>
              <w:rPr>
                <w:rStyle w:val="IndexLink"/>
                <w:rtl w:val="true"/>
              </w:rPr>
              <w:t xml:space="preserve">: </w:t>
            </w:r>
            <w:r>
              <w:rPr>
                <w:rStyle w:val="IndexLink"/>
                <w:rtl w:val="true"/>
              </w:rPr>
              <w:t>قتل و زناى محصنه</w:t>
            </w:r>
            <w:r>
              <w:rPr>
                <w:rStyle w:val="IndexLink"/>
                <w:rtl w:val="true"/>
              </w:rPr>
              <w:tab/>
            </w:r>
            <w:r>
              <w:rPr>
                <w:rStyle w:val="IndexLink"/>
              </w:rPr>
              <w:t>260</w:t>
            </w:r>
          </w:hyperlink>
        </w:p>
        <w:p>
          <w:pPr>
            <w:pStyle w:val="Contents5"/>
            <w:tabs>
              <w:tab w:val="clear" w:pos="7892"/>
              <w:tab w:val="right" w:pos="9026" w:leader="dot"/>
            </w:tabs>
            <w:rPr/>
          </w:pPr>
          <w:hyperlink w:anchor="__RefHeading___Toc7681301_73709187">
            <w:r>
              <w:rPr>
                <w:webHidden/>
                <w:rStyle w:val="IndexLink"/>
                <w:rtl w:val="true"/>
              </w:rPr>
              <w:t>مورد سوم</w:t>
            </w:r>
            <w:r>
              <w:rPr>
                <w:rStyle w:val="IndexLink"/>
                <w:rtl w:val="true"/>
              </w:rPr>
              <w:t xml:space="preserve">: </w:t>
            </w:r>
            <w:r>
              <w:rPr>
                <w:rStyle w:val="IndexLink"/>
                <w:rtl w:val="true"/>
              </w:rPr>
              <w:t>زناى مغيرة</w:t>
            </w:r>
            <w:r>
              <w:rPr>
                <w:rStyle w:val="IndexLink"/>
                <w:rtl w:val="true"/>
              </w:rPr>
              <w:tab/>
            </w:r>
            <w:r>
              <w:rPr>
                <w:rStyle w:val="IndexLink"/>
              </w:rPr>
              <w:t>261</w:t>
            </w:r>
          </w:hyperlink>
        </w:p>
        <w:p>
          <w:pPr>
            <w:pStyle w:val="Contents5"/>
            <w:tabs>
              <w:tab w:val="clear" w:pos="7892"/>
              <w:tab w:val="right" w:pos="9026" w:leader="dot"/>
            </w:tabs>
            <w:rPr/>
          </w:pPr>
          <w:hyperlink w:anchor="__RefHeading___Toc7681303_73709187">
            <w:r>
              <w:rPr>
                <w:webHidden/>
                <w:rStyle w:val="IndexLink"/>
                <w:rtl w:val="true"/>
              </w:rPr>
              <w:t>مورد چهارم</w:t>
            </w:r>
            <w:r>
              <w:rPr>
                <w:rStyle w:val="IndexLink"/>
                <w:rtl w:val="true"/>
              </w:rPr>
              <w:t xml:space="preserve">: </w:t>
            </w:r>
            <w:r>
              <w:rPr>
                <w:rStyle w:val="IndexLink"/>
                <w:rtl w:val="true"/>
              </w:rPr>
              <w:t>بيع خمر</w:t>
            </w:r>
            <w:r>
              <w:rPr>
                <w:rStyle w:val="IndexLink"/>
                <w:rtl w:val="true"/>
              </w:rPr>
              <w:tab/>
            </w:r>
            <w:r>
              <w:rPr>
                <w:rStyle w:val="IndexLink"/>
              </w:rPr>
              <w:t>261</w:t>
            </w:r>
          </w:hyperlink>
        </w:p>
        <w:p>
          <w:pPr>
            <w:pStyle w:val="Contents5"/>
            <w:tabs>
              <w:tab w:val="clear" w:pos="7892"/>
              <w:tab w:val="right" w:pos="9026" w:leader="dot"/>
            </w:tabs>
            <w:rPr/>
          </w:pPr>
          <w:hyperlink w:anchor="__RefHeading___Toc7681305_73709187">
            <w:r>
              <w:rPr>
                <w:webHidden/>
                <w:rStyle w:val="IndexLink"/>
                <w:rtl w:val="true"/>
              </w:rPr>
              <w:t>مورد پنجم</w:t>
            </w:r>
            <w:r>
              <w:rPr>
                <w:rStyle w:val="IndexLink"/>
                <w:rtl w:val="true"/>
              </w:rPr>
              <w:t xml:space="preserve">: </w:t>
            </w:r>
            <w:r>
              <w:rPr>
                <w:rStyle w:val="IndexLink"/>
                <w:rtl w:val="true"/>
              </w:rPr>
              <w:t>خريد و فروش بت</w:t>
            </w:r>
            <w:r>
              <w:rPr>
                <w:rStyle w:val="IndexLink"/>
                <w:rtl w:val="true"/>
              </w:rPr>
              <w:tab/>
            </w:r>
            <w:r>
              <w:rPr>
                <w:rStyle w:val="IndexLink"/>
              </w:rPr>
              <w:t>262</w:t>
            </w:r>
          </w:hyperlink>
        </w:p>
        <w:p>
          <w:pPr>
            <w:pStyle w:val="Contents5"/>
            <w:tabs>
              <w:tab w:val="clear" w:pos="7892"/>
              <w:tab w:val="right" w:pos="9026" w:leader="dot"/>
            </w:tabs>
            <w:rPr/>
          </w:pPr>
          <w:hyperlink w:anchor="__RefHeading___Toc7681307_73709187">
            <w:r>
              <w:rPr>
                <w:webHidden/>
                <w:rStyle w:val="IndexLink"/>
                <w:rtl w:val="true"/>
              </w:rPr>
              <w:t>مورد ششم</w:t>
            </w:r>
            <w:r>
              <w:rPr>
                <w:rStyle w:val="IndexLink"/>
                <w:rtl w:val="true"/>
              </w:rPr>
              <w:t xml:space="preserve">: </w:t>
            </w:r>
            <w:r>
              <w:rPr>
                <w:rStyle w:val="IndexLink"/>
                <w:rtl w:val="true"/>
              </w:rPr>
              <w:t>چند گناه</w:t>
            </w:r>
            <w:r>
              <w:rPr>
                <w:rStyle w:val="IndexLink"/>
                <w:rtl w:val="true"/>
              </w:rPr>
              <w:tab/>
            </w:r>
            <w:r>
              <w:rPr>
                <w:rStyle w:val="IndexLink"/>
              </w:rPr>
              <w:t>263</w:t>
            </w:r>
          </w:hyperlink>
        </w:p>
        <w:p>
          <w:pPr>
            <w:pStyle w:val="Contents5"/>
            <w:tabs>
              <w:tab w:val="clear" w:pos="7892"/>
              <w:tab w:val="right" w:pos="9026" w:leader="dot"/>
            </w:tabs>
            <w:rPr/>
          </w:pPr>
          <w:hyperlink w:anchor="__RefHeading___Toc7681309_73709187">
            <w:r>
              <w:rPr>
                <w:webHidden/>
                <w:rStyle w:val="IndexLink"/>
                <w:rtl w:val="true"/>
              </w:rPr>
              <w:t>مورد هفتم</w:t>
            </w:r>
            <w:r>
              <w:rPr>
                <w:rStyle w:val="IndexLink"/>
                <w:rtl w:val="true"/>
              </w:rPr>
              <w:t xml:space="preserve">: </w:t>
            </w:r>
            <w:r>
              <w:rPr>
                <w:rStyle w:val="IndexLink"/>
                <w:rtl w:val="true"/>
              </w:rPr>
              <w:t>بيع ربوى</w:t>
            </w:r>
            <w:r>
              <w:rPr>
                <w:rStyle w:val="IndexLink"/>
                <w:rtl w:val="true"/>
              </w:rPr>
              <w:tab/>
            </w:r>
            <w:r>
              <w:rPr>
                <w:rStyle w:val="IndexLink"/>
              </w:rPr>
              <w:t>263</w:t>
            </w:r>
          </w:hyperlink>
        </w:p>
        <w:p>
          <w:pPr>
            <w:pStyle w:val="Contents5"/>
            <w:tabs>
              <w:tab w:val="clear" w:pos="7892"/>
              <w:tab w:val="right" w:pos="9026" w:leader="dot"/>
            </w:tabs>
            <w:rPr/>
          </w:pPr>
          <w:hyperlink w:anchor="__RefHeading___Toc7681311_73709187">
            <w:r>
              <w:rPr>
                <w:webHidden/>
                <w:rStyle w:val="IndexLink"/>
                <w:rtl w:val="true"/>
              </w:rPr>
              <w:t>مورد هشتم</w:t>
            </w:r>
            <w:r>
              <w:rPr>
                <w:rStyle w:val="IndexLink"/>
                <w:rtl w:val="true"/>
              </w:rPr>
              <w:t xml:space="preserve">: </w:t>
            </w:r>
            <w:r>
              <w:rPr>
                <w:rStyle w:val="IndexLink"/>
                <w:rtl w:val="true"/>
              </w:rPr>
              <w:t>گرفتن ربا</w:t>
            </w:r>
            <w:r>
              <w:rPr>
                <w:rStyle w:val="IndexLink"/>
                <w:rtl w:val="true"/>
              </w:rPr>
              <w:tab/>
            </w:r>
            <w:r>
              <w:rPr>
                <w:rStyle w:val="IndexLink"/>
              </w:rPr>
              <w:t>264</w:t>
            </w:r>
          </w:hyperlink>
        </w:p>
        <w:p>
          <w:pPr>
            <w:pStyle w:val="Contents5"/>
            <w:tabs>
              <w:tab w:val="clear" w:pos="7892"/>
              <w:tab w:val="right" w:pos="9026" w:leader="dot"/>
            </w:tabs>
            <w:rPr/>
          </w:pPr>
          <w:hyperlink w:anchor="__RefHeading___Toc7681313_73709187">
            <w:r>
              <w:rPr>
                <w:webHidden/>
                <w:rStyle w:val="IndexLink"/>
                <w:rtl w:val="true"/>
              </w:rPr>
              <w:t>مورد نهم</w:t>
            </w:r>
            <w:r>
              <w:rPr>
                <w:rStyle w:val="IndexLink"/>
                <w:rtl w:val="true"/>
              </w:rPr>
              <w:t xml:space="preserve">: </w:t>
            </w:r>
            <w:r>
              <w:rPr>
                <w:rStyle w:val="IndexLink"/>
                <w:rtl w:val="true"/>
              </w:rPr>
              <w:t>دروغ و خيانت</w:t>
            </w:r>
            <w:r>
              <w:rPr>
                <w:rStyle w:val="IndexLink"/>
                <w:rtl w:val="true"/>
              </w:rPr>
              <w:tab/>
            </w:r>
            <w:r>
              <w:rPr>
                <w:rStyle w:val="IndexLink"/>
              </w:rPr>
              <w:t>266</w:t>
            </w:r>
          </w:hyperlink>
        </w:p>
        <w:p>
          <w:pPr>
            <w:pStyle w:val="Contents5"/>
            <w:tabs>
              <w:tab w:val="clear" w:pos="7892"/>
              <w:tab w:val="right" w:pos="9026" w:leader="dot"/>
            </w:tabs>
            <w:rPr/>
          </w:pPr>
          <w:hyperlink w:anchor="__RefHeading___Toc7681315_73709187">
            <w:r>
              <w:rPr>
                <w:webHidden/>
                <w:rStyle w:val="IndexLink"/>
                <w:rtl w:val="true"/>
              </w:rPr>
              <w:t>مورد دهم</w:t>
            </w:r>
            <w:r>
              <w:rPr>
                <w:rStyle w:val="IndexLink"/>
                <w:rtl w:val="true"/>
              </w:rPr>
              <w:t xml:space="preserve">: </w:t>
            </w:r>
            <w:r>
              <w:rPr>
                <w:rStyle w:val="IndexLink"/>
                <w:rtl w:val="true"/>
              </w:rPr>
              <w:t>فتوا به غير علم</w:t>
            </w:r>
            <w:r>
              <w:rPr>
                <w:rStyle w:val="IndexLink"/>
                <w:rtl w:val="true"/>
              </w:rPr>
              <w:tab/>
            </w:r>
            <w:r>
              <w:rPr>
                <w:rStyle w:val="IndexLink"/>
              </w:rPr>
              <w:t>266</w:t>
            </w:r>
          </w:hyperlink>
        </w:p>
        <w:p>
          <w:pPr>
            <w:pStyle w:val="Contents5"/>
            <w:tabs>
              <w:tab w:val="clear" w:pos="7892"/>
              <w:tab w:val="right" w:pos="9026" w:leader="dot"/>
            </w:tabs>
            <w:rPr/>
          </w:pPr>
          <w:hyperlink w:anchor="__RefHeading___Toc7681317_73709187">
            <w:r>
              <w:rPr>
                <w:webHidden/>
                <w:rStyle w:val="IndexLink"/>
                <w:rtl w:val="true"/>
              </w:rPr>
              <w:t>چكيده مطلب</w:t>
            </w:r>
            <w:r>
              <w:rPr>
                <w:rStyle w:val="IndexLink"/>
                <w:rtl w:val="true"/>
              </w:rPr>
              <w:tab/>
            </w:r>
            <w:r>
              <w:rPr>
                <w:rStyle w:val="IndexLink"/>
              </w:rPr>
              <w:t>267</w:t>
            </w:r>
          </w:hyperlink>
        </w:p>
        <w:p>
          <w:pPr>
            <w:pStyle w:val="Contents4"/>
            <w:tabs>
              <w:tab w:val="clear" w:pos="8176"/>
              <w:tab w:val="right" w:pos="9026" w:leader="dot"/>
            </w:tabs>
            <w:rPr/>
          </w:pPr>
          <w:hyperlink w:anchor="__RefHeading___Toc7681319_73709187">
            <w:r>
              <w:rPr>
                <w:webHidden/>
                <w:rStyle w:val="IndexLink"/>
                <w:rtl w:val="true"/>
              </w:rPr>
              <w:t>دستبرد اهل سنت در روايات فضائل اهل بيت</w:t>
            </w:r>
            <w:r>
              <w:rPr>
                <w:rStyle w:val="IndexLink"/>
                <w:rtl w:val="true"/>
              </w:rPr>
              <w:tab/>
            </w:r>
            <w:r>
              <w:rPr>
                <w:rStyle w:val="IndexLink"/>
              </w:rPr>
              <w:t>268</w:t>
            </w:r>
          </w:hyperlink>
        </w:p>
        <w:p>
          <w:pPr>
            <w:pStyle w:val="Contents3"/>
            <w:tabs>
              <w:tab w:val="clear" w:pos="8459"/>
              <w:tab w:val="right" w:pos="9026" w:leader="dot"/>
            </w:tabs>
            <w:rPr/>
          </w:pPr>
          <w:hyperlink w:anchor="__RefHeading___Toc7681321_73709187">
            <w:r>
              <w:rPr>
                <w:webHidden/>
                <w:rStyle w:val="IndexLink"/>
              </w:rPr>
              <w:t>2</w:t>
            </w:r>
            <w:r>
              <w:rPr>
                <w:rStyle w:val="IndexLink"/>
                <w:rtl w:val="true"/>
              </w:rPr>
              <w:t xml:space="preserve">. </w:t>
            </w:r>
            <w:r>
              <w:rPr>
                <w:rStyle w:val="IndexLink"/>
                <w:rtl w:val="true"/>
              </w:rPr>
              <w:t xml:space="preserve">حديث </w:t>
            </w:r>
            <w:r>
              <w:rPr>
                <w:rStyle w:val="IndexLink"/>
                <w:rtl w:val="true"/>
              </w:rPr>
              <w:t>«</w:t>
            </w:r>
            <w:r>
              <w:rPr>
                <w:rStyle w:val="IndexLink"/>
                <w:rtl w:val="true"/>
              </w:rPr>
              <w:t>اللّه اللّه في أصحابي</w:t>
            </w:r>
            <w:r>
              <w:rPr>
                <w:rStyle w:val="IndexLink"/>
                <w:rtl w:val="true"/>
              </w:rPr>
              <w:t>»</w:t>
              <w:tab/>
            </w:r>
            <w:r>
              <w:rPr>
                <w:rStyle w:val="IndexLink"/>
              </w:rPr>
              <w:t>278</w:t>
            </w:r>
          </w:hyperlink>
        </w:p>
        <w:p>
          <w:pPr>
            <w:pStyle w:val="Contents3"/>
            <w:tabs>
              <w:tab w:val="clear" w:pos="8459"/>
              <w:tab w:val="right" w:pos="9026" w:leader="dot"/>
            </w:tabs>
            <w:rPr/>
          </w:pPr>
          <w:hyperlink w:anchor="__RefHeading___Toc7681323_73709187">
            <w:r>
              <w:rPr>
                <w:webHidden/>
                <w:rStyle w:val="IndexLink"/>
              </w:rPr>
              <w:t>3</w:t>
            </w:r>
            <w:r>
              <w:rPr>
                <w:rStyle w:val="IndexLink"/>
                <w:rtl w:val="true"/>
              </w:rPr>
              <w:t xml:space="preserve">. </w:t>
            </w:r>
            <w:r>
              <w:rPr>
                <w:rStyle w:val="IndexLink"/>
                <w:rtl w:val="true"/>
              </w:rPr>
              <w:t xml:space="preserve">حديث </w:t>
            </w:r>
            <w:r>
              <w:rPr>
                <w:rStyle w:val="IndexLink"/>
                <w:rtl w:val="true"/>
              </w:rPr>
              <w:t>«</w:t>
            </w:r>
            <w:r>
              <w:rPr>
                <w:rStyle w:val="IndexLink"/>
                <w:rtl w:val="true"/>
              </w:rPr>
              <w:t>دعوا لي أصحابي</w:t>
            </w:r>
            <w:r>
              <w:rPr>
                <w:rStyle w:val="IndexLink"/>
                <w:rtl w:val="true"/>
              </w:rPr>
              <w:t>»</w:t>
              <w:tab/>
            </w:r>
            <w:r>
              <w:rPr>
                <w:rStyle w:val="IndexLink"/>
              </w:rPr>
              <w:t>282</w:t>
            </w:r>
          </w:hyperlink>
        </w:p>
        <w:p>
          <w:pPr>
            <w:pStyle w:val="Contents2"/>
            <w:tabs>
              <w:tab w:val="clear" w:pos="8743"/>
              <w:tab w:val="right" w:pos="9026" w:leader="dot"/>
            </w:tabs>
            <w:rPr/>
          </w:pPr>
          <w:hyperlink w:anchor="__RefHeading___Toc7681325_73709187">
            <w:r>
              <w:rPr>
                <w:webHidden/>
                <w:rStyle w:val="IndexLink"/>
                <w:rtl w:val="true"/>
              </w:rPr>
              <w:t>إجماع</w:t>
            </w:r>
            <w:r>
              <w:rPr>
                <w:rStyle w:val="IndexLink"/>
                <w:rtl w:val="true"/>
              </w:rPr>
              <w:tab/>
            </w:r>
            <w:r>
              <w:rPr>
                <w:rStyle w:val="IndexLink"/>
              </w:rPr>
              <w:t>290</w:t>
            </w:r>
          </w:hyperlink>
        </w:p>
        <w:p>
          <w:pPr>
            <w:pStyle w:val="Contents2"/>
            <w:tabs>
              <w:tab w:val="clear" w:pos="8743"/>
              <w:tab w:val="right" w:pos="9026" w:leader="dot"/>
            </w:tabs>
            <w:rPr/>
          </w:pPr>
          <w:hyperlink w:anchor="__RefHeading___Toc7681327_73709187">
            <w:r>
              <w:rPr>
                <w:webHidden/>
                <w:rStyle w:val="IndexLink"/>
                <w:rtl w:val="true"/>
              </w:rPr>
              <w:t>عقل</w:t>
            </w:r>
            <w:r>
              <w:rPr>
                <w:rStyle w:val="IndexLink"/>
                <w:rtl w:val="true"/>
              </w:rPr>
              <w:tab/>
            </w:r>
            <w:r>
              <w:rPr>
                <w:rStyle w:val="IndexLink"/>
              </w:rPr>
              <w:t>298</w:t>
            </w:r>
          </w:hyperlink>
        </w:p>
        <w:p>
          <w:pPr>
            <w:pStyle w:val="Contents2"/>
            <w:tabs>
              <w:tab w:val="clear" w:pos="8743"/>
              <w:tab w:val="right" w:pos="9026" w:leader="dot"/>
            </w:tabs>
            <w:rPr/>
          </w:pPr>
          <w:hyperlink w:anchor="__RefHeading___Toc7681329_73709187">
            <w:r>
              <w:rPr>
                <w:webHidden/>
                <w:rStyle w:val="IndexLink"/>
                <w:rtl w:val="true"/>
              </w:rPr>
              <w:t>عدم عدالت برخى از صحابه</w:t>
            </w:r>
            <w:r>
              <w:rPr>
                <w:rStyle w:val="IndexLink"/>
                <w:rtl w:val="true"/>
              </w:rPr>
              <w:tab/>
            </w:r>
            <w:r>
              <w:rPr>
                <w:rStyle w:val="IndexLink"/>
              </w:rPr>
              <w:t>312</w:t>
            </w:r>
          </w:hyperlink>
        </w:p>
        <w:p>
          <w:pPr>
            <w:pStyle w:val="Contents3"/>
            <w:tabs>
              <w:tab w:val="clear" w:pos="8459"/>
              <w:tab w:val="right" w:pos="9026" w:leader="dot"/>
            </w:tabs>
            <w:rPr/>
          </w:pPr>
          <w:hyperlink w:anchor="__RefHeading___Toc7681331_73709187">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7681333_73709187">
            <w:r>
              <w:rPr>
                <w:webHidden/>
                <w:rStyle w:val="IndexLink"/>
                <w:rtl w:val="true"/>
              </w:rPr>
              <w:t>آيات قرآن</w:t>
            </w:r>
            <w:r>
              <w:rPr>
                <w:rStyle w:val="IndexLink"/>
                <w:rtl w:val="true"/>
              </w:rPr>
              <w:tab/>
            </w:r>
            <w:r>
              <w:rPr>
                <w:rStyle w:val="IndexLink"/>
              </w:rPr>
              <w:t>314</w:t>
            </w:r>
          </w:hyperlink>
        </w:p>
        <w:p>
          <w:pPr>
            <w:pStyle w:val="Contents3"/>
            <w:tabs>
              <w:tab w:val="clear" w:pos="8459"/>
              <w:tab w:val="right" w:pos="9026" w:leader="dot"/>
            </w:tabs>
            <w:rPr/>
          </w:pPr>
          <w:hyperlink w:anchor="__RefHeading___Toc7681335_73709187">
            <w:r>
              <w:rPr>
                <w:webHidden/>
                <w:rStyle w:val="IndexLink"/>
                <w:rtl w:val="true"/>
              </w:rPr>
              <w:t>احاديث</w:t>
            </w:r>
            <w:r>
              <w:rPr>
                <w:rStyle w:val="IndexLink"/>
                <w:rtl w:val="true"/>
              </w:rPr>
              <w:tab/>
            </w:r>
            <w:r>
              <w:rPr>
                <w:rStyle w:val="IndexLink"/>
              </w:rPr>
              <w:t>352</w:t>
            </w:r>
          </w:hyperlink>
        </w:p>
        <w:p>
          <w:pPr>
            <w:pStyle w:val="Contents2"/>
            <w:tabs>
              <w:tab w:val="clear" w:pos="8743"/>
              <w:tab w:val="right" w:pos="9026" w:leader="dot"/>
            </w:tabs>
            <w:rPr/>
          </w:pPr>
          <w:hyperlink w:anchor="__RefHeading___Toc7681337_73709187">
            <w:r>
              <w:rPr>
                <w:webHidden/>
                <w:rStyle w:val="IndexLink"/>
                <w:rtl w:val="true"/>
              </w:rPr>
              <w:t>فهرست منابع</w:t>
            </w:r>
            <w:r>
              <w:rPr>
                <w:rStyle w:val="IndexLink"/>
                <w:rtl w:val="true"/>
              </w:rPr>
              <w:tab/>
            </w:r>
            <w:r>
              <w:rPr>
                <w:rStyle w:val="IndexLink"/>
              </w:rPr>
              <w:t>354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83_111876"/>
      <w:bookmarkStart w:id="1" w:name="pg11683_111876"/>
      <w:bookmarkEnd w:id="1"/>
    </w:p>
    <w:p>
      <w:pPr>
        <w:pStyle w:val="Heading2"/>
        <w:numPr>
          <w:ilvl w:val="1"/>
          <w:numId w:val="1"/>
        </w:numPr>
        <w:rPr/>
      </w:pPr>
      <w:bookmarkStart w:id="2" w:name="pg11683_111876"/>
      <w:bookmarkStart w:id="3" w:name="__RefHeading___Toc7681099_7370918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ميلانى، على،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جواهرالكلام فى معرفة الامامة والامام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خارج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حسينى ميلانى؛ تدوين و ويرايش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تحريريه انتشارات الحقايق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الحقايق،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لاتينى شده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Jawahir al-Kalam fi Marifat al-Imamati wal Imam principles of Imamat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ـ مبانى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مبانى ـ 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مودت ـ آيات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آيات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ادامه آيات 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تحريف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ـ حديث يوم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ثقلين ـ حديث منزلت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مدينة العلم، طير و رايت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تشبيه، سفينه و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ادلّه افضليّت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و نقد ادلّه خلافت 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الحقايق</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2104579</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معرفة الإمامة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سيّد على حسينى ميلانى</w:t>
      </w:r>
    </w:p>
    <w:p>
      <w:pPr>
        <w:pStyle w:val="BookText"/>
        <w:rPr/>
      </w:pPr>
      <w:r>
        <w:rPr>
          <w:rFonts w:ascii="Amiri" w:hAnsi="Amiri" w:eastAsia="Amiri" w:cs="Amiri"/>
          <w:color w:val="111111"/>
          <w:sz w:val="28"/>
          <w:sz w:val="28"/>
          <w:szCs w:val="28"/>
          <w:rtl w:val="true"/>
          <w:lang w:bidi="ar-SA"/>
        </w:rPr>
        <w:t>تدوين و ويرايش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 تحريريه انتشارات الحقايق</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الحقايق</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يكم ـ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8518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حقوق چاپ محفوظ است</w:t>
      </w:r>
    </w:p>
    <w:p>
      <w:pPr>
        <w:pStyle w:val="BookText"/>
        <w:rPr/>
      </w:pPr>
      <w:r>
        <w:rPr>
          <w:rFonts w:ascii="IRNazanin" w:hAnsi="IRNazanin" w:eastAsia="IRNazanin"/>
          <w:color w:val="111111"/>
          <w:sz w:val="28"/>
          <w:sz w:val="28"/>
          <w:szCs w:val="28"/>
          <w:rtl w:val="true"/>
          <w:lang w:bidi="fa-IR"/>
        </w:rPr>
        <w:t>مراكز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37837320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37842682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مجاهدين، چهارراه آبسردار، ساختمان پزشكان، واحد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مركز فرهنگى انتشاراتى منير،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77521836</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پاسداران، خيابان شهيد گلنبى، نبش خيابان ناطق نورى، ساختمان زمرد، طبقه دوم، پلاك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نشر آفاق،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22847035</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 پشت باغ نادرى، كوچه شهيد خوراكيان، پاساژ گنجينه كتاب، انتشارات نور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32242262</w:t>
      </w:r>
      <w:r>
        <w:rPr>
          <w:rFonts w:eastAsia="IRNazanin" w:cs="IRNazanin"/>
          <w:color w:val="111111"/>
          <w:sz w:val="28"/>
          <w:szCs w:val="28"/>
          <w:rtl w:val="true"/>
          <w:lang w:bidi="fa-IR"/>
        </w:rPr>
        <w:t>-</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eastAsia="IRNazanin" w:cs="IRNazanin"/>
          <w:color w:val="111111"/>
          <w:sz w:val="28"/>
          <w:szCs w:val="28"/>
          <w:lang w:bidi="fa-IR"/>
        </w:rPr>
        <w:t>09151199486</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چهارباغ پايين، رو به روى ورزشگاه تختى، مركز تخصصى حوزه علميه اصفهان،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32240608</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Amiri" w:hAnsi="Amiri" w:eastAsia="Amiri" w:cs="Amiri"/>
          <w:color w:val="111111"/>
          <w:sz w:val="28"/>
          <w:sz w:val="28"/>
          <w:szCs w:val="28"/>
          <w:rtl w:val="true"/>
          <w:lang w:bidi="ar-SA"/>
        </w:rPr>
        <w:t>نشانى اينترنت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www.al-haqaeq.org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info@al-haqaeq.org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سامانه پيام كوتاه</w:t>
      </w:r>
      <w:r>
        <w:rPr>
          <w:rFonts w:eastAsia="IRNazanin" w:cs="IRNazanin"/>
          <w:color w:val="111111"/>
          <w:sz w:val="28"/>
          <w:szCs w:val="28"/>
          <w:rtl w:val="true"/>
          <w:lang w:bidi="fa-IR"/>
        </w:rPr>
        <w:t xml:space="preserve">: </w:t>
      </w:r>
      <w:r>
        <w:rPr>
          <w:rFonts w:eastAsia="IRNazanin" w:cs="IRNazanin"/>
          <w:color w:val="111111"/>
          <w:sz w:val="28"/>
          <w:szCs w:val="28"/>
          <w:lang w:bidi="fa-IR"/>
        </w:rPr>
        <w:t>10001414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81101_73709187"/>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جلد سيزدهم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صحابه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83_111880"/>
      <w:bookmarkStart w:id="8" w:name="pg11683_111880"/>
      <w:bookmarkEnd w:id="8"/>
    </w:p>
    <w:p>
      <w:pPr>
        <w:pStyle w:val="Heading2"/>
        <w:numPr>
          <w:ilvl w:val="1"/>
          <w:numId w:val="1"/>
        </w:numPr>
        <w:rPr/>
      </w:pPr>
      <w:bookmarkStart w:id="9" w:name="pg11683_111880"/>
      <w:bookmarkStart w:id="10" w:name="__RefHeading___Toc7681103_73709187"/>
      <w:bookmarkStart w:id="11" w:name="_Toc3"/>
      <w:bookmarkEnd w:id="9"/>
      <w:bookmarkEnd w:id="10"/>
      <w:r>
        <w:rPr>
          <w:rtl w:val="true"/>
        </w:rPr>
        <w:t>فهرست نگاشته ها</w:t>
      </w:r>
      <w:bookmarkEnd w:id="11"/>
    </w:p>
    <w:p>
      <w:pPr>
        <w:pStyle w:val="BookText"/>
        <w:rPr/>
      </w:pPr>
      <w:r>
        <w:rPr>
          <w:rFonts w:ascii="Amiri" w:hAnsi="Amiri" w:eastAsia="Amiri" w:cs="Amiri"/>
          <w:color w:val="111111"/>
          <w:sz w:val="28"/>
          <w:sz w:val="28"/>
          <w:szCs w:val="28"/>
          <w:rtl w:val="true"/>
          <w:lang w:bidi="ar-SA"/>
        </w:rPr>
        <w:t>اهميت 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نظريه عدالت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تمامى صحابه ثقه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تمامى صحابه عادلند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تمامى صحابه اهل بهشتند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تنقيص كننده صحابه زنديق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اقرار به عدم عدالت برخى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سبب دفاع اهل سنت از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صحابه در لغت و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معناى لغوى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معناى اصطلاحى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ديدن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معاصر بودن با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مصاحبت طولانى</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تناقض گوئى برخى بزرگان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تمامى اهل مكّه و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تمامى مسلمانان تا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وجود منافقان در اطراف پيامبر اكرم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ادلّه اهل سنت در عدالت صحابه</w:t>
      </w:r>
    </w:p>
    <w:p>
      <w:pPr>
        <w:pStyle w:val="BookText"/>
        <w:rPr/>
      </w:pPr>
      <w:r>
        <w:rPr>
          <w:rFonts w:ascii="Amiri" w:hAnsi="Amiri" w:eastAsia="Amiri" w:cs="Amiri"/>
          <w:color w:val="111111"/>
          <w:sz w:val="28"/>
          <w:sz w:val="28"/>
          <w:szCs w:val="28"/>
          <w:rtl w:val="true"/>
          <w:lang w:bidi="ar-SA"/>
        </w:rPr>
        <w:t>آيات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شأن نزول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عموميّت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جَعَلْناكُمْ أُمَّةً وَسَطًا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معناى لغوى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معناى لغوى وسط</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معناى 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ميان دو شى 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معناى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معناى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معناى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بيشتر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حَسْبُكَ اللّه‏ُ وَمَنِ اتَّبَعَكَ مِنَ الْمُؤمِنينَ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آياتى از سوره مبارك 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الْأَوَّلُونَ مِنَ الْمُهاجِرينَ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تمامى جنگجويان در بدر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تمامى نمازگزاران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كنندگان بيعت شجره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لِلْفُقَراءِ الْمُهاجِرينَ الَّذينَ أُخْرِجُوا 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كَثيرٍ مِنْ نَجْواهُمْ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چكيده بحث</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احاديث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سند حديث اصحابى كالنجوم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عمر بن 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بررسى اعتبار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عبدالرحيم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عبداللّه‏ بن عمر بن 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منسوب به جابر بن عبداللّه‏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منسوب به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ابى كريمه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جويبر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ضحّاك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ابوهريره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بشر بن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ديدگاه پيشوايان بزرگ اهل سنت درباره حديث</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پيشواى حنبليان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اسماعيل مزنى، شاگرد و ملازم شافعى</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بزّار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عدى</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دارقطنى</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اندلسى</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دمشقى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ابن جوزى</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دحيه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ابوحيان اندلسى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الدين احمد بن عبدالقادر بن مكتوم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قيم جوزيه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حافظ زين عراقى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همام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امير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سخاوى</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 الدين 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متقى هندى</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على قارى</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مناوى</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 الدين خفاجى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محب اللّه‏ بهارى</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شوكانى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ناصرالدين البانى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دلالت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اصحابى كالنجوم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مورد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شهادت 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زناى محصنه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مورد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زناى 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خمر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بت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مورد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ربوى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ربا</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مورد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و خيانت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مورد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 به غير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چكيده مطلب</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دستبرد اهل سنت در روايات فضائل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أصحابي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لي أصحابي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عدم عدالت برخى از صحابه</w:t>
      </w:r>
    </w:p>
    <w:p>
      <w:pPr>
        <w:pStyle w:val="BookText"/>
        <w:rPr/>
      </w:pPr>
      <w:r>
        <w:rPr>
          <w:rFonts w:ascii="Amiri" w:hAnsi="Amiri" w:eastAsia="Amiri" w:cs="Amiri"/>
          <w:color w:val="111111"/>
          <w:sz w:val="28"/>
          <w:sz w:val="28"/>
          <w:szCs w:val="28"/>
          <w:rtl w:val="true"/>
          <w:lang w:bidi="ar-SA"/>
        </w:rPr>
        <w:t>آيات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كه از ابتدا تأكيد كرديم، يكى از اهداف اصلى اين مجموعه، پرداختن به مباحث و تمامى جهات مربوط به بحث امامت و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و براى تحقّق اين هدف، بايد پيرامون صحابه پيامبر خدا صلّى اللّه‏ عليه وآله تحقيق كرده و مطالب و مباحث مطرح شده در اين باره به دقّت بررسى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دلايلى كه تحقيق در اين باره را مهم كرده و بررسى آن را متعيّن مى كند، ادّعايى است كه در اين باره از سوى اهل سنّت مطرح شده و آن ادّعاى عدالت تمامى صحابه است كه برآيند اين ادّعا، حجّيّت و اعتبار گفته آنان و به تبع تقدّس سازى براى آنان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تقدّس سازى به گونه اى شكل گرفته و پى گيرى مى شود كه اگر چه بدترين جنايت ها از آنان سر زده و به قتل مسلمانى ديگر مبادرت كرده و يا به برخى حلال ها و حرام هاى الاهى ملتزم نبوده و از همه مهمتر، با بدعت گذارى در دين، حرام خدا را حلال و حلال خدا را حرام نمودند و يا به زشت ترين شكل ممكن به دسّ و تحريف در دين پيامبر خاتم صلّى اللّه‏ عليه وآله مبادرت كرده باشند، با اين وجود كسى حق ندارد درباره آنان سخنى را به زبان آورده و رفتار، عقايد و اخلاق برخى از آنان را كه منافات با صريح دستورات الاهى داشته است را به چالش كشيده و مورد نقد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روى اين حريم خودساخته اى كه مبتنى بر هيچ يك از مبانى علمى، عقلى، دينى و اسلامى نيست، موجب شده است كه مكتب خلفاء، صحابه را در عداد و رديف اهل بيت پيامبر اكرم صلّى اللّه‏ عليه وآله قرار داده و در اين ميان با فضيلت تراشى، به قلب حقايق دست زده و اخذ سنّت پيامبر را مبتنى بر رجوع به آنان نموده و دست امّت اسلامى و بلكه بشريّت را از دامان ثقل اصغر و قرين قرآن كه به نص صريح و صحيح پيامبر اكرم صلّى اللّه‏ عليه وآله اهل بيت ايشانند كوتاه نمايند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يكى از اين حريم هاى خودساخته حريم عدالت تمامى صحابه است كه در اين مجال به بررسى تفصيلى آن پرداخته و از اين رهگذر، به صحّت و سقم اين ادّعاى مكتب خلفاء مى پردازيم</w:t>
      </w:r>
      <w:r>
        <w:rPr>
          <w:rFonts w:eastAsia="IRNazanin" w:cs="IRNazanin"/>
          <w:color w:val="111111"/>
          <w:sz w:val="28"/>
          <w:szCs w:val="28"/>
          <w:rtl w:val="true"/>
          <w:lang w:bidi="fa-IR"/>
        </w:rPr>
        <w:t xml:space="preserve">. </w:t>
      </w:r>
      <w:bookmarkStart w:id="12" w:name="pg11683_111888"/>
    </w:p>
    <w:p>
      <w:pPr>
        <w:pStyle w:val="Heading2"/>
        <w:numPr>
          <w:ilvl w:val="1"/>
          <w:numId w:val="1"/>
        </w:numPr>
        <w:rPr/>
      </w:pPr>
      <w:bookmarkStart w:id="13" w:name="__RefHeading___Toc7681105_73709187"/>
      <w:bookmarkStart w:id="14" w:name="_Toc4"/>
      <w:bookmarkEnd w:id="12"/>
      <w:bookmarkEnd w:id="13"/>
      <w:r>
        <w:rPr>
          <w:rtl w:val="true"/>
        </w:rPr>
        <w:t>اهميت بحث</w:t>
      </w:r>
      <w:bookmarkEnd w:id="14"/>
    </w:p>
    <w:p>
      <w:pPr>
        <w:pStyle w:val="BookText"/>
        <w:rPr/>
      </w:pPr>
      <w:r>
        <w:rPr>
          <w:rFonts w:ascii="IRNazanin" w:hAnsi="IRNazanin" w:eastAsia="IRNazanin"/>
          <w:color w:val="111111"/>
          <w:sz w:val="28"/>
          <w:sz w:val="28"/>
          <w:szCs w:val="28"/>
          <w:rtl w:val="true"/>
          <w:lang w:bidi="fa-IR"/>
        </w:rPr>
        <w:t xml:space="preserve">پايه اساسى مذهب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سقوط اين اصل، موجب فروپاشى مذهب اهل سنت خواهد بود؛ از اين رو يكى از مباحث پر اختلاف و چالش برانگيز ميان شيعه و اهل سنت،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ترديدى نيست كه پيامبر گرامى اسلام صلّى اللّه عليه وآله آخرين فرستاده خدا و خاتم پيامبران است و خداوند پس از ايشان پيامبرى مبعوث نخواهد كرد و رسولى نخواهد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روشن است كه حضرت خاتم الانبياء صلّى اللّه عليه وآله تا پايان دنيا نخواهد زيست و همچون ساير انسان ها از اين دار فانى وداع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حقيقتى كه خداوند سبحان نيز در قرآن كريم به آن خبر داده و خطاب به پيامبرش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يقين تو مى ميرى و حتما آنان نيز مى ميرند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رحلت پيامبر خدا صلّى اللّه عليه وآله دين او از ميان نمى رود، بلكه تا پايان دنيا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پس از آن حضرت، تعاليم ايشان بايد به نسل هاى بعدى منتقل گردد و معارف دين اعم از اصول، فروع و آداب به آنان تعليم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اخذ اين </w:t>
      </w:r>
    </w:p>
    <w:p>
      <w:pPr>
        <w:pStyle w:val="BookText"/>
        <w:rPr/>
      </w:pPr>
      <w:r>
        <w:rPr>
          <w:rFonts w:ascii="IRNazanin" w:hAnsi="IRNazanin" w:eastAsia="IRNazanin"/>
          <w:color w:val="111111"/>
          <w:sz w:val="28"/>
          <w:sz w:val="28"/>
          <w:szCs w:val="28"/>
          <w:rtl w:val="true"/>
          <w:lang w:bidi="fa-IR"/>
        </w:rPr>
        <w:t>معارف، كتاب خدا و سنت رسول خدا صلّى اللّه عليه وآله است، و سنّت شامل گفتار، رفتار و تقرير پيامبر اكرم صلّى اللّه عليه وآله است و در اين جا است اهميت بحث ظاهر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حيات شريف حضرت خاتم الانبياء صلّى اللّه عليه وآله، مسلمانان براى درك معارف قرآن و آگاهى از تفسير صحيح كلام خدا و اخذ احكام شريعت، به آن حضرت مراجعه مى كردند و دين خود را به صورت مستقيم از گفتار، رفتار و تقرير ايشان به دست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آنانى كه به پيامبر دسترسى نداشتند و همچنين نسل هاى بعدى مسلمانان، براى آگاهى از تفسير قرآن و تعاليم پيامبر، به واسطه هايى نيازمند بودند تا پس از دريافت و تلقى اين معارف، مورد عمل قرار داده و آنها را به ديگر مسلمانان منتقل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نكته نيز بايد توجه داشت كه در نزد عقلاء مسلّم است كه هر كسى شايستگى و شرايط اين وساطت را ندارد و جايز نيست انسان به هر كسى اعتماد كرده و معارف دينى خود را از او بگيرد و اگر كسى چنين كند، مسلّما از او پذيرفته نمى شود و او به تكليف دينى خود در برابر خدا عمل نكرده و اين عمل مبرء ذمّه و مجزى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براى آگاهى از دين خدا و عمل به وظايف بندگى، آن گونه كه خداوند خواسته است، ناگزير بايد معارف و احكام دين را از راهى صحيح و مطمئن به دست آورده و در سايه عمل به آنها، در مسير تزكيه و تكامل حركت كرد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رسول خدا صلّى اللّه عليه وآله واسطه ميان ايشان و مسلمانانى هستند كه افتخار حضور و ديدار آن حضرت را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جهت يافتن راه درست و ايمن براى دريافت تعاليم و دستورات دين، ناگزير از شناخت اين واسطه 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واسطه هاى مورد اعتماد موضوع بسيار مهمى است و در تعيين سرنوشت تك تك مسلمانان نقشى حياتى دارد؛ از اين رو براى اين كار، به ضابطه و ملاك روشن نياز است</w:t>
      </w:r>
      <w:r>
        <w:rPr>
          <w:rFonts w:eastAsia="IRNazanin" w:cs="IRNazanin"/>
          <w:color w:val="111111"/>
          <w:sz w:val="28"/>
          <w:szCs w:val="28"/>
          <w:rtl w:val="true"/>
          <w:lang w:bidi="fa-IR"/>
        </w:rPr>
        <w:t xml:space="preserve">. </w:t>
      </w:r>
      <w:bookmarkStart w:id="15" w:name="pg11683_111890"/>
    </w:p>
    <w:p>
      <w:pPr>
        <w:pStyle w:val="Heading2"/>
        <w:numPr>
          <w:ilvl w:val="1"/>
          <w:numId w:val="1"/>
        </w:numPr>
        <w:rPr/>
      </w:pPr>
      <w:bookmarkStart w:id="16" w:name="__RefHeading___Toc7681107_73709187"/>
      <w:bookmarkStart w:id="17" w:name="_Toc5"/>
      <w:bookmarkEnd w:id="15"/>
      <w:bookmarkEnd w:id="16"/>
      <w:r>
        <w:rPr>
          <w:rtl w:val="true"/>
        </w:rPr>
        <w:t>نظريه عدالت صحابه</w:t>
      </w:r>
      <w:bookmarkEnd w:id="17"/>
    </w:p>
    <w:p>
      <w:pPr>
        <w:pStyle w:val="Heading3"/>
        <w:numPr>
          <w:ilvl w:val="2"/>
          <w:numId w:val="1"/>
        </w:numPr>
        <w:rPr/>
      </w:pPr>
      <w:bookmarkStart w:id="18" w:name="__RefHeading___Toc7681109_73709187"/>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مشهور بين اهل سنت عدالت عموم صحابه پيامبر خدا صلّى اللّه عليه وآله است و آنها اين ضابطه را پايه اصلى مذهب خود در تمامى ابعاد دين قرارداده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گويند واسطه ميان حضرت رسول و ساير مسلمانان صحابه آن حضرت هستند و بايد قايل به وثاقت، بلكه عدالت همه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صحابه ثقه اند مزنى شاگرد پيشواى شافعيان، محمد بن ادريس شافعى، درباره صحابه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كلّهم ثقة مؤتمن؛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همگى ثقه و مورد اطمينان هستند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ثقه به كسى مى گويند كه اولاً راستگو باشد، و ثانياً حافظه اى قوى داشته باشد و بتواند آنچه را شنيده است خوب و دقيق به حافظه بسپارد و بدون زياده و نقصان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از نظر مزنى همه صحابه چنين خصوصيتى دارند</w:t>
      </w:r>
      <w:r>
        <w:rPr>
          <w:rFonts w:eastAsia="IRNazanin" w:cs="IRNazanin"/>
          <w:color w:val="111111"/>
          <w:sz w:val="28"/>
          <w:szCs w:val="28"/>
          <w:rtl w:val="true"/>
          <w:lang w:bidi="fa-IR"/>
        </w:rPr>
        <w:t xml:space="preserve">. </w:t>
      </w:r>
      <w:bookmarkStart w:id="20" w:name="pg11683_111891"/>
    </w:p>
    <w:p>
      <w:pPr>
        <w:pStyle w:val="Heading3"/>
        <w:numPr>
          <w:ilvl w:val="2"/>
          <w:numId w:val="1"/>
        </w:numPr>
        <w:rPr/>
      </w:pPr>
      <w:bookmarkStart w:id="21" w:name="__RefHeading___Toc7681111_73709187"/>
      <w:bookmarkStart w:id="22" w:name="_Toc7"/>
      <w:bookmarkEnd w:id="20"/>
      <w:bookmarkEnd w:id="21"/>
      <w:r>
        <w:rPr>
          <w:rtl w:val="true"/>
        </w:rPr>
        <w:t>تمامى صحابه عادلند</w:t>
      </w:r>
      <w:bookmarkEnd w:id="22"/>
    </w:p>
    <w:p>
      <w:pPr>
        <w:pStyle w:val="BookText"/>
        <w:rPr/>
      </w:pPr>
      <w:r>
        <w:rPr>
          <w:rFonts w:ascii="IRNazanin" w:hAnsi="IRNazanin" w:eastAsia="IRNazanin"/>
          <w:color w:val="111111"/>
          <w:sz w:val="28"/>
          <w:sz w:val="28"/>
          <w:szCs w:val="28"/>
          <w:rtl w:val="true"/>
          <w:lang w:bidi="fa-IR"/>
        </w:rPr>
        <w:t>دسته اى ديگر از انديشمندان سنى پا را فراتر گذاشته و به عدالت تمامى صحابه حكم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توجه است كه وثاقت با فسق جمع مى شود؛ اما عدالت به معناى نفى هرگونه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 گاه به كسى ثقه گفته مى شود، تنها به حيث راوى بودن وى نظر شده است و همين كه فرد در نقل روايت راستگو و دقيق باشد ثقه است، حتى اگر مرتكب گناهان كبيره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يك تارك الصلاة و شارب خمر از حافظه اى قوى برخوردار باشد و همواره حديثى را كه شنيده درست و بدون زياده و نقصان روايت كند، او را ثقه مى نامند؛ اما عادل بالاتر است، يعنى علاوه بر اين كه در روايت مى توان به وى اعتماد و اطمينان كرد، ارتكاب هرگونه گناه نيز از وى منتفى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در زمره عالمانى است كه به عدالت تمامى صحابه حكم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عدالة الصحابة ثابتة معلومة؛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صحابه ثابت شده و معلوم است</w:t>
      </w:r>
      <w:r>
        <w:rPr>
          <w:rFonts w:eastAsia="IRNazanin" w:cs="IRNazanin"/>
          <w:color w:val="111111"/>
          <w:sz w:val="28"/>
          <w:szCs w:val="28"/>
          <w:rtl w:val="true"/>
          <w:lang w:bidi="fa-IR"/>
        </w:rPr>
        <w:t>.</w:t>
      </w:r>
    </w:p>
    <w:p>
      <w:pPr>
        <w:pStyle w:val="Heading3"/>
        <w:numPr>
          <w:ilvl w:val="2"/>
          <w:numId w:val="1"/>
        </w:numPr>
        <w:rPr/>
      </w:pPr>
      <w:bookmarkStart w:id="23" w:name="__RefHeading___Toc7681113_73709187"/>
      <w:bookmarkStart w:id="24" w:name="_Toc8"/>
      <w:bookmarkEnd w:id="23"/>
      <w:r>
        <w:rPr>
          <w:rtl w:val="true"/>
        </w:rPr>
        <w:t>تمامى صحابه اهل بهشتند</w:t>
      </w:r>
      <w:bookmarkEnd w:id="24"/>
    </w:p>
    <w:p>
      <w:pPr>
        <w:pStyle w:val="BookText"/>
        <w:rPr/>
      </w:pPr>
      <w:r>
        <w:rPr>
          <w:rFonts w:ascii="IRNazanin" w:hAnsi="IRNazanin" w:eastAsia="IRNazanin"/>
          <w:color w:val="111111"/>
          <w:sz w:val="28"/>
          <w:sz w:val="28"/>
          <w:szCs w:val="28"/>
          <w:rtl w:val="true"/>
          <w:lang w:bidi="fa-IR"/>
        </w:rPr>
        <w:t>اما عجيب تر از همه اينها، گفتار كسانى است كه به بهشتى بودن تمامى صحابه شهادت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اندلسى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الصحابة كلّهم أهل الجنّة قطعا؛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يقين تمامى صحابه اهل بهشتند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اين مطلبى است كه ابن عبدالبر،</w:t>
      </w:r>
      <w:r>
        <w:rPr>
          <w:rStyle w:val="FootnoteAnchor"/>
          <w:rtl w:val="true"/>
        </w:rPr>
        <w:footnoteReference w:id="6"/>
      </w:r>
      <w:r>
        <w:rPr>
          <w:rFonts w:ascii="Amiri" w:hAnsi="Amiri" w:eastAsia="Amiri" w:cs="Amiri"/>
          <w:color w:val="111111"/>
          <w:sz w:val="28"/>
          <w:sz w:val="28"/>
          <w:szCs w:val="28"/>
          <w:rtl w:val="true"/>
          <w:lang w:bidi="ar-SA"/>
        </w:rPr>
        <w:t>ابن اثير،</w:t>
      </w:r>
      <w:r>
        <w:rPr>
          <w:rStyle w:val="FootnoteAnchor"/>
          <w:rtl w:val="true"/>
        </w:rPr>
        <w:footnoteReference w:id="7"/>
      </w:r>
      <w:r>
        <w:rPr>
          <w:rFonts w:ascii="IRNazanin" w:hAnsi="IRNazanin" w:eastAsia="IRNazanin"/>
          <w:color w:val="111111"/>
          <w:sz w:val="28"/>
          <w:sz w:val="28"/>
          <w:szCs w:val="28"/>
          <w:rtl w:val="true"/>
          <w:lang w:bidi="fa-IR"/>
        </w:rPr>
        <w:t>ابن حجر</w:t>
      </w:r>
      <w:r>
        <w:rPr>
          <w:rStyle w:val="FootnoteAnchor"/>
          <w:rtl w:val="true"/>
        </w:rPr>
        <w:footnoteReference w:id="8"/>
      </w:r>
      <w:r>
        <w:rPr>
          <w:rFonts w:ascii="IRNazanin" w:hAnsi="IRNazanin" w:eastAsia="IRNazanin"/>
          <w:color w:val="111111"/>
          <w:sz w:val="28"/>
          <w:sz w:val="28"/>
          <w:szCs w:val="28"/>
          <w:rtl w:val="true"/>
          <w:lang w:bidi="fa-IR"/>
        </w:rPr>
        <w:t>و شمارى ديگر از انديشمندان سنى</w:t>
      </w:r>
      <w:r>
        <w:rPr>
          <w:rStyle w:val="FootnoteAnchor"/>
          <w:rtl w:val="true"/>
        </w:rPr>
        <w:footnoteReference w:id="9"/>
      </w:r>
      <w:r>
        <w:rPr>
          <w:rFonts w:ascii="IRNazanin" w:hAnsi="IRNazanin" w:eastAsia="IRNazanin"/>
          <w:color w:val="111111"/>
          <w:sz w:val="28"/>
          <w:sz w:val="28"/>
          <w:szCs w:val="28"/>
          <w:rtl w:val="true"/>
          <w:lang w:bidi="fa-IR"/>
        </w:rPr>
        <w:t>به آن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پرسيد كه اين انديشمندان چگونه از بهشتى بودن تمامى صحابه آگاه شده اند؟ آيا اينان با خداوند سبحان در ارتباطند و به خاطر ارتباطشان با خداى تعالى از احوال قيامت و سرنوشت بندگان او مطلع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قطعى به بهشتى بودن صحابه مستند به چه منبع و مدركى است؟ اگر بخواهيم ابن حزم را از گزافه گويى تبرئه و وجه معقولى براى ادعاى او بيان كنيم، بايد بگوئيم كه احتمالاً منظور وى اين است كه چنانچه صحابه مرتكب كبائر هم شده باشند، اين گناه ها مستند به اجتهاد آنها بوده است و عملى كه از روى اجتهاد انجام شود مأجور است، حتى اگر آن عمل خلاف و گناه كبيره باشد؛ چرا كه درباره رأى مجتهد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للمخطئ أجر وللمصيب أجران؛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اجتهاد خطا كرده باشد يك اجر دارد، و اگر اجتهاد او درست باشد دو اجر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ديگرى كه ممكن است براى اين ادعا بيان شود اين است كه بگوئيم صحابه در آخر عمر توبه كرده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كمن لا ذنب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هر آن كس كه از گناه </w:t>
      </w:r>
      <w:bookmarkStart w:id="25" w:name="pg11683_111893"/>
    </w:p>
    <w:p>
      <w:pPr>
        <w:pStyle w:val="BookText"/>
        <w:rPr/>
      </w:pPr>
      <w:bookmarkEnd w:id="25"/>
      <w:r>
        <w:rPr>
          <w:rFonts w:ascii="IRNazanin" w:hAnsi="IRNazanin" w:eastAsia="IRNazanin"/>
          <w:color w:val="111111"/>
          <w:sz w:val="28"/>
          <w:sz w:val="28"/>
          <w:szCs w:val="28"/>
          <w:rtl w:val="true"/>
          <w:lang w:bidi="fa-IR"/>
        </w:rPr>
        <w:t>خود توبه كرده باشد، همانند كسى است كه هيچ گناهى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توجيهى است كه برخى نواصب صوفى مسلك براى تبرئه يزيد بن معاويه و عدم جواز لعن او به دست داده اند</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درباره طلحه و زبير نيز همين توجيه گفته مى شود، چرا كه هر چند در جنگ جمل مقابل اميرالمؤمنين عليه السلام ايستادند، اما چون ممكن است توبه كرده و در حال توبه از دنيا رفته باشند؛ از اين رو لعن آنان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كه با اين قبيل توجيهات ممكن است سخن ابن حزم تا حدودى خارج از گزافه گويى و ادعاى بى اساس شمرده شود، هر چند كه اين توجيهات نيز چندان معقول و مقبول به نظر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مى توان براى آنها وجهى قايل شد والاّ سخن ابن حزم سخنى بسيار بى ربط و گزاف است؛ چرا كه او هيچ مستندى براى شهادت به بهشتى بودن همه صحابه ندارد؛ يعنى نه با خدا مرتبط است، نه از احوال قيامت و حساب و ميزان خبر دارد و نه احوالات واقعى صحابه را مى داند، هيچ دليلى نيز وجود ندارد كه بر اساس آن شهادت ابن حزم پذيرفته شود؛ زيرا نه حجت خداست و نه علم و عصمت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شهادت به بهشتى بودن تمامى صحابه ادعايى گزاف و باطل است</w:t>
      </w:r>
      <w:r>
        <w:rPr>
          <w:rFonts w:eastAsia="IRNazanin" w:cs="IRNazanin"/>
          <w:color w:val="111111"/>
          <w:sz w:val="28"/>
          <w:szCs w:val="28"/>
          <w:rtl w:val="true"/>
          <w:lang w:bidi="fa-IR"/>
        </w:rPr>
        <w:t>.</w:t>
      </w:r>
    </w:p>
    <w:p>
      <w:pPr>
        <w:pStyle w:val="Heading3"/>
        <w:numPr>
          <w:ilvl w:val="2"/>
          <w:numId w:val="1"/>
        </w:numPr>
        <w:rPr/>
      </w:pPr>
      <w:bookmarkStart w:id="26" w:name="__RefHeading___Toc7681115_73709187"/>
      <w:bookmarkStart w:id="27" w:name="_Toc9"/>
      <w:bookmarkEnd w:id="26"/>
      <w:r>
        <w:rPr>
          <w:rtl w:val="true"/>
        </w:rPr>
        <w:t>تنقيص كننده صحابه زنديق است</w:t>
      </w:r>
      <w:bookmarkEnd w:id="27"/>
    </w:p>
    <w:p>
      <w:pPr>
        <w:pStyle w:val="BookText"/>
        <w:rPr/>
      </w:pPr>
      <w:r>
        <w:rPr>
          <w:rFonts w:ascii="IRNazanin" w:hAnsi="IRNazanin" w:eastAsia="IRNazanin"/>
          <w:color w:val="111111"/>
          <w:sz w:val="28"/>
          <w:sz w:val="28"/>
          <w:szCs w:val="28"/>
          <w:rtl w:val="true"/>
          <w:lang w:bidi="fa-IR"/>
        </w:rPr>
        <w:t xml:space="preserve">ابوزرعه كه يكى از دانشمندان بزرگ اهل سنت و مورد اعتماد سنيان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معاصر با بخارى و مسلم است و از وى تجليل بسيارى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نويسد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رأيت الرجل ينتقص أحداً من أصحاب رسول اللّه صلّى اللّه عليه وآله فاعلم أنّه زنديق، وذلك أنّ الرسول صلّى اللّه عليه وآله عندنا حقّ، والقرآن حقّ، وإنّما أدّى إلينا هذا القرآن والسنن أصحاب رسول اللّه صلّى اللّه عليه وآله وإنّما يريدون </w:t>
      </w:r>
    </w:p>
    <w:p>
      <w:pPr>
        <w:pStyle w:val="BookText"/>
        <w:rPr/>
      </w:pPr>
      <w:r>
        <w:rPr>
          <w:rFonts w:ascii="Amiri" w:hAnsi="Amiri" w:eastAsia="Amiri" w:cs="Amiri"/>
          <w:color w:val="111111"/>
          <w:sz w:val="28"/>
          <w:sz w:val="28"/>
          <w:szCs w:val="28"/>
          <w:rtl w:val="true"/>
          <w:lang w:bidi="ar-SA"/>
        </w:rPr>
        <w:t>أن يجرحوا شهودنا ليبطلوا الكتاب والسنّة، والجرح بهم أولى، هم زنادقة؛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ديدى كسى يكى از اصحاب رسول خدا صلّى اللّه عليه وآله را مورد انتقاد قرار مى دهد، پس بدان كه وى زنديق است و علت آن اين است كه از سويى رسول خدا صلّى اللّه عليه وآله و قرآن نزد ما حق است، و از سويى ديگر تنها اصحاب رسول خدا صلّى اللّه عليه وآله هستند كه قرآن و سنت را به ما مى رسانند؛ از اين رو منتقدان در صددند شاهدان ما را جرح كنند تا در وراى آن، كتاب و سنت را ابطال سازند؛ در حالى كه آنان به جرح سزاوارترند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زنديق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خطيب بغدادى در كتاب الكفاية في علم الرواية</w:t>
      </w:r>
      <w:r>
        <w:rPr>
          <w:rStyle w:val="FootnoteAnchor"/>
          <w:rtl w:val="true"/>
        </w:rPr>
        <w:footnoteReference w:id="14"/>
      </w:r>
      <w:r>
        <w:rPr>
          <w:rFonts w:ascii="Amiri" w:hAnsi="Amiri" w:eastAsia="Amiri" w:cs="Amiri"/>
          <w:color w:val="111111"/>
          <w:sz w:val="28"/>
          <w:sz w:val="28"/>
          <w:szCs w:val="28"/>
          <w:rtl w:val="true"/>
          <w:lang w:bidi="ar-SA"/>
        </w:rPr>
        <w:t>و ابن حجر عسقلانى به تبع او در كتاب الإصابة</w:t>
      </w:r>
      <w:r>
        <w:rPr>
          <w:rStyle w:val="FootnoteAnchor"/>
          <w:rtl w:val="true"/>
        </w:rPr>
        <w:footnoteReference w:id="15"/>
      </w:r>
      <w:r>
        <w:rPr>
          <w:rFonts w:ascii="IRNazanin" w:hAnsi="IRNazanin" w:eastAsia="IRNazanin"/>
          <w:color w:val="111111"/>
          <w:sz w:val="28"/>
          <w:sz w:val="28"/>
          <w:szCs w:val="28"/>
          <w:rtl w:val="true"/>
          <w:lang w:bidi="fa-IR"/>
        </w:rPr>
        <w:t>و ديگران،</w:t>
      </w:r>
      <w:r>
        <w:rPr>
          <w:rStyle w:val="FootnoteAnchor"/>
          <w:rtl w:val="true"/>
        </w:rPr>
        <w:footnoteReference w:id="16"/>
      </w:r>
      <w:r>
        <w:rPr>
          <w:rFonts w:ascii="IRNazanin" w:hAnsi="IRNazanin" w:eastAsia="IRNazanin"/>
          <w:color w:val="111111"/>
          <w:sz w:val="28"/>
          <w:sz w:val="28"/>
          <w:szCs w:val="28"/>
          <w:rtl w:val="true"/>
          <w:lang w:bidi="fa-IR"/>
        </w:rPr>
        <w:t>اين سخن ابوزرعه را نقل و تلقى به قبول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به راستى اين سخن با عقل و منطق سازگار است؟ پاسخ اين سؤال روشن و به وجوه متعددى اين كلام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نخست بطلان اين است كه لازمه سخن ابوزرعه، قول به عصمت يكايك صحابه است، در حالى كه احدى چنين ادعائى نكرده و قايل به عصمت همه اصحاب رسول خدا صلّى اللّه عليه وآله نشده است و اگر هم كسى چنين ادعايى كند، قرائن فراوانى براى ابطال ادعاى وى وجود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اين كه ابوزرعه ميان انتقاد به صحابه و انتقاد به اسلام و ابطال دين تلازم برقرار كرده است، در حالى كه ميان اين دو چنين تلازمى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وى انگيزه انتقاد از صحابه را در انتقاد از اسلام منحصر دانسته است و ما هم معتقديم كه اگر </w:t>
      </w:r>
    </w:p>
    <w:p>
      <w:pPr>
        <w:pStyle w:val="BookText"/>
        <w:rPr/>
      </w:pPr>
      <w:r>
        <w:rPr>
          <w:rFonts w:ascii="IRNazanin" w:hAnsi="IRNazanin" w:eastAsia="IRNazanin"/>
          <w:color w:val="111111"/>
          <w:sz w:val="28"/>
          <w:sz w:val="28"/>
          <w:szCs w:val="28"/>
          <w:rtl w:val="true"/>
          <w:lang w:bidi="fa-IR"/>
        </w:rPr>
        <w:t>كسى به انگيزه مخالفت با اسلام از صحابه انتقاد كند و نقد اصحاب پيامبر صلّى اللّه عليه وآله را دستمايه ابطال دين قرار دهد، يا نادان است و به بيراهه رفته و يا زنديق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انتقاد از صحابه به انگيزه شناخت و آگاهى از احوال و نيّات آنان كه همان منتقل كنندگان سنت پيامبرند باشد، نه تنها زندقه نيست، بلكه به عنوان يك تكليف شرعى و عقلى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بطلان نيز اين است كه اگر انتقاد از واسطه هاى اخذ و انتقال سنت پيامبر اكرم صلّى اللّه عليه وآله صحيح نباشد، در اين صورت نگارش كتابهاى رجالى و تراجم نادرست خواهد بود؛ زيرا واسطه هاى انتقال سنت منحصر به صحابه نيستند و امروز براى رسيدن به سنت صحيح وسايط زيادى لازم است و همه اين وسايط بايد مصون از هرگونه انتقاد و جرح باشند، در حالى كه هيچ يك از انديشمندان اهل سنت، حتى خود ابوزرعه در عمل اين مطلب را نمى پذيرند؛ بلكه ابوزرعه در زمره بزرگان جرح و تعديل شمرده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چهارم بطلان بايد گفت كه اگر انتقاد از هر صحابى زندقه باشد، در اين صورت بسيارى از صحابه زنديقند؛ زيرا در موارد بسيارى برخى از صحابه برخى ديگر را تنقيض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آخر بطلان اين كه از آنجا كه عنوان اهل بيت مستقل و جدا از صحابه است و خداوند اهل بيت عليهم السلام را ممتاز كرده است؛ از اين رو انحصار واسطه انتقال سنّت به اصحاب رسول خدا صلّى اللّه عليه وآله درست نيست و اهل بيت عليهم السلام نيز واسطه هستند و بر اساس شواهد و ادله فراوان، تنها واسطه قابل اعتماد و مورد وثوق نيز همين اهل بيت اند نه مطلق صحابه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نتيجه سخن ابوزرعه بسيار افراطى و به دور از خرد است</w:t>
      </w:r>
      <w:r>
        <w:rPr>
          <w:rFonts w:eastAsia="Amiri" w:cs="Amiri" w:ascii="Amiri" w:hAnsi="Amiri"/>
          <w:color w:val="111111"/>
          <w:sz w:val="28"/>
          <w:szCs w:val="28"/>
          <w:rtl w:val="true"/>
          <w:lang w:bidi="ar-SA"/>
        </w:rPr>
        <w:t xml:space="preserve">. </w:t>
      </w:r>
      <w:bookmarkStart w:id="28" w:name="pg11683_111896"/>
    </w:p>
    <w:p>
      <w:pPr>
        <w:pStyle w:val="Heading3"/>
        <w:numPr>
          <w:ilvl w:val="2"/>
          <w:numId w:val="1"/>
        </w:numPr>
        <w:rPr/>
      </w:pPr>
      <w:bookmarkStart w:id="29" w:name="__RefHeading___Toc7681117_73709187"/>
      <w:bookmarkStart w:id="30" w:name="_Toc10"/>
      <w:bookmarkEnd w:id="28"/>
      <w:bookmarkEnd w:id="29"/>
      <w:r>
        <w:rPr>
          <w:rtl w:val="true"/>
        </w:rPr>
        <w:t>اقرار به عدم عدالت برخى صحابه</w:t>
      </w:r>
      <w:bookmarkEnd w:id="30"/>
    </w:p>
    <w:p>
      <w:pPr>
        <w:pStyle w:val="BookText"/>
        <w:rPr/>
      </w:pPr>
      <w:r>
        <w:rPr>
          <w:rFonts w:ascii="IRNazanin" w:hAnsi="IRNazanin" w:eastAsia="IRNazanin"/>
          <w:color w:val="111111"/>
          <w:sz w:val="28"/>
          <w:sz w:val="28"/>
          <w:szCs w:val="28"/>
          <w:rtl w:val="true"/>
          <w:lang w:bidi="fa-IR"/>
        </w:rPr>
        <w:t>برخى ديگر از انديشمندان و متكلمان بزرگ اهل سنت، كمى ملايم تر و با احتياط بيشتر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تفتازانى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ما وقع بين الصحابة من المحاربات والمشاجرات على الوجه المسطور في كتب التواريخ، والمذكور على ألسنة الثقات، يدلّ بظاهره على أنّ بعضهم قد حاد عن طريق الحقّ، وبلغ حدّ الظلم والفسق، وكان الباعث له الحقد والعناد والحسد واللّداد وطلب الملك والرياسة والميل إلى اللّذات والشهوات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العلماء لحسن ظنّهم بأصحاب رسول اللّه صلّى اللّه عليه وآله وسلّم</w:t>
      </w:r>
      <w:r>
        <w:rPr>
          <w:rStyle w:val="FootnoteAnchor"/>
          <w:rtl w:val="true"/>
        </w:rPr>
        <w:footnoteReference w:id="18"/>
      </w:r>
      <w:r>
        <w:rPr>
          <w:rFonts w:ascii="Amiri" w:hAnsi="Amiri" w:eastAsia="Amiri" w:cs="Amiri"/>
          <w:color w:val="111111"/>
          <w:sz w:val="28"/>
          <w:sz w:val="28"/>
          <w:szCs w:val="28"/>
          <w:rtl w:val="true"/>
          <w:lang w:bidi="ar-SA"/>
        </w:rPr>
        <w:t>ذكروا لها محامل وتأويلات؛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ميان اصحاب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آنچه در كتب تاريخ مسطور و در زبان افراد مورد اعتماد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 و نزاع هايى واقع شده كه ظاهر برخى از آنها دلالت مى كند بر اين كه برخى از صحابه از طريق حق خارج شده و به حدّ ظلم و فسق رسيده اند و انگيزه اين منازعات نيز حقد، كينه، دشمنى، حسد، ستيزه جويى، طلب ملك و رياست و ميل به لذات و شهوات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انديشمندان به جهت حسن ظن به اصحاب رسول خدا صلّى اللّه عليه وآله، براى اين دشمنى ها و جنگ ها توجيهات و تأويلاتى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الدين ذهبى نيز مى گويد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الأقران إذا تبرهن لنا أنّه بهوى وعصبيّة، لا يلتفت إليه، بل يطوى </w:t>
      </w:r>
    </w:p>
    <w:p>
      <w:pPr>
        <w:pStyle w:val="BookText"/>
        <w:rPr/>
      </w:pPr>
      <w:r>
        <w:rPr>
          <w:rFonts w:ascii="Amiri" w:hAnsi="Amiri" w:eastAsia="Amiri" w:cs="Amiri"/>
          <w:color w:val="111111"/>
          <w:sz w:val="28"/>
          <w:sz w:val="28"/>
          <w:szCs w:val="28"/>
          <w:rtl w:val="true"/>
          <w:lang w:bidi="ar-SA"/>
        </w:rPr>
        <w:t>ولا يروى، كما تقرّر عن الكفّ عن كثير ممّا شجر بين الصحابة وقتالهم رضي اللّه عنهم أجمعين، ومازال يمرُّ بنا ذلك في الدواوين والكتب والأجزاء، ولكن أكثر ذلك منقطع وضعيف، وبعضه كذب، وهذا فيما بأيدينا وبين علمائنا، فينبغي طيّه وإخفاؤه، بل إعدامه، لتصفو القلوب، وتتوفّر على حبّ الصحابة، والترضّي عنهم، وكتمان ذلك متعيّن عن العامّة وآحاد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يرخّص في مطالعة ذلك خلوة للعالم المنصف العري من الهوى، بشرط أن يستغفر لهم، كما علّمنا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في كتب التواريخ وكتب الجرح والتعديل أمور عجيبة، والعاقل خصم نفسه، ومن حسن إسلام المرء تركه ما لا يعنيه، ولحوم العلماء مسمومة؛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عالمان هم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عليه يكديگر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براى ما روشن شود كه از روى هواى نفس و تعصب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قرار نمى گيرد؛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مقرر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آن چشم پوشى كرده و روايت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نقل بسيارى از مشاجرات و كشتارهايى كه در ميان صحابه اتفاق افتاده است چشم پوشى و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اين امور در ديوان ها، كتابها و جزوات به ما مى رسد؛ ليكن بيشتر آنها منقطع و ضعيف و برخى دروغ هستند و اين درباره امورى است كه در دست ما و ميان دانشمندان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كه پرونده آنها بسته شود و اين امور مخفى گردد؛ بلكه از ميان برود تا دل ها براى دوستى صحابه و رضايت مندى از آنان صاف شده و آمادگى پيدا كند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كتمان آن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تك تك انديشمندان متعيّن است و عالم با انصاف و به دور از هواى نفس، براى مطالعه آنها در خلوت خود رخصت دارد، به شرط اين كه براى ايشان طلب مغفرت كند، همان گونه كه </w:t>
      </w:r>
    </w:p>
    <w:p>
      <w:pPr>
        <w:pStyle w:val="BookText"/>
        <w:rPr/>
      </w:pPr>
      <w:r>
        <w:rPr>
          <w:rFonts w:ascii="IRNazanin" w:hAnsi="IRNazanin" w:eastAsia="IRNazanin"/>
          <w:color w:val="111111"/>
          <w:sz w:val="28"/>
          <w:sz w:val="28"/>
          <w:szCs w:val="28"/>
          <w:rtl w:val="true"/>
          <w:lang w:bidi="fa-IR"/>
        </w:rPr>
        <w:t xml:space="preserve">خداى تعالى به ما تعليم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تاريخ و جرح و تعديل امور عجيبى آمده است و عاقل با نفس خود مبارزه مى كند و از نيكى اسلام انسان آن است كه امورى را كه به وى مربوط نمى شود ترك كند و گوشت دانشمندان مسموم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تفتازانى و ذهبى نيز در مقام دفاع از صحابه برآمده و با انتقاد از آنان مخالفند؛ اما عبارات آنان كمى معتدل تر از ابوزرعه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ذهبى چند نكته در خور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 كه وى حكم مى كند آنچه در جرح صحابه آمده بايد مخفى شود، بلكه بايد آنها را از بين برد و اين حكم وى در موارد بسيارى اجرا شده و بر اساس شواهد فراوان، برخى از كتابهايى كه به نقل اين گونه امور پرداخته بوده اند معدوم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 اين كه ذهبى مى گويد بررسى احوالات صحابه به ما مربوط نيست و كسى كه اسلام نيكى دارد، بايد اين كار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كه بررسى احوال صحابه تكليفى شرعى و واجب است؛ زيرا بر هر مسلمانى واجب است كه دين خود را از قرآن و سنت صحيح اخذ كند و براى دستيابى به تفسير درست قرآن و سنت صحيح پيامبر اكرم صلّى اللّه عليه وآله، بايد آن را از صحابه و واسطه هاى مورد اعتماد اخذ نمايد و براى اين كار، ضرورتاً بايد واسطه هاى انتقال تعاليم و دستورات دين را بشناسد و از ميزان وثاقت و اعتبار آنان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بررسى احوالات و ميزان وثاقت صحابه، مقدمه واجب يادگيرى تعاليم و دستورات دين است و مقدمه واجب نيز واجب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سوم اين كه ذهبى مى گويد گوشت دانشمندان مسموم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انسان را به ياد آيه اى</w:t>
      </w:r>
      <w:r>
        <w:rPr>
          <w:rStyle w:val="FootnoteAnchor"/>
          <w:rtl w:val="true"/>
        </w:rPr>
        <w:footnoteReference w:id="21"/>
      </w:r>
      <w:r>
        <w:rPr>
          <w:rFonts w:ascii="IRNazanin" w:hAnsi="IRNazanin" w:eastAsia="IRNazanin"/>
          <w:color w:val="111111"/>
          <w:sz w:val="28"/>
          <w:sz w:val="28"/>
          <w:szCs w:val="28"/>
          <w:rtl w:val="true"/>
          <w:lang w:bidi="fa-IR"/>
        </w:rPr>
        <w:t xml:space="preserve">كه غيبت را به منزله خوردن گوشت برادر مؤمن دانسته است مى اندازد؛ ولى برملا كردن عيب عالمان بدتر از غيب مؤمن است؛ يعنى ذهبى ذكر </w:t>
      </w:r>
    </w:p>
    <w:p>
      <w:pPr>
        <w:pStyle w:val="BookText"/>
        <w:rPr/>
      </w:pPr>
      <w:r>
        <w:rPr>
          <w:rFonts w:ascii="IRNazanin" w:hAnsi="IRNazanin" w:eastAsia="IRNazanin"/>
          <w:color w:val="111111"/>
          <w:sz w:val="28"/>
          <w:sz w:val="28"/>
          <w:szCs w:val="28"/>
          <w:rtl w:val="true"/>
          <w:lang w:bidi="fa-IR"/>
        </w:rPr>
        <w:t>حقايق احوال علما را آن ضمان مضرّ مى داند كه گويا خودكشى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كار نه تنها خودكشى نيست و غيبت به شمار نمى آيد، بلكه چنان كه گفتيم واجب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پيداست كه غيبت حرام و به منزله خوردن گوشت برادر مؤمن است و غيبت از عالمان دين به مراتب زشت تر است؛ اما اولاً اين درباره مؤمنان و عالمان راستين و باتقوا صدق مى كند، و ثانياً بررسى احوالات و ميزان وثاقت صحابه خدمت به شريعت است و هرگز به معناى غيبت از آنان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هيتمى نيز در دفاع از صحابه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الخاتمة في بيان إعتقاد أهل السنّة والجماعة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الذي أجمع عليه أهل السنّة والجماعة أنّه يجب على كلّ أحد تزكية جميع الصحابة بإثبات العدالة لهم والكفّ عن الطعن فيهم، والثناء عليهم؛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خاتمه در بيان اعتقاد اهل سنت و جماعت درباره صحابه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آنچه همه اهل سنت و جماعت بر آن اجماع دارند آن است كه بر هر كسى واجب است كه همه صحابه را با اثبات عدالت آنان تزكيه كند و از طعن در آنان خوددارى ورزيده و آنان را ثنا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أن يلتمس لهم أحسن التأويلات وأصوب المخارج؛</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 است كه بهترين تأويلات و صحيح ترين توجيحات را براى مطاعن آنان جستجو نمايد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نقد كلام ابن حجر نيز مجدداً يادآورى مى كنيم كه نه تنها كتمان احوالات </w:t>
      </w:r>
      <w:bookmarkStart w:id="31" w:name="pg11683_111900"/>
    </w:p>
    <w:p>
      <w:pPr>
        <w:pStyle w:val="BookText"/>
        <w:rPr/>
      </w:pPr>
      <w:bookmarkEnd w:id="31"/>
      <w:r>
        <w:rPr>
          <w:rFonts w:ascii="IRNazanin" w:hAnsi="IRNazanin" w:eastAsia="IRNazanin"/>
          <w:color w:val="111111"/>
          <w:sz w:val="28"/>
          <w:sz w:val="28"/>
          <w:szCs w:val="28"/>
          <w:rtl w:val="true"/>
          <w:lang w:bidi="fa-IR"/>
        </w:rPr>
        <w:t>صحابه و تأويل رفتار ناشايست و به دور از عدالت آنان جايز نيست، بلكه تحقيق و آشكار ساختن واقعيّات و سنجش ميزان وثاقت صحابه به عنوان مقدمه واجب و براى رسيدن به آموزه هاى صحيح دينى وجوب و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بايد منصفانه، به دور از تعصب، محققانه، مستند و مستدل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تحقيق درباره احوالات صحابه همواره به جرح عده اى و تعديل عده اى ديگر مى انجامد و اگر معلوم شد كه برخى از صحابه مورد طعن و جرح و قدح هستند، هرگز نبايد در اخذ دين به آنها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نكته تأكيد مى كنيم كه چون مباحث ارائه شده در اين مبحث در حقيقت مناظره با اهل سنت است؛ از اين رو جهت مراعات موازين مناظره، تمام مطالب آن به كتابها و منابع معتبر نزد اهل سنت مستند خواهد شد</w:t>
      </w:r>
      <w:r>
        <w:rPr>
          <w:rFonts w:eastAsia="IRNazanin" w:cs="IRNazanin"/>
          <w:color w:val="111111"/>
          <w:sz w:val="28"/>
          <w:szCs w:val="28"/>
          <w:rtl w:val="true"/>
          <w:lang w:bidi="fa-IR"/>
        </w:rPr>
        <w:t>.</w:t>
      </w:r>
    </w:p>
    <w:p>
      <w:pPr>
        <w:pStyle w:val="Heading3"/>
        <w:numPr>
          <w:ilvl w:val="2"/>
          <w:numId w:val="1"/>
        </w:numPr>
        <w:rPr/>
      </w:pPr>
      <w:bookmarkStart w:id="32" w:name="__RefHeading___Toc7681119_73709187"/>
      <w:bookmarkStart w:id="33" w:name="_Toc11"/>
      <w:bookmarkEnd w:id="32"/>
      <w:r>
        <w:rPr>
          <w:rtl w:val="true"/>
        </w:rPr>
        <w:t>سبب دفاع اهل سنت از صحابه</w:t>
      </w:r>
      <w:bookmarkEnd w:id="33"/>
    </w:p>
    <w:p>
      <w:pPr>
        <w:pStyle w:val="BookText"/>
        <w:rPr/>
      </w:pPr>
      <w:r>
        <w:rPr>
          <w:rFonts w:ascii="IRNazanin" w:hAnsi="IRNazanin" w:eastAsia="IRNazanin"/>
          <w:color w:val="111111"/>
          <w:sz w:val="28"/>
          <w:sz w:val="28"/>
          <w:szCs w:val="28"/>
          <w:rtl w:val="true"/>
          <w:lang w:bidi="fa-IR"/>
        </w:rPr>
        <w:t>پيش از اين روشن شد كه سنيان مى كوشند به هر طريق ممكن از آشكار شدن چهره واقعى اصحاب رسول خدا صلّى اللّه عليه وآله مانع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راه هايى كه عالمان سنى براى تحقق اين هدف پيموده اند را مى توان در موارد زير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توصيه به توجيه اعمال ناشايست 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بر صحت كارهاى آنان؛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كتمان حقايق؛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تحريم بررسى احوالات صحابه و حكم به كفر و زندقه بودن اين كار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انگيزه سنيان از اين كار چيست؟ هر عاقلى به روشنى وجوب و ضرورت بررسى صلاحيت و اعتبار واسطه هاى انتقال سنت را درك مى كند، حال چرا عده اى با اين كار مخالفت مى كنند؟ </w:t>
      </w:r>
    </w:p>
    <w:p>
      <w:pPr>
        <w:pStyle w:val="BookText"/>
        <w:rPr/>
      </w:pPr>
      <w:r>
        <w:rPr>
          <w:rFonts w:ascii="IRNazanin" w:hAnsi="IRNazanin" w:eastAsia="IRNazanin"/>
          <w:color w:val="111111"/>
          <w:sz w:val="28"/>
          <w:sz w:val="28"/>
          <w:szCs w:val="28"/>
          <w:rtl w:val="true"/>
          <w:lang w:bidi="fa-IR"/>
        </w:rPr>
        <w:t>پاسخ اين پرسش را در رخدادهاى پس از رحلت حضرت پيامبر اكرم صلّى اللّه عليه وآله بايد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برخى از اطرافيان رسول خدا صلّى اللّه عليه وآله با ناديده گرفتن جعل و نصب الاهى و معرفى امام منصوب از ناحيه خدا توسط رسول اكرم صلّى اللّه عليه وآله، حاكميت مسلمانان را به دست گرفتند و مسير اسلام را دگرگون ساختند و وقايعى اتفاق افتاد كه بر هيچ ضابطه اى استوار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مسلمانان به دليل مصلحت انديشى، يا از سر ترس، تطميع و يا بى توجهى به دين و حقيقت، تسليم اين شرايط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كم كم مسائلى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دستيابى به معارف و احكام دين مطرح شد؛ امّا آنان كه حقيقتاً دغدغه يادگيرى دين را داشتند و به تعليم رسول خدا صلّى اللّه عليه وآله به آن كاملاً عالم بودند، با زور و تزوير قدرت طلبان به حاشيه رانده شدند و در عوض عده اى در صدر مناصب دينى قرار گرفتند كه هيچ ارزشى براى دين قايل نبوده و صرفاً به انگيزه تصاحب قدرت اطراف رسول خدا صلّى اللّه عليه وآله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روى عالمان وابسته به جريان حاكميت و آنان كه عمل و اعتقاد دنياى خود را تلقى به قبول كرده بودند، چاره اى نداشتند جز توجيه ما 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از عالمان از يك سو تنها مرجع دينى و تنها طريق دستيابى به سنت را اطرافيان پيامبر مى دانستند و از سوى ديگر شاهد انحرافات و اعوجاجات صحابه و ارتكاب آنها به كبائر بودند؛ از اين رو براى رفع اين تعارض، چاره را در توجيه كردار صحابه و كتمان حقايق ديدند و كوشيدند براى صحابه تقدسى بسازند تا كسى به خود جرأت ندهد كه پيرامون احوالات آنان تحقيق كند و سخن بگويد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وارد بحث و بررسى دلائل نظريّه عدالت صحابه مى شويم</w:t>
      </w:r>
      <w:r>
        <w:rPr>
          <w:rFonts w:eastAsia="Amiri" w:cs="Amiri" w:ascii="Amiri" w:hAnsi="Amiri"/>
          <w:color w:val="111111"/>
          <w:sz w:val="28"/>
          <w:szCs w:val="28"/>
          <w:rtl w:val="true"/>
          <w:lang w:bidi="ar-SA"/>
        </w:rPr>
        <w:t xml:space="preserve">. </w:t>
      </w:r>
      <w:bookmarkStart w:id="34" w:name="pg11683_111902"/>
    </w:p>
    <w:p>
      <w:pPr>
        <w:pStyle w:val="Heading2"/>
        <w:numPr>
          <w:ilvl w:val="1"/>
          <w:numId w:val="1"/>
        </w:numPr>
        <w:rPr/>
      </w:pPr>
      <w:bookmarkStart w:id="35" w:name="__RefHeading___Toc7681121_73709187"/>
      <w:bookmarkStart w:id="36" w:name="_Toc12"/>
      <w:bookmarkEnd w:id="34"/>
      <w:bookmarkEnd w:id="35"/>
      <w:r>
        <w:rPr>
          <w:rtl w:val="true"/>
        </w:rPr>
        <w:t>صحابه در لغت و اصطلاح</w:t>
      </w:r>
      <w:bookmarkEnd w:id="36"/>
    </w:p>
    <w:p>
      <w:pPr>
        <w:pStyle w:val="Heading3"/>
        <w:numPr>
          <w:ilvl w:val="2"/>
          <w:numId w:val="1"/>
        </w:numPr>
        <w:rPr/>
      </w:pPr>
      <w:bookmarkStart w:id="37" w:name="__RefHeading___Toc7681123_73709187"/>
      <w:bookmarkStart w:id="38" w:name="_Toc13"/>
      <w:bookmarkEnd w:id="37"/>
      <w:r>
        <w:rPr>
          <w:rtl w:val="true"/>
        </w:rPr>
        <w:t>معناى لغوى صحابه</w:t>
      </w:r>
      <w:bookmarkEnd w:id="38"/>
    </w:p>
    <w:p>
      <w:pPr>
        <w:pStyle w:val="BookText"/>
        <w:rPr/>
      </w:pPr>
      <w:r>
        <w:rPr>
          <w:rFonts w:ascii="IRNazanin" w:hAnsi="IRNazanin" w:eastAsia="IRNazanin"/>
          <w:color w:val="111111"/>
          <w:sz w:val="28"/>
          <w:sz w:val="28"/>
          <w:szCs w:val="28"/>
          <w:rtl w:val="true"/>
          <w:lang w:bidi="fa-IR"/>
        </w:rPr>
        <w:t>واژه صحابه داراى يك اصل و ريشه است و بر كنار و نزديك چيزى بودن دلالت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معجم مقاييس اللغة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 والحاء والباء، أصل واحد يدلّ على مقارنة شيء ومقاربته؛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 و حاء و باء ريشه واحدى است كه بر كنار و نزديك چيزى بودن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در لغت به معناى ملازم و كسى است كه با ديگرى معاشرت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المعاشر؛</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او مصاحبت كرد، يعنى با او معاشرت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يعنى معاشرت كننده</w:t>
      </w:r>
      <w:r>
        <w:rPr>
          <w:rFonts w:eastAsia="Amiri" w:cs="Amiri" w:ascii="Amiri" w:hAnsi="Amiri"/>
          <w:color w:val="111111"/>
          <w:sz w:val="28"/>
          <w:szCs w:val="28"/>
          <w:rtl w:val="true"/>
          <w:lang w:bidi="ar-SA"/>
        </w:rPr>
        <w:t xml:space="preserve">. </w:t>
      </w:r>
      <w:bookmarkStart w:id="39" w:name="pg11683_111903"/>
    </w:p>
    <w:p>
      <w:pPr>
        <w:pStyle w:val="BookText"/>
        <w:rPr/>
      </w:pPr>
      <w:bookmarkEnd w:id="39"/>
      <w:r>
        <w:rPr>
          <w:rFonts w:ascii="Amiri" w:hAnsi="Amiri" w:eastAsia="Amiri" w:cs="Amiri"/>
          <w:color w:val="111111"/>
          <w:sz w:val="28"/>
          <w:sz w:val="28"/>
          <w:szCs w:val="28"/>
          <w:rtl w:val="true"/>
          <w:lang w:bidi="ar-SA"/>
        </w:rPr>
        <w:t>در أقرب الموارد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 الرجل 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 ورافقه ولازمه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المعاشر والملازم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إلاّ لمن كثرت ملازمته؛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مرد مصاحبت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او معاشرت، رفاقت و همراهى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يعنى همراهى و معاشرت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نمى شود مگر به كسى كه همراهى و ملازمتش زياد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واژه پژوهان استفاده مى شود كه صحابى به كسى مى گويند كه با كسى معاشرت داشته باشد و ملازم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معاشرت و ملازمت تداوم نيز شرط است؛ يعنى به كسى كه مثلاً يك بار و در مدت زمانى اندك همراه كسى بوده صحابى گفته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تعريف برخى انديشمندان سنى از معناى لغوى صحابه فاصله گرفته و دايره آن وسيع تر شده است</w:t>
      </w:r>
      <w:r>
        <w:rPr>
          <w:rFonts w:eastAsia="IRNazanin" w:cs="IRNazanin"/>
          <w:color w:val="111111"/>
          <w:sz w:val="28"/>
          <w:szCs w:val="28"/>
          <w:rtl w:val="true"/>
          <w:lang w:bidi="fa-IR"/>
        </w:rPr>
        <w:t>.</w:t>
      </w:r>
    </w:p>
    <w:p>
      <w:pPr>
        <w:pStyle w:val="Heading3"/>
        <w:numPr>
          <w:ilvl w:val="2"/>
          <w:numId w:val="1"/>
        </w:numPr>
        <w:rPr/>
      </w:pPr>
      <w:bookmarkStart w:id="40" w:name="__RefHeading___Toc7681125_73709187"/>
      <w:bookmarkStart w:id="41" w:name="_Toc14"/>
      <w:bookmarkEnd w:id="40"/>
      <w:r>
        <w:rPr>
          <w:rtl w:val="true"/>
        </w:rPr>
        <w:t>معناى اصطلاحى</w:t>
      </w:r>
      <w:bookmarkEnd w:id="41"/>
    </w:p>
    <w:p>
      <w:pPr>
        <w:pStyle w:val="Heading4"/>
        <w:numPr>
          <w:ilvl w:val="3"/>
          <w:numId w:val="1"/>
        </w:numPr>
        <w:rPr/>
      </w:pPr>
      <w:bookmarkStart w:id="42" w:name="__RefHeading___Toc7681127_73709187"/>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درباره معناى اصطلاحى صحابه، آراء و نظريه هاى بسيارى از سوى انديشمندان اهل سنت ابراز شده است كه به برخى از مهم ترين آنها مى پردازيم</w:t>
      </w:r>
      <w:r>
        <w:rPr>
          <w:rFonts w:eastAsia="IRNazanin" w:cs="IRNazanin"/>
          <w:color w:val="111111"/>
          <w:sz w:val="28"/>
          <w:szCs w:val="28"/>
          <w:rtl w:val="true"/>
          <w:lang w:bidi="fa-IR"/>
        </w:rPr>
        <w:t>:</w:t>
      </w:r>
    </w:p>
    <w:p>
      <w:pPr>
        <w:pStyle w:val="Heading4"/>
        <w:numPr>
          <w:ilvl w:val="3"/>
          <w:numId w:val="1"/>
        </w:numPr>
        <w:rPr/>
      </w:pPr>
      <w:bookmarkStart w:id="44" w:name="__RefHeading___Toc7681129_73709187"/>
      <w:bookmarkStart w:id="45" w:name="_Toc16"/>
      <w:bookmarkEnd w:id="44"/>
      <w:r>
        <w:rPr/>
        <w:t>1</w:t>
      </w:r>
      <w:r>
        <w:rPr>
          <w:rtl w:val="true"/>
        </w:rPr>
        <w:t xml:space="preserve">. </w:t>
      </w:r>
      <w:r>
        <w:rPr>
          <w:rtl w:val="true"/>
        </w:rPr>
        <w:t>صِرف ديدن پيامبر</w:t>
      </w:r>
      <w:bookmarkEnd w:id="45"/>
    </w:p>
    <w:p>
      <w:pPr>
        <w:pStyle w:val="BookText"/>
        <w:rPr/>
      </w:pPr>
      <w:r>
        <w:rPr>
          <w:rFonts w:ascii="IRNazanin" w:hAnsi="IRNazanin" w:eastAsia="IRNazanin"/>
          <w:color w:val="111111"/>
          <w:sz w:val="28"/>
          <w:sz w:val="28"/>
          <w:szCs w:val="28"/>
          <w:rtl w:val="true"/>
          <w:lang w:bidi="fa-IR"/>
        </w:rPr>
        <w:t>برخى در تحقق تعريف صحابه مصداق خارجى، معاشرت و ملازمت را شرط نمى دانند؛ بلكه به صرف ديدن پيامبر، شخص در زمره صحابه محسوب مى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در همين باره مى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 من صحبه سنة أو شهرا أو يوما أو ساعة أو رآه فهو من أصحابه؛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كس يك سال، يا يك ماه، يا يك روز و يا يك ساعت با رسول خدا صلّى اللّه عليه وآله همراهى كرده باشد و يا ايشان را ديده باشد، اين شخص صحابى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عسقلانى در فتح البارى، به نقل از بخارى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صحب النبيّ صلّى اللّه عليه وآله أو رآه من المسلمين فهو من أصحابه؛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از مسلمانان با پيامبر همراهى كرده و يا او را ديده باشد، پس او در زمره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همچنين به نقل از على بن مدينى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صحب النبي صلّى اللّه عليه وآله أو رآه ولو ساعة من نهار، فهو من أصحاب النبي صلّى اللّه عليه وآله؛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كس با پيامبر صلّى اللّه عليه وآله همراهى كرده و يا او را ديده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مقدار يك ساعت از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زمره اصحاب پيامبر صلّى اللّه عليه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اندلسى در كتاب الإحكام في اصول الأحكام، بابى باز كرده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الثامن والعشرون في تسمية الصحابة الذين رويت عنهم الفتيا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باب، صحابه را چنين تعريف مى 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الصحابة رضي اللّه عنهم فهو كلّ من جالس النبي صلّى اللّه عليه وآله ولو ساعة، وسمع منه ولو كلمة فما فوقها، أو شاهد منه عليه السلام أمرا يعيه، ولم يكن </w:t>
      </w:r>
    </w:p>
    <w:p>
      <w:pPr>
        <w:pStyle w:val="BookText"/>
        <w:rPr/>
      </w:pPr>
      <w:r>
        <w:rPr>
          <w:rFonts w:ascii="Amiri" w:hAnsi="Amiri" w:eastAsia="Amiri" w:cs="Amiri"/>
          <w:color w:val="111111"/>
          <w:sz w:val="28"/>
          <w:sz w:val="28"/>
          <w:szCs w:val="28"/>
          <w:rtl w:val="true"/>
          <w:lang w:bidi="ar-SA"/>
        </w:rPr>
        <w:t xml:space="preserve">من المنافقين الذين اتصل نفاقهم واشتهر حتّى ماتوا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صاحب، وكلّهم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 من ذكرنا على عهده عليه السلام صغيرا أو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ووفد عليه جميع البطون من جميع قبائل العرب، وكلّهم صاحب؛</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صحابه هر كسى است كه همنشين پيامبر صلّى اللّه عليه وآله باشد ولو به اندازه يك ساعت و نيز كسى كه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باشد و لو يك كلمه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كسى كه امرى از او را ديده و معناى آن را درك كرده باشد و از منافقانى نباشد كه نفاقشان دامنه دار بوده و تا زمان مرگ با اشتهار به نفاق از دنيا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شخصى صحابى است و تمامى صحابه عادلند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فرقى نمى كند آن كه ذكر كرديم در عصر پيامبر صلّى اللّه عليه وآله خردسال بوده باشد يا به بلوغ رسيده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قبايل نمايندگانى به خدمت پيامبر مى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نيشابورى در طبقات صحابه، اطفال را نيز در شمار اصحاب آورده،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صبيان وأطفال رأوا رسول اللّه صلّى اللّه عليه وآله يوم الفتح وفي حجّة الوداع وغيرها، وعدادهم في الصحابة؛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كودكان و خردسالانى كه در روز فتح مكه و يا در حجه الوداع و غير از آن رسول خدا صلّى اللّه عليه وآله را ديده اند، در شمار صحابه هستند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عباراتى كه از برخى انديشمندان صاحب نام سنى نقل گرديد، روشن شد كه آنها حتى در تعريف و تعيين مصداق صحابى نيز راه افراط را در پيش گرفته و از </w:t>
      </w:r>
      <w:bookmarkStart w:id="46" w:name="pg11683_111906"/>
    </w:p>
    <w:p>
      <w:pPr>
        <w:pStyle w:val="BookText"/>
        <w:rPr/>
      </w:pPr>
      <w:bookmarkEnd w:id="46"/>
      <w:r>
        <w:rPr>
          <w:rFonts w:ascii="IRNazanin" w:hAnsi="IRNazanin" w:eastAsia="IRNazanin"/>
          <w:color w:val="111111"/>
          <w:sz w:val="28"/>
          <w:sz w:val="28"/>
          <w:szCs w:val="28"/>
          <w:rtl w:val="true"/>
          <w:lang w:bidi="fa-IR"/>
        </w:rPr>
        <w:t>معناى لغوى اين واژه بسيار دور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در لغت معناى بسيار روشنى دارد و به اتفاق واژه پژوهان، ملازمت و معاشرت در معناى اين واژه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انديشمندان متعصب بدون ضابطه كسى را كه تنها يك لحظه پيامبر را ديده باشد، بى آن كه حتى با ايشان سخن گفته و يا كلامى از ايشان شنيده باشد، در شمار صحابه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تعريف آنان، كسى كه به عنوان مثال در طول عمر خود يك بار براى خريد كالايى از شهرهاى دوردست به مدينه سفر كرده و به هنگام گذر از كنار مسجد پيامبر صلّى اللّه عليه وآله چشمش به جمال ايشان افتاده باشد صحابى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چنين شخصى مقبول و تحقيق درباره شخصيت او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حق ندارد شرح حال او را بررسى كند و برخلاف او فتوا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تصريح كرده اند كه نمايندگان تمام قبائلى كه در اواخر عمر شريف پيامبر اكرم صلّى اللّه عليه وآله از شهرهاى مختلف به محضر رسول خدا صلّى اللّه عليه وآله شرفياب شده و بدون هيچ گفت و شنودى مرخص مى شدند نيز صحابى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معتقدند كودك خردسالى كه در آغوش پدر و مادر خود از دور نگاهش به پيامبر اكرم صلّى اللّه عليه وآله افتاده باشد در شمار اصحاب ايشان است، چه آن حضرت را شناخته باشد و يا نشناخته باشد</w:t>
      </w:r>
      <w:r>
        <w:rPr>
          <w:rFonts w:eastAsia="IRNazanin" w:cs="IRNazanin"/>
          <w:color w:val="111111"/>
          <w:sz w:val="28"/>
          <w:szCs w:val="28"/>
          <w:rtl w:val="true"/>
          <w:lang w:bidi="fa-IR"/>
        </w:rPr>
        <w:t>!</w:t>
      </w:r>
    </w:p>
    <w:p>
      <w:pPr>
        <w:pStyle w:val="Heading4"/>
        <w:numPr>
          <w:ilvl w:val="3"/>
          <w:numId w:val="1"/>
        </w:numPr>
        <w:rPr/>
      </w:pPr>
      <w:bookmarkStart w:id="47" w:name="__RefHeading___Toc7681131_73709187"/>
      <w:bookmarkStart w:id="48" w:name="_Toc17"/>
      <w:bookmarkEnd w:id="47"/>
      <w:r>
        <w:rPr/>
        <w:t>2</w:t>
      </w:r>
      <w:r>
        <w:rPr>
          <w:rtl w:val="true"/>
        </w:rPr>
        <w:t xml:space="preserve">. </w:t>
      </w:r>
      <w:r>
        <w:rPr>
          <w:rtl w:val="true"/>
        </w:rPr>
        <w:t>صِرف معاصر بودن با پيامبر</w:t>
      </w:r>
      <w:bookmarkEnd w:id="48"/>
    </w:p>
    <w:p>
      <w:pPr>
        <w:pStyle w:val="BookText"/>
        <w:rPr/>
      </w:pPr>
      <w:r>
        <w:rPr>
          <w:rFonts w:ascii="IRNazanin" w:hAnsi="IRNazanin" w:eastAsia="IRNazanin"/>
          <w:color w:val="111111"/>
          <w:sz w:val="28"/>
          <w:sz w:val="28"/>
          <w:szCs w:val="28"/>
          <w:rtl w:val="true"/>
          <w:lang w:bidi="fa-IR"/>
        </w:rPr>
        <w:t>عده اى پا را از اين هم فراتر نهاده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كسى با رسول خدا صلّى اللّه عليه وآله معاصر بوده و ايشان را ولو يك بار هم نديده باشد، صحابى شمرده مى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تمامى مسلمانانى كه هم عصر پيامبر اسلام بوده اند، در زمره صحابه آن حضرت محسوب مى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حتى درباره اين كه آيا مشاهده كننده جنازه مطهر پيامبر خدا صلّى اللّه عليه وآله از اصحاب است يا خير بحث شده است و اين نشان مى دهد كه اين نظريه هم قائلانى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در الإصابة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يدخل من رآه ميتا قبل أن يدفن كما وقع ذلك لأبيذؤيب الهذلي الشاعر إن صحّ؟ محلّ نظر، والرّاجح عدم الدخول؛</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كسى كه جسد مبارك رسول خدا صلّى اللّه عليه وآله را پس از رحلت و قبل از دفن ديده است داخل در صحابه مى شود يا خير؟ چنان كه اين موضوع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ابوذؤيب هذلى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محلّ تأمل و نظر است، ولى داخل نبودن چنين كسى در شمار صحابه ترجيح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نهايت نظر خود را در اين باره چنين اعلام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وأصحّ ما وقفت عليه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من لقي النبي صلّى اللّه عليه وآله مؤمنا به ومات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فيمن لقيه من طالت مجالسته له أو قصرت، ومن روى عنه أو لم يرو، من غزا معه أو لم يغز، ومن رآه رؤية، ولو لم يجالسه، ومن لم يره لعارض كالعمى؛</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ترين قولى كه بر آن واقف شدم آن است كه هر كس پيامبر صلّى اللّه عليه وآله را در حالى كه مؤمن بوده ملاقات كرده و بر عقيده اسلام مرده باشد صحابى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كسانى كه در مدتى طولانى يا اندك با پيامبر همنشين بوده اند، و كسانى كه از او روايت كرده و يا روايت نكرده باشند، و كسانى كه همراه پيامبر جنگيده و يا در </w:t>
      </w:r>
      <w:bookmarkStart w:id="49" w:name="pg11683_111908"/>
    </w:p>
    <w:p>
      <w:pPr>
        <w:pStyle w:val="BookText"/>
        <w:rPr/>
      </w:pPr>
      <w:bookmarkEnd w:id="49"/>
      <w:r>
        <w:rPr>
          <w:rFonts w:ascii="IRNazanin" w:hAnsi="IRNazanin" w:eastAsia="IRNazanin"/>
          <w:color w:val="111111"/>
          <w:sz w:val="28"/>
          <w:sz w:val="28"/>
          <w:szCs w:val="28"/>
          <w:rtl w:val="true"/>
          <w:lang w:bidi="fa-IR"/>
        </w:rPr>
        <w:t>هيچ غزوه اى شركت نداشته باشند، و كسانى كه يك نظر ايشان را ديده باشند ولو اين كه با ايشان مجالست نداشته باشند، و نيز كسانى كه به سبب عارضه اى همچون كورى ايشان را نديده باشند، همه در زمره ملاقات كنندگان پيامبر اكرم صلّى اللّه عليه وآله شمرده مى شوند</w:t>
      </w:r>
      <w:r>
        <w:rPr>
          <w:rFonts w:eastAsia="IRNazanin" w:cs="IRNazanin"/>
          <w:color w:val="111111"/>
          <w:sz w:val="28"/>
          <w:szCs w:val="28"/>
          <w:rtl w:val="true"/>
          <w:lang w:bidi="fa-IR"/>
        </w:rPr>
        <w:t>.</w:t>
      </w:r>
    </w:p>
    <w:p>
      <w:pPr>
        <w:pStyle w:val="Heading4"/>
        <w:numPr>
          <w:ilvl w:val="3"/>
          <w:numId w:val="1"/>
        </w:numPr>
        <w:rPr/>
      </w:pPr>
      <w:bookmarkStart w:id="50" w:name="__RefHeading___Toc7681133_73709187"/>
      <w:bookmarkStart w:id="51" w:name="_Toc18"/>
      <w:bookmarkEnd w:id="50"/>
      <w:r>
        <w:rPr/>
        <w:t>3</w:t>
      </w:r>
      <w:r>
        <w:rPr>
          <w:rtl w:val="true"/>
        </w:rPr>
        <w:t xml:space="preserve">. </w:t>
      </w:r>
      <w:r>
        <w:rPr>
          <w:rtl w:val="true"/>
        </w:rPr>
        <w:t>مصاحبت طولانى</w:t>
      </w:r>
      <w:bookmarkEnd w:id="51"/>
    </w:p>
    <w:p>
      <w:pPr>
        <w:pStyle w:val="Heading5"/>
        <w:numPr>
          <w:ilvl w:val="4"/>
          <w:numId w:val="1"/>
        </w:numPr>
        <w:rPr/>
      </w:pPr>
      <w:bookmarkStart w:id="52" w:name="__RefHeading___Toc7681135_73709187"/>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در مقابل اين افراط، برخى انديشمندان اندكى به راه ميانه نزديك شده و كمى معقول تر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سعيد بن مسيّب كه يكى از بزرگان تابعان است، دست كم يك سال مصاحبت با رسول خدا صلّى اللّه عليه وآله را براى اطلاق صحابى به كسى شرط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غزالى بى آن كه مدتى معين كند، قايل است كه شرط صحابى بودن مصاحبت طولانى با پيامبر اكرم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آمدى به نقل از عمر بن يحيى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الإسم إنّما يسمّى به من طالت صحبته للنبي صلّى اللّه عليه وآله وأخذ عنه العلم؛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اين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مصاحبتش با پيامبر صلّى اللّه عليه وآله طولانى بوده و از ايشان دانش فراگرفته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مازرى يكى از انديشمندان نامدار سنى است كه از وى بسيار تجليل مى كنند و القاب و مناقب بسيارى براى او قايلند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ذهبى از او با اين القاب و عناوين ياد مى كند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الإمام العلاّمة البحر</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وى از فقيهان نامدار مالكى مذهب است و نظر نسبتاً مقبولى درباره مصداق صحابه دارد تا آنجا كه متعصبان على رغم جايگاه بلند وى نزد سنيان، نظريه وى را در اين باره به شدّت ردّ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به نقل از مازرى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لسنا نعني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عدول، كلّ من رآه صلّى اللّه تعالى عليه وعلى آله وسلّم يوما مّا أو زاره لماماً، أو اجتمع به لغرض انصرف عن كثب، وإنّما نعني به الذين لازموه وعزروه ونصروه، واتبعوا النور الذي أنزل معه، أولئك هم المفلحون؛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ما مى گوييم صحابه عادلند، منظورمان همه كسانى نيستند كه روزى پيامبر اكرم صلّى اللّه عليه وآله را ديده و يا مدت زمان اندكى با او ملاقات كرده اند و يا به منظور خاصى با ايشان جمع شده و سپس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منظور ما از صحابه كسانى هستند كه با ايشان ملازم بوده، آن حضرت را گرامى داشته و يارى اش كرده اند و از نورى كه با او فرود آمده پيروى كرده اند، تنها آنان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پس از نقل سخن مازرى مى گويد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كلام المازري فلم يوافق عليه، بل اعترضه جماعة من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صلاح الدين العلائي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غريب يخرج كثيرا من المشهورين بالصحبة والرواية عن الحكم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كوائل بن حجر، ومالك بن الحويرث، وعثمان بن أبيالعاص، وغيرهم، ممّن وفد عليه صلّى اللّه عليه وآله ولم يقم عنده إلاّ قليلاً وانصرف، وكذلك من لم يعرف إلاّ برواية الحديث الواحد، ولم يعرف مقدار إقامته من أعراب القبائل، والقول بالتعميم هو </w:t>
      </w:r>
    </w:p>
    <w:p>
      <w:pPr>
        <w:pStyle w:val="BookText"/>
        <w:rPr/>
      </w:pPr>
      <w:r>
        <w:rPr>
          <w:rFonts w:ascii="Amiri" w:hAnsi="Amiri" w:eastAsia="Amiri" w:cs="Amiri"/>
          <w:color w:val="111111"/>
          <w:sz w:val="28"/>
          <w:sz w:val="28"/>
          <w:szCs w:val="28"/>
          <w:rtl w:val="true"/>
          <w:lang w:bidi="ar-SA"/>
        </w:rPr>
        <w:t>الذي صرّح به الجمهور، وهو المعتبر؛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كسى با سخن مازرى موافق نيست، بلكه گروهى از فضلا به آن اعتراض كرده اند و شيخ صلاح الدين علائى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غريبى است و بر اساس آن، بسيارى از كسانى كه به صحابه بودن و نقل روايت مشهورند، از حكم به عدالت خارج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بن حجر، مالك بن حويرث، عثمان بن ابى العاص و افراد ديگرى از اين قبيل كه به نزد رسول خدا صلّى اللّه عليه وآله رفته اند و جز زمانى اندك نزد ايشان نبوده و زود بازگشته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كسانى كه جز به يك حديث شناخته نمى شوند و اعراب قبائلى كه مدت زمان اقامتشان نزد پيامبر صلّى اللّه عليه وآله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اينان از دايره اصحاب و حكم به عدالت بيرون مى روند، در حالى كه قول به تعميم حكم درباره همه اين افراد همان چيزى است كه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تصريح كرده اند و آن معتبر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معناى واژگانى صحابى، مسلماً سخن مازرى به صواب نزديكتر است؛ اما چنان كه پيش از اين نيز گفتيم، عالمان سنى به تبع نياى خود، تنها مرجع و طريق دستيابى به دين را اطرافيان پيامبر مى دانند و جز توجيه وقايع پس از رحلت پيامبر اكرم صلّى اللّه عليه وآله، چاره ديگرى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دور شدن خود خواسته از منبع اصلى احكام و معارف دين، يعنى اهل بيت پيامبر عليهم السلام، ناگزير به دامن كسانى چنگ زدند كه به انگيزه هاى مختلف حديثى را جعل و به پيامبر اكرم صلّى اللّه عليه وآله نسبت مى دادند تا به اين طريق راهى براى حفظ و نگهدارى دينِ خودساخته خويش باز كنند</w:t>
      </w:r>
      <w:r>
        <w:rPr>
          <w:rFonts w:eastAsia="IRNazanin" w:cs="IRNazanin"/>
          <w:color w:val="111111"/>
          <w:sz w:val="28"/>
          <w:szCs w:val="28"/>
          <w:rtl w:val="true"/>
          <w:lang w:bidi="fa-IR"/>
        </w:rPr>
        <w:t xml:space="preserve">. </w:t>
      </w:r>
      <w:bookmarkStart w:id="54" w:name="pg11683_111911"/>
    </w:p>
    <w:p>
      <w:pPr>
        <w:pStyle w:val="Heading5"/>
        <w:numPr>
          <w:ilvl w:val="4"/>
          <w:numId w:val="1"/>
        </w:numPr>
        <w:rPr/>
      </w:pPr>
      <w:bookmarkStart w:id="55" w:name="__RefHeading___Toc7681137_73709187"/>
      <w:bookmarkStart w:id="56" w:name="_Toc20"/>
      <w:bookmarkEnd w:id="54"/>
      <w:bookmarkEnd w:id="55"/>
      <w:r>
        <w:rPr>
          <w:rtl w:val="true"/>
        </w:rPr>
        <w:t>تناقض گوئى برخى بزرگان اهل سنت</w:t>
      </w:r>
      <w:bookmarkEnd w:id="56"/>
    </w:p>
    <w:p>
      <w:pPr>
        <w:pStyle w:val="BookText"/>
        <w:rPr/>
      </w:pPr>
      <w:r>
        <w:rPr>
          <w:rFonts w:ascii="IRNazanin" w:hAnsi="IRNazanin" w:eastAsia="IRNazanin"/>
          <w:color w:val="111111"/>
          <w:sz w:val="28"/>
          <w:sz w:val="28"/>
          <w:szCs w:val="28"/>
          <w:rtl w:val="true"/>
          <w:lang w:bidi="fa-IR"/>
        </w:rPr>
        <w:t>از عبارات برخى از انديشمندان متعصب؛ كاملاً پيداست كه آنها گاهى به نادرستى سخنان و توجيهات خود واقف بوده اند؛ امّا از سر ناچارى و صرفاً جهت توجيه ما وقع، چنين مواضعى را اتخاذ كرده اند و به همين روى، در سخنان خود دچار اضطراب و تناقض گويى هاى بسيارى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مقام دفاع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آن كس كه يك بار پيامبر صلّى اللّه عليه وآله را ملاقات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كان تعظيم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إجتماعهم به صلّى اللّه عليه وآله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مقرّراً عند الخلفاء الراشدين غيرهم، فمن ذلك ما قرأت في كتاب أخبار الخوارج تأليف محمد بن قدامة المروزي، بخطّ بعض من سمعه منه في سنة سبع وأربعين ومأتين،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الأسود بن قيس، عن نبيح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وهو متّكئ، فذكرنا عليّاً ومعاوية، فتناول رجل معاوية، فاستوى أبو سعيد الخدري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ننزل رفاقا مع رسول اللّه صلّى اللّه عليه وآله، فكنّا في رفقة فيها أبوبكر، فنزلنا على أهل أبيات، وفيهم امرأة حبلى، ومعنا رجل من أهل البادية، فقال للمرأة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 تلدي غلاماً؟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أعطيتني شاة ولدت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فأعطته، فسجع لها أسجاعاً، ثمّ عمد إلى الشاة فذبحها وطبخها، وجلسنا نأكل منها، ومعنا أبوبكر، فلمّا علم بالقصّة قام فتقيّأ كلّ شيء 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ذلك البدويّ أتى به عمر بن الخطاب وقد هجا الأنصار، فقال لهم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له صحبة من رسول اللّه صلّى اللّه عليه وآله ما أدري ما نال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لكفيتكموه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له صحبة من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هذا الحديث ثقات، </w:t>
      </w:r>
    </w:p>
    <w:p>
      <w:pPr>
        <w:pStyle w:val="BookText"/>
        <w:rPr/>
      </w:pPr>
      <w:r>
        <w:rPr>
          <w:rFonts w:ascii="Amiri" w:hAnsi="Amiri" w:eastAsia="Amiri" w:cs="Amiri"/>
          <w:color w:val="111111"/>
          <w:sz w:val="28"/>
          <w:sz w:val="28"/>
          <w:szCs w:val="28"/>
          <w:rtl w:val="true"/>
          <w:lang w:bidi="ar-SA"/>
        </w:rPr>
        <w:t>وقد توقّف عمر رضي اللّه عنه عن معاتبته فضلاً عن معاقبته، لكونه علم أنّه لقي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أبين شاهد على أنّهم كانوا يعتقدون أنّ شأن الصحبة لا يعدله شيء؛</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تحقيق بزرگداشت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اجتماعشان نزد پيامبر اكرم صلّى اللّه عليه وآله اندك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خلفاى راشدين و غير آنان مسلّم و مقرّر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اى از آن خبرى است كه در كتاب أخبار الخوارج، تأليف محمد بن قدامه مروزى به خط كسى كه از او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استماع كرده بود خواندم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جعد، از زهير جعفى، از اسود بن قيس، از نبيح عنزى حديث كرد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نزد ابوسعيد خدرى بوديم و او تكيه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و معاويه ياد كرديم و مردى به معاويه 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ابوسعيد از حالت لميده برخاست و صاف نشست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 صلّى اللّه عليه وآله همسفر مى شديم و در بين راه اطراق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سفرها ابوبكر هم با ما همسفر بود و ما نزد چادرنشين هايى فرود آمديم كه در ميان آنها زن حامله اى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اهل باديه نيز همراه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زن حامله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كه پسر به دنيا بياورى؟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باديه نشين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گوسفندى به من بدهى فرزند پسر به دنيا خواهى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هم گوسفندى به وى داد و مرد باديه نشين دعايى با سجع و قافيه خواند؛ آن گاه به سراغ گوسفند رفت و آن را ذبح كرد و پخت ما هم نشستيم و در حالى كه ابوبكر هم همراه ما بود از آن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ابوبكر از قصه آگاه شد برخاست و همه آنچه را كه خورده بود قى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ابوسعيد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مرد باديه نشين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نزد عمر بن خطاب آورده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شكايت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انصار ناسزا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اساس آنچه درباره او به من رسيده با رسول خدا صلّى اللّه عليه وآله مصاحبتى نداشت، شرّ او را از سر شما كم مى كردم؛ ليكن او با رسول خدا صلّى اللّه عليه وآله مصاحبتى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اين حديث همه مورد اعتمادند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تحقيق از سرزنش آن مرد باديه نشين هم خوددارى كرده است تا چه رسد به عقاب وى؛ چرا كه عمر مى دانسته او پيامبر صلّى اللّه عليه وآله را ملاقات كرده است و در اين حديث روشن ترين شاهد وجود دارد بر اين كه به اعتقاد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 و 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با شأن و جايگاه صحابه هم وزن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حديثى كه ابن حجر سند آن را صحيح مى داند، هم منقبتى براى ابوبكر تراشيده اند و هم شأنى براى صحابه دست و پا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داستان بيان نشده كه آيا آن عرب باديه نشين با پيامبر ملاقات كرده است يا نه؟ آيا رسول خدا صلّى اللّه عليه وآله از اين كه وى با دروغ پردازى گوسفندى را از زن حامله اى گرفته است باخبر شده است يا نه؟ اگر باخبر شده، آيا او را از اين كار نهى كرده، يا اين كه همراه ابوسعيد و ابوبكر از گوشت آن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پيامبر همچون ابوبكر از سَرِ نا آگاهى از گوشت آن خورده، آيا مثل او آن را قى كرده يا نه؟ و بالاخره آيا هيچ عقل سليمى چنين حكم مى كند كه حرام خوارى، گرفتن مال مردم با دروغ و تزوير و ناسزاگويى به انصار، صرفاً به جهت ملاقات با پيامبر موجه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صحابه را به صورت قطعى اهل بهشت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منطقى را نمى پذيرد و در تناقضى آشكار مى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المحال أن يأمر رسول اللّه صلّى اللّه عليه وآله باتّباع كلّ قائل من الصحابة رضي اللّه عنهم، فيهم من يحلّل الشيء وغيره منهم يحرّمه، ولو كان ذلك لكان بيع الخمر حلالاً اقتداء بسمرة بن جندب؛</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محالات است كه رسول خدا صلّى اللّه عليه وآله به تبعيت هر يك از اصحابى كه سخنى گفته اند امر كرده باشد، در حالى كه در ميان آنان كسى هست كه چيزى را حرام كرده و صحابه ديگر غير از وى آن را حرام كرده اند و اگر چنين باشد، در اين صورت خريد خمر با اقتدا به سمرة بن جندب حلال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تناقض گويى ها و اضطراب هاى شديد حاكى از آن است كه خود اين انديشمندان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متعصب، واقعاً به آنچه درباره صحابه مى گويند باور ندارند و از سر ناچارى به اين نظرات افراطى قايل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در حديث جعلى منسوب به ابوسعيد خدرى بايد به آن توجه داشت اين است كه پذيرش صحت حديث مستلزم قول به تناقض در كردار خلفاست؛ چرا كه اگر بر اساس اين حديث، قبول كنيم كه از ديدگاه عمر صرف يك ملاقات با پيامبر سبب جايز نبودن عتاب به يك باديه نشين مى شود، پس چرا وى با ديگران چنين معامله اى نمى كرد؟ چرا عثمان، ابن مسعود را كتك زد و دنده هايش را شكست؟ چرا با عمار ياسر چنان كردند؟ و پرسش هاى ديگر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روشن شد كه درباره مصداق صحابى و عدالت صحابه نظرات مختلفى وجود دارد كه در اين ميان برخى نظرات بسيار افراطى و برخى ديگر تفريطى هستند</w:t>
      </w:r>
      <w:r>
        <w:rPr>
          <w:rFonts w:eastAsia="IRNazanin" w:cs="IRNazanin"/>
          <w:color w:val="111111"/>
          <w:sz w:val="28"/>
          <w:szCs w:val="28"/>
          <w:rtl w:val="true"/>
          <w:lang w:bidi="fa-IR"/>
        </w:rPr>
        <w:t xml:space="preserve">. </w:t>
      </w:r>
      <w:bookmarkStart w:id="57" w:name="pg11683_111915"/>
    </w:p>
    <w:p>
      <w:pPr>
        <w:pStyle w:val="Heading4"/>
        <w:numPr>
          <w:ilvl w:val="3"/>
          <w:numId w:val="1"/>
        </w:numPr>
        <w:rPr/>
      </w:pPr>
      <w:bookmarkStart w:id="58" w:name="__RefHeading___Toc7681139_73709187"/>
      <w:bookmarkStart w:id="59" w:name="_Toc21"/>
      <w:bookmarkEnd w:id="57"/>
      <w:bookmarkEnd w:id="58"/>
      <w:r>
        <w:rPr/>
        <w:t>4</w:t>
      </w:r>
      <w:r>
        <w:rPr>
          <w:rtl w:val="true"/>
        </w:rPr>
        <w:t xml:space="preserve">. </w:t>
      </w:r>
      <w:r>
        <w:rPr>
          <w:rtl w:val="true"/>
        </w:rPr>
        <w:t>تمامى اهل مكّه و مدينه</w:t>
      </w:r>
      <w:bookmarkEnd w:id="59"/>
    </w:p>
    <w:p>
      <w:pPr>
        <w:pStyle w:val="BookText"/>
        <w:rPr/>
      </w:pPr>
      <w:r>
        <w:rPr>
          <w:rFonts w:ascii="IRNazanin" w:hAnsi="IRNazanin" w:eastAsia="IRNazanin"/>
          <w:color w:val="111111"/>
          <w:sz w:val="28"/>
          <w:sz w:val="28"/>
          <w:szCs w:val="28"/>
          <w:rtl w:val="true"/>
          <w:lang w:bidi="fa-IR"/>
        </w:rPr>
        <w:t>اما نظرى را كه مى توان نظر مشهور اهل تسنن برشمرد و بيشتر انديشمندان سنى نيز بر آن تأكيد دارند اين است كه تمامى اهل مدينه و تمام كسانى كه از داخل يا خارج حجاز به مدينه آمده و يك بار ولو براى يك لحظه پيامبر را ديده باشند، همه صحابى رسول اللّه صلّى اللّه عليه وآله و عادل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 خردسال و نوزادانى كه تا آخرين ساعات عمر شريف پيامبر اكرم صلّى اللّه عليه وآله در مدينه متولد شده اند نيز در زمره صحابه حضرتند؛ چرا كه هيچ مولودى در مدينه متولد نشد مگر اين كه او را خدمت رسول اللّه صلّى اللّه عليه وآله بردند و ايشان براى آنها دعا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همين اساس، ابن حجر به نقل از ابوزرعه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النبي صلّى اللّه عليه وآله ومن رآه وسمع منه زيادة على مأة ألف إنسان من رجل وامرأة، كلّهم قد روى عنه سماعا أو رؤية؛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وآله وفات كرد در حالى كه كسانى كه او را ديده و از او حديث شنيده بودند بيش از هزار انسان، اعم از زن و مرد بودند كه همگى به واسطه شنيدن يا رؤيت پيامبر اكرم صلّى اللّه عليه وآله از ايشان حديث روايت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أبازرعه أجاب بذلك عن سؤال من سأله عن الرواة خاصّة فكيف بغيرهم؟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ابوزرعه اين سخن را در پاسخ سؤال كسى گفته كه فقط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از او 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تكليف صحابه ديگر غير از روات چيست؟ </w:t>
      </w:r>
      <w:bookmarkStart w:id="60" w:name="pg11683_111916"/>
    </w:p>
    <w:p>
      <w:pPr>
        <w:pStyle w:val="BookText"/>
        <w:rPr/>
      </w:pPr>
      <w:bookmarkEnd w:id="60"/>
      <w:r>
        <w:rPr>
          <w:rFonts w:ascii="IRNazanin" w:hAnsi="IRNazanin" w:eastAsia="IRNazanin"/>
          <w:color w:val="111111"/>
          <w:sz w:val="28"/>
          <w:sz w:val="28"/>
          <w:szCs w:val="28"/>
          <w:rtl w:val="true"/>
          <w:lang w:bidi="fa-IR"/>
        </w:rPr>
        <w:t>بنا بر اين، از ديدگاه ابوزرعه، تعداد اصحاب رسول اللّه صلّى اللّه عليه وآله بيش از صد هزار نفر هستند و اين تعداد كه ابوزرعه گفته تنها افرادى هستند كه از پيامبر اكرم صلّى اللّه عليه وآله حديث نقل كرده اند؛ اما كسانى هم هستند كه پيامبر اكرم صلّى اللّه عليه وآله را ديده اند، ولى حديثى از ايشان نقل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نيز به نقل از ابن عبدالبر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يبق بمكّة ولا الطائف أحد في سنة عشر إلاّ أسلم وشهد مع النبي صلّى اللّه عليه وآله حجّة الوداع؛</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دهم هجرت، احدى از اهل مكه و طائف باقى نماند جز اين كه اسلام آورد و در حجة الوداع همراه پيامبر اكرم صلّى اللّه عليه وآله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اهل مدينه، مكه و طائف و تمامى كسانى كه در سرزمين عربستان فعلى مى زيسته اند در شمار اصحاب پيامبر اكرم صلّى اللّه عليه وآله قرار مى گيرند؛ چرا كه طبق مبناى مشهور سنيان، هر كسى كه يك لحظه پيامبر اكرم صلّى اللّه عليه وآله را ديده باشد واگر چه مثلاً از يمن براى خريد و فروش به مكه آمده و يك بار پيامبر را از دور ديده باشد، در زمره اصحاب آن حضرت شمرده مى شود</w:t>
      </w:r>
      <w:r>
        <w:rPr>
          <w:rFonts w:eastAsia="IRNazanin" w:cs="IRNazanin"/>
          <w:color w:val="111111"/>
          <w:sz w:val="28"/>
          <w:szCs w:val="28"/>
          <w:rtl w:val="true"/>
          <w:lang w:bidi="fa-IR"/>
        </w:rPr>
        <w:t>.</w:t>
      </w:r>
    </w:p>
    <w:p>
      <w:pPr>
        <w:pStyle w:val="Heading4"/>
        <w:numPr>
          <w:ilvl w:val="3"/>
          <w:numId w:val="1"/>
        </w:numPr>
        <w:rPr/>
      </w:pPr>
      <w:bookmarkStart w:id="61" w:name="__RefHeading___Toc7681141_73709187"/>
      <w:bookmarkStart w:id="62" w:name="_Toc22"/>
      <w:bookmarkEnd w:id="61"/>
      <w:r>
        <w:rPr/>
        <w:t>5</w:t>
      </w:r>
      <w:r>
        <w:rPr>
          <w:rtl w:val="true"/>
        </w:rPr>
        <w:t xml:space="preserve">. </w:t>
      </w:r>
      <w:r>
        <w:rPr>
          <w:rtl w:val="true"/>
        </w:rPr>
        <w:t xml:space="preserve">تمامى مسلمانان تا سال </w:t>
      </w:r>
      <w:r>
        <w:rPr/>
        <w:t>120</w:t>
      </w:r>
      <w:r>
        <w:rPr>
          <w:rtl w:val="true"/>
        </w:rPr>
        <w:t xml:space="preserve"> </w:t>
      </w:r>
      <w:r>
        <w:rPr>
          <w:rtl w:val="true"/>
        </w:rPr>
        <w:t>هجرى</w:t>
      </w:r>
      <w:bookmarkEnd w:id="62"/>
    </w:p>
    <w:p>
      <w:pPr>
        <w:pStyle w:val="Heading5"/>
        <w:numPr>
          <w:ilvl w:val="4"/>
          <w:numId w:val="1"/>
        </w:numPr>
        <w:rPr/>
      </w:pPr>
      <w:bookmarkStart w:id="63" w:name="__RefHeading___Toc7681143_73709187"/>
      <w:bookmarkStart w:id="64" w:name="_Toc23"/>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 xml:space="preserve">حتى برخى با استناد به حديث جعلى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قرنى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القرون قرنى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معتقدند كه تمامى مسلمانان تا سال صد و بيست هجرى صحابى و عادلند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پيامبر اكرم صلّى اللّه عليه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القرن مأة وعشرون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با پيامبر اكرم صلّى اللّه عليه وآله معاصر باشد، حتى اگر ايشان را نديده باشد، از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w:t>
      </w:r>
    </w:p>
    <w:p>
      <w:pPr>
        <w:pStyle w:val="BookText"/>
        <w:rPr/>
      </w:pPr>
      <w:r>
        <w:rPr>
          <w:rFonts w:ascii="Amiri" w:hAnsi="Amiri" w:eastAsia="Amiri" w:cs="Amiri"/>
          <w:color w:val="111111"/>
          <w:sz w:val="28"/>
          <w:sz w:val="28"/>
          <w:szCs w:val="28"/>
          <w:rtl w:val="true"/>
          <w:lang w:bidi="ar-SA"/>
        </w:rPr>
        <w:t>ابن عبدالبر در الإستيعاب، از افرادى به عنوان صحابى نام مى برد كه رسول خدا صلّى اللّه عليه وآله را نديده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شماره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خود، از شخصى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عنبس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برده 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 بن عنبس الكوفي، أبوالعنبس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الجاهلية وشرب فيها الدّم،</w:t>
      </w:r>
      <w:r>
        <w:rPr>
          <w:rStyle w:val="FootnoteAnchor"/>
          <w:rtl w:val="true"/>
        </w:rPr>
        <w:footnoteReference w:id="43"/>
      </w:r>
      <w:r>
        <w:rPr>
          <w:rFonts w:ascii="Amiri" w:hAnsi="Amiri" w:eastAsia="Amiri" w:cs="Amiri"/>
          <w:color w:val="111111"/>
          <w:sz w:val="28"/>
          <w:sz w:val="28"/>
          <w:szCs w:val="28"/>
          <w:rtl w:val="true"/>
          <w:lang w:bidi="ar-SA"/>
        </w:rPr>
        <w:t>ولم ير النبي صلّى اللّه عليه وآله ولكنّه آمن به في حياته؛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ابوالعنبس حجر بن عنبس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به او كنيه ابوالسكن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عصر جاهليت را درك كرده و سختى آن دوران را چشيده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پيامبر را نديد، اما در زمان حيات رسول خدا صلّى اللّه عليه وآله به او ايمان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از ديدگاه اهل سنت، صرف معاصر بودن با پيامبر اكرم صلّى اللّه عليه وآله و اظهار اسلام براى صحابى بودن كافى است و همه معاصران پيامبر كه اظهار اسلام كرده اند، قطعاً اهل بهشت و عادلند و اين بدين معناست كه بايد تفسير قرآن و سنت پيامبر اكرم صلّى اللّه عليه وآله را از آنها گرفت و بدون تحقيق درباره آنان، بايد در اخذ دين به آنها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جرح و تعديل صحابه و بررسى شرح و احوالات آنان ممنوع و حرام است و چشم بسته و دربسته بايد هر آنچه را كه آنان گفته اند به عنوان دين و تعاليم قرآن و سنت پذيرفت و به آن معتقد شد و بر اساس آن عمل كرد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دينى كه با اين شرايط از چنين منبعى به دست بيايد چگونه دينى خواهد بود؟ آيا چنين مبنايى در اخذ قوانين و تعاليم در اديان الاهى و يا حتى در اجتماعات عقلايى پذيرفته است؟ اهل تسنن بر چه اساسى و به چه دليلى چنين نظريه اى را ارائه كرده اند؟ در سطور </w:t>
      </w:r>
      <w:bookmarkStart w:id="65" w:name="pg11683_111918"/>
    </w:p>
    <w:p>
      <w:pPr>
        <w:pStyle w:val="BookText"/>
        <w:rPr/>
      </w:pPr>
      <w:bookmarkEnd w:id="65"/>
      <w:r>
        <w:rPr>
          <w:rFonts w:ascii="IRNazanin" w:hAnsi="IRNazanin" w:eastAsia="IRNazanin"/>
          <w:color w:val="111111"/>
          <w:sz w:val="28"/>
          <w:sz w:val="28"/>
          <w:szCs w:val="28"/>
          <w:rtl w:val="true"/>
          <w:lang w:bidi="fa-IR"/>
        </w:rPr>
        <w:t>آينده، به بررسى ادلّه اين نظريه مى پردازيم و طبق معمول اين تحقيق، در نقد نظريه اهل تسنن تنها به انديشمندان و منابع معتبر نزد آنان اعتماد و استناد خواهيم كرد</w:t>
      </w:r>
      <w:r>
        <w:rPr>
          <w:rFonts w:eastAsia="IRNazanin" w:cs="IRNazanin"/>
          <w:color w:val="111111"/>
          <w:sz w:val="28"/>
          <w:szCs w:val="28"/>
          <w:rtl w:val="true"/>
          <w:lang w:bidi="fa-IR"/>
        </w:rPr>
        <w:t>.</w:t>
      </w:r>
    </w:p>
    <w:p>
      <w:pPr>
        <w:pStyle w:val="Heading5"/>
        <w:numPr>
          <w:ilvl w:val="4"/>
          <w:numId w:val="1"/>
        </w:numPr>
        <w:rPr/>
      </w:pPr>
      <w:bookmarkStart w:id="66" w:name="__RefHeading___Toc7681145_73709187"/>
      <w:bookmarkStart w:id="67" w:name="_Toc24"/>
      <w:bookmarkEnd w:id="66"/>
      <w:r>
        <w:rPr>
          <w:rtl w:val="true"/>
        </w:rPr>
        <w:t>وجود منافقان در اطراف پيامبر اكرم</w:t>
      </w:r>
      <w:bookmarkEnd w:id="67"/>
    </w:p>
    <w:p>
      <w:pPr>
        <w:pStyle w:val="BookText"/>
        <w:rPr/>
      </w:pPr>
      <w:r>
        <w:rPr>
          <w:rFonts w:ascii="IRNazanin" w:hAnsi="IRNazanin" w:eastAsia="IRNazanin"/>
          <w:color w:val="111111"/>
          <w:sz w:val="28"/>
          <w:sz w:val="28"/>
          <w:szCs w:val="28"/>
          <w:rtl w:val="true"/>
          <w:lang w:bidi="fa-IR"/>
        </w:rPr>
        <w:t>اين تعاريف مختلف و متشتت اهل سنت براى دست و پا كردن جايگاهى بدون خدشه هاى صحابه در حالى است كه در اطراف حضرت رسول اكرم صلّى اللّه عليه وآله، حتى از روزهاى نخستين، كسانى بودند كه ايمان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گواه اين مطلب سوره مدثر است كه در مكه و در اوايل بعثت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معاصران خاتم پيامبران صلّى اللّه عليه وآله را گروه هاى مختلفى تشكيل مى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 دانيم كه عده اى از اطرافيان آن حضرت، به يقين مشركان و كافران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و نصرانيان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بودند كه در حيات رسول خدا صلّى اللّه عليه وآله در اطراف ايشان زندگى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آيات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اطرافيان پيامبر اكرم صلّى اللّه عليه وآله كه در كنار ايشان بوده و با ايشان مراوده داشته اند، در زمره منافقان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چهارم نيز به تصريح قرآن كريم، كسانى بودند كه در دلشان مرض و بيمارى وجود داشت و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في قُلُوبِهِمْ مَرَضٌ </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اين گروه غير از منافقان هستند و در جاى خود تفاوتشان با منافقان ثابت شده است؛ اما به دليل اين كه اين بحث خارج از موضوع اين بخش است، از بحث پيرامون آن چشم مى پوشيم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واضح است كه هيچ يك از چهار گروه ياد شده اهليت واسطه بودن ميان پيامبر اكرم صلّى اللّه عليه وآله و مسلمانانى كه با فاصله زمانى از ايشان زندگى كرده اند را ندارند </w:t>
      </w:r>
    </w:p>
    <w:p>
      <w:pPr>
        <w:pStyle w:val="BookText"/>
        <w:rPr/>
      </w:pPr>
      <w:r>
        <w:rPr>
          <w:rFonts w:ascii="IRNazanin" w:hAnsi="IRNazanin" w:eastAsia="IRNazanin"/>
          <w:color w:val="111111"/>
          <w:sz w:val="28"/>
          <w:sz w:val="28"/>
          <w:szCs w:val="28"/>
          <w:rtl w:val="true"/>
          <w:lang w:bidi="fa-IR"/>
        </w:rPr>
        <w:t>و هرگز براى رسيدن به سنت صحيح و تفسير درست قرآن، نمى توان به سخن آنان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مشركان، نه اهل كتاب، نه منافقان و نه بيماردلان هيچ يك مرجع مطمئن و قابل اعتمادى براى آگاهى از گفتار، رفتار و تقرير رسول خدا صلّى اللّه عليه وآله نيستند و دريافت تعاليم و دستورات دينى از آنان و عمل بر اساس آن، مبرء ذمّه و مجزى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ميان اطرافيان رسول خدا صلّى اللّه عليه وآله، مؤمنان صادقى نيز بوده اند كه با نيت يادگيرى و اخذ تعاليم و دستورات دين خدا، به خدمت خاتم الانبياء صلّى اللّه عليه وآله شرفياب شده و با دقت حقايق دين را از آن حضرت اخذ مى كرده اند و ايمان و صداقتشان موجب مى شد تا آنچه را از رسول خدا صلّى اللّه عليه وآله آموخته اند، بدون زياده و نقصان و بى هيچ دخل و تصرفى به ديگران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تنها اين گروه صلاحيت واسطه بودن براى انتقال قول، فعل و تقرير پيامبر اكرم صلّى اللّه عليه وآله را دارند و مى توان با اعتماد كامل به آنان، تفسير صحيح قرآن و احكام و معارف دين را كه توسط رسول خدا صلّى اللّه عليه وآله بيان شده دريافت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در كتاب خود، از اين پنج گروه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آيه اى، خداوند خطاب به رسول اكرم صلّى اللّه عليه وآله مى فرمايد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لا يَحْزُنْكَ الَّذينَ يُسارِعُونَ فِي الْكُفْرِ مِنَ الَّذينَ قالُوا آمَنّا بِأَفْواهِهِمْ وَلَمْ تُؤمِنْ قُلُوبُهُمْ وَمِنَ الَّذينَ هادُوا سَمّاعُونَ لِلْكَذِبِ سَمّاعُونَ لِقَوْمٍ آخَرينَ لَمْ يَأْتُوكَ يُحَرِّفُونَ الْكَلِمَ مِنْ بَعْدِ مَواضِعِهِ يَقُولُونَ إِنْ أُوتيتُمْ هذا فَخُذُوهُ وَإِنْ لَمْ تُؤتَوْهُ فَاحْذَرُوا وَمَنْ يُرِدِ اللّه‌ُ فِتْنَتَهُ فَلَنْ تَمْلِكَ لَهُ مِنَ اللّه‌ِ شَيْئًا أُولئِكَ الَّذينَ لَمْ يُرِدِ اللّه‌ُ أَنْ يُطَهِّرَ قُلُوبَهُمْ لَهُمْ فِي الدُّنْيا </w:t>
      </w:r>
    </w:p>
    <w:p>
      <w:pPr>
        <w:pStyle w:val="BookText"/>
        <w:rPr/>
      </w:pPr>
      <w:r>
        <w:rPr>
          <w:rFonts w:ascii="Amiri" w:hAnsi="Amiri" w:eastAsia="Amiri" w:cs="Amiri"/>
          <w:color w:val="111111"/>
          <w:sz w:val="28"/>
          <w:sz w:val="28"/>
          <w:szCs w:val="28"/>
          <w:rtl w:val="true"/>
          <w:lang w:bidi="ar-SA"/>
        </w:rPr>
        <w:t xml:space="preserve">خِزْيٌ وَلَهُمْ فِي اْلآخِرَةِ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پيامبر، آنان كه در كفر شتاب مى ورزند تو را اندوهگين نسازد، همان كسانى كه به زبان گفتند كه ايمان آورديم، در حالى كه دل هايشان ايمان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گروهى از يهوديانى كه خوب به سخنان تو گوش مى دهند تا دستاويزى براى تكذيب تو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جاسوسان گروهى ديگرند كه نزد تو نيامده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سخنان را از معناى اصليش تحريف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اين مطلب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ميل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داده شد، بگيريد و بپذيريد و آنچه داده نشد نپذيريد و از آن دورى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را كه خداوند بخواهد رسوا كند، هرگز تو در برابر قهر الاهى كارى نمى توانى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خداوند نخواسته است دل هايشان را پاك كند و در دنيا رسوايى و در آخرت مجازات بزرگى نصيبشان خواهد كرد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 در سوره مائده است؛ يعنى آخرين سوره اى كه بر پيامبر اكرم صلّى اللّه عليه وآله نازل شده و به خوبى بيانگر اوضاع جامعه مسلمانان و احوال اطرافيان رسول خدا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به روشنى استفاده مى شود كه در آخرين سال حيات نورانى پيامبر اكرم صلّى اللّه عليه وآله، كسانى در اطراف ايشان بوده اند كه على رغم اظهار زبانى ايمان، هيچ بويى از ايمان نبرده و ايمان در دلهايشان رسوخ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همان منافقان هستند كه به تصريح قرآن، سبب اندوه پيامبر صلّى اللّه عليه وآله بوده و به همراه يهوديان، براى دشمنان پشت پرده پيامبر اكرم صلّى اللّه عليه وآله جاسوسى مى كردند و اين </w:t>
      </w:r>
    </w:p>
    <w:p>
      <w:pPr>
        <w:pStyle w:val="BookText"/>
        <w:rPr/>
      </w:pPr>
      <w:r>
        <w:rPr>
          <w:rFonts w:ascii="IRNazanin" w:hAnsi="IRNazanin" w:eastAsia="IRNazanin"/>
          <w:color w:val="111111"/>
          <w:sz w:val="28"/>
          <w:sz w:val="28"/>
          <w:szCs w:val="28"/>
          <w:rtl w:val="true"/>
          <w:lang w:bidi="fa-IR"/>
        </w:rPr>
        <w:t>دشمنان، از پس پرده دست به تحريف كلام خدا و رسول او مى زدند و منافقان با جهت گيرى از آنان، با فرمايشات رسول خدا صلّى اللّه عليه وآله به صورت گزينشى برخورد مى كردند و آنچه را كه موافق اغراضشان بود مى پذيرفتند و هر آنچه خلاف ميلشان بود كنار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روشن است كه هرگز نمى توان به تمامى اطرافيان پيامبر صلّى اللّه عليه وآله اعتماد كرد و علم را از هر كسى كه پيرامون ايشان بوده است دريافت كرد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همچنين در آيه سى و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ساير گروههاى پنج گانه ياد شده، يعنى كافران، اهل كتاب، منافقان، بيماردلان و مؤمنان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وجود هر يك از گروههاى مذكور در اطراف پيامبر صلّى اللّه عليه وآله ترديدناپذير است، در نتيجه براى شناخت مؤمنان حقيقى از ميان اطرافيان پيامبر اكرم صلّى اللّه عليه وآله، موظف به تحقيق درباره صحابه رسول خدا صلّى اللّه عليه وآله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عده اى از انديشمندان سنى، تحقيق درباره صحابه رسول خدا صلّى اللّه عليه وآله را زندقه و كفر مى دانند</w:t>
      </w:r>
      <w:r>
        <w:rPr>
          <w:rFonts w:eastAsia="IRNazanin" w:cs="IRNazanin"/>
          <w:color w:val="111111"/>
          <w:sz w:val="28"/>
          <w:szCs w:val="28"/>
          <w:rtl w:val="true"/>
          <w:lang w:bidi="fa-IR"/>
        </w:rPr>
        <w:t xml:space="preserve">! </w:t>
      </w:r>
      <w:bookmarkStart w:id="68" w:name="pg11683_11192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9" w:name="__RefHeading___Toc7681147_73709187"/>
      <w:bookmarkStart w:id="70" w:name="_Toc25"/>
      <w:bookmarkEnd w:id="68"/>
      <w:bookmarkEnd w:id="69"/>
      <w:r>
        <w:rPr>
          <w:rtl w:val="true"/>
        </w:rPr>
        <w:t>ادلّه اهل سنت در عدالت صحابه</w:t>
      </w:r>
      <w:bookmarkEnd w:id="7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اهل تسنن براى تثبيت ديدگاه خود درباره صحابه، به آيات، احاديث، اجماع و عقل تمسك كرده اند كه ما پس از بررسى آيات مورد استناد سنيان، وارد بررسى احاديث مورد استناد آنها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انديشمندان سنى براى اثبات عدالت صحابه نقل و به آنها استناد و استدلال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مقدارى بحث درباره اين آيات و احاديث، در 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هايى از گناهان كبيره اى كه بزرگان صحابه مرتكب شده اند را از كتابهاى معتبر سنيان ذكر خواهيم كرد و پس از آن، به نقد و بررسى دليل سوم و چهارم آنان، يعنى اجماع و عقل مى پردازيم و پس از بررسى ادله چهارگانه اهل سنت در عدالت صحابه، نوبت به طرح آيات و احاديثى مى رسد كه با آيات و احاديث مورد استناد سنيان تعارض دارند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ذكر و بررسى آيات و احاديث، توجه به اين نكته ضرورى است كه آنان ديدگاه خود را از اين آيات و احاديث اخذ نكرده اند؛ بلكه ابتدا مبنايى را در اين باره تأسيس كرده اند و پس از آن، در تراشيدن دلايلى براى نظريه خودساخته خويش كوشيده اند؛ از اين رو روشن است كه هيچ يك از آياتى كه به آنها تمسك شده بر مدعاى آنان دلالت ندارد و احاديثى كه مستمسك آنان قرار گرفته است، يا ساختگى است و يا از نظر محتوا و دلالت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با بررسى ادلّه سنيان به وضوح معلوم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حجر عسقلانى به نقل از خطيب بغدادى، وجوه استدلال بر عدالت صحابه را چنين بيان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الخطيب في الكفاية</w:t>
      </w:r>
      <w:r>
        <w:rPr>
          <w:rStyle w:val="FootnoteAnchor"/>
          <w:rtl w:val="true"/>
        </w:rPr>
        <w:footnoteReference w:id="47"/>
      </w:r>
      <w:r>
        <w:rPr>
          <w:rFonts w:ascii="Amiri" w:hAnsi="Amiri" w:eastAsia="Amiri" w:cs="Amiri"/>
          <w:color w:val="111111"/>
          <w:sz w:val="28"/>
          <w:sz w:val="28"/>
          <w:szCs w:val="28"/>
          <w:rtl w:val="true"/>
          <w:lang w:bidi="ar-SA"/>
        </w:rPr>
        <w:t>فصلاً نفيسا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الصحابة ثابتة معلومة بتعديل اللّه لهم، وإخباره عن طهارتهم، وإخبارهم لهم؛ فمن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جَعَلْناكُمْ أُمَّةً وَسَطًا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رَضِيَ اللّه‌ُ عَنِ الْمُؤمِنينَ إِذْ يُبايِعُونَكَ تَحْتَ الشَّجَرَةِ فَعَلِمَ ما في قُلُوبِهِمْ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حَسْبُكَ اللّه‌ُ وَمَنِ اتَّبَعَكَ مِنَ الْمُؤمِنينَ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لِلْفُقَراءِ الْمُهاجِرينَ الَّذينَ أُخْرِجُوا مِنْ دِيارِهِمْ وَأَمْوالِهِمْ يَبْتَغُونَ فَضْلاً مِنَ اللّه‌ِ وَرِضْوانًا وَيَنْصُرُونَ اللّه‌َ وَرَسُولَهُ أُولئِكَ هُمُ الصّادِقُونَ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رَؤفٌ رَحيمٌ </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آيات كثيرة يطول ذكرها، وأحاديث شهيرة يكثر تعدادها؛ وجميع ذلك يقتضي القطع بتعديلهم، ولا يحتاج أحد منهم مع تعديل اللّه له إلى تعديل أحد من الخلق، على أنّه لو لم يرد من اللّه ورسوله فيهم شيء ممّا ذكرناه، لأوجبت الحال التي كانوا عليها، من الهجرة والجهاد، ونصرة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 المهج والأموال، وقتل الآباء والأبناء، والمناصحة في الدين، وقوة الإيمان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على تعديلهم، والإعتقاد لنزاهتهم، وأنّهم أفضل من جميع الخالفين بعدهم، والمعدّلين الذين يجيئون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كافّة العلماء ومن يعتمد قوله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روى بسنده إلى أبيزرعة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الرجل ينتقص أحدا من أصحاب رسول اللّه صلّى اللّه عليه وآله فاعلم أنّه زنديق، وذلك أنّ الرسول حقّ، والقرآن حقّ، وما جاء به حقّ، وانّما أدّى الينا ذلك كلّه الصحابة، وهؤلاء يريدون أن يجرحوا شهودنا، ليبطلوا الكتاب والسنّة، والجرح بهم أولى، وهم 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والأحاديث الواردة في تفضيل الصحابة كثيرة،</w:t>
      </w:r>
      <w:r>
        <w:rPr>
          <w:rStyle w:val="FootnoteAnchor"/>
          <w:rtl w:val="true"/>
        </w:rPr>
        <w:footnoteReference w:id="54"/>
      </w:r>
      <w:r>
        <w:rPr>
          <w:rFonts w:ascii="IRNazanin" w:hAnsi="IRNazanin" w:eastAsia="IRNazanin"/>
          <w:color w:val="111111"/>
          <w:sz w:val="28"/>
          <w:sz w:val="28"/>
          <w:szCs w:val="28"/>
          <w:rtl w:val="true"/>
          <w:lang w:bidi="fa-IR"/>
        </w:rPr>
        <w:t xml:space="preserve">من أدلّها على المقصود ما </w:t>
      </w:r>
    </w:p>
    <w:p>
      <w:pPr>
        <w:pStyle w:val="BookText"/>
        <w:rPr/>
      </w:pPr>
      <w:r>
        <w:rPr>
          <w:rFonts w:ascii="Amiri" w:hAnsi="Amiri" w:eastAsia="Amiri" w:cs="Amiri"/>
          <w:color w:val="111111"/>
          <w:sz w:val="28"/>
          <w:sz w:val="28"/>
          <w:szCs w:val="28"/>
          <w:rtl w:val="true"/>
          <w:lang w:bidi="ar-SA"/>
        </w:rPr>
        <w:t>رواه الترمذي وابن حبّان في صحيحه، من حديث عبداللّه بن مغفل،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أصحابي، لا تتّخذوهم غرضاً، فمن أحبّهم فبحبّي أحبّهم، ومن أبغضهم فببغضي أبغضهم، ومن آذاهم فقد آذاني، ومن آذاني فقد آذى اللّه، ومن آذى اللّه فيوشك أن يأخذه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خطيب در الكفاية في علم الرواية، فصل نفيسى به اين موضوع اختصاص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صحابه به سبب تعديل خداوند براى آنان و خبر دادن از پاكى صحابه و گزينش خداوند براى آنان ثابت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 و تعديل هاى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هاى خداى تعالى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كُنْتُمْ خَيْرَ أُمَّةٍ أُخْرِجَتْ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جَعَلْناكُمْ أُمَّةً وَسَطًا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رَضِيَ اللّه‌ُ عَنِ الْمُؤمِنينَ إِذْ يُبايِعُونَكَ تَحْتَ الشَّجَرَةِ فَعَلِمَ ما في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وَالسّابِقُونَ الْأَوَّلُونَ مِنَ الْمُهاجِرينَ وَالْأَنْصارِ وَالَّذينَ اتَّبَعُوهُمْ بِإِحْسانٍ رَضِيَ اللّه‌ُ عَنْهُمْ وَرَضُوا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النَّبِيُّ حَسْبُكَ اللّه‌ُ وَمَنِ اتَّبَعَكَ مِنَ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لِلْفُقَراءِ الْمُهاجِرينَ الَّذينَ أُخْرِجُوا مِنْ دِيارِهِمْ وَأَمْوالِهِمْ يَبْتَغُونَ فَضْلاً مِنَ اللّه‌ِ وَرِضْوانًا وَيَنْصُرُونَ اللّه‌َ وَرَسُولَهُ أُولئِكَ هُمُ الصّادِقُونَ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فرمايش خداى تعالى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رَؤفٌ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فراوانى، خداوند از عدالت و پاكى صحابه خبر داده كه ذكر بقيه آيات به طول مى انجامد و احاديث مشهورى كه تعدادشان فراوان است و تمامى آنها مقتضى قطع بر عدالت صحابه اند و احدى از </w:t>
      </w:r>
    </w:p>
    <w:p>
      <w:pPr>
        <w:pStyle w:val="BookText"/>
        <w:rPr/>
      </w:pP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تعديل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تعديل احدى از خلق احتياج ندارد و چنانچه آيه و يا روايتى از ناحيه خدا و رسولش درباره آنان نرسيده بود، شرايطى كه آنان در آن قرار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مستلزم عادل شمردن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شرايطى اعم از مهاجرت، جهاد، يارى اسلام، بذل جان و مال و كشته شدن پدران و فرزندان و خيرخواهى درباره دين و قوّت ايمان و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اينها مستلزم يقين بر عدالت آنها و اعتقاد به مبرّا بودن آنهاست و تمامى آنان از همه مسلمانان پس از خود و از تمامى دانشمندان جرح و تعديل كه پس از آنان آمده اند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مبناى همه علما و تمامى كسانى است كه به قولشان اعتماد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خطيب بغدادى به سند خود كه به ابوزرعه رازى منتهى مى شود،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ديدى مردى يكى از اصحاب رسول خدا صلّى اللّه عليه وآله را تنقيص مى كند، بدان كه او زنديق است و اين به خاطر آن است كه رسول خدا حق است و قرآن حق است و آنچه رسول خدا آورده نيز حق است و به تحقيق همه اينها را صحابه به ما منتقل كرده اند و تنقيص كنندگان مى خواهند با جرح شاهدان ما، كتاب و سنت را باطل سازند، در حالى كه جرح نسبت به خود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تنقيص كنندگان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 و آنان زنديقند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حديث ابوزرعه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وارد شده در تفضيل صحابه فراوان است و از احاديثى كه دلالت بيشترى بر مقصود ما دارد، روايتى است كه ترمذى و ابن حبان در صحيح خود، از حديث عبداللّه بن مغفل نقل مى 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اللّه </w:t>
      </w:r>
    </w:p>
    <w:p>
      <w:pPr>
        <w:pStyle w:val="BookText"/>
        <w:rPr/>
      </w:pPr>
      <w:r>
        <w:rPr>
          <w:rFonts w:ascii="IRNazanin" w:hAnsi="IRNazanin" w:eastAsia="IRNazanin"/>
          <w:color w:val="111111"/>
          <w:sz w:val="28"/>
          <w:sz w:val="28"/>
          <w:szCs w:val="28"/>
          <w:rtl w:val="true"/>
          <w:lang w:bidi="fa-IR"/>
        </w:rPr>
        <w:t>درباره اصحابم، آنها را نشانه نگيريد؛ پس هر كس آنها را دوست بدارد، به سبب دوست داشتن من دوستشان مى دارد؛ و هر كس آنها را دشمن دارد، به سبب دشمنى من دشمنشان مى دارد؛ و هر كس آنان را اذيت كند، به تحقيق مرا اذيت كرده؛ و هر كس مرا بيازارد، به يقين خدا را آزرده است؛ و هر كس خدا را بيازارد، خداوند او را مؤاخذه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سنيان بر پايه اين دلايل، قايل به حجيّت سنت صحابه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افزون بر اين دلايل، برخى از انديشمندان اهل سنت براى اثبات مدّعا به حديث ديگرى هم استناد و استدلال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از قول پيامبر اكرم صلّى اللّه عليه وآله نقل شده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أصحابي كالنجوم فبأيّهم اقتديتم اهتديتم؛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من به سان ستارگانند، به هر كدام اقتدا كرديد هدايت مى يابيد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 خود ثابت خواهيم كرد كه بر اساس منابع رجالى خود سنيان، اين حديث مجعول و از حيث سند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برخى سنيان متعصب به اين حديث جعلى و باطل استدلال مى كنند كه اقتدا به هر يك از صحابه ممكن و جايز است و انسان از طريق هر كدام از صحابه حركت كند، به خدا متصل مى شود؛ چرا كه تك تك اصحاب واسطه ميان خدا و او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قاضى بيضاوى در المنهاج، ابن همام در التحرير و در بحث حجيت مذهب صحابى، به اين حديث استدلال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كتابهاى مسلّم الثبوت، ارشاد الفحول و ساير كتابهاى اصولى نيز به اين حديث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در الكشّاف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القرآن تبيانا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بيّن كلّ شيء من أمور الدين، حيث كان نصّا على بعضها، وإحالة على السّنة، حيث أمر باتّباع رسول اللّه صلّى اللّه عليه وآله وطاعته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وحثّا على الإجماع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وَيَتَّبِعْ غَيْرَ سَبيلِ الْمُؤمِنينَ </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وقد رضي رسول اللّه صلّى اللّه عليه وآله لأمّته أتباع أصحابه والإقتداء بآثارهم في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ثمّ كان تبيانا لكلّ شيء؛</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چگونه بيان براى همه چيز است؟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همه چيز از امور دين را بيان كرده است، از آن جهت كه براى برخى امور نص است و برخى ديگر را، از آن جهت كه به تبعيت و اطاعت از رسول خدا صلّى اللّه عليه وآله دستور داده، به سنت احاله كرده است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روى هواى نفس </w:t>
      </w:r>
    </w:p>
    <w:p>
      <w:pPr>
        <w:pStyle w:val="BookText"/>
        <w:rPr/>
      </w:pPr>
      <w:r>
        <w:rPr>
          <w:rFonts w:ascii="IRNazanin" w:hAnsi="IRNazanin" w:eastAsia="IRNazanin"/>
          <w:color w:val="111111"/>
          <w:sz w:val="28"/>
          <w:sz w:val="28"/>
          <w:szCs w:val="28"/>
          <w:rtl w:val="true"/>
          <w:lang w:bidi="fa-IR"/>
        </w:rPr>
        <w:t>سخن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قولِ خود، به اجماع اصرار دارد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كه از غير راه مؤمنان پيروى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جهنم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رسول خدا صلّى اللّه عليه وآله براى امت خود به پيروى از اصحابش و اقتدا به آثارش رضايت داده است، در اين سخن خود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به سان ستارگانند، به هر يك از آنها اقتدا كنيد هدايت مى يابيد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اين جهت قرآن براى همه چيز بيان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كه سنيان براى اثبات عدالت صحابه، آيات و احاديثى را مستمسك خود مى سازند كه اولاً دلالتى بر مقصود ندارد، و ثانياً احاديث مورد استناد آنها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پس از ذكر تك تك ادله قرآنى، به دقت آنها را مورد بررسى و نقد قرار خواهيم داد تا حقيقت آشكار گردد</w:t>
      </w:r>
      <w:r>
        <w:rPr>
          <w:rFonts w:eastAsia="IRNazanin" w:cs="IRNazanin"/>
          <w:color w:val="111111"/>
          <w:sz w:val="28"/>
          <w:szCs w:val="28"/>
          <w:rtl w:val="true"/>
          <w:lang w:bidi="fa-IR"/>
        </w:rPr>
        <w:t xml:space="preserve">. </w:t>
      </w:r>
      <w:bookmarkStart w:id="71" w:name="pg11683_111932"/>
    </w:p>
    <w:p>
      <w:pPr>
        <w:pStyle w:val="Heading2"/>
        <w:numPr>
          <w:ilvl w:val="1"/>
          <w:numId w:val="1"/>
        </w:numPr>
        <w:rPr/>
      </w:pPr>
      <w:bookmarkStart w:id="72" w:name="__RefHeading___Toc7681149_73709187"/>
      <w:bookmarkStart w:id="73" w:name="_Toc26"/>
      <w:bookmarkEnd w:id="71"/>
      <w:bookmarkEnd w:id="72"/>
      <w:r>
        <w:rPr>
          <w:rtl w:val="true"/>
        </w:rPr>
        <w:t>آيات قرآن</w:t>
      </w:r>
      <w:bookmarkEnd w:id="7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7681151_73709187"/>
      <w:bookmarkStart w:id="75" w:name="_Toc27"/>
      <w:bookmarkEnd w:id="74"/>
      <w:r>
        <w:rPr>
          <w:rtl w:val="true"/>
        </w:rPr>
        <w:t>اشاره</w:t>
      </w:r>
      <w:bookmarkEnd w:id="7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1683_111934"/>
      <w:bookmarkStart w:id="77" w:name="pg11683_111934"/>
      <w:bookmarkEnd w:id="77"/>
    </w:p>
    <w:p>
      <w:pPr>
        <w:pStyle w:val="Heading3"/>
        <w:numPr>
          <w:ilvl w:val="2"/>
          <w:numId w:val="1"/>
        </w:numPr>
        <w:rPr/>
      </w:pPr>
      <w:bookmarkStart w:id="78" w:name="pg11683_111934"/>
      <w:bookmarkStart w:id="79" w:name="__RefHeading___Toc7681153_73709187"/>
      <w:bookmarkStart w:id="80" w:name="_Toc28"/>
      <w:bookmarkEnd w:id="78"/>
      <w:bookmarkEnd w:id="79"/>
      <w:r>
        <w:rPr/>
        <w:t>1</w:t>
      </w:r>
      <w:r>
        <w:rPr>
          <w:rtl w:val="true"/>
        </w:rPr>
        <w:t xml:space="preserve">. </w:t>
      </w:r>
      <w:r>
        <w:rPr>
          <w:rtl w:val="true"/>
        </w:rPr>
        <w:t xml:space="preserve">آيه </w:t>
      </w:r>
      <w:r>
        <w:rPr>
          <w:rtl w:val="true"/>
        </w:rPr>
        <w:t>«</w:t>
      </w:r>
      <w:r>
        <w:rPr>
          <w:rtl w:val="true"/>
        </w:rPr>
        <w:t xml:space="preserve">كُنْتُمْ خَيْرَ أُمَّةٍ أُخْرِجَتْ لِلنّاسِ </w:t>
      </w:r>
      <w:r>
        <w:rPr>
          <w:rtl w:val="true"/>
        </w:rPr>
        <w:t>... »</w:t>
      </w:r>
      <w:bookmarkEnd w:id="80"/>
    </w:p>
    <w:p>
      <w:pPr>
        <w:pStyle w:val="Heading4"/>
        <w:numPr>
          <w:ilvl w:val="3"/>
          <w:numId w:val="1"/>
        </w:numPr>
        <w:rPr/>
      </w:pPr>
      <w:bookmarkStart w:id="81" w:name="__RefHeading___Toc7681155_73709187"/>
      <w:bookmarkStart w:id="82" w:name="_Toc29"/>
      <w:bookmarkEnd w:id="81"/>
      <w:r>
        <w:rPr>
          <w:rtl w:val="true"/>
        </w:rPr>
        <w:t>اشاره</w:t>
      </w:r>
      <w:bookmarkEnd w:id="82"/>
    </w:p>
    <w:p>
      <w:pPr>
        <w:pStyle w:val="BookText"/>
        <w:rPr/>
      </w:pPr>
      <w:r>
        <w:rPr>
          <w:rFonts w:ascii="Amiri" w:hAnsi="Amiri" w:eastAsia="Amiri" w:cs="Amiri"/>
          <w:color w:val="111111"/>
          <w:sz w:val="28"/>
          <w:sz w:val="28"/>
          <w:szCs w:val="28"/>
          <w:rtl w:val="true"/>
          <w:lang w:bidi="ar-SA"/>
        </w:rPr>
        <w:t>از جمله دلايل سنيان بر نظريه عدالت صحابه، آيه يكصد و دهم از سوره مبارك آل عمران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در اين آيه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وَتُؤمِنُونَ بِاللّه‌ِ وَلَوْ آمَنَ أَهْلُ الْكِتابِ لَكانَ خَيْرًا لَهُمْ مِنْهُمُ الْمُؤمِنُونَ وَأَكْثَرُهُمُ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بهترين امّتى بوديد كه براى مردم پديدار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نيك فرمان مى دهيد و از كار ناپسند نهى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ايمان داريد و اگر اهل كتاب ايمان آورده بودند، به يقين براى آنان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مؤمنند و بيشترشان فاسقند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تسنن با استناد به اين آيه، ادعا مى كنند كه خداوند در اين آيه شهادت داده است كه امت پيامبر اكرم صلّى اللّه عليه وآله بهترين امت در ميان تمامى امّت هاست و اين امت بيشترين فايده را براى مردم دارند؛ چرا كه امر به معروف و نهى از منكر مى كنند و به خدا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مدعاى سنيان، اين آيه شريف تمامى امت اسلام را مدح كرده است و صحابه نيز كه در رأس اين امت قرار دارند، بنابر اولى مدح شده اند؛ از اين رو صحابه بايد مورد احترام باشند و كسى حق ندارد آنان را قدح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پيش از نقد و بررسى اين دليل، توجه به اين نكته ضرورى است كه بر اساس قرائت اهل بيت عليهم السلام، آيه به اين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نزول آن درباره ائمه اهل بيت عليهم السلام است؛ اما از آنجا كه مخاطب ما در اين بحث سنيان هستند، از اين رو بحث را بر اساس مبانى و قرائت آنها پيش مى بريم و با رعايت كامل موازين مناظره علمى، مطالب خود را صرفاً به منابع و متون مقبول نزد سنيان مستند مى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اينجا از قرائت اهل بيت عليهم السلام صرف نظر كرده و بر اساس قرائت اهل سنت به بررسى دلالت آيه و نقد استدلال سنيان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بررسى براى نقد اين استدلال، بايد چند نكته مورد توجه قرار گيرد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آيه؛ يعنى بايد ديد نظر مفسران و قرآن پژوهان سنى درباره شأن نزول اين آيه چيست؟ آيا اين آيه شريف درباره عده معينى نازل شده است، يا درباره عموم صحابه و يا عموم امّت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امت باشد، آيا مجموع من حيث المجموع است، يا اين كه شامل تك تك امت مى شود؟ به عبارت ديگر آيا مراد آيه عام مجموعى است يا عام استغراقى؟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چيست و خير بودن امّت از چه جهتى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ويژگى امر به معروف و نهى از منكر براى امت پيامبر اكرم صلّى اللّه عليه وآله ثابت است تا بگوييم خداوند در اين آيه از آن خبر مى دهد، و يا اين كه اين ويژگى براى خير بودن امّت شرط است؟ به عبارت ديگر بايد ديد كه آيا منظور خداوند اين است كه امت پيامبر اكرم صلّى اللّه عليه وآله بهترين امت در ميان امت هاست </w:t>
      </w:r>
    </w:p>
    <w:p>
      <w:pPr>
        <w:pStyle w:val="BookText"/>
        <w:rPr/>
      </w:pPr>
      <w:r>
        <w:rPr>
          <w:rFonts w:ascii="IRNazanin" w:hAnsi="IRNazanin" w:eastAsia="IRNazanin"/>
          <w:color w:val="111111"/>
          <w:sz w:val="28"/>
          <w:sz w:val="28"/>
          <w:szCs w:val="28"/>
          <w:rtl w:val="true"/>
          <w:lang w:bidi="fa-IR"/>
        </w:rPr>
        <w:t>چون امر به معروف و نهى از منكر مى كنند، يا منظور اين است كه اگر امت امر به معروف و نهى از منكر كنند، بهترين امت خواهند بود و در غير اين صورت خير؟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وجوه چهارگانه فوق و بر فرض پذيرش دلالت اين آيه بر مدح تك تك اصحاب پيامبر صلّى اللّه عليه وآله، بايد ديد آيا مى توان ميان اين آيه و آيات و احاديث معارض جمع كرد و يا بايد از اين برداشت رفع يد كرد و آن را كنار گذاشت؟ شأن نزول آيه چنان كه در وجه استدلال سنيان به اين آيه بيان شد، آنها ادعا مى كنند بر اساس اين آيه، تمامى صحابه از سوى خداى سبحان مدح شده اند و كسى حق ندارد احدى از اصحاب رسول خدا صلّى اللّه عليه وآله را قدح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معلوم شد كه بر پايه قول مشهور سنيان، منظور از صحابه تمام مسلمانانى هستند كه با رسول خدا صلّى اللّه عليه وآله معاصر بوده اند، و يا تمام كسانى كه ولو براى يك لحظه آن حضرت را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شأن نزولى كه قرآن پژوهان و مفسران سنى براى اين آيه ذكر كرده اند، روشن مى شود كه در استناد به اين آيه براى اثبات عدالت صحابه، دليل اخصّ از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طبرى، ابن كثير و سيوطى، سه تن از مشهورترين مفسران اهل سنت در ذيل آيه، از ابن عباس حديثى به اين شرح نقل كرده 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أحمد في مسنده، والنسائي في سننه، والحاكم في مستدركه، من حديث سمّاك، عن سعيد بن جبير،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هاجروا مع رسول اللّه صلّى اللّه عليه وآله من مكة إلى المدينة؛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احمد در مسندش، نسائى در سننش و حاكم در مستدركش از حديث سمّاك، از سعيد بن جبير، از ابن عباس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كُنْتُمْ خَيْرَ أُمَّةٍ أُخْرِجَتْ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هستند كه با رسول خدا صلّى اللّه عليه وآله از مكه به مدينه مهاجرت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حديث، هرگز نمى توان با استناد به آيه شريف بر ممدوح بودن همه صحابه استدلال كرد؛ چرا كه با توجه به اين شأن نزول، نهايت در صدد بيان مدح مهاجران است نه تمامى اصحاب رسول خدا 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ديگرى نيز براى آيه در متون تفسيرى مورد قبول سنيان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أسباب النزول واحدى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عكرمه ومقاتل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ابن مسعود، وأُبيّ بن كعب، ومعاذ بن جبل، وسالم مولى أبيحذيفة؛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عكرمه و مقاتل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درباره ابن مسعود، أُبىّ بن كعب، معاذ بن جبل و سالم مولا ابوحذيفه نازل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عكرمه و مُقاتِل نزد شيعه هيچ اعتبارى ندارند و اين حديث نيز از ديدگاه شيعه باطل است؛ امّا اين دو نزد سنيان مقبول و معتبرند؛ از اين رو آنان بايد به اين روايت ملتزم شوند والتزام به اين روايت با استدلال به آيه بر عدالت تمامى صحابه ناسازگار است</w:t>
      </w:r>
      <w:r>
        <w:rPr>
          <w:rFonts w:eastAsia="IRNazanin" w:cs="IRNazanin"/>
          <w:color w:val="111111"/>
          <w:sz w:val="28"/>
          <w:szCs w:val="28"/>
          <w:rtl w:val="true"/>
          <w:lang w:bidi="fa-IR"/>
        </w:rPr>
        <w:t xml:space="preserve">. </w:t>
      </w:r>
      <w:bookmarkStart w:id="83" w:name="pg11683_111938"/>
    </w:p>
    <w:p>
      <w:pPr>
        <w:pStyle w:val="Heading4"/>
        <w:numPr>
          <w:ilvl w:val="3"/>
          <w:numId w:val="1"/>
        </w:numPr>
        <w:rPr/>
      </w:pPr>
      <w:bookmarkStart w:id="84" w:name="__RefHeading___Toc7681157_73709187"/>
      <w:bookmarkStart w:id="85" w:name="_Toc30"/>
      <w:bookmarkEnd w:id="83"/>
      <w:bookmarkEnd w:id="84"/>
      <w:r>
        <w:rPr>
          <w:rtl w:val="true"/>
        </w:rPr>
        <w:t>عموميّت آيه</w:t>
      </w:r>
      <w:bookmarkEnd w:id="85"/>
    </w:p>
    <w:p>
      <w:pPr>
        <w:pStyle w:val="BookText"/>
        <w:rPr/>
      </w:pPr>
      <w:r>
        <w:rPr>
          <w:rFonts w:ascii="IRNazanin" w:hAnsi="IRNazanin" w:eastAsia="IRNazanin"/>
          <w:color w:val="111111"/>
          <w:sz w:val="28"/>
          <w:sz w:val="28"/>
          <w:szCs w:val="28"/>
          <w:rtl w:val="true"/>
          <w:lang w:bidi="fa-IR"/>
        </w:rPr>
        <w:t>با چشم پوشى از احاديثى كه در شأن نزول آيه روايت شده است، بايد ديد مخاطب آيه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ابن كثير، پس از ذكر روايت ابن عباس در ذيل آيه كه بيانگر نزول آيه درباره مهاجران است،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والصحيح أنّ هذه الآية عامة في جميع الأمّة، كلّ قرن بحسبه، وخير قرونهم الذين بعث فيهم رسول اللّه صلّى اللّه عليه وآله ثمّ الذين يلونهم، ثمّ الذين يلونهم؛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آن است كه آيه براى تمامى امت و در تمامى قرون، به تناسب خود عموميت دارد و بهترين قرن ها قرنى است كه رسول خدا صلّى اللّه عليه وآله در آن مبعوث شده، سپس قرنى كه بعد از آن آمده، و سپس قرن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از ديدگاه مفسران ياد شده، على رغم اين كه حديث منقول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مهاجران منحصر مى كند، از ظاهر آيه استفاده مى شود كه منظور از امت خير، تمامى امت اسلام و در همه اعصار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ديگر تامّ يا ناقص بودن كان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تامّ باشد؛ يعنى خداوند از خير امت بودن مسلمانان نسبت به ساير امم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در اين باره مى گويد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خَيْرَ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أنّكم كنتم في اللوح المحفوظ خير الأمم وأفضلهم، فاللائق بهذا أن لا تبطلوا على أنفسكم هذه الفضيلة، وأن </w:t>
      </w:r>
    </w:p>
    <w:p>
      <w:pPr>
        <w:pStyle w:val="BookText"/>
        <w:rPr/>
      </w:pPr>
      <w:r>
        <w:rPr>
          <w:rFonts w:ascii="Amiri" w:hAnsi="Amiri" w:eastAsia="Amiri" w:cs="Amiri"/>
          <w:color w:val="111111"/>
          <w:sz w:val="28"/>
          <w:sz w:val="28"/>
          <w:szCs w:val="28"/>
          <w:rtl w:val="true"/>
          <w:lang w:bidi="ar-SA"/>
        </w:rPr>
        <w:t>لا تزيلوا عن أنفسكم هذه الخصلة المحمودة، إن تكونوا منقادين مطيعين في كلّ ما يتوجّه عليكم من التكاليف؛</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كُنْتُمْ خَيْرَ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شما در لوح محفوظ بهترين و با فضيلت ترين امت ها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لايق اين ويژگى ها هستيد و اين فضيلت را باطل نكرده و اين خصلت پسنديده را از خود دور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صورتى است كه شما در هنگام روى آوردن تكاليف، مطيع بوده و فرمانبردارى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برخى انديشمندان سنى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شوكانى در إرشاد الفحول، به نقل از ابن انبارى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آيه، صحابه در زمان رسول خدا صلّى اللّه عليه وآله خوب و عادل بودند؛ اما پس از رحلت آن حضرت حال مسلمانان تغيير كرد و آنها مرتكب اعمالى شدند كه در عصر حيات رسول خدا صلّى اللّه عليه وآله از آنها پرهيز مى كردند؛ از اين رو عدالت صحابه پس از رسول خدا صلّى اللّه عليه وآله محل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مى گويد اگر درباره عدالت اصحاب شك كنيم، بايد به استصحاب متمسك شويم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اين نظريه، بايد گفت كه بحث استصحاب ربطى به ناقص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اين بحث با قول به تام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استصحاب مهم است، يقين سابق و شك لاحق است؛ از اين رو فرقى نمى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باشد يا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اگر ما به عدالت صحابه در سابق يقين داشته باشيم و سپس شك كنيم كه آيا آنها بر عدالت سابق باقى هستند يا خير؟ مى توانيم استصحاب جارى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چنانچه ما به نفاق، يا عدم عدالت سابق برخى صحابه يقين داشتيم، يقين سابق </w:t>
      </w:r>
    </w:p>
    <w:p>
      <w:pPr>
        <w:pStyle w:val="BookText"/>
        <w:rPr/>
      </w:pPr>
      <w:r>
        <w:rPr>
          <w:rFonts w:ascii="IRNazanin" w:hAnsi="IRNazanin" w:eastAsia="IRNazanin"/>
          <w:color w:val="111111"/>
          <w:sz w:val="28"/>
          <w:sz w:val="28"/>
          <w:szCs w:val="28"/>
          <w:rtl w:val="true"/>
          <w:lang w:bidi="fa-IR"/>
        </w:rPr>
        <w:t>به عدالت صحابه نفى مى شود و ديگر جايى براى استصحاب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به عدم عدالت لاحق نيز يقين كنيم، ركن دوم استصحاب نفى مى شود و باز هم تمسك به استصحاب بى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بحث استصحاب هيچ ربطى به تام يا ناقص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ندارد و از ظاهر آيه استفاده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عموم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اين پرسش پيش مى آيد كه عام در اينجا مجموعى است يا استغراقى؟ آيا منظور اين است كه مجموع امّت اسلام من حيث المجموع از امم سابق بهترند، يا عام استغراقى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تك افراد امت اسلامى از افراد امت حضرت عيسى بهترند؟ به يقين اعتقاد به عام استغراقى بسيار مؤونه مى برد و ادعاى بزرگى است كه هرگز نمى توان آن را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بپذيريم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هستند، باز هم نمى توان به ممدوح بودن تك تك صحابه قايل شد؛ بلكه درنهايت مى توان گفت مجموع صحابه من حيث المجموع مدح شده اند؛ چرا كه به يقين در ميان امت هاى پيشين نيز افراد بسيار خوبى بوده اند كه نمى توان مدعى شد كه تك تك اصحاب رسول خدا صلّى اللّه عليه وآله از آنها بهترند و اگر كسى همچنين ادعايى داشته باشد، هرگز نمى تواند اين ادّعا را به اثبات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از همين روى باشد كه دكتر عبدالكريم نمله در كتاب مخالفة الصّحابي للحديث النبوي الشريف مى نويسد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استعمال اللّفظ في معنيين مختلفين، فالمراد مجموع الأمّة من حيث المجموع فلا يراد كلّ واحد منهم؛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استعمال يك لفظ در دو معناى مختلف جايز نيست؛ پس مراد مجموع امت من حيث المجموع است و منظور همه و تك تك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در خور توجه ديگر اين است كه خير بودن امّت اسلام حداكثر بر مدح امت دلالت دارد و هرگز نمى توان آن را دليلى بر عدالت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برخى از انديشمندان سنى تصريح كرده اند كه اين آيه بيانگر ممدوح بودن امت اسلام است و بر عدالت دلالت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روشن است كه اين مدح مطلق نيست، بلكه نسبى است؛ يعنى امت اسلام نسبت به امّت هاى پيشين بهتر است؛ از اين رو با استناد به ظاهر اين آيه، حداكثر مى توان گفت امت اسلام در مجموع بهتر از امت هاى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نيز با حديثى معتبر و مشهور نزد فريقين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آمده است كه پيامبر اكرم صلّى اللّه عليه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أُوذي أحد ما أُوذيت في اللّه؛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كسى همچون من در راه خدا مورد اذيت قرار نگرفت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حديث، امّت رسول خدا صلّى اللّه عليه وآله بدتر از امت هاى انبياء پيشين هستند؛ چرا كه رسول اكرم صلّى اللّه عليه وآله بيش از پيامبران پيشين از سوى امت خود مورد اذيت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سنيان در برابر اين اشكال ادعا مى كنند كه منظور از اذيت در اين حديث، آزار و اذيت هاى مشركان مكه نسبت به رسول خدا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بخارى بابى را كه حديث يادشده در آن آمده است، از چنين عنوانى استفاده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لقى النبي صلّى اللّه عليه وآله وسلّم وأصحابه من المشركين بمكّه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اين باب با احاديث مذكور در آن از چند جهت همخوانى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اين كه در حديث، اذيت كردن پيامبر اكرم صلّى اللّه عليه وآله به مشركان نسبت داده نشده؛ بلكه به صورت مطلق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در حديث اذيت شدن پيامبر اكرم صلّى اللّه عليه وآله به مكه منحصر نشده است؛ بلكه اطلاقش شامل بقيه مكان ها نيز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 كه در حديث هيچ اشاره اى به اذيت شدن اصحاب پيامبر صلّى اللّه عليه وآله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بخارى و امثال وى از ابتدا عنوان باب را به گونه اى انتخاب كرده اند كه مطلب مورد نظر خود را به مخاطب القا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عسقلانى در فتح الباري مى نويسد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لقي النبي صلّى اللّه عليه وآله وأصحابه من المشركين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فيه أحاديث في المعنى، وقد تقدّم في ذكر الملائكة من بدء الخلق حديث عائشة أنّها قالت للنّبي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عليك يوم كان أشدّ من يوم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أحمد والترمذي وابن حبّان من طريق حمّاد بن سلمة،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أُوذيت في اللّه ما يؤذي أحد وأخفت في اللّه ما يخاف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عدي من حيث جابر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أُوذي أحد ما أوذيت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ترجمة يوسف بن محمد بن المنكدر، عن أبيه،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ويوسف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استشكل بما جاء من صفات ما أوذي به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ماجة وابن حبان من طريق زرّ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أظهر إسلامه سبعة رسول اللّه صلّى اللّه عليه وآله وأبوبكر وعمّار وأمّه سمّية وصهيب وبلال والمقداد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رسول اللّه صلّى اللّه عليه وآله فمنعه اللّه بعمّه، وأمّا ابوبكر فمنعه اللّه بقومه، وأمّا سائرهم فأخذهم </w:t>
      </w:r>
    </w:p>
    <w:p>
      <w:pPr>
        <w:pStyle w:val="BookText"/>
        <w:rPr/>
      </w:pPr>
      <w:r>
        <w:rPr>
          <w:rFonts w:ascii="Amiri" w:hAnsi="Amiri" w:eastAsia="Amiri" w:cs="Amiri"/>
          <w:color w:val="111111"/>
          <w:sz w:val="28"/>
          <w:sz w:val="28"/>
          <w:szCs w:val="28"/>
          <w:rtl w:val="true"/>
          <w:lang w:bidi="ar-SA"/>
        </w:rPr>
        <w:t>المشركون فألبسوهم أدراع الحديد وأوقفوهم في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جميع ما أُوذي به أصحابه كان يتأذّى هو به لكونه بسببه؛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آنچه پيامبر صلّى اللّه عليه وآله و اصحابش از مشركين در مكه ديده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باب احاديثى در اين معنا ذكر كرده است؛ از جمله حديث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گذشت كه به پيامبر صلّى اللّه عليه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روزى سخت تر از روز أحد بر تو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ترمذى و ابن حبّان از طريق حماد بن سلمه، از ثابت، از انس روايت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تحقيق در راه خدا به گونه اى اذيت شدم كه احدى اذيت نشد و خوف و نگرانى اى داشتم كه احدى چنان نگرانى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عدى نيز از حديث جابر به صورت مرفوع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احدى همچون من مورد اذيت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حديث را در ضمن شرح حال يوسف بن محمد بن منكدر از پدرش، از جابر ذكر كرده است و يوسف ضعيف است و اشكال شده به جهت آنچه درباره اذيت شدن هاى صحابه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و ابن حبان از طريق زر بن مسعود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كسانى كه اسلامشان علنى شد هفت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ابوبكر، عمار و مادرش سميه، صهيب، بلال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صلّى اللّه عليه وآله خداوند او را به واسطه عمويش از اذيت مشركان حفظ كرد و ابوبكر را نيز به واسطه قومش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ساير اين افراد را مشركان گرفته و زره هاى آهنين بر تنشان مى كردند و زير آفتاب سوزان نگه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اشكال چنين پاسخ </w:t>
      </w:r>
    </w:p>
    <w:p>
      <w:pPr>
        <w:pStyle w:val="BookText"/>
        <w:rPr/>
      </w:pPr>
      <w:r>
        <w:rPr>
          <w:rFonts w:ascii="IRNazanin" w:hAnsi="IRNazanin" w:eastAsia="IRNazanin"/>
          <w:color w:val="111111"/>
          <w:sz w:val="28"/>
          <w:sz w:val="28"/>
          <w:szCs w:val="28"/>
          <w:rtl w:val="true"/>
          <w:lang w:bidi="fa-IR"/>
        </w:rPr>
        <w:t>داده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به واسطه همه آزارهايى كه به اصحابش مى رسيد، اذيت مى شد؛ چرا كه اين اذيت ها به خاطر او به آنها 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 مطلب و احاديثى كه ذيل اين باب مطرح شده نكاتى در خور توجه است كه در اينجا به ذكر آنها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 از اين اشاره شد، عنوان باب به گونه اى انتخاب شده تا به مخاطب القا شود كه آزار و اذيت پيامبر اكرم صلّى اللّه عليه وآله محدود به مكه و منحصرا از سوى مشركان بوده است، در حالى كه هيچ يك از احاديث ذكر شده در اين باب قيدى ندارند و تحديد و تخصيص آنها موجّه و معقول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نخست، عايشه از روز احد به سبب سختى ها و رنج هاى فراوانى كه پيامبر اكرم صلّى اللّه عليه وآله در آن روز متحمل شدند به عنوان سخت ترين ايام رسول خدا صلّى اللّه عليه وآله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جنگ احد در سال دوم هجرى، يعنى زمانى كه پيامبر اكرم صلّى اللّه عليه وآله در مدينه مستقر بودند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اذيت پيامبر اكرم صلّى اللّه عليه وآله منحصر به مكه نبوده، بلكه ايشان در مدينه هم سختى هاى بسيارى ديده 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دوم نيز رسول خدا صلّى اللّه عليه وآله تصريح فرموده اند كه من در راه خدا اذيت مى شدم، در حالى كه احدى اذيت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اين حديث نيز به صورت مطلق بيان شده و در آن قيد مكه و يا اذيت از سوى مشركان وجود ندارد، و از سويى ديگر، اذيت صحابه نيز نفى شده است؛ يعنى در مقطعى از حيات شريف رسول خدا صلّى اللّه عليه وآله، تنها ايشان مورد اذيت قرار مى گرفتند و در آن مقطع اذيتى متوجه اصحاب آن حضرت نبوده است، و حال آن كه در مكّه اصحاب پيامبر اكرم صلّى اللّه عليه وآله </w:t>
      </w:r>
    </w:p>
    <w:p>
      <w:pPr>
        <w:pStyle w:val="BookText"/>
        <w:rPr/>
      </w:pPr>
      <w:r>
        <w:rPr>
          <w:rFonts w:ascii="IRNazanin" w:hAnsi="IRNazanin" w:eastAsia="IRNazanin"/>
          <w:color w:val="111111"/>
          <w:sz w:val="28"/>
          <w:sz w:val="28"/>
          <w:szCs w:val="28"/>
          <w:rtl w:val="true"/>
          <w:lang w:bidi="fa-IR"/>
        </w:rPr>
        <w:t>نيز مورد اذيت واقع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حديث نه تنها اذيت پيامبر اكرم صلّى اللّه عليه وآله را منحصر به مكّه نمى كند، بلكه از آن استفاده مى شود كه رسول خدا صلّى اللّه عليه وآله از مورد اذيت قرار گرفتن خويش در مدينه و پس از استقرار اسلام سخن مى گويد؛ زيرا فقط در اين مقطع از تاريخ اسلام هيچ اذيت و دلهره اى متوجه اطرافيان پيامبر اكرم صلّى اللّه عليه وآله نبوده است و تنها رسول خدا صلّى اللّه عليه وآله از ناحيه منافقان پيرامون خود مورد اذيت قرار مى گرفتند و از خطرى كه از سوى آنان دين خدا را تهديد مى كرد دل نگران بودند و اين خطر چيزى جز جدا ساختن اهل بيت نبوت عليهم السلام از كتاب خدا نبود؛ چرا كه اين جدايى سبب تضعيف دين و انحراف امت اسلامى از مسير الاهى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سختى ها و رنج هايى كه در اواخر عمر شريف رسول خدا صلّى اللّه عليه وآله به ايشان مى رسيد به گونه اى بود كه خداوند در 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آخرين سوره اى كه در آخرين سال عمر مبارك پيامبر صلّى اللّه عليه وآله بر ايشان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خود دلدارى مى دهد و خطاب به ايشان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لا يَحْزُنْكَ الَّذينَ يُسارِعُونَ فِي الْكُفْرِ مِنَ الَّذينَ قالُوا آمَنّا بِأَفْواهِهِمْ وَلَمْ تُؤمِنْ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 تو را كسانى كه در حركت به سوى كفر پيشى مى گيرند، اندوهگين نسازند؛ از كسانى كه با زبان هايشان گفتند ايمان آورديم، در حالى كه دل هايشان ايمان نياورده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نگرانى پيامبر اكرم صلّى اللّه عليه وآله از فتنه جويى منافقان به قدرى بود كه براى تبليغ ولايت الاهى حضرت اميرالمؤمنين عليه السلام در غدير خم كه معادل رسالت آن حضرت بود، خداوند به ايشان وعده حفاظت از فتنه مى دهد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يَهْدِي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پيامبر، آنچه را از سوى پروردگارت بر تو نازل شده برسان و اگر چنين نكنى، پيام او را نرسانده اى و خدا تو را از مردم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قوم كافر را هدايت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نيز مؤيد حديث دوم هستند و بر اساس آنها، اذيت شدن پيامبر اكرم صلّى اللّه عليه وآله منحصر به مكّه و محدود به مشركان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سوم نيز پيامبر اكرم صلّى اللّه عليه وآله به صورت مطلق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احدى به مانند من مورد اذيت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حديث نيز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روايت ديگرى نيز نقل مى كند كه بر اساس آن، پيامبر اكرم صلّى اللّه عليه وآله در مكّه تحت حمايت عموى بزرگوارشان حضرت ابوطالب عليه السلام بوده اند؛ از اين رو شكنجه، آزار و اذيتى از سوى مشركان مكه به ايشان نرسيده است و حضرت ابوطالب عليه السلام از اذيت پيامبر اكرم صلّى اللّه عليه وآله مانع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تخصيص حديث به اذيت مشركان صحيح نيست و اساساً پيامبر اكرم صلّى اللّه عليه وآله در مكّه از سوى مشركان مورد شكنجه و اذيت واقع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سنيان براى توجيه مطلب نخست، اين </w:t>
      </w:r>
    </w:p>
    <w:p>
      <w:pPr>
        <w:pStyle w:val="BookText"/>
        <w:rPr/>
      </w:pPr>
      <w:r>
        <w:rPr>
          <w:rFonts w:ascii="IRNazanin" w:hAnsi="IRNazanin" w:eastAsia="IRNazanin"/>
          <w:color w:val="111111"/>
          <w:sz w:val="28"/>
          <w:sz w:val="28"/>
          <w:szCs w:val="28"/>
          <w:rtl w:val="true"/>
          <w:lang w:bidi="fa-IR"/>
        </w:rPr>
        <w:t>اشكال را مطرح مى كنند كه رنج هاى اصحاب پيامبر در مكّه بسيار بيشتر از خود آن حضرت بوده است؛ زيرا پيامبر تحت حمايت حضرت ابوطالب عليه السلام از شكنجه ها و آزار و اذيت هاى مشركان در امان بوده اند؛ اما اصحاب كه حامى نداشتند، به شدت از سوى مشركان شكنجه مى شدند، پس چگونه است كه رسول خدا صلّى اللّه عليه وآله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احدى همچون من مورد اذيت قرار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پاسخ اين اشكال مى گويند كه چون اصحاب به خاطر رسول خدا صلّى اللّه عليه وآله شكنجه مى شدند، خبر شكنجه آنان رنج آور بود و با اين شكنجه ها، پيامبر اكرم صلّى اللّه عليه وآله نيز اذيت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ايذاى اصحاب در حقيقت ايذاى رسول اللّه صلّى اللّه عليه وآله است و چنانچه ايذاى اصحاب پيامبر ايذاى خود آن حضرت باشد، بنابر اولى ايذاى اهل بيت پيامبر عليهم السلام ايذاى رسول خدا صلّى اللّه عليه وآله خواهد بود، چنان كه خود آن حضرت درباره حضرت زهرا سلام اللّه عليها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مني يوذيني ما آذاها؛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پاره تن من است، آنچه او را بيازارد 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مباحث تاريخى قطعى و مسلّم، حضرت فاطمه سلام اللّه عليها مورد ستم، آزار و اذيت قرار گرفت و اگر بپذيريم كه اذيت پيامبر اكرم صلّى اللّه عليه وآله منحصر به مشركان بوده، بايد ملتزم شويم كه ستم كنندگان به حضرت صديقه طاهره سلام اللّه عليها نيز از مشركان بوده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سنيان به اين سخن ملتزم مى شوند؟ </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اذيت پيامبر گرامى اسلام صلّى اللّه عليه وآله اختصاص به مشركان مكه داشته است، با اين فرض سنيان بايد به اين سؤال پاسخ دهند كه بر اساس مبناى آنان، آيا اين مشركان ستمگر در زمره اصحاب رسول خدا صلّى اللّه عليه وآله قرار نمى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همين ستمگران نبودند كه پس از فتح مكّه از ترس جان خويش اظهار اسلام كردند و پيامبر اكرم صلّى اللّه عليه وآله به آنان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إذهبوا فأنتم الطلقاء؛</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برويد پس شما رها شدگانيد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در 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عايشه آن را سخت ترين روز پيامبر صلّى اللّه عليه وآله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خالد بن وليد، معاويه و ديگران از سران مهاجمان ستمگر نبودند؟ مگر وحشى قاتل حمزه سيد الشهدا نبود؟ آيا به صرف اين كه ابوسفيان، وحشى و امثال آن دو از سر ترس اظهار اسلام كردند، بايد آنها را در زمره صحابه و عادل شمرد؟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حمزه عليه السلام چنان بلند مرتبه است كه رسول خدا صلّى اللّه عليه وآله در شهادت ايشان عزاى عمومى اعلام كردند و همه را به گريه بر آن بزرگوار ترغيب كردند به گونه اى كه همه خانواده هاى شهدا، عزادارى بر شهيدان خود را كنار گذاشته و براى حضرت حمزه سيد الشهداء اقامه عزا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آيا مى توان وحشى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جناب در رديف هم قرار داد و حكم به عدالتشان نمود؟</w:t>
      </w:r>
      <w:r>
        <w:rPr>
          <w:rFonts w:eastAsia="IRNazanin" w:cs="IRNazanin"/>
          <w:color w:val="111111"/>
          <w:sz w:val="28"/>
          <w:szCs w:val="28"/>
          <w:rtl w:val="true"/>
          <w:lang w:bidi="fa-IR"/>
        </w:rPr>
        <w:t xml:space="preserve">! </w:t>
      </w:r>
      <w:bookmarkStart w:id="86" w:name="pg11683_111949"/>
    </w:p>
    <w:p>
      <w:pPr>
        <w:pStyle w:val="BookText"/>
        <w:rPr/>
      </w:pPr>
      <w:bookmarkEnd w:id="86"/>
      <w:r>
        <w:rPr>
          <w:rFonts w:ascii="IRNazanin" w:hAnsi="IRNazanin" w:eastAsia="IRNazanin"/>
          <w:color w:val="111111"/>
          <w:sz w:val="28"/>
          <w:sz w:val="28"/>
          <w:szCs w:val="28"/>
          <w:rtl w:val="true"/>
          <w:lang w:bidi="fa-IR"/>
        </w:rPr>
        <w:t xml:space="preserve">ممكن است سنيان با استناد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يجبّ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نبايد نسبت به گذشته متظاهران به اسلام سخن گفت؛ بلكه لازم است درباره گذشته آنان سكوت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فرض اين كه واقعاً آنان اسلام آورده اند و نبايد درباره گذشته آنها سخن بگوييم، آيا اين بدان معناست كه آنها رسول خدا صلّى اللّه عليه وآله را اذيت نكرده اند و اكنون نيز عادلند؟ آيا اين بدان معناست كه ما دين خود را از وحشى، ابوسفيان، معاويه و اشخاصى از اين قبيل اخذ كنيم، بى آن كه حقّ بررسى احوالاتشان را داشته باشيم؟</w:t>
      </w:r>
      <w:r>
        <w:rPr>
          <w:rFonts w:eastAsia="IRNazanin" w:cs="IRNazanin"/>
          <w:color w:val="111111"/>
          <w:sz w:val="28"/>
          <w:szCs w:val="28"/>
          <w:rtl w:val="true"/>
          <w:lang w:bidi="fa-IR"/>
        </w:rPr>
        <w:t>!</w:t>
      </w:r>
    </w:p>
    <w:p>
      <w:pPr>
        <w:pStyle w:val="Heading4"/>
        <w:numPr>
          <w:ilvl w:val="3"/>
          <w:numId w:val="1"/>
        </w:numPr>
        <w:rPr/>
      </w:pPr>
      <w:bookmarkStart w:id="87" w:name="__RefHeading___Toc7681159_73709187"/>
      <w:bookmarkStart w:id="88" w:name="_Toc31"/>
      <w:bookmarkEnd w:id="87"/>
      <w:r>
        <w:rPr>
          <w:rtl w:val="true"/>
        </w:rPr>
        <w:t>«</w:t>
      </w:r>
      <w:r>
        <w:rPr>
          <w:rtl w:val="true"/>
        </w:rPr>
        <w:t>خير امت</w:t>
      </w:r>
      <w:r>
        <w:rPr>
          <w:rtl w:val="true"/>
        </w:rPr>
        <w:t xml:space="preserve">» </w:t>
      </w:r>
      <w:r>
        <w:rPr>
          <w:rtl w:val="true"/>
        </w:rPr>
        <w:t xml:space="preserve">بودن </w:t>
      </w:r>
      <w:r>
        <w:rPr>
          <w:rtl w:val="true"/>
        </w:rPr>
        <w:t>«</w:t>
      </w:r>
      <w:r>
        <w:rPr>
          <w:rtl w:val="true"/>
        </w:rPr>
        <w:t>سبب</w:t>
      </w:r>
      <w:r>
        <w:rPr>
          <w:rtl w:val="true"/>
        </w:rPr>
        <w:t xml:space="preserve">» </w:t>
      </w:r>
      <w:r>
        <w:rPr>
          <w:rtl w:val="true"/>
        </w:rPr>
        <w:t xml:space="preserve">يا </w:t>
      </w:r>
      <w:r>
        <w:rPr>
          <w:rtl w:val="true"/>
        </w:rPr>
        <w:t>«</w:t>
      </w:r>
      <w:r>
        <w:rPr>
          <w:rtl w:val="true"/>
        </w:rPr>
        <w:t>شرط</w:t>
      </w:r>
      <w:r>
        <w:rPr>
          <w:rtl w:val="true"/>
        </w:rPr>
        <w:t>»</w:t>
      </w:r>
      <w:bookmarkEnd w:id="88"/>
    </w:p>
    <w:p>
      <w:pPr>
        <w:pStyle w:val="BookText"/>
        <w:rPr/>
      </w:pPr>
      <w:r>
        <w:rPr>
          <w:rFonts w:ascii="IRNazanin" w:hAnsi="IRNazanin" w:eastAsia="IRNazanin"/>
          <w:color w:val="111111"/>
          <w:sz w:val="28"/>
          <w:sz w:val="28"/>
          <w:szCs w:val="28"/>
          <w:rtl w:val="true"/>
          <w:lang w:bidi="fa-IR"/>
        </w:rPr>
        <w:t>بر اساس آيه شريف، خير بودن امت اسلامى به جهت ويژگى امر به معروف و نهى از منكر است و نكته اى كه در بررسى معناى آيه بايد به آن توجه داشت اين است كه آيا خداوند در اين آيه از ثبوت خيريت براى امت اسلامى خبر مى دهد، يا در صدد بيان شرط خير بودن امت است؟ در صورت نخست معناى آيه چنين خواهد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ثبوت ويژگى امر به معروف و نهى از منكر براى همه امّت، اين امت بهتر از ديگر امت هاست و خداوند از اين ويژگى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دوم، معناى آيه اين گونه خواهد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خير است به شرط آن كه امر به معروف و نهى از منكر كند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گمان كرده اند كه ويژگى امر به معروف و نهى از منكر براى امت و يا دست كم براى صحابه ثابت است و به سبب اين ويژگى، تمامى امت و يا همه صحابه خير هستند و خداوند نيز از اين واقعيت خبر 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اين سخن دور از ذهن به نظر رسيده و نامعقول است؛ زيرا در واقع خارجى اين گونه نيست كه تمامى امت اسلامى داراى اين ويژگى باشند؛ بلكه بسيارى از افراد اين امت هرگز امر به معروف و نهى از منكر نكرده و قرآن نيز خلاف واقع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درباره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گستره اى كه سنيان قايلند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مى تواند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پيشتر و مكرر بيان شد، ديدگاه غالب اهل سنت اين است كه هر كسى حتى يك لحظه پيامبر را ديده باشد و يا اطفال و كودكانى كه لحظه اى به خدمت رسول خدا صلّى اللّه عليه وآله رسيده باشند صحابه هستند، با اين حال آيا مى توان گفت همه اين افراد و اطفال امر به معروف و نهى از منكر كرده اند و آيا اين ويژگى براى تمامى آنان ثابت است؟ به يقين اين سخن نيز خلاف واقع و خلاف درك روشن عقل است و خداوند نيز خلاف واقع و عقل سخن نمى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ثبوت ويژگى امر به معروف و نهى از منكر براى امت اسلامى و اخبار خداوند از خير بودن اين امت به سبب اين ويژگى نفى مى شود و ناگزير بايد پذيرفت كه آيه در صدد بيان شرط خيريت براى امّت است؛ يعنى امت اسلامى به شرطى مورد مدح است كه امر به معروف و نهى از منكر كند و هر كس داراى اين ويژگى باشد ممدوح است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در همين باره مى نويسد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الالف واللاّم في لفظ بالمعروف ولفظ المنكر يفيدان الإستغراق، وهذا يقتضي كونهم آمرين بكلّ معروف، وناهين عن كلّ منكر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تَأْمُرُونَ بِالْمَعْرُوفِ وَتَنْهَوْنَ عَنِ الْمُنْكَرِ وَتُؤمِنُونَ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هذا كلام مستأنف، والمقصود منه بيان علّة تلك الخيريّة؛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همانا الف و لام در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كننده استغراق است و اقتضا مى كند كه امت امر كننده به همه خوبى ها و نهى كننده از همه بدى ها باشند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تَأْمُرُونَ بِالْمَعْرُوفِ وَتَنْهَوْنَ عَنِ الْمُنْكَرِ وَتُؤمِنُونَ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بدان كه اين كلام مستأنف است و مقصود از آن، بيان علت آن خيريت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فخر رازى نيز تصريح مى كند كه علّت خير بودن امت، امر به معروف و نهى از منكر كردن آنان است و چون روشن شد كه تمامى امت هرگز نمى توانند به تمامى معروف ها امر و از همه منكرها نهى كنند، پس مراد خاص مى شود و خير بودن به عده خاصى منحصر مى شود و نمى توان با استناد به اين آيه، بر عدالت و حتى مدح تمامى صحابه 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قرطبى، يكى ديگر از مفسران و قرآن پژوهان شناخته شده اهل سنت، نيز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تَأْمُرُونَ بِالْمَعْرُوفِ وَتَنْهَوْنَ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لهذه الأمّة ما أقاموا ذلك واتصفوا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تركوا التغيير وتواطئوا على المنكر، زال عنهم اسم المدح ولحقهم اسم الذمّ وكان ذلك سببا لهلاكهم؛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تَأْمُرُونَ بِالْمَعْرُوفِ وَتَنْهَوْنَ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براى اين امّت است مادامى كه بر اين ويژگى استوار و به آن متصف باشند، پس اگر تغيير را ترك و برابر منكر كوتاهى كنند، نام مدح از آنان زايل و نام ذم به آنها ملحق مى شود و اين سببى براى هلاكتشان خواهد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قرطبى نيز تأكيد مى كند كه آيه در صدد بيان شرط خيريت براى امت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پيشوايان تفسير و حديث اهل سنت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ذيل اين آيه شريف، حديثى از پيامبر اكرم صلّى اللّه عليه وآله نقل مى كند كه بر اساس آن، خير بودن امت مشروط به امر به معروف و نهى از منكر و ساير فضايل اخلاقى است و ميزان اتصاف به اين ويژگى ها، درجه خير بودن هر مسلمان را تعيين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الناس أقرؤهم وأتقاهم للّه عزّ وجلّ، وآمرهم بالمعروف وأنهاهم عن المنكر وأوصلهم للرّحم؛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مردم كسى است كه قرآن بيشتر حفظ كرده و پروا پيشه ترين از خداى عزّ وجلّ باشد و تقوايش، امر به معروفش، نهى ازمنكرش و صله رحمش بيشتر از ديگران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حديث شريف، ويژگى هاى لازم براى خير بودن به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افعل نيز براى تفضيل و برترى دادن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الناس أحسنهم قراءةً وأكثرهم آمرا بالمعروف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كسى خير بوده و خيريتش بيشتر است كه بيش از سايران امر به معروف و نهى از منكر كند، در نتيجه ويژگى امر به معروف و نهى از منكر شرط خير بودن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 مى شويم كه بحث بر سر دلالت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كُنْتُمْ خَيْرَ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نقد ديدگاه سنيان در اين باره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بررسى دلالت آيه، روشن شد كه اولاً بر اساس احاديث منقول در منابع معتبر و مشهور اهل سنت، آيه شريف در شأن افرادى خاص و عده اى معين نازل شده نه درباره تمامى صحابه؛ از اين رو دليل اخصّ از مدعاست و استدلال به اين </w:t>
      </w:r>
    </w:p>
    <w:p>
      <w:pPr>
        <w:pStyle w:val="BookText"/>
        <w:rPr/>
      </w:pPr>
      <w:r>
        <w:rPr>
          <w:rFonts w:ascii="IRNazanin" w:hAnsi="IRNazanin" w:eastAsia="IRNazanin"/>
          <w:color w:val="111111"/>
          <w:sz w:val="28"/>
          <w:sz w:val="28"/>
          <w:szCs w:val="28"/>
          <w:rtl w:val="true"/>
          <w:lang w:bidi="fa-IR"/>
        </w:rPr>
        <w:t>آيه شريف بر عدالت تمامى صحابه، با رواياتى كه به جهت ورود آن در كتاب هاى صحاح اهل سنت، سنيان آنها را صحيح مى دانند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معلوم شد كه اگر مراد از امت در اين آيه عموم امت و يا عموم صحابه است، عموم در اين آيه عام مجموعى است نه استغراقى، بنا بر اين آيه هرگز بر مدح تك تك صحابه دلالت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نكته هم روشن شد كه آيه حداكثر بر مدح مجموع امت من حيث المجموع ظهور دارد نه بر عدالت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آن كه اين مدح نيز مطلق نيست، بلكه نسبى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ممدوح بودن اين امت با آيات قرآن و با حديث مشهور و معتبر نزد فريقين سازگار نيست؛ پس ناگزير بايد از ظاهر آيه رفع 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ثابت شد كه بر اساس ظهور آيه شريف، ممدوح بودن امت مشروط به امر به معروف و نهى از منكر است و چون تمامى امت و صحابه اين شرط را نداشته اند، پس نمى توان آيه را دليلى بر مدح همه امت يا همه صحابه شمرد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كُنْتُمْ خَيْرَ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مدعاى سنّيان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برداشت سنيان از اين آيه با آيات ديگر قرآن تعارض دارد كه در محل خود به اين مطلب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بحث را با طرح و بررسى آيه دوم مورد استناد اهل سنت پى مى گيريم</w:t>
      </w:r>
      <w:r>
        <w:rPr>
          <w:rFonts w:eastAsia="IRNazanin" w:cs="IRNazanin"/>
          <w:color w:val="111111"/>
          <w:sz w:val="28"/>
          <w:szCs w:val="28"/>
          <w:rtl w:val="true"/>
          <w:lang w:bidi="fa-IR"/>
        </w:rPr>
        <w:t xml:space="preserve">. </w:t>
      </w:r>
      <w:bookmarkStart w:id="89" w:name="pg11683_111954"/>
    </w:p>
    <w:p>
      <w:pPr>
        <w:pStyle w:val="Heading3"/>
        <w:numPr>
          <w:ilvl w:val="2"/>
          <w:numId w:val="1"/>
        </w:numPr>
        <w:rPr/>
      </w:pPr>
      <w:bookmarkStart w:id="90" w:name="__RefHeading___Toc7681161_73709187"/>
      <w:bookmarkStart w:id="91" w:name="_Toc32"/>
      <w:bookmarkEnd w:id="89"/>
      <w:bookmarkEnd w:id="90"/>
      <w:r>
        <w:rPr/>
        <w:t>2</w:t>
      </w:r>
      <w:r>
        <w:rPr>
          <w:rtl w:val="true"/>
        </w:rPr>
        <w:t xml:space="preserve">. </w:t>
      </w:r>
      <w:r>
        <w:rPr>
          <w:rtl w:val="true"/>
        </w:rPr>
        <w:t xml:space="preserve">آيه </w:t>
      </w:r>
      <w:r>
        <w:rPr>
          <w:rtl w:val="true"/>
        </w:rPr>
        <w:t>«</w:t>
      </w:r>
      <w:r>
        <w:rPr>
          <w:rtl w:val="true"/>
        </w:rPr>
        <w:t xml:space="preserve">وَكَذلِكَ جَعَلْناكُمْ أُمَّةً وَسَطًا </w:t>
      </w:r>
      <w:r>
        <w:rPr>
          <w:rtl w:val="true"/>
        </w:rPr>
        <w:t>... »</w:t>
      </w:r>
      <w:bookmarkEnd w:id="91"/>
    </w:p>
    <w:p>
      <w:pPr>
        <w:pStyle w:val="Heading4"/>
        <w:numPr>
          <w:ilvl w:val="3"/>
          <w:numId w:val="1"/>
        </w:numPr>
        <w:rPr/>
      </w:pPr>
      <w:bookmarkStart w:id="92" w:name="__RefHeading___Toc7681163_73709187"/>
      <w:bookmarkStart w:id="93" w:name="_Toc33"/>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يكى از مهمترين آياتى كه اهل سنت با استناد به آن بر عدالت صحابه استدلال مى كنند، آيه يكصد و چهل و سوم از سوره مبارك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شَهيدًا 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لَرَءُوفٌ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چنين شما را امت وسط قرار داديم تا بر مردم گواه باشيد و رسول نيز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قبله اى را كه بر آن بودى قرار نداديم مگر براى اين كه پيروى كنندگان از رسول، از آنان كه به پيشينه خود باز مى گردند،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به يقين دشوار بود مگر براى كسانى كه خداوند آنها را هدايت كرده است و خداوند هرگز ايمان شما را ضايع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نسبت به مردم رحيم و مهربان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روشن شدن معناى آيه و وجه استدلال اهل سنت، لازم است معناى سه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گيرد</w:t>
      </w:r>
      <w:r>
        <w:rPr>
          <w:rFonts w:eastAsia="IRNazanin" w:cs="IRNazanin"/>
          <w:color w:val="111111"/>
          <w:sz w:val="28"/>
          <w:szCs w:val="28"/>
          <w:rtl w:val="true"/>
          <w:lang w:bidi="fa-IR"/>
        </w:rPr>
        <w:t xml:space="preserve">. </w:t>
      </w:r>
      <w:bookmarkStart w:id="94" w:name="pg11683_111955"/>
    </w:p>
    <w:p>
      <w:pPr>
        <w:pStyle w:val="Heading4"/>
        <w:numPr>
          <w:ilvl w:val="3"/>
          <w:numId w:val="1"/>
        </w:numPr>
        <w:rPr/>
      </w:pPr>
      <w:bookmarkStart w:id="95" w:name="__RefHeading___Toc7681165_73709187"/>
      <w:bookmarkStart w:id="96" w:name="_Toc34"/>
      <w:bookmarkEnd w:id="94"/>
      <w:bookmarkEnd w:id="95"/>
      <w:r>
        <w:rPr>
          <w:rtl w:val="true"/>
        </w:rPr>
        <w:t>معناى لغوى شهادت</w:t>
      </w:r>
      <w:bookmarkEnd w:id="96"/>
    </w:p>
    <w:p>
      <w:pPr>
        <w:pStyle w:val="BookText"/>
        <w:rPr/>
      </w:pPr>
      <w:r>
        <w:rPr>
          <w:rFonts w:ascii="IRNazanin" w:hAnsi="IRNazanin" w:eastAsia="IRNazanin"/>
          <w:color w:val="111111"/>
          <w:sz w:val="28"/>
          <w:sz w:val="28"/>
          <w:szCs w:val="28"/>
          <w:rtl w:val="true"/>
          <w:lang w:bidi="fa-IR"/>
        </w:rPr>
        <w:t>راغب اصفهانى درباره شهود و شهادت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الشهود والشهادة الحضور مع المشاهدة، إمّا بالبصر، أو بالبصيرة؛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و شهادت به معناى حضور همراه با مشاهده با چشم يا با بصيرت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شهادت به معناى حضور و ديدار حضورى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لفظ به اين معنا در آيات ديگر قرآن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خداوند درباره روزه ماه مبارك رمضان، خطاب به مسلمانان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يك از شما در ماه رمضان، در شهر و وطن خود حاضر بود، روزه بگيرد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 نيز براى شهادت دادن در محكمه، حضور در واقعه شرط است و كسى مى تواند در واقعه اى شهادت بدهد كه در محل حاضر بوده و آن واقعه را به خوبى مشاهده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كه مشاهده برخى امور با چشم صورت نمى گيرد؛ از اين رو راغب اصفهانى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گاه كه به يگانگى خداوند و شهادت مى دهيم و مى 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است كه خداى متعال را با چشم نديده ايم؛ بلكه او را بالوجدان حاضر يافته و به وحدانيّت او شهادت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هنگامى كه به قيامت شهادت مى دهيم، بدان معنا نيست كه در آنجا حاضر بوده و قيامت را با چشم سر مشاهده كرده ايم؛ بلكه اين شهادت بر اساس بصيرتى است كه از إخبار صادق براى ما حاصل شده است</w:t>
      </w:r>
      <w:r>
        <w:rPr>
          <w:rFonts w:eastAsia="IRNazanin" w:cs="IRNazanin"/>
          <w:color w:val="111111"/>
          <w:sz w:val="28"/>
          <w:szCs w:val="28"/>
          <w:rtl w:val="true"/>
          <w:lang w:bidi="fa-IR"/>
        </w:rPr>
        <w:t xml:space="preserve">. </w:t>
      </w:r>
      <w:bookmarkStart w:id="97" w:name="pg11683_111956"/>
    </w:p>
    <w:p>
      <w:pPr>
        <w:pStyle w:val="BookText"/>
        <w:rPr/>
      </w:pPr>
      <w:bookmarkEnd w:id="97"/>
      <w:r>
        <w:rPr>
          <w:rFonts w:ascii="IRNazanin" w:hAnsi="IRNazanin" w:eastAsia="IRNazanin"/>
          <w:color w:val="111111"/>
          <w:sz w:val="28"/>
          <w:sz w:val="28"/>
          <w:szCs w:val="28"/>
          <w:rtl w:val="true"/>
          <w:lang w:bidi="fa-IR"/>
        </w:rPr>
        <w:t>در آيه مورد بحث نيز خداوند سبحان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امت وسط قرار داديم تا شاهد بر مردم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لِتَكُونُوا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غايت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اين امت را وسط قرار داده تا در كنار ساير امت ها حاضر باشند و ضمن مشاهده اعمال آنان در روز قيامت، به نفع و يا به ضرر آنان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سؤال اينجاست كه چه كسى مى تواند شاهد اعمال مردم باشد؟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خصوصياتى بايد داشته باشد تا بتواند اين هدف و غايت را تأمين كند؟ براى روشن شدن پاسخ اين پرسش ها، لازم است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مورد بررسى قرار گيرد</w:t>
      </w:r>
      <w:r>
        <w:rPr>
          <w:rFonts w:eastAsia="IRNazanin" w:cs="IRNazanin"/>
          <w:color w:val="111111"/>
          <w:sz w:val="28"/>
          <w:szCs w:val="28"/>
          <w:rtl w:val="true"/>
          <w:lang w:bidi="fa-IR"/>
        </w:rPr>
        <w:t>.</w:t>
      </w:r>
    </w:p>
    <w:p>
      <w:pPr>
        <w:pStyle w:val="Heading4"/>
        <w:numPr>
          <w:ilvl w:val="3"/>
          <w:numId w:val="1"/>
        </w:numPr>
        <w:rPr/>
      </w:pPr>
      <w:bookmarkStart w:id="98" w:name="__RefHeading___Toc7681167_73709187"/>
      <w:bookmarkStart w:id="99" w:name="_Toc35"/>
      <w:bookmarkEnd w:id="98"/>
      <w:r>
        <w:rPr>
          <w:rtl w:val="true"/>
        </w:rPr>
        <w:t>معناى لغوى وسط</w:t>
      </w:r>
      <w:bookmarkEnd w:id="99"/>
    </w:p>
    <w:p>
      <w:pPr>
        <w:pStyle w:val="Heading5"/>
        <w:numPr>
          <w:ilvl w:val="4"/>
          <w:numId w:val="1"/>
        </w:numPr>
        <w:rPr/>
      </w:pPr>
      <w:bookmarkStart w:id="100" w:name="__RefHeading___Toc7681169_73709187"/>
      <w:bookmarkStart w:id="101" w:name="_Toc36"/>
      <w:bookmarkEnd w:id="100"/>
      <w:r>
        <w:rPr>
          <w:rtl w:val="true"/>
        </w:rPr>
        <w:t>معناى يكم</w:t>
      </w:r>
      <w:r>
        <w:rPr>
          <w:rtl w:val="true"/>
        </w:rPr>
        <w:t>: «</w:t>
      </w:r>
      <w:r>
        <w:rPr>
          <w:rtl w:val="true"/>
        </w:rPr>
        <w:t>ميان دو شى ء</w:t>
      </w:r>
      <w:r>
        <w:rPr>
          <w:rtl w:val="true"/>
        </w:rPr>
        <w:t>»</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از واژه هاى ذات اضافه است كه وجود دو طرف در قوام معنا و مفهوم آن دخيل است؛ يعنى دو شى ء بايد وجود داشته باشند و اين شى ء در دو طرف شى ء ديگرى قرار گيرد تا وسط بودن بر آن شى ء سوم 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وسط الشيء ما له طرفان متساويا القدر، ويقال ذلك في الكميّة المتّصلة كالجسم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ووسط بالسكون يقال في الكميّة المنفصلة كشيء يفصل بين جسمين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وَسْطِ القوم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والوسط تارةً يقال فيما له طرفان مذمومان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أوسطهم حسبا إذا كان في واسطة قومه، وأرفعهم محّلاً، وكالجود الذي هو بين البخل والسرف، فيستعمل استعمال القصد </w:t>
      </w:r>
    </w:p>
    <w:p>
      <w:pPr>
        <w:pStyle w:val="BookText"/>
        <w:rPr/>
      </w:pPr>
      <w:r>
        <w:rPr>
          <w:rFonts w:ascii="Amiri" w:hAnsi="Amiri" w:eastAsia="Amiri" w:cs="Amiri"/>
          <w:color w:val="111111"/>
          <w:sz w:val="28"/>
          <w:sz w:val="28"/>
          <w:szCs w:val="28"/>
          <w:rtl w:val="true"/>
          <w:lang w:bidi="ar-SA"/>
        </w:rPr>
        <w:t>المصون عن الإفراط والتفريط، فيمدح به، نحو السواء والعدل والنصفة،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جَعَلْناكُمْ أُمَّةً وَسَطًا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وسط شى چيزى است كه دو طرف با اندازه و مقدار مساوى داشته باشد و آن درباره كميّت متصل همچون يك جسم واحد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كميّت منفصل گفته مى شود، همچون شيئى كه ميان دو جسم فاصله مى اندازد و وسط قوم نيز به همين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گاهى درباره آنچه دو طرف مذموم دارد گفته مى شود و گفته مى شود اين از نظر حَسَب وسط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وسط قومش باشد، از نظر جايگاه بالاتر از آنان قرار گيرد؛ مانند بخشش وجود كه ميان بخل ورزيدن و اسراف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وسط درباره شخصى استعمال مى گردد كه از افراط و تفريط مصون است و به واسطه اين وصف مدح مى شود،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رعايت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تساوى، عدل و انصاف،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جَعَلْناكُمْ أُمَّةً وَسَطًا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دو طرف داشته باشد و آن دو طرف از حيث قدر و منزلت و يا از حيث معنا با هم مساوى باشند و يا در نقطه مقابل هم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جود و بخشندگى در ميان بخل و اسراف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تواضع امر پسنديده اى است كه حد وسط ميان تكبّر و تملّق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بخل و اسراف هر دو مذموم و ناپسندند و كسى كه حد وسط را در پيش گرفته، بى آن كه بخل بورزد و يا دچار اسراف شود،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 وسط را رعايت كرده و استعمال وسط </w:t>
      </w:r>
    </w:p>
    <w:p>
      <w:pPr>
        <w:pStyle w:val="BookText"/>
        <w:rPr/>
      </w:pPr>
      <w:r>
        <w:rPr>
          <w:rFonts w:ascii="IRNazanin" w:hAnsi="IRNazanin" w:eastAsia="IRNazanin"/>
          <w:color w:val="111111"/>
          <w:sz w:val="28"/>
          <w:sz w:val="28"/>
          <w:szCs w:val="28"/>
          <w:rtl w:val="true"/>
          <w:lang w:bidi="fa-IR"/>
        </w:rPr>
        <w:t>درباره او براى مدح و ستودن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فرد متكبر و يا متملّق، هر دو مورد ذمّ قرار مى گيرند، اما تواضع كه در وسط اين دو خُلق مذموم قرار دارد پسنديده و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بايد ديد وسط بودن اين امّت از چه حيثى است و اين امت در چه خصوصيتى وسط است، و ثانياً دو طرفى كه اين امت در وسط آن دو قرار گرفته چه كسان يا گروه هايى هستند؟ در پاسخ اين سؤالات، چهار نظريه در ميان انديشمندان سنى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الدين اعرج نيشابورى، يكى از مفسّران نامدار و مورد قبول سنيان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حدود زيادى دنباله رو فخر رازى است و البته در موارد معدودى نيز با وى مخالفت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بالوسط ههنا أنّهم متوسّطون في الدين بين المفرِط والمفرط والغالي والمقصّر في شأن الأنبياء، لا كالنصارى حيث جعلوا للنبي صلّى اللّه عليه وآله إبناً وإلهاً، ولا كاليهود حيث قتلوا الأنبياء وبدّلوا الكتب، ولأنّ الوسط في الأصل إسم وصف به استوى فيه الواحد والجمع والمذكر 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لِتَكُونُوا شُهَداءَ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الأكثرون على أنّ هذه الشهادة في الآخرة، إمّا بأن يكونوا شهداء للأنبياء على أمتهم الذين يكذّبونهم؛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وسط در اينجا اين است كه آنان در دين متوسط هستند؛ يعنى ميان افراط كنندگان و تفريط كنندگان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كسانى كه درباره جايگاه پيامبران غلو كرده و يا دچار تقصير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 همچون نصارا هستند از آن جهت كه پيامبر را </w:t>
      </w:r>
    </w:p>
    <w:p>
      <w:pPr>
        <w:pStyle w:val="BookText"/>
        <w:rPr/>
      </w:pPr>
      <w:r>
        <w:rPr>
          <w:rFonts w:ascii="IRNazanin" w:hAnsi="IRNazanin" w:eastAsia="IRNazanin"/>
          <w:color w:val="111111"/>
          <w:sz w:val="28"/>
          <w:sz w:val="28"/>
          <w:szCs w:val="28"/>
          <w:rtl w:val="true"/>
          <w:lang w:bidi="fa-IR"/>
        </w:rPr>
        <w:t xml:space="preserve">فرزند خدا يا خود خدا قرار داده اند، و نه همچون يهودند كه پيامبران را كشته و كتابهايشان را تحريف كردند و از آنجا كه وسط در اصل اسمى است كه واحد، جمع و مذكر و مونث در آن يكسان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معناى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لِتَكُونُوا شُهَداءَ عَلَى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اكثر مفسران برآنند كه اين شهادت در آخرت خواهد بود، به گونه اى كه آنان براى انبياء عليه امت هايشان كه آنها را تكذيب كردند، شهادت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غلو و تقصير هر دو مذموم و ناپسندند؛ از اين رو حضرت اميرالمؤمنين عليه السلام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هلك فيَ رجلان، محبّ غال ومبغض قال؛</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دين دو دسته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محبانى هستند كه دچار غلو شدند و دسته ديگر كسانى هستند كه نسبت به من بغض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اساس اين نظريه، امت وسط كسانى هستند كه نه غلو مى كنند و نه دچار تقصير مى شوند و در دين از افراط و تفريط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خارج چه كسى و يا چه كسانى اين گونه اند و مى توان آنان را مصداق امت وسط شمرد؟ از ظاهر كلام نظام الدين نيشابورى استفاده مى شود كه مصداق امت وسط از نظر او امت اسلامى است كه در مقابل امت نصارا و امت يهود قرار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سخن صحيح به نظر نمى رسد و دچار اشكالاتى است كه در جاى خود به آن خواهيم پرداخت و در اينجا صرفاً به دنبال يافتن حيث وسط بودن و دو طرف مقابل آن هستيم كه از نظر نظام الدين نيشابورى، حيث وسط بودن پرهيز از غلو و تقصير </w:t>
      </w:r>
    </w:p>
    <w:p>
      <w:pPr>
        <w:pStyle w:val="BookText"/>
        <w:rPr/>
      </w:pPr>
      <w:r>
        <w:rPr>
          <w:rFonts w:ascii="Amiri" w:hAnsi="Amiri" w:eastAsia="Amiri" w:cs="Amiri"/>
          <w:color w:val="111111"/>
          <w:sz w:val="28"/>
          <w:sz w:val="28"/>
          <w:szCs w:val="28"/>
          <w:rtl w:val="true"/>
          <w:lang w:bidi="ar-SA"/>
        </w:rPr>
        <w:t>و افراط و تفريط است و اين يكى از معناهايى است كه راغب اصفهانى نيز آن را 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الوسط تارةً يقال فيما له طرفان مذمومان؛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وسط گاهى درباره چيزى گفته مى شود كه داراى دو طرف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قرطبى نيز نظرى همچون نظر نظام الدين اعرج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وسط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موضع فيه وأكثره كلأ وماء، ولمّا كان الوسط مجانباً للغلو والتقصير كان محموداً، أي هذه الأمّة لم تغل غلوّ النصارى في أنبيائهم، ولا قصّروا تقصير اليهود في أنبيائهم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الأُمور أوسطها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علي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بالنمط الأوسط، فإليه ينزل العالي، وإليه يرتفع النازل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من أوسط قومه، وأنّه لواسطة قومه، ووسط قومه، أي من خيارهم وأهل الحسب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وسط وساطة وسطة، وليس من الوسط الذي بين شيئين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والوسط بسكون السين الظرف،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وسط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وسط الدار بالتحريك لأنّه 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موضع صلح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وسط، وإن لم يصلح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وسط بالتحريك، وربما يسكن وليس بالوجه؛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وسط زمين بهترين موضعى است كه در آن وجود دارد و آب و گياه در آن قسمت بيشتر است و هنگامى كه وسط در كنار غلو و تقصير به كار رود، پسنديده خواهد بود</w:t>
      </w:r>
      <w:r>
        <w:rPr>
          <w:rFonts w:eastAsia="IRNazanin" w:cs="IRNazanin"/>
          <w:color w:val="111111"/>
          <w:sz w:val="28"/>
          <w:szCs w:val="28"/>
          <w:rtl w:val="true"/>
          <w:lang w:bidi="fa-IR"/>
        </w:rPr>
        <w:t xml:space="preserve">. </w:t>
      </w:r>
      <w:bookmarkStart w:id="102" w:name="pg11683_111961"/>
    </w:p>
    <w:p>
      <w:pPr>
        <w:pStyle w:val="BookText"/>
        <w:rPr/>
      </w:pPr>
      <w:bookmarkEnd w:id="102"/>
      <w:r>
        <w:rPr>
          <w:rFonts w:ascii="IRNazanin" w:hAnsi="IRNazanin" w:eastAsia="IRNazanin"/>
          <w:color w:val="111111"/>
          <w:sz w:val="28"/>
          <w:sz w:val="28"/>
          <w:szCs w:val="28"/>
          <w:rtl w:val="true"/>
          <w:lang w:bidi="fa-IR"/>
        </w:rPr>
        <w:t>يعنى اين امّت غلو نمى كنند، همچون نصرانيان كه درباره پيامبرانشان غلو كردند، و دچار تقصير نيز نمى شوند، همچون تقصير يهود درباره پيامبرانشان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امور متوسط ترين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حديثى از على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روش ميانه، پس آن كه بالاست به سوى ميانه پايين مى آيد و آن كه پايين است به سوى آن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از متوسطان واسطه و وسط قومش است؛ يعنى از برگزيدگان و مفاخر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وسط، وساطة و وسطة از وسطى كه در يك شى ء ميان دو شى ء قرار مى گيرد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وسط به سكون سين ظرف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قوم نماز خواندم و در وسط خانه نشستيم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موارد، وسط را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 بر روى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 چرا كه آن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گفته است كه هر قسمتى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درست باشد، همان قسمت وسط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درست نباشد، آن وسط با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 بر روى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گاهى هم ساكن تلفظ مى شود، بدون آن كه وجهى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يكى از معانى ذكر شده براى وسط، معناى اعتدال و پرهيز از افراط و تفريط است</w:t>
      </w:r>
      <w:r>
        <w:rPr>
          <w:rFonts w:eastAsia="IRNazanin" w:cs="IRNazanin"/>
          <w:color w:val="111111"/>
          <w:sz w:val="28"/>
          <w:szCs w:val="28"/>
          <w:rtl w:val="true"/>
          <w:lang w:bidi="fa-IR"/>
        </w:rPr>
        <w:t>.</w:t>
      </w:r>
    </w:p>
    <w:p>
      <w:pPr>
        <w:pStyle w:val="Heading5"/>
        <w:numPr>
          <w:ilvl w:val="4"/>
          <w:numId w:val="1"/>
        </w:numPr>
        <w:rPr/>
      </w:pPr>
      <w:bookmarkStart w:id="103" w:name="__RefHeading___Toc7681171_73709187"/>
      <w:bookmarkStart w:id="104" w:name="_Toc37"/>
      <w:bookmarkEnd w:id="103"/>
      <w:r>
        <w:rPr>
          <w:rtl w:val="true"/>
        </w:rPr>
        <w:t>معناى دوم</w:t>
      </w:r>
      <w:r>
        <w:rPr>
          <w:rtl w:val="true"/>
        </w:rPr>
        <w:t xml:space="preserve">: </w:t>
      </w:r>
      <w:r>
        <w:rPr>
          <w:rtl w:val="true"/>
        </w:rPr>
        <w:t>بهتر بودن</w:t>
      </w:r>
      <w:bookmarkEnd w:id="10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ديگرى كه براى وسط بودن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مطلب اين كه آيه شريف با توصيف امت به وسط، در صدد بيان خير بودن امت است، يعنى اين امت نسبت به ساير امت 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در الكشاف دو معنا براى وسط ذكر كرده </w:t>
      </w:r>
      <w:bookmarkStart w:id="105" w:name="pg11683_111962"/>
    </w:p>
    <w:p>
      <w:pPr>
        <w:pStyle w:val="BookText"/>
        <w:rPr/>
      </w:pPr>
      <w:bookmarkEnd w:id="10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معنايى كه وى مطرح كرده خير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بر اساس معناى لغوى اين واژه؛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 من كلّ شيء خياره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استناد به حديثى كه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الأمور أوسطها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معنا را به دست داده</w:t>
      </w:r>
      <w:r>
        <w:rPr>
          <w:rStyle w:val="FootnoteAnchor"/>
          <w:rtl w:val="true"/>
        </w:rPr>
        <w:footnoteReference w:id="81"/>
      </w:r>
      <w:r>
        <w:rPr>
          <w:rFonts w:ascii="IRNazanin" w:hAnsi="IRNazanin" w:eastAsia="IRNazanin"/>
          <w:color w:val="111111"/>
          <w:sz w:val="28"/>
          <w:sz w:val="28"/>
          <w:szCs w:val="28"/>
          <w:rtl w:val="true"/>
          <w:lang w:bidi="fa-IR"/>
        </w:rPr>
        <w:t>و فخر رازى نيز آن را قابل قبول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گزينش اين معنا را براى وسط، سبب ايجاد تناسب ميان اين آيه با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كُنْتُمْ خَيْرَ أُمَّةٍ أُخْرِجَتْ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7681173_73709187"/>
      <w:bookmarkStart w:id="107" w:name="_Toc38"/>
      <w:bookmarkEnd w:id="106"/>
      <w:r>
        <w:rPr>
          <w:rtl w:val="true"/>
        </w:rPr>
        <w:t>معناى سوم</w:t>
      </w:r>
      <w:r>
        <w:rPr>
          <w:rtl w:val="true"/>
        </w:rPr>
        <w:t xml:space="preserve">: </w:t>
      </w:r>
      <w:r>
        <w:rPr>
          <w:rtl w:val="true"/>
        </w:rPr>
        <w:t>عدالت</w:t>
      </w:r>
      <w:bookmarkEnd w:id="107"/>
    </w:p>
    <w:p>
      <w:pPr>
        <w:pStyle w:val="BookText"/>
        <w:rPr/>
      </w:pPr>
      <w:r>
        <w:rPr>
          <w:rFonts w:ascii="IRNazanin" w:hAnsi="IRNazanin" w:eastAsia="IRNazanin"/>
          <w:color w:val="111111"/>
          <w:sz w:val="28"/>
          <w:sz w:val="28"/>
          <w:szCs w:val="28"/>
          <w:rtl w:val="true"/>
          <w:lang w:bidi="fa-IR"/>
        </w:rPr>
        <w:t xml:space="preserve">معناى سومى كه در آثار مفسران و قرآن پژوهان سنى ديده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در اين باره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جَعَلْناكُمْ أُمَّةً وَسَطًا لِتَكُونُوا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بِالنّاسِ لَرَءُوفٌ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أربع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جَعَلْناكُمْ أُمَّةً 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 الكعبة وسط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جَعَلْناكُمْ أُمَّةً وَسَطًا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جعلناكم دون الأنبياء وفوق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وأصل هذا أنّ أحمد الأشياء أوسطها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الترمذي، عن أبيسعيد الخدري، عن النبي صلّى اللّه عليه وآله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جَعَلْناكُمْ أُمَّةً 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أَوْسَطُهُمْ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أي أعدلهم وخيرهم؛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جَعَلْناكُمْ أُمَّةً وَسَطًا لِتَكُونُوا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بِالنّاسِ لَرَءُوفٌ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چهار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جَعَلْناكُمْ أُمَّةً وَسَطًا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كعبه وسط زمين است، شما را نيز امت وسط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ترمذى از ابوسعيد خدرى، از پيامبر صلّى اللّه عليه وآله روايت كرده كه درباره گفتار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وَكَذلِكَ جَعَلْناكُمْ أُمَّةً وَسَطًا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نيكو 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اوسط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عادل ترين و بهترين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زمخشرى اين معنا را نيز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ذكر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عدولاً؛ لأنّ الوسط عدل بين الأطراف ليس إلى بعضها أقرب من بعض؛</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اين است كه 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عادلند؛ چرا كه وسط عدل بين دو طرف است و به هيچ يك از دو طرف نسبت به طرف ديگر نزديكتر نيست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نيز معناى دوم مطرح شده از سوى زمخشرى را ذكر كرده و براى تقويت آن شواهدى آورده است؛ با اين حال معناى نخست را با استناد به گفتار مفسّران اولويت داده است</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08" w:name="pg11683_111964"/>
    </w:p>
    <w:p>
      <w:pPr>
        <w:pStyle w:val="Heading5"/>
        <w:numPr>
          <w:ilvl w:val="4"/>
          <w:numId w:val="1"/>
        </w:numPr>
        <w:rPr/>
      </w:pPr>
      <w:bookmarkStart w:id="109" w:name="__RefHeading___Toc7681175_73709187"/>
      <w:bookmarkStart w:id="110" w:name="_Toc39"/>
      <w:bookmarkEnd w:id="108"/>
      <w:bookmarkEnd w:id="109"/>
      <w:r>
        <w:rPr>
          <w:rtl w:val="true"/>
        </w:rPr>
        <w:t>معناى چهارم</w:t>
      </w:r>
      <w:r>
        <w:rPr>
          <w:rtl w:val="true"/>
        </w:rPr>
        <w:t xml:space="preserve">: </w:t>
      </w:r>
      <w:r>
        <w:rPr>
          <w:rtl w:val="true"/>
        </w:rPr>
        <w:t>فضيلت بيشتر</w:t>
      </w:r>
      <w:bookmarkEnd w:id="110"/>
    </w:p>
    <w:p>
      <w:pPr>
        <w:pStyle w:val="BookText"/>
        <w:rPr/>
      </w:pPr>
      <w:r>
        <w:rPr>
          <w:rFonts w:ascii="IRNazanin" w:hAnsi="IRNazanin" w:eastAsia="IRNazanin"/>
          <w:color w:val="111111"/>
          <w:sz w:val="28"/>
          <w:sz w:val="28"/>
          <w:szCs w:val="28"/>
          <w:rtl w:val="true"/>
          <w:lang w:bidi="fa-IR"/>
        </w:rPr>
        <w:t>چهارمين معنايى كه براى وسط بودن ذكر شده، برخوردارى بيشتر از فضايل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به عنوان قول سوم از ميان چهار قول مذكور، اين معنا را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أوسطنا نسباً، فالمعنى أنّه أكثر فضلاً، وهذا وسط فيهم كواسطة القلادة، وأصل هذا أنّ الإتباع يحوشون الرئيس، فهو في وسطهم وهم حوله فقيل وسط لهذا المعنى؛</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مردى مى گويد فلانى از نظر نسب اوسط ماست، منظور اين است كه او بيشترين فضيلت را دارد و وسط در ميان ايشان، مانند وسط گردنبند است و اصل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ناشى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در حاشيه و پيرامون رئيس هستند؛ از اين رو او در وسط ايشان قرار گرفته و آنان در اطراف او قرار مى گيرند و بر اساس همين معنا، وسط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معناى آيه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اينچنين شما را امت برتر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امت نسبت به ساير امت ها فضيلت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دانستن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امت، اينك نوبت به تعيين مصداق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مقام ثبوت و چه در مقام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امت گاهى درباره يك گروه خاص و يا حتى يك نفر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عنوان مثال خداوند سبحان در قرآن كريم، از حضرت ابراهيم عليه السلام به تنهايى به عنوان يك امت تعبير مى كند 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كانَ أُمَّةً قانِتًا </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اما واژه امت نوعا درباره عموم مردم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استعمال اين لفظ به نحو عام استغراقى است و شامل تك تك افراد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به نحو عام مجموعى؛ يعنى به مجموع من حيث المجموع نظر دارد نه به تك تك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اين است كه اگر مراد از امت در اين آيه عموم امّت اسلام در مقابل امم ديگر همانند يهود و نصارا باشد، آيا مراد عام استغراقى است يا عام مجموعى؟ در اينجا بر فرض اين كه مراد خداوند عموم امت اسلام باشد، بر اساس هر يك از معانى چهارگانه ذكر شده براى امّت به بررسى اين مطلب خواهيم پرداخت كه آيا مراد خداوند آن است كه تك تك افراد منسوب به امت اسلامى نسبت به تك تك افراد ساير امت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يا اين كه اين امت در مجموع نسبت به ساير امت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پيش از رسيدگى به اين مطلب، توجه به اين نكته بسيار ضرورى است كه اساسا در اين بحث از يك موضوع اساسى و مهم غفلت شده و آن معناى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پيش از پرداختن به معناى وسط بودن و يا هر ويژگى ديگر براى امت اسلامى، به ضرورت بايد مشخص شود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هستند؟ آيا هر كسى كه به هر انگيزه اى و لو از سر نفاق شهادتين بگويد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آيا كسى كه از پدر و مادرى مسلمان متولد شده و در سرزمين اسلامى زندگى مى كند،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آيد؟ ملاك اين كه كسى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شود، چيست؟ </w:t>
      </w:r>
    </w:p>
    <w:p>
      <w:pPr>
        <w:pStyle w:val="BookText"/>
        <w:rPr/>
      </w:pPr>
      <w:r>
        <w:rPr>
          <w:rFonts w:ascii="IRNazanin" w:hAnsi="IRNazanin" w:eastAsia="IRNazanin"/>
          <w:color w:val="111111"/>
          <w:sz w:val="28"/>
          <w:sz w:val="28"/>
          <w:szCs w:val="28"/>
          <w:rtl w:val="true"/>
          <w:lang w:bidi="fa-IR"/>
        </w:rPr>
        <w:t xml:space="preserve">اين پرسش 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در عصر حيات حضرت موسى على نبينا وآله وعليه السلام مى زيسته و به راستى از آن حضرت پيروى كرده و به خدا ايمان آورده و با ايمان از دنيا رفته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مى شود، و يا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كسانى مى شود كه با حضرت موسى مخالفت كردند و پيامبران خدا را كشتند و دين الاهى را تحريف كردند؟ همين طور، آيا فقط فرد مؤمن به خدا و حضرت عيسى در زمان آن حضرت،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آنانى كه پس از حضرت عيسى و بر اثر پيروى از هواى نفس، دين الاهى حضرت عيسى را تحريف كرده و قايل به الوهيت ايشان شدند نيز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مى آيند؟ از مطالبى كه در تفاسير اهل سنت آمده استفاده مى شود كه آنان تمامى كسانى را كه با هر انگيزه اى اظهار اسلام كرده و يا آنانى كه از پدر و مادر مسلمان متولد شده و در سرزمين اسلامى زندگى مى كند را در زمره امت اسلام قرار داده و در مقابل، يهوديان و نصرانيان معتقد به دين تحريف شده يهود و نصارا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نكته، به بحث خود باز مى گرديم تا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را با در نظر گرفتن معانى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دريابيم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اعتدال و پرهيز از افراط و تفريط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گذشت، نظام الدين اعرج نيشابورى معتقد است كه امت اسلام در اعتقاد به نبوت راه ميانه را پيش گرفته و از غلو و افراط درباره شأن رسول خدا صلّى اللّه عليه وآله پرهيز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پرهيز از كوتاهى و كوچك شمردن شأن پيامبر اكرم صلّى اللّه عليه وآله، از آزار و قتل ايشان دست شسته است؛ از اين رو خداى تعالى به جهت پرهيز اين امت از افراط و تفريط، آنها را امت وسط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روشن است كه اين معنا درباره تك تك افراد امت اسلام صدق نمى كند؛ از اين رو ممكن نيست تمامى اين امت به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معنا با استعمال لفظ امت به صورت عام استغراقى سازگارى ندارد؛ زيرا ترديدى نيست كه در ميان اين امت، هم غالى بوده است و هم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نيز باشد، به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مجموعى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اين امت در مجموع از ساير امت ها ميانه روتر و معتدل تر است و افرادى در اين امت وجود دارند كه بيشتر از افراد معتدل ساير امت ها اعتدال را رعايت و از افراط و تفريط مى 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خير بودن نيز با استعمال امت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استغراقى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سازگارى ندارد؛ زيرا احدى نمى تواند ادعا كند كه تك تك افراد اين امت از افراد ساير امم برتر و همه در زمره اخيار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 اساس اين معنا نيز اگر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باشد، به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مجموعى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نهايت مى توان گفت كه اين امت در مجموع نسبت به ساير امت ها خيريت بيشترى دارند، و يا افرادى در اين امت هستند كه خير آنها از خير اخيار ساير امت ها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ترتيب معناى سوم؛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بالوجدان با عام استغراقى سازگارى ندارد و ما مى دانيم كه وجداناً تمامى تك تك افراد اين امت عادل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چهارم؛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صورت است و بر اساس اين معنا نيز نمى توان عام بودن واژه امت را حمل بر عام استغراقى نمود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بر اساس هر يك از اين معانى چهارگانه، مى توان گفت دلالت امت بر عموم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مجموعى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اين امت در مجموع بهتر از ساير امت ها هستند، و اين برتريت به جهت وجود افراد خاصى در اين امت است كه از افراد خوب ساير امت ها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به يقين در ميان ساير امت ها نيز افراد معتدل، خير، </w:t>
      </w:r>
    </w:p>
    <w:p>
      <w:pPr>
        <w:pStyle w:val="BookText"/>
        <w:rPr/>
      </w:pPr>
      <w:r>
        <w:rPr>
          <w:rFonts w:ascii="IRNazanin" w:hAnsi="IRNazanin" w:eastAsia="IRNazanin"/>
          <w:color w:val="111111"/>
          <w:sz w:val="28"/>
          <w:sz w:val="28"/>
          <w:szCs w:val="28"/>
          <w:rtl w:val="true"/>
          <w:lang w:bidi="fa-IR"/>
        </w:rPr>
        <w:t xml:space="preserve">عادل و بافضيلت بوده است؛ پس بايد آن افراد با افراد معتدل، نيكو، عادل و بافضيلت اين امت مقايسه شوند تا آن گاه گفته شود اين امت در مجموع بهتر از ساير امت هاست، و اين افراد خاص هستند كه خداوند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تا در دادگاه عدل الاهى براى مردم شهادت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كه خود شهادت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فضيلتى بزرگ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اين افراد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دلالت مى كند كه مراد در اينجا عام استغراقى نيست؛ زيرا در ميان امت اسلام قطعاً افرادى هستند كه در دادگاههاى معمولى نيز شهادتشان براى يك مشت جو هم پذيرفته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كه شهادت دادن، نياز به حضور و آگاهى از احوال مردم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نزد تمامى مردم حضور علمى دارند و به علم الاهى از احوال همگان آگاهند، به همين روى مى توانند در دادگاه عدل الاهى شهادت دهند و شهادت آنان نيز از سوى خداوند پذيرفته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كسانى شايستگى اين وصف را دارند و مى توانند در محكمه خداوند شاهد باشند؟ در تفسير المراغي درباره اين پرسش آمده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إنّما نستحقّ هذا الوصف إذا اتبعنا سيرته وشريعته، وهو الذي يحكم على من اتبعها، ومن حاد عنها وابتدع لنفسه تقاليد أخرى، وانحرف عن الجادّة، وحينئذ يكون الرسول بدينه وسيرته حجة عليه، بأنّه ليس من أمّته التي وصفها اللّه في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يخرج من الوسط ويكون في أحد الطرفين؛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آن گاه استحقاق اين وصف را خواهيم داشت كه از سيره و شريعت پيامبر اكرم صلّى اللّه عليه وآله تبعيت كنيم و او است كه بر پيروى كنندگان از سيره و شريعتش حكم مى كند و بر كسى كه از شريعت و سيره اش فاصله گرفته و ملتزم به پيروى از ديگران شده و از جاده منحرف شده است، در اين هنگام رسول به واسطه دين و سيره خويش، حجتى عليه او خواهد بوده و ديگر او از امتش نخواهد بود؛ امتى كه خداوند در قرآن آنان را اينچنين توصيف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كُنْتُمْ خَيْرَ أُمَّةٍ أُخْرِجَتْ لِلنّاسِ تَأْمُرُونَ بِالْمَعْرُوفِ وَتَنْهَوْنَ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سبب از وسط خارج شده و در يكى از دو طرف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سخن، پيامبر خدا صلّى اللّه عليه وآله ميزانى است كه مشخص مى كند چه كسى شايستگى آن را دارد كه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آنان افراد خاصى از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پيامبر خدا صلّى اللّه عليه وآله شايستگى آنان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امضاء و براى آنان شهادت داده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رشيد رضا نيز در تفسير المنار، سخن مشابهى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وَيَكُونَ الرَّسُولُ عَلَيْكُمْ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الرسول عليه الصلاة والسلام هو المثال الأكمل لمرتبة الوسط، وإنّما تكون هذه الأمّة وسطا باتّباعها له في سيرته وشريعته، وهو القاضي بين الناس فيمن اتبع سنّته ومن ابتدع لنفسه تقاليد أخرى أوحذا حذو المبتدعين، فكما تشهد هذه الأمّة على الناس بسيرتها وارتقائها الجسدي والروحي بأنّهم قد ضلّوا عن القصد، يشهد لها الرسول بما وافقت فيه سنّته وما كان لها من الأسوة الحسنة فيه، بأنّها استقامت على صراط الهداية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يتحقّق لكم وصف الوسط إذا </w:t>
      </w:r>
    </w:p>
    <w:p>
      <w:pPr>
        <w:pStyle w:val="BookText"/>
        <w:rPr/>
      </w:pPr>
      <w:r>
        <w:rPr>
          <w:rFonts w:ascii="Amiri" w:hAnsi="Amiri" w:eastAsia="Amiri" w:cs="Amiri"/>
          <w:color w:val="111111"/>
          <w:sz w:val="28"/>
          <w:sz w:val="28"/>
          <w:szCs w:val="28"/>
          <w:rtl w:val="true"/>
          <w:lang w:bidi="ar-SA"/>
        </w:rPr>
        <w:t>حافظتم على العمل بهدي الرسول واستقمتم على سنّته، وأما إذا انحرفتم عن هذه الجادّة فالرسول بنفسه ودينه وسيرته حجّة عليكم بأنّكم لستم من أمّته التي وصفها اللّه في كتابه بهذه الآية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تخرجون بالإبتداع من الوسط وتكونون في أحد الطرفين؛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وَيَكُونَ الرَّسُولُ عَلَيْكُمْ شَهيدًا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اين كه پيامبر اكرم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والسلام كامل ترين مثال براى مرتبه وسط است و اين امت تنها به سبب پيروى از او در سيره و شريعت اش وسط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مردم قاضى خواهد بود و درباره كسانى كه از سنت اش پيروى كرده و كسانى كه پيروى از ديگران را براى خويش برگزيده اند و يا راه بدعت گزاران را درپيش گرفته اند قضاوت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كه اين امت به سبب سيره و ارتقاء جسدى و روحى خود بر عليه مردم شهادت مى دهد كه آنها از راه منحرف شده اند، پيامبر نيز براى اين امت به آنچه با سنتش موافقت شده و او براى امت الگوى نيكويى بوده است و اين كه اين امت بر صراط مستقيم هدايت استقامت كرده اند، شهادت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است كه گويى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تحقق مى يابد، به شرط اين كه بر عمل به هدايت رسول محافظت كنيد و بر سنت او استقامت ورزيد و اگر از اين جاده منحرف شويد، پيامبر به نفس، دين و سيره خويش حجتى عليه شما خواهد بود و شما از امتى نيستيد كه خداوند در كتابش با اين آيه آنان را وصف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كُنْتُمْ خَيْرَ أُمَّةٍ أُخْرِجَتْ لِلنّاسِ تَأْمُرُونَ بِالْمَعْرُوفِ وَتَنْهَوْنَ عَنِ الْمُنْكَرِ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به سبب بدعت گذاردن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و در يكى از دو طرف قرار مى گيريد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كه ملاحظه شد، برخى از مفسران متأخر سنى انصاف به خرج داده و معناى لطيفى براى آيه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معنا، رسول خدا صلّى اللّه عليه وآله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امّت ملاك تعيين كرده است كه سيره و شريعت او ملاكى است براى سنجش امت اسلام؛ از اين رو هر يك از امت بر اساس اين ملاك عمل كند،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هر كس از آن عدول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افراد خاصى از امت اسلام كه رسول خدا صلّى اللّه عليه وآله با سيره و شريعت خود بر شايستگى آنها شهادت داده و آنها را پذيرفته باشد لياقت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اما كسى كه از ناحيه پيامبر اكرم صلّى اللّه عليه وآله 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و نمى تواند بر ساير مردم شاهد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معنايى از اين معانى چهارگانه حمل كنيم، موصوف شدن به آن، مشروط به امضاء رسول خدا صلّى اللّه عليه وآله و عمل به سيره و شريعت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روشن مى شود كه اين آيه شريف هيچ ارتباطى با عدالت صحابه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گفته شود كه هر چند دلالت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بر عموم استغراقى تمام نيست؛ اما اين مطلب با اين كه تمامى صحابه پيامبر اكرم صلّى اللّه عليه وآله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منافاتى ندارد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اين شبهه بايد گفت كه درباره صحابه نيز نمى توان واژه امت را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استغراقى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 زيرا به شهادت قطعى قرآن، روشن است كه در ميان اطرافيان و صحابه رسول خدا صلّى اللّه عليه وآله نيز منافقانى بوده اند كه در ظاهر و به زبان اظهار اسلام كرده بودند؛ ولى در قلب لحظه اى به آن حضرت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 xml:space="preserve">در 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آخرين سوره اى كه در اواخر عمر شريف رسول خدا صلّى اللّه عليه وآله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گسترش نفاق در اطرافيان پيامبر اكرم صلّى اللّه عليه وآله إخبار مى كند و پيامبر خود را دلدارى داده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لا يَحْزُنْكَ الَّذينَ يُسارِعُونَ فِي الْكُفْرِ مِنَ الَّذينَ قالُوا آمَنّا بِأَفْواهِهِمْ وَلَمْ تُؤمِنْ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پيامبر، كسانى كه به سرعت در مسير كفر مى شتابند، تو را غمگين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آنانى كه با زبان هايشان مى گويند ايمان آورديم، در حالى كه قلب هايشان ايمان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هرگز نمى توان ادعا كرد كه تك تك صحابه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اين رو آيه هيچ ارتباطى با صحابه ندارد و استناد به آن براى اثبات عدالت صحابه بر خلاف برهان بوده و ادعايى بى دليل است، و حقيقت آن است كه آنان براى توجيه ما وقع، ابتدا به عدالت تمامى صحابه فتوا داده اند و سپس به دنبال دليل فتواى خود مى گردند تا شايد با تمسك به برخى آيات قرآن، بتوانند دليلى براى پيش فرض خود بتراشند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شده كه شافعى براى يافتن دليلى از قرآن براى حجّيت اجماع، قرآن را سيصد مرتبه از ابتدا تا آخر خوانده است تا اين كه آيه اى را به عنوان دليل يافته است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داستان بسيار عجيب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اين كه يك نفر بتواند در طول حيات علمى خود، سيصد بار و با تأمل تمامى قرآن را بخواند و در عين حال به ساير امور زندگى فردى و اجتماعى خود نيز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 شود، كسانى كه قايل به حجيت اجماع بوده </w:t>
      </w:r>
    </w:p>
    <w:p>
      <w:pPr>
        <w:pStyle w:val="BookText"/>
        <w:rPr/>
      </w:pPr>
      <w:r>
        <w:rPr>
          <w:rFonts w:ascii="IRNazanin" w:hAnsi="IRNazanin" w:eastAsia="IRNazanin"/>
          <w:color w:val="111111"/>
          <w:sz w:val="28"/>
          <w:sz w:val="28"/>
          <w:szCs w:val="28"/>
          <w:rtl w:val="true"/>
          <w:lang w:bidi="fa-IR"/>
        </w:rPr>
        <w:t>و بر اساس اجماع فتوا داده اند، هيچ دليلى براى آن نداشته و پس از آن در صدد يافتن دليلى از كتاب خدا براى آن برآمده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نشان مى دهد كه آنان در ابتدا براى توجيه ما وقع ادعاهايى مطرح مى كنند و فتاوايى از ناحيه انديشمندانشان صادر مى شود، آن گاه به فكر دست و پا كردن دليل مى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مصداق بارز بارش از زمين به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سنيان باورها و اعتقادات خود را از قرآن و سنّت استخراج و اخذ نكرده اند؛ بلكه باورهاى آنان با توجه به وقايعى شكل گرفته كه در تاريخ اسلام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كوشيده اند ادله اى براى اين باورها دست و پا كنند، در حالى كه يك مسلمان واقعى بايد باورهاى دينى خود را از كتاب خدا و سنت رسول خدا صلّى اللّه عليه وآله اخذ كرده و ما وقع را با آن بسنجد و در صورت سازگارى آن با كتاب و سنت، آن را بپذيرد و در غير اين صورت آن را رها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تاريخ اسلام رخ داده اين است كه عده اى پس از رسول خدا صلّى اللّه عليه وآله، حاكميت مسلمانان را به دست گرفته و اهل بيت پيامبر عليهم السلام را به حاشيه راندند و به اين ترتيب تلاش كردند تا يگانه راه دستيابى به معارف دينى و تعاليم وحيانى را مسدود و راه ديگرى جايگزين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راه جايگزين در حقيقت بى راهه اى پر از موانع و مشكلات بود، انديشمندان وابسته به جريان حاكميت كوشيدند تا براى خالى از مشكل جلوه دادن آن، توجيهات و ادله اى بتراشند؛ امّا به يقين هر تلاشى براى كتمان حقيقت و حق نشان دادن باطل نافرجام است و حقيقت براى حق جويان نمايان مى شود، هر چند كه حق ستيزان ناخوش دارند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حاضر نيز تمامى حق طلبان مى دانند كه هرگز نمى توان تمام آنانى كه صحابه ناميده مى شوند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 و شايسته شاهد بر ساير مردم </w:t>
      </w:r>
    </w:p>
    <w:p>
      <w:pPr>
        <w:pStyle w:val="BookText"/>
        <w:rPr/>
      </w:pPr>
      <w:r>
        <w:rPr>
          <w:rFonts w:ascii="IRNazanin" w:hAnsi="IRNazanin" w:eastAsia="IRNazanin"/>
          <w:color w:val="111111"/>
          <w:sz w:val="28"/>
          <w:sz w:val="28"/>
          <w:szCs w:val="28"/>
          <w:rtl w:val="true"/>
          <w:lang w:bidi="fa-IR"/>
        </w:rPr>
        <w:t>دانست؛ بلكه شاهد بودن نيازمند ويژگى هايى است كه خداوند در قرآن برخى از آنها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كسانى كه ايمان آورده ايد، ركوع و سجود به جاى آوريد و پروردگارتان را بپرستيد و كارهاى خير انجام دهيد، باشد كه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آنچنان كه شايسته است جهاد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برگزيده و در دين براى شما سختى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آيين ابراهيم او شما را از پيش و در اين كتاب مسلمان ناميده است تا پيامبر خدا بر شما شاهد باشد و شما بر ساير مردم گواه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روى نماز را به پا داريد، زكات بدهيد و به خدا متوسل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مولاى شماست و چه مولا و يارى كننده نيكويى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اين دو آيه، شرط شاهد بودن بر ساير مردم، ايمان و قرار گرفتن در طريق عبوديت و بندگى است؛ چرا كه خداوند بنده اى را از ميان بندگانش برمى گزيند كه ايمان آورده و با ركوع و سجود مراتب بندگى خويش را در درگاه الاهى اعلام كرده باشد و آنچنان كه شايسته است، به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جهاد با شمشير و جهاد با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خداوند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برشمردن اين ويژگى هاست كه مى فرمايد اگر اينچنين باشيد، شاهد بر خلق خواهيد بود؛ آن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تأكيدى دوباره مى كند </w:t>
      </w:r>
    </w:p>
    <w:p>
      <w:pPr>
        <w:pStyle w:val="BookText"/>
        <w:rPr/>
      </w:pPr>
      <w:r>
        <w:rPr>
          <w:rFonts w:ascii="IRNazanin" w:hAnsi="IRNazanin" w:eastAsia="IRNazanin"/>
          <w:color w:val="111111"/>
          <w:sz w:val="28"/>
          <w:sz w:val="28"/>
          <w:szCs w:val="28"/>
          <w:rtl w:val="true"/>
          <w:lang w:bidi="fa-IR"/>
        </w:rPr>
        <w:t>كه پس از رسيدن به اين جايگاه نيز بايد نماز را به پا داريد، زكات بدهيد و به خداوند پناه بريد؛ چرا كه تنها او مولاى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آيا به راستى تمامى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دامنه و گستره وسيعى كه سنيّان قايلند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چنين ويژگى هايى بوده و به مقام عبوديت رسيده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مقامى كه پيامبر خدا صلّى اللّه عليه وآله با دارا بودن آن به رسالت برگزيده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هرگز نمى توان ادعا كرد كه تمامى صحابه، شرايط شاهد بودن بر ساير مردم را دارند و اين وجه ديگرى است بر اين كه آيه مورد بحث هيچ ارتباطى با عدالت صحابه ندارد و استناد به آن براى اثبات عدالت صحابه به يقين باطل و خلاف آموزه هاى قرآنى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و در احاديث اهل بيت عليهم السلام، با توجه به تعاليم نورانى قرآنى به بيان معناى آيه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حسكانى در شواهد التنزيل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محمد بن عبداللّه بن أحمد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يحيى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يوسف، عن أبيالحسن علي بن يحيى، عن أبان بن أبيعياش، عن سليم بن قيس،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إيّانا عنّي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لِتَكُونُوا شُهَداءَ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فرسول اللّه شاهد علينا، ونحن شهداء اللّه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وحجته في أرضه، ونحن الذين قال اللّه 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جَعَلْناكُمْ أُمَّةً وَسَطًا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عبداللّه بن احمد صوفى به سند خود از سليم بن قيس، از على عليه السلام روايت مى كند كه حضرت اميرالمؤمنين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مراد خداى تعالى از </w:t>
      </w:r>
    </w:p>
    <w:p>
      <w:pPr>
        <w:pStyle w:val="BookText"/>
        <w:rPr/>
      </w:pPr>
      <w:r>
        <w:rPr>
          <w:rFonts w:ascii="IRNazanin" w:hAnsi="IRNazanin" w:eastAsia="IRNazanin"/>
          <w:color w:val="111111"/>
          <w:sz w:val="28"/>
          <w:sz w:val="28"/>
          <w:szCs w:val="28"/>
          <w:rtl w:val="true"/>
          <w:lang w:bidi="fa-IR"/>
        </w:rPr>
        <w:t xml:space="preserve">اين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لِتَكُونُوا شُهَداءَ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صلّى اللّه عليه وآله شاهد بر ماست و ما شاهدان خدا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او در زمينش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كسانى هستيم كه خداى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وَكَذلِكَ جَعَلْناكُمْ أُمَّةً وَسَطًا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ثقة الاسلام كلينى در كتاب شريف كافى، به سند صحيح و به نقل از بُريد عجلى مى نويسد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جعفر عليه السلام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الأمّة الوسط ونحن شهداء اللّه تبارك وتعالى على خلقه وحججه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وَجاهِدُوا فِي اللّه‌ِ حَقَّ جِهادِهِ هُوَ اجْتَباكُمْ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عنّي ونحن المجتبون ولم يجعل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الدِّينِ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فالحرج أشدُّ من الضيق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مِلَّةَ أَبيكُمْ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إيّانا عنّي خاصّة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سَمّاكُمُ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سمّانا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الكتب الّتي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لِيَكُونَ الرَّسُولُ شَهيدًا عَلَيْكُمْ وَتَكُونُوا شُهَداءَ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فرسول اللّه صلّى اللّه عليه وآله الشّهيد علينا بما بلّغنا عن اللّه تبارك وتعالى، ونحن الشّهداء على النّاس، فمن صدّق يوم القيامة صدّقناه ومن كذّب كذّبناه؛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ابوجعفر امام باقر عليه السلام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خداى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وَكَذلِكَ جَعَلْناكُمْ أُمَّةً وَسَطًا لِتَكُونُوا شُهَداءَ عَلَى النّاسِ وَيَكُونَ الرَّسُولُ عَلَيْكُمْ شَهيدًا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امت وسط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شاهدان خداى تبارك و تعالى برخلق او و حجت هاى خدا در زمين او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ارْكَعُوا وَاسْجُدُوا وَاعْبُدُوا رَبَّكُمْ وَافْعَلُوا الْخَيْرَ لَعَلَّكُمْ تُفْلِحُونَ وَجاهِدُوا فِي اللّه‌ِ حَقَّ جِهادِهِ هُوَ اجْتَباكُمْ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ما هستيم و ما برگزيدگان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هستيم و خداى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الدِّينِ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شديدتر از سختى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مِلَّةَ أَبيكُمْ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ما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سَمّاكُمُ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ناميده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هذا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لِيَكُونَ الرَّسُولُ شَهيدًا عَلَيْكُمْ وَتَكُونُوا شُهَداءَ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وآله به سبب آنچه از ناحيه خداى تبارك و تعالى به ما رسانده، شاهد بر ماست و ما گواه بر مردم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در اين باره ما را در روز قيامت تصديق كند، او را تصديق و هر كس ما را تكذيب كند، او را تكذيب خواهيم كرد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باقر عليه السلام در حديثى ديگر، ضمن يادآورى افاضه دائمى علم الاهى از سوى خداوند به اهل بيت عليهم السلام، از جمله رسيدن علوم تازه و تقديرات جديد مخلوقات در شب قدر به امامان عليهم السلام، اين علم الاهى را دليل عدم اختلاف ميان امامان و سبب شاهد بودن ايشان بر خلق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قضى أن يكون في كلّ سنة ليلة يهبط فيها بتفسير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لقد قضى الأمر أن لا يكون بين المؤمنين اختلاف، ولذلك جعلهم شهداء على النّاس ليشهد محمد صلّى اللّه عليه وآله علينا، ولنشهد على شيعتنا، ولتشهد شيعتنا على الناس؛</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تثبيت شده كه در هر سال شبى باشد كه در آن تفسير امور را فرو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امر تثبيت شده تا اين كه ميان مؤمنان اختلافى نباشد و بر اساس آن، ايشان را شاهدان بر مردم قرارداده است تا محمد صلّى اللّه عليه وآله گواه بر ما باشد و ما بر شيعيانمان گواه باشيم و شيعيانمان براى مردم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حديث شريف، ركن اساسى شاهد بودن، حضور علمى و آگاهى است و اين امرى بديهى است كه ترديدى در آن وجود ندارد و روشن است كه هيچ كس جز اهل بيت عليهم السلام ادعا نكرده و نمى تواند ادعا كند كه هر سال و در شب قدر، روح و فرشتگان بر او نازل شده و تفسير امور هر ساله را از ناحيه خداوند براى او مى آورند و چون تنها اهل بيت عليهم السلام از اين امتياز برخوردارند؛ از اين رو تنها ايشان و كسانى كه از علوم الاهى آنان بهره مند شده باشند مى توانند بر ساير مردم شاهد باشند ولاغير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حضرت امام باقر عليه السلام در حديثى ديگر مى فرمايند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جَعَلْناكُمْ أُمَّةً وَسَطًا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لِتَكُونُوا شُهَداءَ عَلَى النّاسِ وَيَكُونَ الرَّسُولُ عَلَيْكُمْ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شهداء على الناس إلاّ الأئمّة والرسل، فأمّا الأمّة فإنّه غير جائز أن يستشهدها اللّه تعالى </w:t>
      </w:r>
    </w:p>
    <w:p>
      <w:pPr>
        <w:pStyle w:val="BookText"/>
        <w:rPr/>
      </w:pPr>
      <w:r>
        <w:rPr>
          <w:rFonts w:ascii="Amiri" w:hAnsi="Amiri" w:eastAsia="Amiri" w:cs="Amiri"/>
          <w:color w:val="111111"/>
          <w:sz w:val="28"/>
          <w:sz w:val="28"/>
          <w:szCs w:val="28"/>
          <w:rtl w:val="true"/>
          <w:lang w:bidi="ar-SA"/>
        </w:rPr>
        <w:t>على الناس وفيهم من لا تجوز شهادته في الدنيا على حزمة بقل؛</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وَكَذلِكَ جَعَلْناكُمْ أُمَّةً وَسَطًا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عدل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لِتَكُونُوا شُهَداءَ عَلَى النّاسِ وَيَكُونَ الرَّسُولُ عَلَيْكُمْ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شاهدان بر مردم فقط امامان و رسولان مى باشند؛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خداوند آنان را شاهد بر مردم بگيرد؛ چرا كه در ميان آنان كسانى هستند كه شهادتشان در دنيا، براى مشتى سبزى نيز پذيرفته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صادق عليه السلام نيز در ذيل اين آيه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ظننت أنّ اللّه عنّي بهذه الآية جميع أهل القبلة من الموحّدين، أفترى أنّ من لا يجوز شهادته في الدنيا على صاع من تمر يطلب اللّه شهادته يوم القيامة ويقبلها منه بحضرة جميع الأمم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لم يعن اللّه مثل هذا من خلقه، يعني الأمّة التي وجبت لها 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الأمّة الوسطى وهم خير أمّة أخرجت للناس؛</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جَعَلْناكُمْ أُمَّةً وَسَطًا لِتَكُونُوا شُهَداءَ عَلَى النّاسِ وَيَكُونَ الرَّسُولُ عَلَيْكُمْ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كنى كه مراد خداوند در اين آيه تمامى يكتاپرستان اهل قبله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اشتباهى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گمان تو خداوند در روز قيامت </w:t>
      </w:r>
    </w:p>
    <w:p>
      <w:pPr>
        <w:pStyle w:val="BookText"/>
        <w:rPr/>
      </w:pPr>
      <w:r>
        <w:rPr>
          <w:rFonts w:ascii="IRNazanin" w:hAnsi="IRNazanin" w:eastAsia="IRNazanin"/>
          <w:color w:val="111111"/>
          <w:sz w:val="28"/>
          <w:sz w:val="28"/>
          <w:szCs w:val="28"/>
          <w:rtl w:val="true"/>
          <w:lang w:bidi="fa-IR"/>
        </w:rPr>
        <w:t xml:space="preserve">شهادت كسى را مى طلبد كه در دنيا شهادتش بر يك صاع خرما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حضور تمامى امت هاى گذشته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طور نيست، خداوند چنين افرادى از خلقش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نكرده است؛ بلكه معناى كلام خدا امتى است كه دعاى ابراهيم براى آنها اجابت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خَيْرَ أُمَّةٍ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امتى هستند كه براى مردم پديدار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دعوت ابراهيم درباره آنان اجابت شده، همان كسانى هستند كه از علم الاهى برخوردارند و حاملان علم الاهى كسى نيست جز اهل 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ابوبصير نيز در همين راستا، حديثى از امام باقر عليه السلام نقل مى كند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نمط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نمط الحجاز؟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أوسط الأنماط،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جَعَلْناكُمْ أُمَّةً وَسَطًا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إلينا يرجع الغالي وبنا يلحق المقصّر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شنيدم ابوجعفر امام باقر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نمط حجاز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نمط حجاز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ميانه ترين روش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وَكَذلِكَ جَعَلْناكُمْ أُمَّةً وَسَطًا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غلوكنندگان به سوى ما باز مى گردند و كوتاهى كنندگان به ما مى رسند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بيان روشن و استدلال قوى در تعيين مصداق حقيقى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مقتضى است تفسير دو تن از مفسران شيعه، يكى از متقدمان و يكى از متأخران نيز در ذيل اين آيه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در مجمع البيان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بيّن سبحانه فضل هذه الأمّة على سائر الأمم،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جَعَلْناكُمْ أُمَّةً 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وجه تعلّق الكاف المضاف إلى ذلك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عزّ إسمه أنّه جعل أمّة نبيّه محمّد صلّى اللّه عليه وآله عدلاً وواسطة بين الرسول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الأمّة من ليس هذه صفته، فكيف وصف جماعتهم بذلك؟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من كان بتلك الصفة، ولأنّ كلّ عصر لا يخلو من جماعة هذه صفتهم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بُريد بن معاوية العجلي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الأمّة الوسط، ونحن شهداء اللّه على خلقه، وحجّته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إلينا يرجع الغالي وبنا يلحق 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أبوالقاسم الحسكاني في كتاب شواهد التنزيل لقواعد التفضيل، بإسناده عن سليم بن قيس الهلالي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إيّانا 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لِتَكُونُوا شُهَداءَ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شاهد علينا، ونحن شهداء اللّه على خلقه، وحجّته في أرضه، ونحن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جَعَلْناكُمْ أُمَّةً وَسَطًا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كثير من العلماء بهذه الآية على أنّ إجماع الأمّة حجّة من حيث أنّه وصفهم بأنّهم عدول، فإذا عدلهم اللّه تعالى، لم يجز أن تكون شهادتهم 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أنّها لا تدلّ على ذلك، لأنّ ظاهر الآية أن يكون كلّ واحد من الأمّة بهذه الصفة، ومعلوم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حملوا الآية على بعض الأمّة، لم يكونوا بأولى ممّن يحملها على المعصومين والأئمّة من آل الرسول عليهم السلام؛</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سپس خداى سبحان برترى اين امت بر ساير امت ها را بيان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وَكَذلِكَ جَعَلْناكُمْ أُمَّةً وَسَطًا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پيشتر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وجلّ خبر داده است كه امت پيامبرش محمد صلّى اللّه عليه وآله را عدل و واسطه ميان رسول و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ميان امت كسى با اين ويژگى وجود نداشته باشد، چگونه همه آن را به اين ويژگى توصيف مى كنى؟ پاسخ اين است كه مراد از آن كسى است كه اين ويژگى را داشته باشد و هيچ دوره اى از گروهى كه اين ويژگى را دارا باشد، خالى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 بن معاويه عجلى از امام باقر عليه السلام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امت وسط و شاهدان خداوند بر خلقش و حجت هاى او در زمينش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روايت ديگرى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غلوكنندگان به سوى ماست و اهل تقصير نيز بايد به ما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ابوالقاسم حسكانى نيز در كتاب شواهد التنزيل لقواعد التفضيل، به اسناد خود از سليم بن قيس هلالى، از على عليه السلام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مراد خداوند از اين سخن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لِتَكُونُوا شُهَداءَ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هستيم؛ پس رسول خد صلّى اللّه عليه وآله شاهد بر ماست و ما شاهدان خدا بر مردم و حجت او در زمين هستيم و ما همان كسانى هستيم كه خداى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وَكَذلِكَ جَعَلْناكُمْ أُمَّةً وَسَطًا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علما بر اساس اين آيه، بر حجت بودن اجماع امت استدلال كرده اند، از آن جهت كه خداوند آنان را به عادل بودن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خداوند آنان را عادل شمرده باشد، در اين صورت جايز نيست كه شهادتشان رد شود؛ در حالى كه صحيح آن است كه آيه دلالت بر حجيت اجماع نمى كند؛ زيرا ظاهر آيه اين است كه تك تك امت داراى اين ويژگى باشند، در حالى كه خلاف آن معلوم است و چنانچه </w:t>
      </w:r>
    </w:p>
    <w:p>
      <w:pPr>
        <w:pStyle w:val="BookText"/>
        <w:rPr/>
      </w:pPr>
      <w:r>
        <w:rPr>
          <w:rFonts w:ascii="Amiri" w:hAnsi="Amiri" w:eastAsia="Amiri" w:cs="Amiri"/>
          <w:color w:val="111111"/>
          <w:sz w:val="28"/>
          <w:sz w:val="28"/>
          <w:szCs w:val="28"/>
          <w:rtl w:val="true"/>
          <w:lang w:bidi="ar-SA"/>
        </w:rPr>
        <w:t>آيه بر برخى از اين امت حمل شود، اين حمل بر سخن كسى كه آن را بر معصومان و امامان از آل رسول اللّه صلّى اللّه عليه وآله حمل مى كند اولويت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اساس بيان مرحوم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سويى ويژگى هايى داشته باشد تا بتواند شاهد خداوند بر مردم شود، و از سويى ديگر، تمامى امت از اين ويژگى ها برخوردار نيستند؛ بلكه تنها امامان و اهل بيت معصوم پيامبر عليهم السلام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شايسته شاهد بودن بر خلق هستند و هيچ دوره اى از روزگار از وجود آنان خالى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طباطبائى نيز در ذيل اين آيه، ضمن نقل و نقد نظر برخى مفسران، براى انحصار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 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معصومان عليهم السلام استدلال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مى نويسد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أنّ المراد كما سنحوّل القبلة لكم لنهديكم إلى صراط مستقيم كذلك جعلناكم أمة وسطاً، وقيل إنَّ المعنى ومثل هذا الجعل العجيب جعلناكم أمّة وسطا،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المراد بكونهم أمة وسطا شهداء على الناس فالوسط هو المتخلّل بين الطرفين لا إلى هذا الطرف ولا إلى ذاك الطرف، وهذه الأمّة بالنسبة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الكتاب والمشركون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الوصف، فإنّ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المشركون والوثنيون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تقوية جانب الجسم محضا لا يريدون إلاّ الحياة الدنيا والإستكمال بملاذها وزخارفها وزينتها، لا يرجون بعثا ولا نشورا، ولا يعبأون بشيء من الفضائل المعنوية والروحية، وبعضهم كالنصارى إلى تقوية جانب الروح لا يدعون إلاّ إلى الرهبانيّة ورفض الكمالات الجسميّة التي أظهرها اللّه تعالى في مظاهر هذه النشأة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أصحاب </w:t>
      </w:r>
    </w:p>
    <w:p>
      <w:pPr>
        <w:pStyle w:val="BookText"/>
        <w:rPr/>
      </w:pPr>
      <w:r>
        <w:rPr>
          <w:rFonts w:ascii="Amiri" w:hAnsi="Amiri" w:eastAsia="Amiri" w:cs="Amiri"/>
          <w:color w:val="111111"/>
          <w:sz w:val="28"/>
          <w:sz w:val="28"/>
          <w:szCs w:val="28"/>
          <w:rtl w:val="true"/>
          <w:lang w:bidi="ar-SA"/>
        </w:rPr>
        <w:t>الروح أبطلوا النتيجة بإبطال سببها وأولئك أصحاب الجسم أبطلوا النتيجة بالوقوف على سببها والجمود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سبحانه جعل هذه الأمّة وسطا بأن جعل لهم ديناً يهدي منتحليه إلى سواء الطريق وسط الطرفين لا إلى هؤلاء، ولا إلى هؤلاء، بل يقوي كلا من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الجسم وجانب الروح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الأمة هى الوسط العدل الذي به يقاس ويوزن كلّ من طرفي الإفراط والتفريط، فهي الشهيدة على سائر الناس الواقعة في الأطراف، والنبي صلّى اللّه عليه وآله وهو المثال الأكمل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شهيد على نفس الأمّة، فهو صلّى اللّه عليه وآله ميزان يوزن به حال الآحاد من الأمّة، والأمّة ميزان يوزن به حال الناس ومرجع يرجع إليه طرفا الإفراط 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قرّره بعض المفسّرين في معنى الآية، وهو في نفسه معنى صحيح لا يخلو عن دقّة، إلاّ أنّه غير منطبق على لفظ الآية، فإنّ كون الأمّة وسطاً إنّما يصحّح كونها مرجعاً يرجع إليه الطرفان، وميزانا يوزن به الجانبان لا كونها شاهدة تشهد على الطرفين، أو يشاهد الطرفين، فلا تناسب بين الوسطية بذاك المعنى الشهادة، وهو ظاهر، على أنّه لا وجه حينئذ للتعرض بكون رسول اللّه شهيدا على الأمّة، إذ لا يترتّب شهادة الرسول على الأمّة على جعل الأمّة وسطاً، كما يترتّب الغاية على المغيّى والغرض على ذيه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هذه الشهادة المذكورة في الآية، حقيقة من الحقائق القرآنية تكرّر ذكرها في كلامه سبحانه، واللآئح من موارد ذكرها معنى غير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إِذا جِئْنا مِنْ كُلِّ أُمَّةٍ بِشَهيدٍ وَجِئْنا بِكَ عَلى هؤلاءِ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نَبْعَثُ مِنْ كُلِّ أُمَّةٍ شَهيدًا ثُمَّ لا يُؤذَنُ لِلَّذينَ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كَفَرُوا وَلا هُمْ يُسْتَعْتَبُونَ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وَوُضِعَ الْكِتابُ وَجيءَ بِالنَّبِيِّينَ وَالشُّهَداءِ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والشهادة فيها مطلقة، وظاهر الجميع على اطلاقها هو الشهادة على أعمال الأمم، وعلى تبليغ الرسل أيضاً، كما يومى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فَلَنَسْئَلَنَّ الَّذينَ أُرْسِلَ إِلَيْهِمْ وَلَنَسْئَلَنَّ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وهذه الشهادة وإن كانت في الآخرة يوم القيامة، لكن تحملها في الدنيا على ما يعطيه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عيسى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وَكُنْتُ عَلَيْهِمْ شَهيدًا ما دُمْتُ فيهِمْ فَلَمّا تَوَفَّيْتَني كُنْتَ أَنْتَ الرَّقيبَ عَلَيْهِمْ وَأَنْتَ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الْقِيامَةِ يَكُونُ عَلَيْهِمْ شَهيدًا </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ومن الواضح أنّ هذه الحواسّ العادّية التي فينا، والقوى المتعلّقة بها لا تتحمّل إلاّ صور الأفعال والأعمال فقط، وذلك التحمّل أيضاً إنما يكون في شيء يكون موجودا حاضرا عند الحسّ لا معدوما ولا غائبا عنه، وأمّا حقائق الأعمال والمعاني النفسانية من الكفر والإيمان والفوز والخسران، وبالجملة كلّ خفي عن الحسّ ومستبطن عند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تكسب القلوب، وعليه يدور حساب ربّ العالمين يوم تبلى السرائر،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c7</w:t>
      </w:r>
      <w:r>
        <w:rPr>
          <w:rFonts w:ascii="Amiri" w:hAnsi="Amiri" w:eastAsia="Amiri" w:cs="Amiri"/>
          <w:color w:val="111111"/>
          <w:sz w:val="28"/>
          <w:sz w:val="28"/>
          <w:szCs w:val="28"/>
          <w:rtl w:val="true"/>
          <w:lang w:bidi="ar-SA"/>
        </w:rPr>
        <w:t xml:space="preserve">خِذُكُمْ بِما كَسَبَتْ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ممّا ليس في وسع الإنسان إحصاؤها والإحاطة بها وتشخيصها من الحاضرين فضلاً عن الغائبين إلاّ رجل يتولّى اللّه أمره ويكشف ذلك له بيده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والحاصل أنّ هذه الشهادة ليست هي كون الأمّة على دين جامع للكمال الجسماني والروحاني، فإنّ ذلك على أنّه ليس معنى الشهادة خلاف ظاهر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هي تحمل حقائق أعمال الناس في الدنيا من سعادة أو شقاء، ردّ وقبول، وانقياد وتمرّد، وأداء ذلك في الآخرة يوم يستشهد اللّه من كلّ شيء، حتّى من أعضاء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الرَّسُولُ يا رَبِّ إِنَّ قَوْمِي اتَّخَذُوا هذَا الْقُرْآنَ مَهْجُورًا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هذه الكرامة ليست تنالها جميع الأمّة، إذ ليست إلاّ كرامة خاصة للأولياء الطاهرين منهم، وأمّا من دونهم من المتوسّطين في السعادة، والعدول من أهل الإيمان، فليس لهم ذلك، فضلاً عن الأجلاف الجافية، والفراعنة الطاغية من الأمة، وستعرف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إن أقلّ ما يتصف به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شهداء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تحت ولاية اللّه ونعمته وأصحاب الصراط المستقيم، وقد مرّ إجمالاً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صِراطَ الَّذينَ أَنْعَمْتَ عَلَيْهِمْ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بكون الأمّة شهيدة، أنّ هذه الشهادة فيهم، كما أنّ المراد بكون بنيإسرائيل فضّلوا على العالمين، أنّ هذه الفضيلة فيهم من غير أن يتصف به كلّ واحد منهم، بل نسب وصف البعض إلى الكلّ لكون البعض فيه </w:t>
      </w:r>
    </w:p>
    <w:p>
      <w:pPr>
        <w:pStyle w:val="BookText"/>
        <w:rPr/>
      </w:pPr>
      <w:r>
        <w:rPr>
          <w:rFonts w:ascii="Amiri" w:hAnsi="Amiri" w:eastAsia="Amiri" w:cs="Amiri"/>
          <w:color w:val="111111"/>
          <w:sz w:val="28"/>
          <w:sz w:val="28"/>
          <w:szCs w:val="28"/>
          <w:rtl w:val="true"/>
          <w:lang w:bidi="ar-SA"/>
        </w:rPr>
        <w:t xml:space="preserve">ومنه، فكون الأمّة شهيدة هو أنّ فيهم من يشهد على الناس يشهد الرسول عليهم </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الشهادة غاية متفرعة في الآية على جعل الأمّة وسطاً، فلا محالة تكون الوسطية معنى يستتبع الشهادة والشهداء،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جعل تعالى كون الرسول شهيدا عليهم وكونهم شهداء على الناس غاية متفرّعة على الإجتباء ونفي الحرج عنهم في الدين، ثمّ عرف الدين بأنّه هو الملّة التي كانت لأبيكم إبراهيم الذى سمّاكم المسلمين من قبل، وذلك حين دعا لكم ربّه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ذُرّيَّتِنا أُمَّةً مُسْلِمَةً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فاستجاب اللّه دعوته وجعلكم مسلمين، تسلّمون له الحكم والأمر من غيرعصيان واستنكاف، لذلك ارتفع الحرج عنكم في الدين، فلا يشقّ عليكم شيء منه ولا يحرج، فأنتم المجتبون المهديون إلى الصراط، المسلّمون لربّهم الحكم والأمر، وقد جعلناكم كذلك ليكون الرسول شهيدا عليكم وتكونوا شهداء على الناس، أي تتوسّطوا بين الرسول وبين الناس فتتصلوا من جهته إليهم، وعند ذلك يتحقّق مصداق دعائه عليه السلام فيكم وفي الرسول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w:t>
      </w:r>
    </w:p>
    <w:p>
      <w:pPr>
        <w:pStyle w:val="BookText"/>
        <w:rPr/>
      </w:pPr>
      <w:r>
        <w:rPr>
          <w:rFonts w:ascii="Amiri" w:hAnsi="Amiri" w:eastAsia="Amiri" w:cs="Amiri"/>
          <w:color w:val="111111"/>
          <w:sz w:val="28"/>
          <w:sz w:val="28"/>
          <w:szCs w:val="28"/>
          <w:rtl w:val="true"/>
          <w:lang w:bidi="ar-SA"/>
        </w:rPr>
        <w:t xml:space="preserve">وَابْعَثْ فيهِمْ رَسُولاً مِنْهُمْ يَتْلُوا عَلَيْهِمْ آياتِكَ وَيُعَلِّمُهُمُ الْكِتابَ وَالْحِكْمَةَ وَيُزَكِّيهِمْ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فتكونون أمّة مسلمة أودع الرسول في قلوبكم علم الكتاب والحكمة، ومزكّين بتزكيته، والتزكية التطهير من قذرات القلوب، وتخليصها للعبودية، وهو معنى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فتكونون مسلمين خالصين في عبوديتكم، وللرسول في ذلك القدم الأوّل والهداية والتربية، فله التقدّم على الجميع، ولكم التوسّط باللحوق به، والناس في جانب، وفي أوّل الآية وآخرها قرائن تدلّ على المعنى الذي استفدناه منها غيرخفية على المتدبّر فيها سنبينها في محلّه إن شاء اللّه؛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جَعَلْناكُمْ أُمَّةً وَسَطًا لِتَكُونُوا شُهَداءَ عَلَى النّاسِ وَيَكُونَ الرَّسُولُ عَلَيْكُمْ شَهيدًا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مراد آيه آن است كه همانطور كه به زودى قبله را برايتان برمى گردانيم تا به سوى صراط مستقيم هدايتتان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شما را امتى وسط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بودن بر مردم اين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ميانه دو طرف قرار گرفته باشد، نه از آن طرف باشد و نه از اين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 نسبت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اهل كتاب و 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ويژگى را دارند، براى اين كه يك دسته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مشركان و وثنى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جانب جسم را تقويت كرده و جز زندگى دنيا و به كمال رساندن لذتها، زخارف و زينت دنيا چيز ديگرى نمى خواهند، و نه به برانگيخته شدن در قيامت اميد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احتمال نشورى مى دهند و نه كمترين اعتنايى به فضائل معنوى و روحى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ديگر از مردم همچون نصارا، تنها جانب روح را تقويت كرده و جز به رهبانيت و ترك </w:t>
      </w:r>
    </w:p>
    <w:p>
      <w:pPr>
        <w:pStyle w:val="BookText"/>
        <w:rPr/>
      </w:pPr>
      <w:r>
        <w:rPr>
          <w:rFonts w:ascii="IRNazanin" w:hAnsi="IRNazanin" w:eastAsia="IRNazanin"/>
          <w:color w:val="111111"/>
          <w:sz w:val="28"/>
          <w:sz w:val="28"/>
          <w:szCs w:val="28"/>
          <w:rtl w:val="true"/>
          <w:lang w:bidi="fa-IR"/>
        </w:rPr>
        <w:t xml:space="preserve">كمالات جسمى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در مظاهر اين نشئه مادى ظهورش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اصحاب روح، رسيدن به آن هدف را با باطل كردن سبب آن، آن را باطل كرده اند، و اصحاب جسم نيز با توقف بر سبب و جمود در آن، نتيجه را ابطال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سبحان اين امت را وسط قرار داد؛ يعنى براى آنان دينى قرار داد كه متديّنان به آن، دين را به سوى راه وسط و ميانه هدايت مى كند، نه به سوى اصحاب جسم و اصحاب روح؛ بلكه هر دو طرف را تقويت مى كند، هم جانب جسم را، و هم جانب روح 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اين امت كه همان امت وسط و عدل است، امتى است كه بايد هر دو طرف افراط و تفريط با آن سنجيده شود؛ از اين رو شاهد بر ساير مردم است كه در دو طرف قرار دارند و پيامبر صلّى اللّه عليه وآله نيز مَثَل اعلاى اين امت است؛ به همين روى او شاهد بر خود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ميزانى است كه وضعيت تك تك افراد امت با او سنجيده مى شود و امت ميزانى است كه حال سايرمردم با آن وزن مى شوند و مرجعى است كه دو طرف افراط و تفريط بايد به سوى او بازگردند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معنايى است كه برخى از مفسران در تفسير آيه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گفتار اينان هر چند در جاى خود صحيح و دقيق است، الا اين كه با لفظ آيه منطبق نيست؛ زيرا درست است كه وسط بودن امت مصحح آن است كه اين امت ميزان و مرجع براى دو طرف افراط و تفريط باشد، و ميزانى است كه دو طرف با آن سنجيده مى شود؛ ولى ديگر مصحح آن نيست كه شاهد بر دو طرف نيز باشد و يا دو طرف را مشاهده نمايد؛ چرا كه خيلى روشن است كه هيچ تناسبى ميان وسط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بودن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اين كه در اين صورت، ديگر وجهى نيست كه به خاطر آن، متعرض شهادت رسول بر امت نيز بشود؛ زيرا شاهد بودن رسول بر امت نتيجه شاهد بودن و وسط بودن امت نيست، آن گونه كه هر غايت را بر مغيى و هر غرض را بر ذى غرض مترتب مى كنند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شهادت مذكور در آيه، حقيقتى از حقايق قرآنى است كه ذكر آن در كلام خداوند سبحان مكرّر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مشابهى كه شهادت در معنايى غير از اين معنا ذكر شده است، اين سخن خداى تعالى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فَكَيْفَ إِذا جِئْنا مِنْ كُلِّ أُمَّةٍ بِشَهيدٍ وَجِئْنا بِكَ عَلى هؤلاءِ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وَيَوْمَ نَبْعَثُ مِنْ كُلِّ أُمَّةٍ شَهيدًا ثُمَّ لا يُؤذَنُ لِلَّذينَ كَفَرُوا وَلا هُمْ يُسْتَعْتَبُونَ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وَوُضِعَ الْكِتابُ وَجيءَ بِالنَّبِيِّينَ وَالشُّهَداءِ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مطلق است و ظاهر همه بر اطلاق آن، همان شهادت بر اعمال امت ها و همچنين بر تبليغ رسولان است؛ چنان كه اين فرمايش خداى تعالى به آن اشاره دارد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فَلَنَسْئَلَنَّ الَّذينَ أُرْسِلَ إِلَيْهِمْ وَلَنَسْئَلَنَّ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اين شهادت در آخرت و روز قيامت است؛ ليكن تحمل آن در دنياست، بر اساس آنچه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حكايت از عيسى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وَكُنْتُ عَلَيْهِمْ شَهيدًا ما دُمْتُ فيهِمْ فَلَمّا تَوَفَّيْتَني كُنْتَ أَنْتَ الرَّقيبَ عَلَيْهِمْ وَأَنْتَ عَلى كُلِّ شَيْءٍ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وسخن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الْقِيامَةِ يَكُونُ عَلَيْهِمْ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اين حواس عادى ما و قواى متعلق به اين حواس، چيزى جز صورت افعال و اعمال را دريافت نمى كنند و اين دريافت در چيزى است كه موجود و نزد حس حاضر باشد، نه درباره امور معدوم و غائب از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حقايق </w:t>
      </w:r>
    </w:p>
    <w:p>
      <w:pPr>
        <w:pStyle w:val="BookText"/>
        <w:rPr/>
      </w:pPr>
      <w:r>
        <w:rPr>
          <w:rFonts w:ascii="IRNazanin" w:hAnsi="IRNazanin" w:eastAsia="IRNazanin"/>
          <w:color w:val="111111"/>
          <w:sz w:val="28"/>
          <w:sz w:val="28"/>
          <w:szCs w:val="28"/>
          <w:rtl w:val="true"/>
          <w:lang w:bidi="fa-IR"/>
        </w:rPr>
        <w:t xml:space="preserve">اعمال و معانى نفسانى اعم از كفر و ايمان، رستگارى و زيانكارى و بالجمله همه آنچه از حس مخفى و نزد انسان پوشيده است، امورى هستند كه قلب آنها را اكتساب مى كند و حساب پروردگار عالميان بر مدار آنها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روزى كه پرده ها برداشته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خداى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يُؤ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c7</w:t>
      </w:r>
      <w:r>
        <w:rPr>
          <w:rFonts w:ascii="IRNazanin" w:hAnsi="IRNazanin" w:eastAsia="IRNazanin"/>
          <w:color w:val="111111"/>
          <w:sz w:val="28"/>
          <w:sz w:val="28"/>
          <w:szCs w:val="28"/>
          <w:rtl w:val="true"/>
          <w:lang w:bidi="fa-IR"/>
        </w:rPr>
        <w:t xml:space="preserve">خِذُكُمْ بِما كَسَبَتْ قُلُوبُكُمْ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از چيزهايى است كه احصاء آن در وسع انسان ممكن نيست و انسان بدان احاطه ندارد و تشخيص اش در حاضران ممكن نمى باشد تا چه رسد به افراد 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براى مردى كه خداوند توليت امرش را بر عهده گرفته و به دست خويش آن را براى او مكشوف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سخن اين شد كه شهادت مورد نظر آيه، اين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قول برخى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داراى دينى هستند كه جامع كمالات جسمانى و روحانى است؛ چرا كه علاوه بر مخالفت با ظاهر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 ظاهر آيات شريف قرآن نيز مى باشد؛ بلكه شهادت عبارت است از پذيرش حقايق اعمال مردم در دنيا از سعادت و شقاوت، يا رد و قبول، و يا انقياد و 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اين شهادت در روز قيامت خواهد بود، روزى كه خداى تعالى از هر چيز حتى از اعضاء بدن انسان شاهد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رسول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الرَّسُولُ يا رَبِّ إِنَّ قَوْمِي اتَّخَذُوا هذَا الْقُرْآنَ مَهْجُورًا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است كه همه امت به چنين كرامتى نمى رسند؛ زيرا كرامت خاصى براى اولياء طاهرين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مرتبه پايين تر از آنان كه مؤمنان متوسط در سعادت و افراد عادل از اهل ايمان هستند چنين شهادتى ندارند، تا چه رسد به افراد جلف و توخالى، و فرعون هاى طاغى از امت، و به زودى در بحث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يُطِعِ اللّه‌َ </w:t>
      </w:r>
    </w:p>
    <w:p>
      <w:pPr>
        <w:pStyle w:val="BookText"/>
        <w:rPr/>
      </w:pPr>
      <w:r>
        <w:rPr>
          <w:rFonts w:ascii="IRNazanin" w:hAnsi="IRNazanin" w:eastAsia="IRNazanin"/>
          <w:color w:val="111111"/>
          <w:sz w:val="28"/>
          <w:sz w:val="28"/>
          <w:szCs w:val="28"/>
          <w:rtl w:val="true"/>
          <w:lang w:bidi="fa-IR"/>
        </w:rPr>
        <w:t xml:space="preserve">وَالرَّسُولَ فَأُولئِكَ مَعَ الَّذينَ أَنْعَمَ اللّه‌ُ عَلَيْهِمْ مِنَ النَّبِيِّينَ وَالصِّدّيقينَ وَالشُّهَداءِ وَالصّالِحينَ وَحَسُنَ أُولئِكَ رَفيقًا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خواهى دانست كه كمترين چيزى كه شهدا به آن توصيف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شاهدان اعمالند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آنان تحت ولايت و نعمت خداوند بوده و اصحاب صراط مستقيم اند كه به اختصار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الَّذينَ أَنْعَمْتَ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شهيد بودن امت آن است كه اين شهادت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است، چنان كه مراد از برترى بخشيدن بنو اسرائيل بر عالميان آن است كه اين برترى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 بدون آن كه يكايك آنان به آن متصف شوند؛ بلكه وصف برخى را به همه نسبت داده است، از آن رو كه اين بعض در آن كلّ و از ميان 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شهيد بودن امت به اين معناست كه در ميان امت كسانى هستند كه بر مردم شهادت مى دهند و رسول بر ايشان شهادت خواهد داد </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شهادت نهايتى است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قرار گرفتن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شده است؛ از اين رو، ناگزير در وسط بودن معنايى نهفته است كه شهادت شاهدان را به دنبال دارد؛ همان طور كه خداى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ارْكَعُوا وَاسْجُدُوا وَاعْبُدُوا رَبَّكُمْ وَافْعَلُوا الْخَيْرَ لَعَلَّكُمْ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شهيد بودن رسول بر امت و شهيد بودن امت بر مردم را فرع بر اجتباء و گزينش و نفى حرج از ايشان در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قرار داده است؛ سپس دين را معرفى كرده به اين كه آن آيينى است كه براى پدرتان ابراهيم بوده كه شما را از پيش مسلمان ناميده و آن هنگام دعا و درخواست از پروردگارش براى شما بوده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ذُرّيَّتِنا أُمَّةً مُسْلِمَةً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دعاى او را استجابت فرمود و شما را مسلمان قرار داد كه بدون سركشى و استنكاف، تسليم حكم و امر او شويد و به همين سبب است كه حرج در دين را از شما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از دين بر شما حرج و مشقتى ندارد؛ از اين رو شما برگزيدگان و هدايت شدگان به راه و تسليم حكم و امر پروردگارتان هستيد و به تحقيق شما را اين گونه قرار دادم تا رسول، گواه بر شما و شما گواه بر مردم باشيد؛ يعنى واسطه ميان رسول و مردم باشيد و از جهتى آنها را به هم وصل كنيد و در اينجا مصداق دعاى ابراهيم عليه السلام در شما و در رسول محقق شد،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وَابْعَثْ فيهِمْ رَسُولاً مِنْهُمْ يَتْلُوا عَلَيْهِمْ آياتِكَ وَيُعَلِّمُهُمُ الْكِتابَ وَالْحِكْمَةَ وَيُزَكِّيهِمْ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امت مسلمان شديد و رسول در قلب هاى شما علم كتاب و حكمت را به وديعه نهاد و به تزكيه او پاكيزه شديد و تزكيه نيز پاك شدن از آلودگى هاى قلب و خالص ساختن قلب براى عبوديت است و اين معناى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بيانش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مسلمان خالص در بندگى شديد و در آن قدم نخست براى رسول، هدايت و تربيت است و در همه امور او تقدم دارد و وسط بودن شما به سبب پيوستن به او است و مردم در اطراف قرار دارند و در ابتدا و انتهاى آيه قرائنى وجود دارد كه بر اين معنايى كه ما استفاده كرديم دلالت مى كند و اين بر كسى كه در آيه تدبير كند پوشيده نيست و در محل خود آن را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حاصل آن كه به قرينه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ارْكَعُوا وَاسْجُدُوا وَاعْبُدُوا رَبَّكُمْ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معلوم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برگزيدگان الاهى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همان كسانى هستند كه مورد دعاى حضرت ابراهيم عليه السلام قرار گرفته و واجد اين صفت شده اند و به مقام عبوديت نائل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آيه هيچ ربطى به صحابه و عدالت آنان ندارد و برگزيدگان خداوند تنها معصومان از اهل بيت پيامبر عليه السلام هستند و اگر برخى از غير معصومان نيز داخل در حكم اين آيه باشند، مراد اصحابى هستند كه به بركت تبعيت كامل از اهل بيت صلوات اللّه عليهم أجمعين مورد رضا و كرامت الاهى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بسى تعجب است كه نويسنده كتاب التفسير الأثري الجامع، بدون توجّه به بيانات و استدلال هاى روشن علامه طباطبائى رحمه اللّه در ذيل اين آيه، از وى انتقاد مى كند كه چرا براى قول صحابى اعتبارى قايل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ولتفسير الصحابي قيمته الأغلى في مجال الإعتبار العلمي، حيث هم أبواب علم النبي صلّى اللّه عليه وآله والطرق الموصلة إليه، وقد ربّاهم وعلّمهم وفقّههم ليكونوا وسائط بينه وبين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ثمّ فنستغرب موضع سيّدنا العلّامة الطباطبائي رحمه اللّه المتردّد في اعتبار قول الصحّابي وكذا التابعي في مجال التفسير، نظرا لعدم دليل خاصّ على الإعتبار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لا يكفي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حجيّة قولهم في الإنذار والتبيين فيما تفقّهوا؟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أولم يكن ربّاهم رسول اللّه صلّى اللّه عليه وآله ليصدروا عنه وليربّوا النّاس كما ربّاهم؟ وليصبحوا مراجع للناس يفيدونهم ويستفيدون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جعلهم أمنة للأمّة من بعده كما هو أمنة لأصحابه في حياته؟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تفسير صحابى در عرصه اعتبار علمى و عملى ارزش فزاينده اى است، بدان جهت كه آنان ابواب علم پيامبر صلّى اللّه عليه وآله و راههاى رسيدن به او هستند و پيامبر آنان را تربيت كرده، علم آموخته و فقيه ساخته تا واسطه ميان او و مردم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اينجاست كه از موضع استادمان علامه طباطبائى رحمه اللّه تعجب مى كنيم كه در اعتبار گفتار صحابه و همچنين اعتبار قول تابعى در عرصه تفسير ترديد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دليل خاصى براى اعتبار قول آنها وجود ندارد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از هر طايفه اى گروهى براى تفقه در دين بكوشند و هنگامى كه به آنان مراجعه مى شود آن را به قوم خود بياموزند باشد كه از نافرمانى خدا پرهيز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دليل باشد براى حجيت سخنانشان در انذار و تبيين آنچه آموخته اند؟ آيا چنين نبوده كه رسول خدا صلّى اللّه عليه وآله آنان را تربيت كرده تا كلام او را صادر و مردم را تربيت كنند، همان گونه كه پيامبر آنان را تربيت كرده بود؟ و مرجع مردم باشند و به مردم فايده برسانند و مردم از آنان استفاده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اينچنين شما را امت </w:t>
      </w:r>
    </w:p>
    <w:p>
      <w:pPr>
        <w:pStyle w:val="BookText"/>
        <w:rPr/>
      </w:pPr>
      <w:r>
        <w:rPr>
          <w:rFonts w:ascii="IRNazanin" w:hAnsi="IRNazanin" w:eastAsia="IRNazanin"/>
          <w:color w:val="111111"/>
          <w:sz w:val="28"/>
          <w:sz w:val="28"/>
          <w:szCs w:val="28"/>
          <w:rtl w:val="true"/>
          <w:lang w:bidi="fa-IR"/>
        </w:rPr>
        <w:t>وسط قرار داديم تا بر مردم گواه باشيد و رسول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نيست كه رسول خدا صلّى اللّه عليه وآله آنان را پس از خودش در ميان امت امين قرار داد، چنان كه خود او در حياتش براى اصحاب خود امين بود؟ وى در كتابى ديگر به نام التفسير والمفسرون، به همين مضامين اظهارنظر كرده است</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از يك انديشمند و قرآن پژوه بسيار بعيد و عجيب است؛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آموزه هاى قرآنى و تعاليم نورانى اهل بيت عليهم السلام و نيز با درك بيّن عقل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راستى تمامى صحابه ابواب علم پيامبر و مرجع دينى مردم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باشد، با اين همه اختلافى كه در ميان اصحاب در ابواب مختلف وجود دارد، تكليف مردم چيست؟ آيا همه اصحاب پيامبر به تربيت و تعليم پيامبر تن دادند و در دين فقيه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ناديده گرفتن پيام رسول خدا صلّى اللّه عليه وآله در غدير خم و تن دادن به محصول سقيفه بنى ساعده نتيجه تفقه در دين بود؟ آيا آيه كه تفقه در دين را براى عده اى از اهل هر زمان واجب دانسته است، به واقع بر اعتبار قول صحابه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دلالت اين آيه بر حجيّت سخن صحابه چيست؟ اين گونه بحث كردن و طرح ادعاهاى بى دليل از فضاى مباحث علمى بسيار دور است و انديشمندان بايد بر اساس ضوابط علمى و عقلى صحيح سخن بگويند تا در انگيزه هاى آنان ترديدى به وجود نيايد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انصاف قضاوت كنند كه آيا رواست پس از بيان و استدلال روشن علامه طباطبائى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جَعَلْناكُمْ أُمَّةً وَسَطًا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يكسره آنها را ناديده گرفت و باز </w:t>
      </w:r>
    </w:p>
    <w:p>
      <w:pPr>
        <w:pStyle w:val="BookText"/>
        <w:rPr/>
      </w:pPr>
      <w:r>
        <w:rPr>
          <w:rFonts w:ascii="Amiri" w:hAnsi="Amiri" w:eastAsia="Amiri" w:cs="Amiri"/>
          <w:color w:val="111111"/>
          <w:sz w:val="28"/>
          <w:sz w:val="28"/>
          <w:szCs w:val="28"/>
          <w:rtl w:val="true"/>
          <w:lang w:bidi="ar-SA"/>
        </w:rPr>
        <w:t>هم اين آيه را به عنوان دليلى بر حجيت قول صحابه شمرد؟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هم بدون بررسى دلايل و صرفا با ادعايى بى اساس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يا أولى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اينجاست كه حتى برخى از متعصب ترين انديشمندان سنى نيز چنين سخنى نگفته و آن را خلاف واقع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پيش از نقل سخن اهل سنت و براى كامل شدن مباحث مربوط به اين آيه، به نقل و بررسى سخنى از ابوحيان اندلسى درباره دلالت آيه بر حجيت اجماع خواهيم پرداخت و سپس به مناسبت، سخن ابن قيم جوزيه و يكى ديگر از انديشمندان مورد اعتماد سنى را درباره دلالت آيه بر عدالت صحابه و حجيت اجماع نقل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ابوحيان اندلسى در تفسير البحر المحيط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ومعنى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عدولاً، روي ذلك عن رسول اللّه صلّى اللّه عليه وآله، وقد تظاهرت به عبارة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 ذلك عن رسول اللّه صلّى اللّه عليه وآله، وجب المصير في تفسير الوسط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متوسّطين في الدين بين المفرط والمقصّر، لم يتّخذوا واحدا من الأنبياء إلها، كما فعلت النصارى، ولا قتلوه، كما فعلت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جمهور المعتزلة بهذه الآية على أنّ إجماع الأمّة حجّة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اللّه عن عدالة هذه الأمّة وعن خيرتهم، فلو أقدموا على شيء، وجب أن يكون قولهم حجّة؛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وسط بودن عادل بودن است كه اين مطلب از رسول خدا صلّى اللّه عليه وآله روايت شده است و عبارت مفسران نيز در همين معنا ظهور دارد، و چنانچه انتساب اين سخن از رسول خدا صلّى اللّه عليه وآله صحيح باشد، واجب است در تفسير وسط به </w:t>
      </w:r>
    </w:p>
    <w:p>
      <w:pPr>
        <w:pStyle w:val="BookText"/>
        <w:rPr/>
      </w:pPr>
      <w:r>
        <w:rPr>
          <w:rFonts w:ascii="IRNazanin" w:hAnsi="IRNazanin" w:eastAsia="IRNazanin"/>
          <w:color w:val="111111"/>
          <w:sz w:val="28"/>
          <w:sz w:val="28"/>
          <w:szCs w:val="28"/>
          <w:rtl w:val="true"/>
          <w:lang w:bidi="fa-IR"/>
        </w:rPr>
        <w:t>آن ارجاع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 رو بودن در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افراط كنندگان و مقصران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 به طورى كه هيچ يك از انبياء را خدا ندانسته اند؛ چنان كه نصارا اين كار را كرده اند، و هيچ پيامبرى را نكشته اند؛ چنان كه يهود اين كار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معتزله نيز با استناد به اين آيه، بر حجيّت اجماع امت احتجاج كرده،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عدالت و خير بودن اين امت خبر داده است؛ از اين رو اگر آنان بر چيزى اقدام كردند، واجب است كه قولشان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سخن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ابوحيان اندلسى براى آنچه كه احتمال مى دهد روايت رسول خدا صلّى اللّه عليه وآله باشد دليل و حتى شاهدى ارائه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خود وى نيز شك دارد كه چنين روايتى اصل و اساسى داشته باشد؛ از اين رو به صورت مشروط مى گويد كه اگر نسبت اين روايت به رسول خدا صلّى اللّه عليه وآله صحيح باشد، التزام به آن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جهت ترديد در اصل چنين روايتى، اقوال ديگرى را نيز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 كند، با اين وجود گويا بر اساس همان روايت مشكوك، معناى عدالت را پذيرفته و آيه را دليلى بر عدالت امت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به عدالت همه امت با واقعيت عينى و وجدانى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 معتزله با استناد به اين آيه بر حجيت اجماع استدلال مى كنند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اولاً اين مطلب به معتزله اختصاص ندارد و برخى اشاعره نيز اين آيه را دليل بر حجيت اجماع دانسته 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هيچ ارتباطى با حجيت اجماع ندارد؛ زيرا چنان چه بپذيريم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 هم نمى توان گفت كه تك تك افراد اين امّت عادلند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مى توان گفت مجموع امت من حيث المجموع نسبت به ساير امت ها از عدالت بيشترى برخوردارند و اين به خاطر وجود افرادى معصوم و يا بسيار عادل در ميان اين امت است كه درجه عدالتشان به مراتب بالاتر از اشخاص عادل ساير امت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نكته هم در خور توجه است كه شافعى بر اساس ادعاى برخى، براى يافتن دليلى از قرآن براى حجيت اجماع سيصد بار قرآن را از ابتدا تا انتها با دقت و تأمل خوانده است؛ اما در اين آيه قرينه اى نيافته كه بر حجيت اجماع دلالت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بالاخره اين كه اگر به واقع تمامى امت در مطلبى اجماع داشته باشند، ما نيز آن را مى پذيريم؛ چرا كه در صورت اجماع واقعى، قهراً حضرت اميرالمؤمنين و اهل بيت معصوم رسول خداعليهم السلام نيز داخل در اجماع هستند و قول ايشان براى ما به يقين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چنين اجماعى وقوع خارجى ندارد؛ به همين جهت عملاً حجيت اجماع كبرايى بدون صغرا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قيم جوزيه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شاگرد ابن تيميه است و در مواردى تعصب وى از استادش بيشتر و شديدتر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اين آيه را براى اثبات حجيت اجماع رد كرده و مى نويسد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وَكُونُوا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الأحكام المعلّقة على المجموع يؤتى فيها باسم يتناول المجموع دون الأفراد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جَعَلْناكُمْ أُمَّةً وَسَطًا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وَيَتَّبِعْ غَيْرَ سَبيلِ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لفظ الأمّة ولفظ سبيل المؤمنين </w:t>
      </w:r>
    </w:p>
    <w:p>
      <w:pPr>
        <w:pStyle w:val="BookText"/>
        <w:rPr/>
      </w:pPr>
      <w:r>
        <w:rPr>
          <w:rFonts w:ascii="Amiri" w:hAnsi="Amiri" w:eastAsia="Amiri" w:cs="Amiri"/>
          <w:color w:val="111111"/>
          <w:sz w:val="28"/>
          <w:sz w:val="28"/>
          <w:szCs w:val="28"/>
          <w:rtl w:val="true"/>
          <w:lang w:bidi="ar-SA"/>
        </w:rPr>
        <w:t>لا يمكن توزيعه على أفراد الأمّة وأفراد المؤمنين؛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اللّه‌َ وَكُونُوا مَعَ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احكام معلق بر مجموع 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از احكام آمده، بر مجموع غير از افراد باز مى گردد؛ مثل اين گفتار خداوند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وَكَذلِكَ جَعَلْناكُمْ أُمَّةً وَسَطًا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كُنْتُمْ خَيْرَ أُمَّةٍ أُخْرِجَتْ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وَيَتَّبِعْ غَيْرَ سَبيلِ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همانا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نيست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 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امت و افراد مؤمنان توزيع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بحث مفصلى را كه حاصلش اثبات عدم امكان وقوع خارجى اجماع است، مطرح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علاءالدين بخارى، يكى ديگر از انديشمندان سنى است كه در كتاب كشف الأسرار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فيقتضي ذلك أن يكون مجموع الأمّة موصوفا بالعدالة، إذ لا يجوز أن يكون كلّ واحد موصوفا بها، ولأنّ الواقع خلافه، فوجب أن يكون ما أجمعوا عليه حقا؛ لأنّه لو لم يكن حقّا كان باطلاً وكذبا والكاذب المبطل يستحقّ الذم فلا يكون عدلاً، وهو معنى قوله وذلك أيّ كونهم وسطا يضاد الجور أي الميل عن سواء السبيل؛</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اقتضا مى كند كه مجموع امت موصوف به عدالت شوند؛ چرا كه جايز نيست تك تك امت به عدالت موصوف شوند، زيرا واقع خلاف آن است؛ از اين رو واجب </w:t>
      </w:r>
    </w:p>
    <w:p>
      <w:pPr>
        <w:pStyle w:val="BookText"/>
        <w:rPr/>
      </w:pPr>
      <w:r>
        <w:rPr>
          <w:rFonts w:ascii="IRNazanin" w:hAnsi="IRNazanin" w:eastAsia="IRNazanin"/>
          <w:color w:val="111111"/>
          <w:sz w:val="28"/>
          <w:sz w:val="28"/>
          <w:szCs w:val="28"/>
          <w:rtl w:val="true"/>
          <w:lang w:bidi="fa-IR"/>
        </w:rPr>
        <w:t>است كه آنچه بر آن اجماع كرده اند حق باشد و اگر آن حق نباشد، باطل و كذب خواهد بود و كاذب مبطل، مستحقّ ذم است؛ به همين روى عادل نمى باشد و اين معناى سخن خداوند است و آن بدين معناست كه وسط بودن آنان با جور؛ يعنى انحراف از راه مستقيم در تضاد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روشن شد كه آيه هيچ ارتباطى به عدالت صحابه ندارد و نهايتاً عدالت برخى از افراد اين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اساس قرآن به مقام عبوديت رسيده و ويژگى هاى خاصى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مى شود و چون تنها اهل بيت پيامبر عليهم السلام از مقام عبوديت و ويژگى هاى مذكور برخوردارند، تنها و تنها ايشان مى توانند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bookmarkStart w:id="111" w:name="pg11683_112002"/>
    </w:p>
    <w:p>
      <w:pPr>
        <w:pStyle w:val="Heading3"/>
        <w:numPr>
          <w:ilvl w:val="2"/>
          <w:numId w:val="1"/>
        </w:numPr>
        <w:rPr/>
      </w:pPr>
      <w:bookmarkStart w:id="112" w:name="__RefHeading___Toc7681177_73709187"/>
      <w:bookmarkStart w:id="113" w:name="_Toc40"/>
      <w:bookmarkEnd w:id="111"/>
      <w:bookmarkEnd w:id="112"/>
      <w:r>
        <w:rPr/>
        <w:t>3</w:t>
      </w:r>
      <w:r>
        <w:rPr>
          <w:rtl w:val="true"/>
        </w:rPr>
        <w:t xml:space="preserve">. </w:t>
      </w:r>
      <w:r>
        <w:rPr>
          <w:rtl w:val="true"/>
        </w:rPr>
        <w:t xml:space="preserve">آيه </w:t>
      </w:r>
      <w:r>
        <w:rPr>
          <w:rtl w:val="true"/>
        </w:rPr>
        <w:t>«</w:t>
      </w:r>
      <w:r>
        <w:rPr>
          <w:rtl w:val="true"/>
        </w:rPr>
        <w:t xml:space="preserve">يا أَيُّهَا النَّبِيُّ حَسْبُكَ اللّه‌ُ وَمَنِ اتَّبَعَكَ مِنَ الْمُؤمِنينَ </w:t>
      </w:r>
      <w:r>
        <w:rPr>
          <w:rtl w:val="true"/>
        </w:rPr>
        <w:t>»</w:t>
      </w:r>
      <w:bookmarkEnd w:id="113"/>
    </w:p>
    <w:p>
      <w:pPr>
        <w:pStyle w:val="BookText"/>
        <w:rPr/>
      </w:pPr>
      <w:r>
        <w:rPr>
          <w:rFonts w:ascii="IRNazanin" w:hAnsi="IRNazanin" w:eastAsia="IRNazanin"/>
          <w:color w:val="111111"/>
          <w:sz w:val="28"/>
          <w:sz w:val="28"/>
          <w:szCs w:val="28"/>
          <w:rtl w:val="true"/>
          <w:lang w:bidi="fa-IR"/>
        </w:rPr>
        <w:t>يكى ديگر از آياتى كه بر اساس ادعاى مكتب خلفاء بر عدالت صحابه دلالت مى كند، آيه شصت و چهارم سوره مبارك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حَسْبُكَ اللّه‌ُ وَمَنِ اتَّبَعَكَ مِنَ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 خداوند و برخى از مؤمنان كه از تو تبعيت مى كنند براى تو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پيشتر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اهل تسنن بر نظريه عدالت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ابن حجر عسقلانى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عبارت و به نقل از خطيب بغدادى، شش آيه از آيات قرآن كريم را به عنوان ادله نظريه عدالت صحابه مطرح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دو آيه از ميان آيات شش گانه مذكور بررسى و عدم ارتباط آنها با بحث عدالت صحابه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بررسى دلالت اين آيه بر مدعاى سنيان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خطيب بغدادى در كتاب الكفاية في علم الرواية، بابى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في تعديل اللّه ورسوله للصحابة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اين باب مى نويسد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لا يحتاج إلى سؤال عنهم وإنّما يجب فيمن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حديث اتصل إسناده بين من رواه وبين النبي لم يلزم العمل به إلاّ بعد ثبوت عدالة رجاله، </w:t>
      </w:r>
    </w:p>
    <w:p>
      <w:pPr>
        <w:pStyle w:val="BookText"/>
        <w:rPr/>
      </w:pPr>
      <w:r>
        <w:rPr>
          <w:rFonts w:ascii="Amiri" w:hAnsi="Amiri" w:eastAsia="Amiri" w:cs="Amiri"/>
          <w:color w:val="111111"/>
          <w:sz w:val="28"/>
          <w:sz w:val="28"/>
          <w:szCs w:val="28"/>
          <w:rtl w:val="true"/>
          <w:lang w:bidi="ar-SA"/>
        </w:rPr>
        <w:t xml:space="preserve">ويجب النظر في أحوالهم سوى الصحابي الذي رفعه إلى رسول اللّه صلّى اللّه عليه وآله؛ لأنّ عدالة الصحابة ثابتة معلومة بتعديل اللّه لهم وإخباره عن طهارتهم واختياره لهم في نصّ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حَسْبُكَ اللّه‌ُ وَمَنِ اتَّبَعَكَ مِنَ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درباره صحابه احتياجى به پرسش درباره آنان نيست و پرسش درباره هر كسى غير از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حديثى كه اسنادش ميان روايت كننده آن و ميان پيامبر متصل گردد، عمل به آن لازم نيست، مگر پس از ثبوت عدالت راويان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شرح حال تمام راويان سند واجب است، غير از صحابى كه حديث را به پيامبر خدا صلّى اللّه عليه وآله مرفوع ساخته است؛ چرا كه عدالت صحابه ثابت و معلوم است، به سبب آن كه خداوند آنان را عادل شمرده و از پاكى آنها و گزينش آنان براى خود در قرآن گزارش كرده است كه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خداى تعالى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النَّبِيُّ حَسْبُكَ اللّه‌ُ وَمَنِ اتَّبَعَكَ مِنَ الْمُؤمِنينَ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معناى آيه و وجه دلالت آن، ابتدا بايد ديد خداوند سبحان اين آيه را درباره چه موضوعى بيان فرموده است؟ براى فهم اين مطلب كافى است كه آيات قبل و پس از اين آيه نيز قرائت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اين آيات، معلوم مى شود كه اساسا اين آيات مربوط به جنگ و قتال با كافران و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آيات خطاب به رسول اكرم صلّى اللّه عليه وآله مى فرمايد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تَثْقَفَنَّهُمْ فِي الْحَرْبِ فَشَرِّدْ بِهِمْ مَنْ خَلْفَهُمْ لَعَلَّهُمْ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w:t>
      </w:r>
    </w:p>
    <w:p>
      <w:pPr>
        <w:pStyle w:val="BookText"/>
        <w:rPr/>
      </w:pPr>
      <w:r>
        <w:rPr>
          <w:rFonts w:ascii="Amiri" w:hAnsi="Amiri" w:eastAsia="Amiri" w:cs="Amiri"/>
          <w:color w:val="111111"/>
          <w:sz w:val="28"/>
          <w:sz w:val="28"/>
          <w:szCs w:val="28"/>
          <w:rtl w:val="true"/>
          <w:lang w:bidi="ar-SA"/>
        </w:rPr>
        <w:t xml:space="preserve">تَخافَنَّ مِنْ قَوْمٍ خِيانَةً فَانْبِذْ إِلَيْهِمْ عَلى سَواءٍ إِنَّ اللّه‌َ لا يُحِبُّ الْخائِنينَ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يَحْسَبَنَّ الَّذينَ كَفَرُوا سَبَقُوا إِنَّهُمْ لا يُعْجِزُونَ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جَنَحُوا لِلسَّلْمِ فَاجْنَحْ لَها وَتَوَكَّلْ عَلَى اللّه‌ِ إِنَّهُ 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يُريدُوا أَنْ يَخْدَعُوكَ فَإِنَّ حَسْبَكَ اللّه‌ُ هُوَ الَّذي أَيَّدَكَ بِنَصْرِهِ وَبِالْمُؤمِنينَ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بَيْنَ قُلُوبِهِمْ لَوْ أَنْفَقْتَ ما فِي الْأَرْضِ جَميعًا ما أَلَّفْتَ بَيْنَ قُلُوبِهِمْ وَلكِنَّ اللّه‌َ أَلَّفَ بَيْنَهُمْ إِنَّهُ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حَسْبُكَ اللّه‌ُ وَمَنِ اتَّبَعَكَ مِنَ 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حَرِّضِ الْمُؤمِنينَ عَلَى الْقِتالِ إِنْ يَكُنْ مِنْكُمْ عِشْرُونَ صابِرُونَ يَغْلِبُوا مِائَتَيْنِ وَإِنْ يَكُنْ مِنْكُمْ مِائَةٌ يَغْلِبُوا أَلْفًا مِنَ الَّذينَ كَفَرُوا بِأَنَّهُمْ قَوْمٌ لا يَفْقَهُونَ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بيابى، آن چنان به آنها حمله كن كه جمعيت هايى كه پشت سر آنها هستند پراكنده شوند، شايد متذكّر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نشانه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خيانت گروهى بيم داشتى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عهد خود را شكسته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عادلانه به آنان اعلام كن كه پيمانشان لغو شده است؛ زيرا خداوند خائنان را دوست نمى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كه راه كفر پيش گرفتند، گمان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قلمرو كيفر ما، بيرون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ما را ناتوان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نيرويى در توان داريد براى مقابله آماده سازيد و اسب هاى ورزيده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ميدان نبرد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به وسيله آن، دشمن خدا و دشمن خويش را بترسانيد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ديگرى غير از اينها را كه شما نمى شناسيد و خدا آنها را مى شناسد و هر چه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تقويت بنيه دفاعى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كنيد، به طور كامل به شما بازگردانده مى شود، و به شما ستم نخواهد شد و اگر تمايل به صلح نشان دهند، تو نيز از در صلح درآى و بر خدا توكّل كن، كه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بخواهند تو را فريب دهند، خدا براى تو كافى است او همان كسى است كه تو را با يارى خود و مؤمنان تقويت كرد و دل هاى آنها را با هم الفت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آنچه را روى زمين است صرف مى كردى كه ميان دل هاى آنان الفت دهى نمى توانستى؛ ولى خداوند در ميان آنان الفت ايجاد كرد و او توانا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 خداوند و مؤمنانى كه از تو پيروى مى كنند براى حمايت تو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مؤمنان را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بيست نفر با استقامت از شما باشند، بر دويست نفر غلبه مى كنند؛ و اگر صد نفر باشند، بر هزار نفر از كسانى كه كافر شدند پيروز مى گردند؛ چرا كه آنها گروهى هستند كه نمى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روشن شد كه آيه مورد بحث، با يك قضيّه معيّن خارجى و واقعى ارتباط دارد، و مراد از مؤمنانى كه خداوند ايشان را براى يارى رسول خود صلّى اللّه عليه وآله كافى مى داند، شخص يا اشخاص مشخص و معهودى در آن قضيّه معين خارجى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قضيّه معين مربوط به يكى از جنگ هاى رسول خدا صلّى اللّه عليه وآله و مراد آيه، فرد يا افرادى است كه در آن جنگ با رسول خدا صلّى اللّه عليه وآله همراه بوده 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اين آيه با جنگ و قتال مطلبى است كه مفسران سنى نيز به آن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النَّبِيُّ حَرِّضِ الْمُؤمِنينَ عَلَى الْقِتالِ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بلافاصله </w:t>
      </w:r>
    </w:p>
    <w:p>
      <w:pPr>
        <w:pStyle w:val="BookText"/>
        <w:rPr/>
      </w:pPr>
      <w:r>
        <w:rPr>
          <w:rFonts w:ascii="IRNazanin" w:hAnsi="IRNazanin" w:eastAsia="IRNazanin"/>
          <w:color w:val="111111"/>
          <w:sz w:val="28"/>
          <w:sz w:val="28"/>
          <w:szCs w:val="28"/>
          <w:rtl w:val="true"/>
          <w:lang w:bidi="fa-IR"/>
        </w:rPr>
        <w:t xml:space="preserve">پس از آيه مورد بحث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يحرّض تعالى نبيّه صلّى اللّه عليه وآله والمؤمنين على القتال ومناجزة الأعداء ومبارزة الأقران، ويخبرهم أنّه حسبهم،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كافيهم وناصرهم ومؤيّدهم على عدوّهم، وإن كثرت أعدادهم وترادفت أمدادهم، ولو قلّ عدد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عثمان بن حكيم، حدثنا عبيداللّه بن موسى، أنبأنا سفيان، عن شوذب عن الشعبي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حَسْبُكَ اللّه‌ُ وَمَنِ اتَّبَعَكَ مِنَ 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اللّه وحسب من شهد معك؛</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تعالى پيامبرش صلّى اللّه عليه وآله و مؤمنان را بر نبرد با دشمنان و مبارزه با بزرگان تحريض مى كند و به آن خبر مى دهد كه از براى ايشان كافى است؛ يعنى خود براى آنان كفايت مى كند و يارى و تأييدكننده ايشان در مقابل دشمنانشان است، هر چند كه تعداد دشمنانشان و صف هاى يارانشان فراوان و تعداد مؤمنان اندك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عثمان بن حكيم از عبداللّه بن موسى، از سفيان، از شوذب، از شعبى نقل كرد كه درباره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النَّبِيُّ حَسْبُكَ اللّه‌ُ وَمَنِ اتَّبَعَكَ مِنَ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تو كافى است و هر كه همراه تو شهيد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اختصاص آيه به قتال، دايره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اتَّبَعَكَ مِنَ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مى شود؛ يعنى به يقين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تبعيت كننده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مؤمنانى محصور مى شود كه همراه رسول خدا صلّى اللّه عليه وآله و در ركاب آن حضرت با دشمنان دين خدا </w:t>
      </w:r>
    </w:p>
    <w:p>
      <w:pPr>
        <w:pStyle w:val="BookText"/>
        <w:rPr/>
      </w:pPr>
      <w:r>
        <w:rPr>
          <w:rFonts w:ascii="IRNazanin" w:hAnsi="IRNazanin" w:eastAsia="IRNazanin"/>
          <w:color w:val="111111"/>
          <w:sz w:val="28"/>
          <w:sz w:val="28"/>
          <w:szCs w:val="28"/>
          <w:rtl w:val="true"/>
          <w:lang w:bidi="fa-IR"/>
        </w:rPr>
        <w:t xml:space="preserve">جنگيده اند؛ در نتيجه مدعا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آيه بر عدالت تمامى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و اوسع از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فضيلت مؤمنان تبعيت كننده از پيامبر صلّى اللّه عليه وآله 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عبارت ديگر دليل اخصّ از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روى اين آيه، در نهايت عدالت مؤمنانى را ثابت مى كند كه كاملاً از پيامبر تبعيت كرده و در جنگ و مبارزه با دشمنان دين خدا همراه پيامبر اكرم صلّى اللّه عليه وآله جنگيده اند؛ در حالى كه سنيان ادعا مى كنند اين آيه بر عدالت تمامى صحابه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در شناخت و فهم مراد خداوند از مؤمنان تبعيت كننده از پيامبر در اين آيه بايد به آن توجه داشت، آن است كه ابتدا بايد معلوم شود كه اين آيات درباره كداميك از جنگ هاى رسول خدا صلّى اللّه عليه وآله نازل شده اند؟ از آنجا كه طرف بحث در اين مجموعه سنيان هستند؛ از اين رو پاسخ اين پرسش را در كتب تفسيرى مورد اعتماد سنيان جستجو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كه از مشهورترين مفسران مورد اعتماد اهل تسنن است، در ذيل اين آيه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الآية نزلت بالبيداء في غزوة بدر قبل القتال، 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اتَّبَعَكَ مِنَ 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وعن ابن عباس رضي اللّه عنهما، نزلت في إسلام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مع النبي صلّى اللّه عليه وآله ثلاثة وثلاثون رجلاً وستّ نسوة، ثمّ أسلم عمر،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القول هذه الآية مكيّة، كتبت في سورة مدنية بأمر رسول اللّه صلّى اللّه عليه وآله؛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سرزمين بيداء و پيش از غزوه بدر نازل شده و مراد از قول خداوند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مؤمنانى كه از تو تبعيت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كه اين آيه در جريان اسلام آوردن عمر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سه مرد و شش زن همراه پيامبر صلّى اللّه عليه وآله اسلام آورده بودند و آن گاه عمر اسلام آورد و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قول، اين آيه شريف مكى است و به دستور رسول خدا صلّى اللّه عليه وآله در سوره مدنى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تبعيت كننده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منحصر در مؤمنانى است كه در جنگ بدر شركت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اساس ادعاى فخر رازى، تمامى مؤمنان شركت كننده در جنگ بدر را نيز شامل نمى شود؛ بلكه مراد صرفا مؤمنان از انصار هستند؛ يعنى مهاجرانى كه در جنگ بدر همراه رسول خدا صلّى اللّه عليه وآله جنگيده اند از دايره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تبعيت كننده از پيامبر اكرم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در اين آيه از آنان ياد كرده است خارج اند؛ در 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 بسيار تنگ تر شده و دليل بسيار اخصّ از مدعا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كه، بر اساس ادعاى ديگر فخر رازى و حديث منسوب به ابن عباس، دايره از اين هم تنگ تر است؛ زيرا در اين قول ادعا شده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تبعيت كننده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نفرى هستند كه تا هنگام اسلام آوردن عمر ايمان آورده اند و چهلمين نفر آنها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قول عجيب، اظهار اسلام از سوى عمر، حلقه مؤمنانى كه براى حمايت از پيامبر كفايت مى كنند را كامل كرده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حلقه، متشكل از سى و سه مرد و شش زن به همراه عمر است كه در مجموع چهل نفر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روشن است كه اين قول هيچ مناسبتى با آيه ندارد؛ زيرا چنان كه گذشت، اين آيه در ارتباط با جنگ بدر است، در حالى كه اسلام آوردن عمر هيچ ارتباطى با قضيه </w:t>
      </w:r>
    </w:p>
    <w:p>
      <w:pPr>
        <w:pStyle w:val="BookText"/>
        <w:rPr/>
      </w:pPr>
      <w:r>
        <w:rPr>
          <w:rFonts w:ascii="IRNazanin" w:hAnsi="IRNazanin" w:eastAsia="IRNazanin"/>
          <w:color w:val="111111"/>
          <w:sz w:val="28"/>
          <w:sz w:val="28"/>
          <w:szCs w:val="28"/>
          <w:rtl w:val="true"/>
          <w:lang w:bidi="fa-IR"/>
        </w:rPr>
        <w:t>مربوط به آيه ندارد و معلوم مى شود كه سنيان اين حديث را جعل و به عنوان يكى از اقوال مذكور در ذيل آيه مطرح ساخته اند تا فضيلتى را براى عمر دست و پا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ارتباط اين داستان به آيه شريف كاملاً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رسوايى اين داستان سرائى به حدّى است كه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مفسران مشهور و مورد اعتماد سنيان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نادرست بودن آن اذعان كرده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عن سعيد بن المسيب وسعيد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نزلت حين أسلم عمر بن الخطاب، وكمل به الأربعون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نظر؛ لأنّ هذه الآية مدنيّة، وإسلام عمر كان بمكّة بعد الهجرة إلى أرض الحبشة وقبل الهجرة إلى المدينة، واللّه أعلم؛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سعيد بن مسيب و سعيد بن جبير روايت شده است كه اين آيه به هنگام اسلام آوردن عمر بن خطاب نازل شده و چهل نفر با وى تكميل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قول جاى تأمل است؛ چرا كه اين آيه مدنى است، در حالى كه اسلام عمر در مكه پس از هجرت به سرزمين حبشه و پيش از هجرت به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 كه در عبارت فخر رازى گذشت، طرفداران اين قول براى توجيه اين مطلب، ادعا كرده اند كه هر چند سوره انفال مدنى است؛ اما رسول خدا صلّى اللّه عليه وآله دستور داد كه اين آيه مكى را در لابلاى آيات اين سوره مدنى جاى دهند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از اين سنيان متعصب كه به هر وسيله اى در فضيلت سازى براى پيشوايان خود مى كوشند بايد پرسيد كه مستند اين ادعا چيست و كجاست؟ رسول خدا صلّى اللّه عليه وآله چرا و بر چه </w:t>
      </w:r>
    </w:p>
    <w:p>
      <w:pPr>
        <w:pStyle w:val="BookText"/>
        <w:rPr/>
      </w:pPr>
      <w:r>
        <w:rPr>
          <w:rFonts w:ascii="IRNazanin" w:hAnsi="IRNazanin" w:eastAsia="IRNazanin"/>
          <w:color w:val="111111"/>
          <w:sz w:val="28"/>
          <w:sz w:val="28"/>
          <w:szCs w:val="28"/>
          <w:rtl w:val="true"/>
          <w:lang w:bidi="fa-IR"/>
        </w:rPr>
        <w:t>اساسى دستور داده است آيه اى بى ربط را در لابلاى آيات مربوط به جنگ بدر بگنجانند؟ انگيزه آن حضرت از بر هم زدن ترتيب نزول آيات چه بوده است؟ همچنين بايد به اين پرسش پاسخ دهند كه اظهار اسلام از سوى عمر، آن هم پس از سى و سه مرد و شش زن چه خصوصيتى دارد كه خداوند آن را كامل كننده دايره مؤمنانى معرفى كند كه براى رسول خدا صلّى اللّه عليه وآله كفايت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اين كه تعارض اين قول با قول ديگر را چگونه حل مى كنند؟ اما بايد توجه داشت كه قول ديگر با سياق آيات سازگار است؛ اما اين قول تنها با اعتقاد به درهم ريختگى آيات قرآن و عدم رعايت ترتيب نزول آن هم به دستور پيامبر اكرم صلّى اللّه عليه وآله قابل توجيه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عقلا خود بايد درباره راستى اين ادعا قضاوت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صرف نظر از اشكالات فوق و بر فرض درستى گفتار مذكور، بى ارتباط بودن آيه با بحث عدالت صحابه نيز ثابت مى شود و سنيان يا بايد از ادعاى خود مبنى بر دلالت اين آيه بر عدالت صحابه دست بردارند، و يا اين قول را مردود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و باطل بودن اين قول بسيار واضح است و برخى مفسران سنى همچون ابن كثير به آن اذعان كرده 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مردود نشمردن آن نيز به تنهايى مصحّح ادعاى دلالت آيه بر عدالت صحابه نيست؛ زيرا روشن شد كه اولاً بر اساس سياق آيات، اين آيه در ارتباط با جنگ هاى رسول خدا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پايه تفسير مفسران مورد اعتماد سنيان از ميان جنگ هاى رسول خدا صلّى اللّه عليه 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جنگ بدر است، و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تبعيت كننده از پيامبر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همه مؤمنان شركت كننده در جنگ بدر نيستند؛ بلكه مراد خداوند صرفا انصارند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فخر رازى، برخى ديگر از مفسران مشهور و مورد اعتماد سنيان نيز اين قول را نقل كرده و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حاتم رازى در تفسير خود، ذيل اين آيه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أبي، ثنا محمّد بن حاتم الزمّي، ثنا نعيم بن حمّاد، ثنا أبوتميلة، عن محمّد ابن إسحاق، عن الزهري،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حَسْبُكَ اللّه‌ُ وَمَنِ اتَّبَعَكَ مِنَ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الأنصار؛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پدرم از محمد بن حاتم زمّى، از نعيم بن حمّاد، از ابوتميله، از محمد بن اسحاق، از زهرى براى ما روايت كرد كه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حَسْبُكَ اللّه‌ُ وَمَنِ اتَّبَعَكَ مِنَ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انصار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الدرّ المنثور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إسحاق وابن أبيحاتم،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الأنصار؛</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اسحاق و ابن ابى حاتم به نقل از زهرى آورده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انصار نازل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روشن شد كه ادعاى سنيان مبنى بر دلالت آيه بر عدالت صحابه بسيار اعم از دليل است و اين شاهد ديگرى بر اين حقيقت است كه سنيان براى توجيه ما وقع، ابتدا اصولى مى سازند و سپس به دنبال دليل براى آن اصول موضوع مى گردند و چون اصول ساختگى آنان در حقيقت پايه و اساسى ندارد؛ از اين رو دلايلى هم كه براى آن تراشيده و ادعا مى كنند، واقعاً هيچ ارتباطى با مدعاى آنان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نكته ديگرى كه براى درك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تبعيت كننده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مورد توجه و بررسى قرار گيرد،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در لغت به معناى گذاشتن پا در جاى پاى فرد پيش رو در راه رفتن است و تبعيت كننده كسى است كه پشت سر ديگرى راه برود و پاى خود را دقيقاً در جاى پاى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تبعه واتبعه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أثره؛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از او تبعيت و از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پيروى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 نيز به معناى تبعيت كننده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لسان العرب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الشيعة الذين يتبع بعضهم بعضا؛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ازهرى در معناى شيعه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برخى از برخى ديگر تبعيت مى كنند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رو مشهور است كه در احوالات جناب سلمان آمده است روزى به دنبال امير المؤمنين عليه السلام به مسجد مى رفت و پاى خود را دقيقاً جاى پاى حضرت امير المؤمنين عليه السلام مى گذاشت و شخصى هم به خيال اين كه حضرت امير المؤمنين عليه السلام تنها به مسجد رفته است، خدمت ايشان مشرف شد و در كمال تعجب ديد كه دو نفر در مسجد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پرسيد چگونه ممكن است با وجود اثر پاى يك نفر، شما نيز در مسجد باشيد؟ ايشان پاسخ داد كه من پاى خود را دقيقاً در جاى پاى اميرالمؤمنين عليه السلام قرار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شيعه راستين كسى </w:t>
      </w:r>
    </w:p>
    <w:p>
      <w:pPr>
        <w:pStyle w:val="BookText"/>
        <w:rPr/>
      </w:pPr>
      <w:r>
        <w:rPr>
          <w:rFonts w:ascii="IRNazanin" w:hAnsi="IRNazanin" w:eastAsia="IRNazanin"/>
          <w:color w:val="111111"/>
          <w:sz w:val="28"/>
          <w:sz w:val="28"/>
          <w:szCs w:val="28"/>
          <w:rtl w:val="true"/>
          <w:lang w:bidi="fa-IR"/>
        </w:rPr>
        <w:t>است كه در همه امور اين گونه از اهل بيت عليهم السلام تبعيت كند و معناى تبعيت نيز آن است كه در هيچ امرى كمترين تخلفى از اراده و دستورات مولاى خويش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اتَّبَعَكَ مِنَ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و يا مؤمنانى هستند كه به طور كامل و بدون هيچ تخلفى از رسول خدا صلّى اللّه عليه وآله تبعيت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ايمان درجاتى دارد و مؤمنان در درجه هاى مختلفى هستند و مراد خداوند در اين آيه كاملترين مؤمنان مى باشد؛ در نتيجه خداوند در اين آيه، در مقام بيان منزلت بالا و فضيلت فرد يا افرادى است كه چنين خصوصيتى دارند و در بالاترين درجه ايمان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به يقين اتّباع و پيروى از رسول خدا صلّى اللّه عليه وآله مقام و منزلتى بس والا و بسيار بلند است كه تنها برخى از مؤمنان به آن نايل مى شوند؛ به همين جهت خداوند از آنان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اتبعك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 و اينان را براى يارى رسول خدا صلّى اللّه عليه وآله كافى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اتباع از رسول خدا صلّى اللّه عليه وآله مقامى است كه هم نشانه محبت به خداست، و هم محبت خداوند سبحان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همين راستا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كُنْتُمْ تُحِبُّونَ اللّه‌َ فَاتَّبِعُوني يُحْبِبْكُمُ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را دوست مى داريد، پس از من تبعيت كنيد تا خداوند شما را دوست بدارد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مؤمنى كه به اين منزلت دست يافته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اتبعك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يقين به درجه و فضيلت محبوب خدا بودن نيز رسيده است،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اتبعك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حمل شايع صناعى مقام و منزلت به شمار مى رود و اختصاص به مؤمنى دارد كه در بالاترين درجه ايمانى است؛ از اين رو به قطع و يقين هر آنكس كه اظهار </w:t>
      </w:r>
    </w:p>
    <w:p>
      <w:pPr>
        <w:pStyle w:val="BookText"/>
        <w:rPr/>
      </w:pPr>
      <w:r>
        <w:rPr>
          <w:rFonts w:ascii="IRNazanin" w:hAnsi="IRNazanin" w:eastAsia="IRNazanin"/>
          <w:color w:val="111111"/>
          <w:sz w:val="28"/>
          <w:sz w:val="28"/>
          <w:szCs w:val="28"/>
          <w:rtl w:val="true"/>
          <w:lang w:bidi="fa-IR"/>
        </w:rPr>
        <w:t xml:space="preserve">اسلام كرده و بنابر ادعاى سنيان از اصحاب رسول خدا صلّى اللّه عليه وآله شمرده مى شود،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تبعيت كننده از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درباره گروهى از مؤمنان 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يَأْنِ لِلَّذينَ آمَنُوا أَنْ تَخْشَعَ قُلُوبُهُمْ لِذِكْرِ اللّه‌ِ وَما نَزَلَ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نوبت آن نرسيده كه ايمان آورندگان دلهايشان به ياد خدا و به آنچه از حق نازل شده خاشع گردد؟ خداوند سبحان در اين آيه، از مؤمنانى سخن مى گويد كه هنوز دلهايشان به ياد خدا و آنچه از حق نازل شده خاشع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اين دسته از مؤمنان با مؤمنى كه داراى مقام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تبعيت از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بسيار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اتباع از پيامبر خدا صلّى اللّه عليه وآله به مؤمنى اختصاص دارد كه خداوند ايشان را مؤمن حقيقى دانسته و از ايشان چنين تعبير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الْمُؤمِنُونَ حَقًّا لَهُمْ دَرَجاتٌ عِنْدَ رَبِّهِمْ وَمَغْفِرَةٌ وَرِزْقٌ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آنها به راستى و حقيقتاً مؤمن اند و نزد خداوند درجات بلندى دارند و مغفرت و روزى نيكو مخصوص ايشان است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مراد خداوند از مؤمنان تبعيت كننده، اختصاص به مؤمنى دارد كه در بالاترين درجه ايمان قرار دارد و چنين مؤمنى كسى نيست جز حضرت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سنيان ادعا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ارتباطى با عدالت عموم صحابه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مرحوم سيد هاشم بحرانى در البرهان في تفسير القرآن، به نقل از شرف الدين نجفى در ذيل اين آيه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ما ذكره أبونعيم في حلية الأولياء بطريقه الى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بن أبيطالب عليه السلام، وهو المعني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ابونعيم تأويل آن را در حلية الأولياء از طريق خود، از ابوهريره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 على بن ابى طالب عليه السلام نازل شده و معناى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حاكم حسكانى نيز در شواهد التنزيل، به سند خود از حضرت امام باقر عليه السلام روايت كرده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شريف، حضرت اميرالمؤمنين عليه السلام است</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آخرين بحثى كه پيرامون اين آيه مطرح مى شود، جواز يا عدم جواز اعتقاد به كفايت مؤمنان براى رسول خدا صلّى اللّه عليه وآله، با وجود كفايت خداوند سبحان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حَسْبُكَ اللّه‌ُ وَمَنِ اتَّبَعَكَ مِنَ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اتَّبَعَكَ مِنَ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شرك لازم مى آيد؛ زيرا خداوند به تنهايى مى تواند رسول اللّه صلّى اللّه عليه وآله را كفايت كند و با وجود خدا، نياز به كفايت غير او نيست و چنانچه غير خدا نيز در كفايت رسول اللّه صلّى اللّه عليه وآله دخيل باشد، در اين صورت آن غير با خداوند سبحان در كفايت رسول خدا صلّى اللّه عليه وآله </w:t>
      </w:r>
    </w:p>
    <w:p>
      <w:pPr>
        <w:pStyle w:val="BookText"/>
        <w:rPr/>
      </w:pPr>
      <w:r>
        <w:rPr>
          <w:rFonts w:ascii="IRNazanin" w:hAnsi="IRNazanin" w:eastAsia="IRNazanin"/>
          <w:color w:val="111111"/>
          <w:sz w:val="28"/>
          <w:sz w:val="28"/>
          <w:szCs w:val="28"/>
          <w:rtl w:val="true"/>
          <w:lang w:bidi="fa-IR"/>
        </w:rPr>
        <w:t>شريك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و پيروانش به اين مسأله اينچنين مى نگرند؛ اما برخى ديگر، جارى شدن امور به وسيله اسباب و وسايل را سنت خدا و بدون اشكال مى دانند و معتقدند كه اين امر هرگز مستلزم شرك به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مفسرانى كه اعتقاد به كفايت مؤمنان پيروى كننده از پيامبر را براى رسول اللّه صلّى اللّه عليه وآله شرك مى پندارد طبرى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اصرار دارد كه خداوند به تنهايى رسول خود را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مورد بحث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ترتيب معناى آيه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خداوند براى تو و براى مؤمنان پيروى كننده كفايت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يونس قال، أخبرنا ابن وهب، عن ابن زيد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حَسْبُكَ اللّه‌ُ وَمَنِ اتَّبَعَكَ مِنَ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حسبك اللّه وحسب من اتبعك من المؤمنين، إنّ حسبك أنت وهم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ذكرناه عن الشعبي، نصب، عطفا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لفظه، لأنّها في محلّ خفض في الظاهر، وفي محلّ نصب في المعنى، لأنّ 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اللّه، ويكفي من اتبعك من المؤمنين؛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از ابن وهب، از ابن زيد نقل مى كند كه درباره قول خداوند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النَّبِيُّ حَسْبُكَ اللّه‌ُ وَمَنِ اتَّبَعَكَ مِنَ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خداوند براى تو كافى است و براى مؤمنان تبعيت كننده از توكافى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اللّه تو را و ايشان را كفايت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روايت را از شعبى نقل كرديم كه در اين فرمايش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نصب عطف بر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آن ظاهرا در محل فرود آمدن است و در معنا در محل نصب است؛ زيرا معناى كلام چنين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تو را كفايت مى كند و براى مؤمنان تبعيت كننده از تو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عده اى ديگر از مفسران تأكيد دارند كه عطف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برخى ديگر نيز هر دو قول را صحيح مى دانند و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اللّه را مستلزم شرك نمى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فخر رازى در ذيل اين آيه مبارك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الآية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اللّه كافيك وكافي أتباعك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في حسبك خفض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نصب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اللّه ويكفي من اتبعك، 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الهيجاء وانشقت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والضحاك سيف مهند</w:t>
      </w:r>
      <w:r>
        <w:rPr>
          <w:rFonts w:eastAsia="Amiri" w:cs="Amiri" w:ascii="Amiri" w:hAnsi="Amiri"/>
          <w:color w:val="111111"/>
          <w:sz w:val="28"/>
          <w:szCs w:val="28"/>
          <w:rtl w:val="true"/>
          <w:lang w:bidi="ar-SA"/>
        </w:rPr>
        <w:t>» ...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كفاك اللّه وكفاك أتباعك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أحسن الوجهين، أي ويمكن أن ينصر القول الأوّل بأن من كان اللّه ناصره امتنع أن يزداد حاله أو ينقص بسبب نصرة غيراللّه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إسناد الحكم إلى المجموع يوهم أنّ الواحد من ذلك المجموع لا يكفي في حصول ذلك المهمّ، وتعالى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يجاب عنه بأنّ الكلّ من اللّه، إلاّ أنّ من أنواع النصرة ما لا يحصل بناء على الأسباب المألوفة المعتادة، ومنها ما يحصل بناء على الأسباب المألوفة المعتادة؛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ذيل اين آيه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يكم تقدير بر اين كه خداوند براى تو كافى است و براى مؤمنان تبعيت كننده از تو نيز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خفض و مجرور است؛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نصب بوده و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كفايت مى كند و براى مؤمنان تبعيت كننده كفايت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جنگ شد و دسته از هم پاشيد، براى تو و ضحاك شمشير آب ديده كافى است</w:t>
      </w:r>
      <w:r>
        <w:rPr>
          <w:rFonts w:eastAsia="IRNazanin" w:cs="IRNazanin"/>
          <w:color w:val="111111"/>
          <w:sz w:val="28"/>
          <w:szCs w:val="28"/>
          <w:rtl w:val="true"/>
          <w:lang w:bidi="fa-IR"/>
        </w:rPr>
        <w:t>» ...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قول دوم نيز معنا اين گونه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تو كافى است و مؤمنان تبعيت كننده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بهترين وجوه است؛ يعنى ممكن است كه قول نخست را اين گونه تقويت كرد كه هر كس كه خداوند يارى كننده اش باشد، ممتنع است كه به سبب نصرت غير خداوند در حالش زياده و نقصانى پديد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نصرت يا عدم نصرت غير خدا فرقى به حال او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اسناد حكم به مجموع، اين توهم را پديد مى آورد كه يكى از آن مجموع در حصول آن مهم كفايت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سبب اين توهم مى شود كه خداوند به تنهايى نمى تواند رسول خدا را يارى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خداوند بلند مرتبه تر از اين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توان به اين اشكال چنين پاسخ داد كه همه نصرت ها از آن خداوند است، جز اين كه برخى از نصرت ها، نصرت هايى است كه با تكيه بر اسباب عادى و متعارف حاصل نمى شود و برخى از آنها نصرت هايى است كه بر اساس اسباب عادى و متعارف حاصل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كه سنت خداوند بر جريان امور به اسباب آنها تعلق گرفته است و چون خداوند امور عالم را به وسيله اسبابى كه خود قرار داده است اداره مى كند، نسبت دادن آن امور به غير خدا هرگز مستلزم شرك نيست و سبب هيچ گاه شريك خداوند به حساب نمى آيد؛ بلكه به اذن خداوند و تحت اشراف و سلطنت الاهى در جريان برخى امور عالم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اعتقاد به تفويض برخى امور عالَم به امامان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سلطنت و اقتدار خداوند سبحان بر آن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مستلزم شرك نيست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روشن شد كه اين آيه به هر معنايى كه باشد، هيچ ارتباطى با بحث عدالت صحابه ندارد</w:t>
      </w:r>
      <w:r>
        <w:rPr>
          <w:rFonts w:eastAsia="IRNazanin" w:cs="IRNazanin"/>
          <w:color w:val="111111"/>
          <w:sz w:val="28"/>
          <w:szCs w:val="28"/>
          <w:rtl w:val="true"/>
          <w:lang w:bidi="fa-IR"/>
        </w:rPr>
        <w:t xml:space="preserve">. </w:t>
      </w:r>
      <w:bookmarkStart w:id="114" w:name="pg11683_112020"/>
    </w:p>
    <w:p>
      <w:pPr>
        <w:pStyle w:val="Heading3"/>
        <w:numPr>
          <w:ilvl w:val="2"/>
          <w:numId w:val="1"/>
        </w:numPr>
        <w:rPr/>
      </w:pPr>
      <w:bookmarkStart w:id="115" w:name="__RefHeading___Toc7681179_73709187"/>
      <w:bookmarkStart w:id="116" w:name="_Toc41"/>
      <w:bookmarkEnd w:id="114"/>
      <w:bookmarkEnd w:id="115"/>
      <w:r>
        <w:rPr/>
        <w:t>4</w:t>
      </w:r>
      <w:r>
        <w:rPr>
          <w:rtl w:val="true"/>
        </w:rPr>
        <w:t xml:space="preserve">. </w:t>
      </w:r>
      <w:r>
        <w:rPr>
          <w:rtl w:val="true"/>
        </w:rPr>
        <w:t>آياتى از سوره مبارك فتح</w:t>
      </w:r>
      <w:bookmarkEnd w:id="116"/>
    </w:p>
    <w:p>
      <w:pPr>
        <w:pStyle w:val="BookText"/>
        <w:rPr/>
      </w:pPr>
      <w:r>
        <w:rPr>
          <w:rFonts w:ascii="IRNazanin" w:hAnsi="IRNazanin" w:eastAsia="IRNazanin"/>
          <w:color w:val="111111"/>
          <w:sz w:val="28"/>
          <w:sz w:val="28"/>
          <w:szCs w:val="28"/>
          <w:rtl w:val="true"/>
          <w:lang w:bidi="fa-IR"/>
        </w:rPr>
        <w:t>خداى تعالى در سوره مبارك فتح، به بيان ماجراى رؤياى رسول خدا صلّى اللّه عليه وآله و قصد آن حضرت براى حركت به سوى مكّه و به جا آوردن عمره در سال ششم هجرت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در متون تفسيرى سنيان آمده است، پيامبر اكرم صلّى اللّه عليه وآله در عالم رؤيا مشاهده كردند كه در امنيت و سلامت كامل وارد مسجد الحرام شدند و بر اساس اين رؤيا، در ماه ذى القعده همان سال به قصد عمره به سوى مكه مكرمه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آن حضرت و هيچ يك از اطرافيان ايشان اسلحه اى به همراه نبردند و در پاسخ به اصرار برخى از اطرافيان براى حمل سلاح،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سفر هرگز قصد جنگ، مقاتله و جدال نداريم و صرفا به منظور انجام اعمال حجِ خانه خدا و عبادت او به مكّه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كاروان رسول خدا صلّى اللّه عليه وآله براى قربانى، چهارپايانى همچون گاو، گوسفند و شتر به همراه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نقل مشهور، در اين سفر حدود هزار و چهارصد نفر پيامبر خدا صلّى اللّه عليه وآله را همراهى مى كردند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كه خبر عزيمت پيامبر اكرم صلّى اللّه عليه وآله به اهل مكه و مشركان قريش رسيد، آنان گرد هم آمدند و تصميم گرفتند كه از ورود آن حضرت به مكه جلوگيرى </w:t>
      </w:r>
    </w:p>
    <w:p>
      <w:pPr>
        <w:pStyle w:val="BookText"/>
        <w:rPr/>
      </w:pP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خالد بن وليد به همراه دويست جنگجو، براى سد نمودن راه رسول اللّه صلّى اللّه عليه وآله به استقبال ايشان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اكرم صلّى اللّه عليه وآله از اين ماجرا باخبر شدند، مسير خود را تغيير داده و به سوى منطقه اى به نام حديبيّه كه به خانه خدا نزديك بود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كاروان خويش را در حديبيّه متوقف ساختند و اعلام فرمودند كه اگر قريش به طور مسالمت آميز و با حفظ عظمت و شئوونات خانه خداوند حاضر به تعامل شوند، با آنان تعامل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توقف رسول خدا صلّى اللّه عليه وآله در حديبيه، قريش براى آگاهى از قصد آن حضرت نماينده اى به سوى ايشان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نيز به وى فرمودند كه ما به قصد زيارت خانه خدا و براى انجام عمره به مكه آمده ايم و به جاى حمل سلاح، با خود قربانى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به نماينده قريش فرمودند كه به سران خود ابلاغ كنيد كه اگر با رعايت شؤون و حفظ عظمت خانه خداوند حاضر به مصالحه باشند، با آنان معاهده صلح منعقد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ابلاغ پيام رسول خدا صلّى اللّه عليه وآله، سران قريش جمع شدند و به مشورت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مسعود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قبيله ثقيف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ما مانع ورود كاروانى شويم كه جز عبادت و تعظيم خانه خدا غرض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مذاكره سران قريش، قرار شد عروه نزد رسول خدا صلّى اللّه عليه وآله برود و خود كلام و نظر آن حضرت را بشنود و از قصد ايشان مطلع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عروه به خدمت پيامبر اكرم صلّى اللّه عليه وآله رسيد و با آن حضرت گفتگو كرد، درستى شنيده هاى پيشين خود را دريافت و همين مطلب را به قريش ابلاغ كرد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آمدن عروه نيز رسول خدا صلّى اللّه عليه وآله تصميم گرفتند كه نماينده اى به </w:t>
      </w:r>
    </w:p>
    <w:p>
      <w:pPr>
        <w:pStyle w:val="BookText"/>
        <w:rPr/>
      </w:pPr>
      <w:r>
        <w:rPr>
          <w:rFonts w:ascii="IRNazanin" w:hAnsi="IRNazanin" w:eastAsia="IRNazanin"/>
          <w:color w:val="111111"/>
          <w:sz w:val="28"/>
          <w:sz w:val="28"/>
          <w:szCs w:val="28"/>
          <w:rtl w:val="true"/>
          <w:lang w:bidi="fa-IR"/>
        </w:rPr>
        <w:t>سوى مكه بفرستند تا پيام ايشان را به قريش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برخى نقل ها، ايشان عمر را براى اين كار برگزيد؛ اما وى به بهانه نداشتن جايگاه در ميان عرب ها از اين امر سر باز زد و پيشنهاد داد عثمان را براى اين كار بفرستد؛ چرا كه او از بنواميه است و قوم و قبيله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 اساس آنچه در منابع مورد قبول سنيان آمده، عثمان براى ابلاغ پيام رسول خدا صلّى اللّه عليه وآله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نيز براى اطمينان از قصد كاروان مسلمانان، پس از عروه نمايندگان ديگرى به سوى رسول خدا صلّى اللّه عليه وآله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نمايندگان قريش با مشاهده وضعيت كاروان و چهارپايانى كه براى قربانى به همراه كاروان بود، بدون آن كه نزد رسول خدا صلّى اللّه عليه وآله برود و با ايشان گفتگو كند، به مكه بازگشت و خبر عدم قصد جنگ مسلمانان را تأييد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نماينده ديگر قريش فردى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مذاكره با رسول خدا صلّى اللّه عليه وآله، معاهده اى با آن حضرت منعقد ساخت كه بر اساس نخستين بند اين معاهده، قرار شد پيامبر خدا صلّى اللّه عليه وآله از ورود به مكه در آن سال منصرف گردد و به سال ديگر موكول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نسبت به اين بند به شدت اعتراض كرد و با داد و فرياد، عدّه بسيارى را در مخالفت با تصميم پيامبر اكرم صلّى اللّه عليه وآله به دور خود جمع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كتب معتبر تاريخى در اين باره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اصطلحوا فلم يبق إلاّ الكتاب، وثب عمر إلى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ألسنا بالمسلمين؟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نعطي الدنيّة في ديننا؟ 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 أخالف أمره، ولن يضيّعني؛</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هنگامى كه معاهده صلح انجام شد و چيزى جز نوشته باقى نماند، عمر به رسول خدا صلّى اللّه عليه وآله حمله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ما مسلمان نيستيم؟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را در دينمان خوار مى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بنده خدا و رسول اويم و با امر او مخالفت نمى كنم و او نيز ما را ضايع نمى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جريان، از عمر نقل شده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شككت منذ أسلمت إلاّ يومئذ</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سوگند از وقتى كه اظهار اسلام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حقانيت رسول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نكردم مگر امروز</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نوشته اند كه پس از معاهده صلح حديبيّه، رسول خدا صلّى اللّه عليه وآله عزم بازگشت به مدينه كردند؛ از اين رو دستور دادند كه گوسفند و گاوها قربانى و شترها نحر شوند و مسلمانان سرهاى خود را بتراشند تا از حال احرام خارج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اكثريت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همان ها كه عمر براى اعتراض به تصميم رسول خدا صلّى اللّه عليه وآله به دور خود جمع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دستور سر باز زدند و موجب غضب و ناراحتى رسول خدا صلّى اللّه عليه وآله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با حالت خشم و ناراحتى داخل چادر شدند و ام سلمه با مشاهده حال رسول خدا صلّى اللّه عليه 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شما خود چارپايان خويش را ذبح و نحر كنيد تا ديگران نيز به اين كار مجبور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چنين كردند و بسيارى با اكراه از رسول خدا صلّى اللّه عليه وآله تبعيّت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در برابر نافرمانى و اعتراضات، </w:t>
      </w:r>
    </w:p>
    <w:p>
      <w:pPr>
        <w:pStyle w:val="BookText"/>
        <w:rPr/>
      </w:pPr>
      <w:r>
        <w:rPr>
          <w:rFonts w:ascii="IRNazanin" w:hAnsi="IRNazanin" w:eastAsia="IRNazanin"/>
          <w:color w:val="111111"/>
          <w:sz w:val="28"/>
          <w:sz w:val="28"/>
          <w:szCs w:val="28"/>
          <w:rtl w:val="true"/>
          <w:lang w:bidi="fa-IR"/>
        </w:rPr>
        <w:t>بر قلب آن حضرت و مؤمنان اندكى كه پيرامون ايشان بودند آرامش نازل كرده،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اللّه‌ُ سَكينَتَهُ عَلى رَسُولِهِ وَعَلَى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آرامش خود را بر رسولش و بر مؤمنان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توجه به اين نكته ضرورى است كه به يقين حمله و اعتراض به رسول خدا صلّى اللّه عليه وآله با عدالت و بلكه با اصل ايمان قابل جمع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اعتراض و عدم پذيرش تصميم رسول خدا صلّى اللّه عليه وآله را با ايمان سازگار دانست، در حالى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را رسول براى شما آورده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 و از آنچه شما را نهى كرده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كس از رسول خدا اطاعت كند، به تحقيق از خداوند اطاعت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كه هر كس از تصميم رسول خدا صلّى اللّه عليه وآله ناخشنود باشد و آن را نپذيرد، به حقيقت امر خدا را نپذيرفته و با فرمان الاهى مخالفت كرده است و نمى توان چنين كسى را مؤمن دانست؛ به همين روى خداوند سبحان به صراحت مى فرمايد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لِمُؤمِنٍ وَلا مُؤمِنَةٍ إِذا قَضَى اللّه‌ُ وَرَسُولُهُ أَمْرًا أَنْ يَكُونَ </w:t>
      </w:r>
    </w:p>
    <w:p>
      <w:pPr>
        <w:pStyle w:val="BookText"/>
        <w:rPr/>
      </w:pPr>
      <w:r>
        <w:rPr>
          <w:rFonts w:ascii="Amiri" w:hAnsi="Amiri" w:eastAsia="Amiri" w:cs="Amiri"/>
          <w:color w:val="111111"/>
          <w:sz w:val="28"/>
          <w:sz w:val="28"/>
          <w:szCs w:val="28"/>
          <w:rtl w:val="true"/>
          <w:lang w:bidi="ar-SA"/>
        </w:rPr>
        <w:t xml:space="preserve">لَهُمُ الْخِيَرَةُ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زن و مرد مؤمنى را نشايد كه چون خدا و رسولش به امرى حكم كردند، براى آنها حق گزينش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خداوند مؤمنان را به اطاعت مطلق از خود و حجت هايش امر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كسانى كه ايمان آورده ايد، از خداوند اطاعت كنيد و از پيامبر و صاحبان امر خود فرمان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رسول خدا صلّى اللّه عليه وآله نيز در مقابل حمله و اعتراض مخالفان به تصميم خويش، يادآورى مى كند كه من بنده خدايم و هيچ كارى كه با شأن بندگى مخالف باشد از من سر نمى زند؛ يعنى امر من تابع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توجه مى دهند كه من پيامبر خدايم؛ از اين رو اطاعت از دستور من همچون دستور خداوند واجب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همان گونه كه مخالفت با تصميم پيامبر خدا صلّى اللّه عليه وآله منافى ايمان است، به قطع و يقين شك در حقانيت و درستى تصميمات و كارهاى رسول خدا صلّى اللّه عليه وآله نيز ناقض ايمان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نقل متون معتبر و مقبول نزد سنيان، در جريان صلح حديبيّه، اكثريت مسلمانان همراه رسول خدا صلّى اللّه عليه وآله به سبب اعتراض و عدم تسليم در برابر تصميم و امر رسول خدا صلّى اللّه عليه وآله از ايمان و عدالت خارج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آيات قرآن و روايات تفسيرى ذيل اين آيات، پيامبر اكرم صلّى اللّه عليه وآله همراهان خود را در زير درختى گرد آورده و از آنان براى ملتزم بودن به پيروى از خويش بيعت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اين بيعت پيش از انعقاد معاهده صلح بوده يا پس از آن،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درباره سبب و انگيزه گرفتن اين بيعت نيز نظرهاى مختلفى است؛ اما به هر حال سنيان اين بيعت را فضيلتى براى بيعت كنندگان مى دانند و آن را دليلى بر عدالت صحابه مى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بررسى درستى يا نادرستى اين ادعا، لازم است برخى آيات سوره فتح به اجمال مرور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اين سوره مبارك مى فرمايد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وَما تَأَخَّرَ وَيُتِمَّ نِعْمَتَهُ عَلَيْكَ وَيَهْدِيَكَ صِراطًا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وَيَنْصُرَكَ اللّه‌ُ نَصْرًا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السَّكينَةَ في قُلُوبِ الْمُؤمِنينَ لِيَزْدادُوا إيمانًا مَعَ إيمانِهِمْ وَللّه‌ِِ جُنُودُ السَّماواتِ وَالْأَرْضِ وَكانَ اللّه‌ُ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الْمُؤمِنينَ وَالْمُؤمِناتِ جَنّاتٍ تَجْري مِنْ تَحْتِهَا الْأَنْهارُ خالِدينَ فيها وَيُكَفِّرَ عَنْهُمْ سَيِّئاتِهِمْ وَكانَ ذلِكَ عِنْدَ اللّه‌ِ فَوْزًا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وَيُعَذِّبَ الْمُنافِقينَ وَالْمُنافِقاتِ وَالْمُشْرِكينَ وَالْمُشْرِكاتِ الظّانِّينَ بِاللّه‌ِ ظَنَّ السَّوْءِ عَلَيْهِمْ دائِرَةُ السَّوْءِ وَغَضِبَ اللّه‌ُ عَلَيْهِمْ وَلَعَنَهُمْ وَأَعَدَّ لَهُمْ جَهَنَّمَ وَساءَتْ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جُنُودُ السَّماواتِ وَالْأَرْضِ وَكانَ اللّه‌ُ عَزيزًا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لِتُؤمِنُوا بِاللّه‌ِ وَرَسُولِهِ وَتُعَزِّرُوهُ وَتُوَقِّرُوهُ وَتُسَبِّحُوهُ بُكْرَةً وَأَصيلاً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أَوْفى بِما عاهَدَ عَلَيْهُ اللّه‌َ فَسَيُؤتيهِ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لَكَ الُْمخَلَّفُونَ مِنَ الْأَعْرابِ شَغَلَتْنا أَمْوالُنا وَأَهْلُونا فَاسْتَغْفِرْ لَنا يَقُولُونَ بِأَلْسِنَتِهِمْ ما لَيْسَ في قُلُوبِهِمْ قُلْ فَمَنْ يَمْلِكُ لَكُمْ مِنَ اللّه‌ِ شَيْئًا إِنْ أَرادَ بِكُمْ ضَرًّا أَوْ أَرادَ بِكُمْ نَفْعًا بَلْ كانَ اللّه‌ُ بِما تَعْمَلُونَ خَبيرًا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يَنْقَلِبَ الرَّسُولُ وَالْمُؤمِنُونَ إِلى أَهْليهِمْ أَبَدًا وَزُيِّنَ ذلِكَ في قُلُوبِكُمْ وَظَنَنْتُمْ ظَنَّ السَّوْءِ وَكُنْتُمْ قَوْمًا 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يُؤمِنْ بِاللّه‌ِ وَرَسُولِهِ فَإِنّا أَعْتَدْنا لِلْكافِرينَ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مُلْكُ السَّماواتِ وَالْأَرْضِ يَغْفِرُ لِمَنْ يَشاءُ وَيُعَذِّبُ مَنْ يَشاءُ وَكانَ اللّه‌ُ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لِلْمُخَلَّفينَ مِنَ الْأَعْرابِ سَتُدْعَوْنَ إِلى قَوْمٍ أُولي بَأْسٍ شَديدٍ تُقاتِلُونَهُمْ أَوْ يُسْلِمُونَ فَإِنْ تُطيعُوا يُؤتِكُمُ اللّه‌ُ أَجْرًا حَسَنًا وَإِنْ تَتَوَلَّوْا كَما تَوَلَّيْتُمْ مِنْ قَبْلُ يُعَذِّبْكُمْ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الْأَعْمى حَرَجٌ وَلا عَلَى الْأَعْرَجِ حَرَجٌ وَلا عَلَى الْمَريضِ حَرَجٌ وَمَنْ يُطِعِ اللّه‌َ وَرَسُولَهُ يُدْخِلْهُ جَنّاتٍ تَجْري مِنْ تَحْتِهَا الْأَنْهارُ وَمَنْ يَتَوَلَّ يُعَذِّبْهُ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الْمُؤمِنينَ إِذْ يُبايِعُونَكَ تَحْتَ الشَّجَرَةِ فَعَلِمَ ما في قُلُوبِهِمْ فَأَنْزَلَ السَّكينَةَ عَلَيْهِمْ وَأَثابَهُمْ فَتْحًا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وَمَغانِمَ كَثيرَةً يَأْخُذُونَها وَكانَ اللّه‌ُ عَزيزًا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وَعَدَكُمُ اللّه‌ُ مَغانِمَ كَثيرَةً تَأْخُذُونَها فَعَجَّلَ لَكُمْ هذِهِ وَكَفَّ أَيْدِيَ النّاسِ عَنْكُمْ وَلِتَكُونَ آيَةً لِلْمُؤمِنينَ وَيَهْدِيَكُمْ صِراطًا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لَمْ تَقْدِرُوا عَلَيْها قَدْ أَحاطَ اللّه‌ُ بِها وَكانَ اللّه‌ُ عَلى كُلِّ شَيْءٍ 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قاتَلَكُمُ الَّذينَ كَفَرُوا لَوَلَّوُا الْأَدْبارَ ثُمَّ </w:t>
      </w:r>
    </w:p>
    <w:p>
      <w:pPr>
        <w:pStyle w:val="BookText"/>
        <w:rPr/>
      </w:pPr>
      <w:r>
        <w:rPr>
          <w:rFonts w:ascii="Amiri" w:hAnsi="Amiri" w:eastAsia="Amiri" w:cs="Amiri"/>
          <w:color w:val="111111"/>
          <w:sz w:val="28"/>
          <w:sz w:val="28"/>
          <w:szCs w:val="28"/>
          <w:rtl w:val="true"/>
          <w:lang w:bidi="ar-SA"/>
        </w:rPr>
        <w:t xml:space="preserve">لا يَجِدُونَ وَلِيًّا وَلا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الَّتي قَدْ خَلَتْ مِنْ قَبْلُ وَلَنْ تَجِدَ لِسُنَّةِ اللّه‌ِ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كَفَّ أَيْدِيَهُمْ عَنْكُمْ وَأَيْدِيَكُمْ عَنْهُمْ بِبَطْنِ مَكَّةَ مِنْ بَعْدِ أَنْ أَظْفَرَكُمْ عَلَيْهِمْ وَكانَ اللّه‌ُ بِما تَعْمَلُونَ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كَفَرُوا وَصَدُّوكُمْ عَنِ الْمَسْجِدِ الْحَرامِ وَالْهَدْيَ مَعْكُوفًا أَنْ يَبْلُغَ مَحِلَّهُ وَلَوْ لا رِجالٌ مُؤمِنُونَ وَنِساءٌ مُؤمِناتٌ لَمْ تَعْلَمُوهُمْ أَنْ تَطَؤهُمْ فَتُصيبَكُمْ مِنْهُمْ مَعَرَّةٌ بِغَيْرِ عِلْمٍ لِيُدْخِلَ اللّه‌ُ في رَحْمَتِهِ مَنْ يَشاءُ لَوْ تَزَيَّلُوا لَعَذَّبْنَا الَّذينَ كَفَرُوا مِنْهُمْ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الَّذينَ كَفَرُوا في قُلُوبِهِمُ الْحَمِيَّةَ حَمِيَّةَ الْجاهِلِيَّةِ فَأَنْزَلَ اللّه‌ُ سَكينَتَهُ عَلى رَسُولِهِ وَعَلَى الْمُؤمِنينَ وَأَلْزَمَهُمْ كَلِمَةَ التَّقْوى وَكانُوا أَحَقَّ بِها وَأَهْلَها وَكانَ اللّه‌ُ بِكُلِّ شَيْءٍ عَليمًا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الرُّؤيا بِالْحَقِّ لَتَدْخُلُنَّ الْمَسْجِدَ الْحَرامَ إِنْ شاءَ اللّه‌ُ آمِنينَ مُحَلِّقينَ رُؤسَكُمْ وَمُقَصِّرينَ لا تَخافُونَ فَعَلِمَ ما لَمْ تَعْلَمُوا فَجَعَلَ مِنْ دُونِ ذلِكَ فَتْحًا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وَكَفى بِاللّه‌ِ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الاْءِنْجيلِ كَزَرْعٍ أَخْرَجَ شَطْأَهُ فَ‌آزَرَهُ فَاسْتَغْلَظَ فَاسْتَوى عَلى سُوقِهِ يُعْجِبُ الزُّرّاعَ لِيَغيظَ بِهِمُ الْكُفّارَ وَعَدَ اللّه‌ُ الَّذينَ آمَنُوا وَعَمِلُوا الصّالِحاتِ مِنْهُمْ مَغْفِرَةً وَأَجْرًا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براى تو پيروزى آشكارى فراهم ساختيم تا خداوند گناهان گذشته وآينده اى را كه به تو نسبت مى دادند ببخشد و نعمتش را بر تو تمام كند و به راه راست هدايتت </w:t>
      </w:r>
    </w:p>
    <w:p>
      <w:pPr>
        <w:pStyle w:val="BookText"/>
        <w:rPr/>
      </w:pPr>
      <w:r>
        <w:rPr>
          <w:rFonts w:ascii="IRNazanin" w:hAnsi="IRNazanin" w:eastAsia="IRNazanin"/>
          <w:color w:val="111111"/>
          <w:sz w:val="28"/>
          <w:sz w:val="28"/>
          <w:szCs w:val="28"/>
          <w:rtl w:val="true"/>
          <w:lang w:bidi="fa-IR"/>
        </w:rPr>
        <w:t>فرمايد و پيروزى شكست ناپذيرى نصيب تو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آرامش را در دلهاى مؤمنان نازل كرد تا ايمانى بر ايمانشان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آسمانها و زمين از آن خداست، و خداوند دانا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از آن فتح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مردان و زنان با ايمان را در باغ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كند كه نهرها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است، در حالى كه جاودانه در آن مى مانند و گناهانشان را مى بخشند، و اين نزد خدا رستگارى بزرگى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منافق و مردان و زنان مشرك را كه به خدا گمان بد مى برند مجازات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ناگوارى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مؤمنان انتظار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خودشان نازل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غضب كرده و از رحمت خود دورشان ساخته و جهنم را براى آنان آماده كرده است و چه بد سرانجامى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لشكريان آسمان ها و زمين تنها از آن خداست و خداوند شكست ناپذير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ما تو را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بشارت دهنده و بيم دهنده فرستاديم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ايمان بياوريد، از او دفاع كنيد و او را بزرگ داريد و خدا را صبح و شام تسبيح گوييد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با تو بيعت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خدا بيعت مى نمايند، و دست خدا بالاى دست آنهاست؛ از اين رو هر كس پيمان شكنى كند، تنها به زيان خود پيمان شكسته است، و آن كس كه نسبت به عهدى كه با خدا بسته وفا كند، به زودى پاداش عظيمى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تخلف كردند به زودى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 خانواده ما را به خود مشغول ساخت پس براى ما آمرزش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زبان هايشان آنچه را كه در قلبشان نيست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خداوند اراده كند كه ضرر يا نفعى به شما برساند، چه كسى مى تواند شما را از آن محافظت </w:t>
      </w:r>
    </w:p>
    <w:p>
      <w:pPr>
        <w:pStyle w:val="BookText"/>
        <w:rPr/>
      </w:pPr>
      <w:r>
        <w:rPr>
          <w:rFonts w:ascii="IRNazanin" w:hAnsi="IRNazanin" w:eastAsia="IRNazanin"/>
          <w:color w:val="111111"/>
          <w:sz w:val="28"/>
          <w:sz w:val="28"/>
          <w:szCs w:val="28"/>
          <w:rtl w:val="true"/>
          <w:lang w:bidi="fa-IR"/>
        </w:rPr>
        <w:t xml:space="preserve">كند؛ بلكه خدا به هر چه مى كند آگاه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متخلفان از اعراب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از شما دعوت مى شود كه به سوى قومى نيرومند و جنگجو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زير آن درخت با تو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و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آنچه را در درون دل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بود مى دانست؛ از اين رو آرامش را بر دل هايشان نازل كرد و پيروزى نزديكى به عنوان پاداش نصيب آنها فرمود و غنيمت هاى فراوان خواهند گرفت و خداوند عزيز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آنچه را به پيامبرش در عالم خواب نشان داد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همه شما به خواست خدا و در حالى كه سرهاى خود را تراشيده يا كوتاه كرده ايد و از هيچ كس ترس و وحشتى نداريد وارد مسجد الحرام مى شويد؛ ولى خداوند چيزهايى را مى دانست كه شما نمى دانستيد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تأخير حكمتى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آن فتح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كسى است كه رسولش را با هدايت و دين حق فرستاده است تا آن را بر همه اديان پيروز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كافى است كه خدا گواه اين موضوع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صلّى اللّه عليه وآله فرستاده خداست و كسانى كه با او هستند در برابر كفّار سرسخت و شديد و در ميان خود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آنان را در حال ركوع و سجود مى بينى، در حالى كه همواره فضل خدا و رضاى او را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صورتشان اثر سجده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توصيف همانان در تورات و توصيف آنان در انجيل است؛ همانند زراعتى كه جوانه هاى خود را خارج ساخته، سپس به تقويت آن پرداخته تا محكم شده و بر پاى خود ايستاده است و بقدرى نموّ و رشد كرده كه </w:t>
      </w:r>
    </w:p>
    <w:p>
      <w:pPr>
        <w:pStyle w:val="BookText"/>
        <w:rPr/>
      </w:pPr>
      <w:r>
        <w:rPr>
          <w:rFonts w:ascii="IRNazanin" w:hAnsi="IRNazanin" w:eastAsia="IRNazanin"/>
          <w:color w:val="111111"/>
          <w:sz w:val="28"/>
          <w:sz w:val="28"/>
          <w:szCs w:val="28"/>
          <w:rtl w:val="true"/>
          <w:lang w:bidi="fa-IR"/>
        </w:rPr>
        <w:t>كشاورزان را به شگفتى 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آن است كه كافران را به خشم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آنها را كه ايمان آورده و كارهاى شايسته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آمرزش و اجر عظيمى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آيات، خداوند مؤمنانى را كه در صلح حديبيه با رسول خدا صلّى اللّه عليه وآله در زير آن درخت معين بيعت كرده و بر اين بيعت خود استوار و وفادار مانده اند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آيات، عده اى از همراهان رسول خدا صلّى اللّه عليه وآله و بيعت كنندگان در زير درخت به عهد خود وفادار نبوده اند و خداوند آنها را سرزنش و قدح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بيعت كنندگان زير درخت دو دسته هستند؛ عده اى كه وفادار به عهد و مورد مدح اند، و دسته اى كه عهدشكن و مورد قدح و مذمتند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اين دو دسته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عَلَيْهُ اللّه‌َ فَسَيُؤتيهِ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كسانى كه با تو بيعت كردند، در حقيقت با خداوند پيمان بسته اند و دست خدا بالاى دست 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بيعت را نقض كند به زيان خود آن را نقض كرده است و هركه به آنچه خداوند با وى پيمان بسته وفادار باشد، به زودى خداوند به او پاداش عظيم عطا خواهد كرد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اين آيات استفاده مى شود، مدح عده اى از كسانى است كه در صلح حديبيه به همراه پيامبر خدا صلّى اللّه عليه وآله بودند و با ايشان پيمان بستند و بر عهد خويش </w:t>
      </w:r>
    </w:p>
    <w:p>
      <w:pPr>
        <w:pStyle w:val="BookText"/>
        <w:rPr/>
      </w:pPr>
      <w:r>
        <w:rPr>
          <w:rFonts w:ascii="IRNazanin" w:hAnsi="IRNazanin" w:eastAsia="IRNazanin"/>
          <w:color w:val="111111"/>
          <w:sz w:val="28"/>
          <w:sz w:val="28"/>
          <w:szCs w:val="28"/>
          <w:rtl w:val="true"/>
          <w:lang w:bidi="fa-IR"/>
        </w:rPr>
        <w:t>وفادار ماندند؛ اما اهل سنت اين آيات را دليلى بر عدالت همه صحابه شمرده اند، در حالى كه صحابه بر اساس تعريف آنان، بسيار بيشتر از بيعت كنندگان زير درخت هستند و چنان كه پيشتر بيان شد، بر اساس نظر انديشمندان سنى شامل تمام كسانى است كه در طول عمر خود ولو يك بار و آن هم در دوران طفوليت، پيامبر اكرم صلّى اللّه عليه وآله را ديده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دليل در اينجا بسيار اخصّ از مدعاست؛ زيرا بر اساس گفتار صاحب نظران، بيشترين تعدادى كه براى همراهان رسول خدا صلّى اللّه عليه وآله در اين سفر ذكر شده هزار و ششصد نفر است، در حالى كه تعداد صحابه از ديدگاه سنيان بسيار بيشتر از اين 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چنان كه از آيات قرآن استفاده مى شود و همچنين با استناد به منابع اهل تسنن، در جريان صلح حديبيه، اكثر همراهان رسول خدا صلّى اللّه عليه وآله با اعتراض به آن حضرت و عدم پذيرش تصميم رسول خدا صلّى اللّه عليه وآله از عدالت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آيات سوره فتح، تنها عده كمى از بيعت كنندگان با پيامبر صلّى اللّه عليه وآله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شده است و به صراحت بر ذم اكثريت آنان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نمى توان با استناد به اين آيات، بر عدالت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حاضران در بيعت شجره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شاهد بر اين حقيقت، شك و ترديد برخى از شركت كنندگان در بيعت شجره، در حقانيت و درستى تصميم رسول خدا صلّى اللّه عليه وآله است و بسيارى در برابر اين تصميم شورش به پا كردند و از فرمان رسول خدا صلّى اللّه عليه وآله مبنى بر ذبح گوسفندان، گاوها و نحر شتران سر باز زدند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دوم، نظر بَراء بن عازب، يكى از شركت كنندگان در اين 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برخى شركت وى در بيعت شجره را مايه مباهات براى او شمرده و او را بدين سبب </w:t>
      </w:r>
    </w:p>
    <w:p>
      <w:pPr>
        <w:pStyle w:val="BookText"/>
        <w:rPr/>
      </w:pPr>
      <w:r>
        <w:rPr>
          <w:rFonts w:ascii="IRNazanin" w:hAnsi="IRNazanin" w:eastAsia="IRNazanin"/>
          <w:color w:val="111111"/>
          <w:sz w:val="28"/>
          <w:sz w:val="28"/>
          <w:szCs w:val="28"/>
          <w:rtl w:val="true"/>
          <w:lang w:bidi="fa-IR"/>
        </w:rPr>
        <w:t>ستودند، وى فضيلت بودن صِرف شركت در اين بيعت را نفى كرد و پاى بندى به آن را شرط اين فضيلت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بخارى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أحمد بن إشكاب، حدّثنا محمّد بن فضيل، عن العلاء بن المسيّب،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البراء بن عازب رضي اللّه عنهما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صحبت النّبي صلّى اللّه عليه وآله وسلّم وبايعته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إنّك لا تدري ما أحدثنا بعده؛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اشكاب از محمد بن فضيل، از علاء بن مسيّب، از پدرش براى ما حديث نقل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را ملاقات كردم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با پيامبر صلّى اللّه عليه وآله مصاحبت داشتى و زير درخت با او بيعت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 تو نمى دانى كه ما پس از آن مرتكب چه كارهايى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نشان مى دهد كه بسيارى از بيعت كنندگان زير درخت، عهد خود را با رسول خدا صلّى اللّه عليه وآله نقض كرده و مرتكب كارهاى ناشايستى شده اند كه نه تنها سزاوار مدح نيستند، بلكه قدح آنان ثابت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بدعت گذاشتن و مرتكب كارهاى ناشايست شدن است و براء بن عازب با اين تعبير در صدد بيان اين حقيقت مهم است كه صرف حضور در زير درخت و بيعت با پيامبر اكرم صلّى اللّه عليه وآله كافى نيست؛ بلكه وفاى به عهد و پيمان بسته شده با رسول اللّه صلّى اللّه عليه وآله فضيلت و مستوجب مدح است، در حالى كه بسيارى از بيعت كنندگان با رسول خدا صلّى اللّه عليه وآله پيمان شكستند و در دين </w:t>
      </w:r>
    </w:p>
    <w:p>
      <w:pPr>
        <w:pStyle w:val="BookText"/>
        <w:rPr/>
      </w:pPr>
      <w:r>
        <w:rPr>
          <w:rFonts w:ascii="IRNazanin" w:hAnsi="IRNazanin" w:eastAsia="IRNazanin"/>
          <w:color w:val="111111"/>
          <w:sz w:val="28"/>
          <w:sz w:val="28"/>
          <w:szCs w:val="28"/>
          <w:rtl w:val="true"/>
          <w:lang w:bidi="fa-IR"/>
        </w:rPr>
        <w:t>بدعت نهادند و مرتكب كارهاى زشتى شدند كه نه تنها با عدالت، بلكه با اصل ايمان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براء بن عازب، برخى ديگر همچون ابوسعيد خدرى</w:t>
      </w:r>
      <w:r>
        <w:rPr>
          <w:rStyle w:val="FootnoteAnchor"/>
          <w:rtl w:val="true"/>
        </w:rPr>
        <w:footnoteReference w:id="145"/>
      </w:r>
      <w:r>
        <w:rPr>
          <w:rFonts w:ascii="Amiri" w:hAnsi="Amiri" w:eastAsia="Amiri" w:cs="Amiri"/>
          <w:color w:val="111111"/>
          <w:sz w:val="28"/>
          <w:sz w:val="28"/>
          <w:szCs w:val="28"/>
          <w:rtl w:val="true"/>
          <w:lang w:bidi="ar-SA"/>
        </w:rPr>
        <w:t>و عايشه</w:t>
      </w:r>
      <w:r>
        <w:rPr>
          <w:rStyle w:val="FootnoteAnchor"/>
          <w:rtl w:val="true"/>
        </w:rPr>
        <w:footnoteReference w:id="146"/>
      </w:r>
      <w:r>
        <w:rPr>
          <w:rFonts w:ascii="IRNazanin" w:hAnsi="IRNazanin" w:eastAsia="IRNazanin"/>
          <w:color w:val="111111"/>
          <w:sz w:val="28"/>
          <w:sz w:val="28"/>
          <w:szCs w:val="28"/>
          <w:rtl w:val="true"/>
          <w:lang w:bidi="fa-IR"/>
        </w:rPr>
        <w:t>نيز به وقوع إحداث در دين و ارتكاب كارهاى ناشايست پس از رسول خدا صلّى اللّه عليه وآله اقرار و اذعان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در حديث متواتر از رسول خدا صلّى اللّه عليه وآله نيز به اين حقيقت اشاره شده است كه پيامبر صلّى اللّه عليه وآله خطاب به مردم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إنّكم تحشرون يوم القيامة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بَدَأْنا أَوَّلَ خَلْقٍ نُعيدُهُ وَعْدًا عَلَيْنا إِنّا كُنّا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سيؤتى يوم القيامة بقوم من أصحابي فيؤخذ بهم ذات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إنّك لا تدري ما أحدثوا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مردم، شما در روز قيامت بدون پوشش محشور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كه آفرينش را آغاز كرديم، آن را باز خواهيم گرداند و اين وعده اى است بر عهده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آن را به انجام مى 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خداى تعالى كه در روز قيامت عده اى از اصحاب مرا برمى انگيزد و آنان را در زمره اصحاب شمال قرار مى دهد، 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 اصحابم؛ پس به من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تو نمى دانى كه آنها پس از تو مرتكب چه بدعتها و كارهاى ناشايستى شدند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روشن است كه با استناد به آيات سوره مبارك فتح و به صرف شركت عده اى از صحابه در بيعت شجره، هرگز نمى توان به عدالت تمامى صحابه حكم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ديگر بر اين كه آيات سوره فتح بيانگر قدح عده اى از شركت كنندگان در بيعت شجره است، قتل جناب عمار به دست حاضران در بيعت شجره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احاديث قطعى الصدور و مورد اتفاق 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مصادر معتبر نزد سنيان نيز به فراوانى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است كه بر اساس آن رسول خدا صلّى اللّه عليه وآله از قتل جناب عمار بن ياسر رضوان اللّه تعالى عليه به دست گروه سركش و ستمكار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با تعابير مختلفى از رسول اكرم صلّى اللّه عليه وآله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 كه پيامبر اكرم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تقتله الفئة الباغية؛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گروه سركش و ستمكار خواهند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روايتى ديگر، حضرت رسول صلّى اللّه عليه وآله خطاب به عمار بن ياسر رحمه اللّه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تقتلك الفئة الباغية؛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سركش و ستمكار تو را خواهند 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درباره قاتل آن جناب نيز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قاتله وسالبه في النار؛</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قاتل و به دار كشنده عمار در آتش جهنم خواهد بود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روى اين حديث از احاديث مشهور و مورد اتفاق فريقين است و حتى </w:t>
      </w:r>
    </w:p>
    <w:p>
      <w:pPr>
        <w:pStyle w:val="BookText"/>
        <w:rPr/>
      </w:pPr>
      <w:r>
        <w:rPr>
          <w:rFonts w:ascii="IRNazanin" w:hAnsi="IRNazanin" w:eastAsia="IRNazanin"/>
          <w:color w:val="111111"/>
          <w:sz w:val="28"/>
          <w:sz w:val="28"/>
          <w:szCs w:val="28"/>
          <w:rtl w:val="true"/>
          <w:lang w:bidi="fa-IR"/>
        </w:rPr>
        <w:t>برخى اين إخبار رسول خدا صلّى اللّه عليه وآله را در شمار معجزات آن حضرت ذكر كرده اند؛ زيرا پيامبر اكرم صلّى اللّه عليه وآله سالها پيش از كشته شدن جناب عمار رحمه اللّه از اين واقعه خبر داده است؛ از اين رو اين خبر در زمره اخبار غيبى است و نشانگر آگاهى پيامبر خدا صلّى اللّه عليه وآله از مغيبات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الشفاء بتعريف حقوق المصطفى، فصلى به ذكر اخبارهاى غيبى پيامبر اكرم صلّى اللّه عليه وآله اختصاص يافته و قاضى عياض در همين كتاب، آن را در زمره معجزات پيامبر خدا صلّى اللّه عليه وآله برشمرده است</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نيز مدعى تواتر اين حديث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عسقلانى در الإصابة و در شرح حال عمار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تواترت الأحاديث عن النبي صلّى اللّه عليه وآله أنّ عمارا تقتله الفئة الباغية؛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 از پيامبر اكرم صلّى اللّه عليه وآله متواتر است كه عمار را گروه سركش ستمكار خواهند كشت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در صدور اين حديث از رسول خدا صلّى اللّه عليه وآله هيچ جاى ترديد و شكى وجود ندارد و از احاديث قطعى الصدور عند الفريقين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نواصب همچون ابن حزم اندلسى، ابن جوزى حنبلى، ابن عربى مالكى و فخر رازى به همراه ابن تيميه كه متاثر از اين چهار نفر است، در مقام دفاع از بنواميه برآمده و كوشيده اند تا در لفظ و يا معناى حديث تصرف و يا آن را تأويل كنند؛ اما براى همه واضح و آشكار است كه اين تلاش هاى نافرجام صرفا تكلفاتى است كه به جهت دشمنى با اميرالمؤمنين عليه السلام و شيعيان آن حضرت انجام پذيرفته؛ اما راه به جايى </w:t>
      </w:r>
    </w:p>
    <w:p>
      <w:pPr>
        <w:pStyle w:val="BookText"/>
        <w:rPr/>
      </w:pPr>
      <w:r>
        <w:rPr>
          <w:rFonts w:ascii="IRNazanin" w:hAnsi="IRNazanin" w:eastAsia="IRNazanin"/>
          <w:color w:val="111111"/>
          <w:sz w:val="28"/>
          <w:sz w:val="28"/>
          <w:szCs w:val="28"/>
          <w:rtl w:val="true"/>
          <w:lang w:bidi="fa-IR"/>
        </w:rPr>
        <w:t>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 اساس اخبار غيبى پيامبر خداصلّى اللّه عليه وآله، ترديدى وجود ندارد كه قاتل عمار بن ياسر رضوان اللّه عليه سركش، ستمكار و در زمره گروه سركش و ستمكار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اين نيز مسلّم است كه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ابوغاديه يسار بن سبع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لشكريان معاوية بن ابى سفيان، جناب عمار بن ياسر رحمه اللّه را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دوستداران عثمان بوده و به قتل جناب عمار افتخار مى كرده است و هرگاه از ماجراى قتل عمار سخن به ميان مى آمده، بى هيچ واهمه اى به شرح نحوه قتل آن بزرگوار پرداخته است، به طورى كه برخى انديشمندان سنى از اين موضوع بسيار اظهار تعجب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الإستيعاب درباره او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أبوالغادية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محبّا في عثمان، وهو قاتل عمار بن ياسر، وكان إذا استأذن على معاوية وغيره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عمّار بالباب، وكان يصف قتله إذا سئل عنه، لا يباليه، وفي قصته عجب عند أهل العلم؛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ابوغاديه جهنى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قاتل عمار بن ياسر بود و هرگاه بر معاويه و غيرمعاويه داخل مى شد و اذن ورود مى خواست،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عمار پشت درب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او درباره قتل جناب عمار سؤال مى شد، بى پروا داستان كشتن او را توصيف مى كرد و در قصه او نكات تعجب انگيزى براى اهل علم وجود 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ابوغاديه يكى از اصحاب بيعت شجره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يكى از بيعت كنندگان با رسول خدا صلّى اللّه عليه وآله در زير درخت، ستمكار و از عدالت خارج است و روشن است كه سالبه جزئى نقيض موجبه كلى است و ذكر يك مصداق براى از بين بردن </w:t>
      </w:r>
    </w:p>
    <w:p>
      <w:pPr>
        <w:pStyle w:val="BookText"/>
        <w:rPr/>
      </w:pPr>
      <w:r>
        <w:rPr>
          <w:rFonts w:ascii="IRNazanin" w:hAnsi="IRNazanin" w:eastAsia="IRNazanin"/>
          <w:color w:val="111111"/>
          <w:sz w:val="28"/>
          <w:sz w:val="28"/>
          <w:szCs w:val="28"/>
          <w:rtl w:val="true"/>
          <w:lang w:bidi="fa-IR"/>
        </w:rPr>
        <w:t>كبراى قضيه كفايت مى كند؛ در نتيجه حكم به عدالت تمامى صحابه نقض مى شود و استدلال به بيعت شجره براى اثبات اين حكم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پيشتر اشاره شد، برخى از مدافعان بنواميّه كوشيده اند تا عمل ابوغاديه را توجيه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قتل جناب عمار بن ياسر رضوان اللّه تعالى عليه را حاصل اجتهاد ابوغاديه شمرده و او را به خاطر اين كار مستحق اجر هم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سنيان بر اين باورند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حكم الحاكم فاجتهد ثمّ أصاب فله أجران وإذا حكم فاجتهد ثمّ أخطأ فله أجر؛</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حاكمى بر اساس اجتهاد خود حكم كند و حكمش صحيح باشد، دو اجر دارد؛ و چنانچه بر اساس اجتهاد خويش حكم كند و در حكم خود به خطارفته باشد، يك اجر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مكتبى كه بر مبناى توجيه ما وقع شكل گرفته باشد، بايد اين گونه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مكتب براى دفاع از حاكميت پس از رسول خدا صلّى اللّه عليه وآله، باب اجتهاد را چنان باز و بى حساب نگاه داشته است كه هر كسى مى تواند با اجتهاد حكم قتل ديگرى را صادر و به كشتن وى اقدام نمايد و در برابر قتل يك انسان بى گناه و مؤمن، استحقاق پاداش هم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مكتبى، هيچ استبعادى ندارد كه على رغم إخبار رسول خدا صلّى اللّه عليه وآله از سركش و ستمكار بودن قاتل جناب عمار رحمه اللّه، قاتل وى نيز يك مجتهد معرفى شود و ستم وى عملى پسنديده و مستوجب ثواب تلقى گردد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فاعتبروا يا أولى الأبصار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حال اگر از كسانى كه قتل جناب عمار بن ياسر رضوان اللّه تعالى عليه را محصول اجتهاد يك صحابى مى شمارند سؤال شود كه آيا مى توان قتل عثمان را نيز حاصل اجتهاد صحابى شمرد، چه پاسخى مى دهند؟ از آنجا كه پايه اين مكتب بر تناقضات شديد و فراوان استوار گشته است، آنان از تناقض گويى واهمه اى ندارند و قاتل عثمان را نه مجتهد، بلكه ملعون معرفى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برخورد دوگانه ريشه اى جز تعصب در جانبدارى از بنواميه و دشمنى با اهل بيت پيامبر عليهم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پرسش را بر عهده وجدانهاى بيدار و اهل انصاف مى گذاريم و در اينجا به ذكر نظر يكى از مدافعان متعصب بنواميّه درباره قتل جناب عمار بن ياسر رحمه اللّه و قتل عثمان بن عفان بسنده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اندلسى در كتاب الفِصَل، درباره قتل جناب عمار رضوان اللّه عليه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 رضي اللّه عنه قتله أبوالغادية يسار بن سبع السلمي، شهد بيعة الرضوان فهو من شهداء اللّه له بأنّه علم ما في قلبه وأنزل السكينة عليه ورضي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فأبوالغادية رضي اللّه عنه متأوّل مجتهد 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باغ عليه مأجور أجرا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كقتلة عثمان رضي اللّه عنه لأنّهم لا مجال للإجتهاد في قتله، لأنّه لم يقتل أحدا ولا حارب ولا قاتل ولا دافع ولا زنى بعد إحصان ولا ارتد فيسوغ المحاربة تأويل، بل هم فسّاق محاربون سافكون دما حراما عمدا بلا تأويل على سبيل الظلم والعدوان فهم فسّاق ملعونون؛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رضوان اللّه عليه را ابوغاديه يسار بن سبع سلمى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بيعت رضوان را درك كرده و از كسانى است كه خداوند براى او شهادت داده كه از آنچه در دل دارد </w:t>
      </w:r>
    </w:p>
    <w:p>
      <w:pPr>
        <w:pStyle w:val="BookText"/>
        <w:rPr/>
      </w:pPr>
      <w:r>
        <w:rPr>
          <w:rFonts w:ascii="IRNazanin" w:hAnsi="IRNazanin" w:eastAsia="IRNazanin"/>
          <w:color w:val="111111"/>
          <w:sz w:val="28"/>
          <w:sz w:val="28"/>
          <w:szCs w:val="28"/>
          <w:rtl w:val="true"/>
          <w:lang w:bidi="fa-IR"/>
        </w:rPr>
        <w:t>آگاه است و سكينه خود را بر او نازل كرده و از او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ابوغاديه اهل تأويل و مجتهد خطاكار بود كه در اين اجتهاد بغى و سركشى ايى متوجه او است؛ اما به سبب اين اجتهاد غلط، يك اجر دارد و اين كار وى همچون كار قاتلان عثمان نيست؛ زيرا آنان براى اجتهاد در كشتن عثمان مجالى نداشتند؛ چرا كه عثمان احدى را نكشته بود و جنگى به پا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 و دفاعى به راه نيانداخته بود و پس از نيكى زنا نكرده بود و مرتد هم نشده بود تا كارش تأويل به محاربه شود؛ بلكه قاتلان عثمان فاسق، محارب و خون ريز بودند كه به حرام و از روى عمد و بدون تأويل و به جهت ظلم و دشمنى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فاسق و ملعون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طرفداران عثمان بايد چنين بگويند و از قاتلان عمار تشكر و قدردانى كنند؛ زيرا عثمان بن عفان با جناب عمار رضوان اللّه تعالى عليه دشمن بود و روزى چنان ايشان را كتك زد كه شكمش دريده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مدافعان عثمان چنان با گستاخى قتل، زنا و ارتداد را از وى نفى مى كنند كه گويا جناب عمار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زنا و يا مرتد شده و يا به ناحق جنگى به راه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عمار بر اساس إخبار غيبى پيامبر اكرم صلّى اللّه عليه وآله، در خدمت حضرت امير المؤمنين عليه السلام براى فرو نشاندن آتش فتنه و جنگ گروه ستمكار به نبرد با اهل بَغْى رفته بود و در جهاد در راه خدا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اجتهادى است كه نص رسول خدا صلّى اللّه عليه وآله را ناديده مى گيرد؟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نصى كه يكى از راويان آن خود ابوغاديه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در دفاع از بنواميه چنان برخى از انديشمندان سنى را كور كرده است كه حتى اعتراف قاتل جناب عمار را نيز ناديده گرفته و همچون كاسه اى داغ تر از آش عمل او را توجيه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أُسد الغابة، درباره ابوغاديه و اعتراف وى بر گناه خود و مستوجب آتش جهنم بودن قاتل جناب عمار بن ياسر رضوان اللّه عليه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من شيعة عثمان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قاتل عمار بن ياسر، وكان إذا استأذن على معاوية وغيره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عمّار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يصف قتله لعمّار إذا سئل عنه كأنّه لا يبالي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قصته عجب عند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النبي صلّى اللّه عليه وآله النهي عن القتل ثمّ يقتل مثل عمّار، روى ابن أبيالدنيا عن محمّد بن أبيمعشر،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الحجّاج جالسا إذ أقبل رجل مقارب الخطو، فلمّا رآه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بأبي غادية، وأجلسه على سريره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 ابن سمية؟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كذا حتّى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رجل عظيم الباع يوم القيامة فلينظر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سارّه أبوغادية يسأله شيئا فأبى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أبوغادية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نوطّئ لهم الدنيا ثمّ نسألهم فلا يعطوننا ويزعم أنّي عظيم الباع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عمارا قتله أهل الأرض، لدخلوا النار</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پيروان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قاتل عمار بن ياسر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معاويه و غير او اذن دخول مى خواست،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عمار پشت درب است؛ و هنگامى كه از جريان قتل عمار سؤال مى شد، وى داستان كشتن عمار را چنان توصيف مى كرد كه گويا هيچ باكى از آن ندارد و در داستان وى براى اهل علم جاى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وآله نهى از قتل را روايت كرده، سپس فردى مثل عمار را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الدنيا از محمد بن ابى معشر، از پدرش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حجّاج نشسته بود كه پيرمردى پيش آمد و حجاج وقتى او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ابوغاديه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تخت </w:t>
      </w:r>
    </w:p>
    <w:p>
      <w:pPr>
        <w:pStyle w:val="BookText"/>
        <w:rPr/>
      </w:pPr>
      <w:r>
        <w:rPr>
          <w:rFonts w:ascii="IRNazanin" w:hAnsi="IRNazanin" w:eastAsia="IRNazanin"/>
          <w:color w:val="111111"/>
          <w:sz w:val="28"/>
          <w:sz w:val="28"/>
          <w:szCs w:val="28"/>
          <w:rtl w:val="true"/>
          <w:lang w:bidi="fa-IR"/>
        </w:rPr>
        <w:t>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سميه را كشته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به چه كيفيتى انجام دادى؟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انجام دادم تا او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حجاج به اهل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نگاه كردن به مرد عظيم الباع در روز قيامت او را شاد مى كند، پس به اين مرد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تا اين كه ابوغاديه از حجاج چيزى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دادن آن اِبا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ابوغاديه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دنيا را براى آنان فراهم مى سازيم و هرگاه از آنان چيزى مى خواهيم، به ما نمى دهند؛ در حالى كه گمان مى كنند من در روز قيامت عظيم الباع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همه اهل زمين قاتل عمار بودند، به يقين داخل آتش جهنم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روايت، ابوغاديه اعتراف و اذعان مى كند كه قتل جناب عمار رضوان اللّه تعالى عليه سبب جهنمى شدن قاتل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اصحاب بيعت شجره كسانى هستند كه مستحق آتش جهنم و بالتبع خارج از عدالتند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على رغم إخبار رسول خدا صلّى اللّه عليه وآله و اعتراف ابوغاديه، متعصبان باز هم كفر و جهنمى بودن قاتل جناب عمار را نپذيرند، خللى پيش نخواهد آمد؛ زيرا برخى از قاتلان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ديدگاه مدافعان متعصب بنواميه فاسق و ملعون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اصحاب بيعت شجره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شرح احوالات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 عديس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عبدالرحمن بن عديس بن عمرو بن عبيد بن كلاب بن دهمان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وشهد بيعة الرضوان وبايع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الجيش القادمين من مصر لحصر عثمان بن عفان رضي اللّه عنه لمّا قتلوه؛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عبدالرحمان بن عديس بن عمرو بن عبيد بن كلاب بن دهمان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پيامبر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بيعت رضوان حاضر بود و در آن بيعت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فرمانده لشكرى بود كه از مصر براى محاصره عثمان بن عفان آمده بودند تا او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كه به هيچ وجه نمى توان همه شركت كنندگان در بيعت شجره را عادل شمرد تا چه رسد به اين كه با استناد به آن، به عدالت تمامى صحابه 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چهارم، ناسازگارى عملكرد صحابه با توصيفاتى است كه خداوند از مؤمنان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پيشتر نيز بيان شد، از آيات سوره فتح به روشنى استفاده مى شود كه تنها برخى از اصحاب بيعت شجره مدح شده اند و برخى ديگر مورد قدح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وَعَمِلُوا الصّالِحاتِ مِنْهُمْ مَغْفِرَةً وَأَجْرًا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از ميان آنها به كسانى كه ايمان آورده و نيكوكار شدند وعده آمرزش و اجرى عظيم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بعضى است؛ يعنى وعده مغفرت و اجر عظيم از ميان اصحاب بيعت شجره، تنها به برخى از آنان داده مى شود كه ايمان آورده و عمل نيكو انجام داده اند؛ اما برخى ديگر از آنها كه چنين خصوصيتى ندارند مشمول اين وعده الاهى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اى ديگر خداوند سبحان مى فرمايد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أَوْفى بِما عاهَدَ عَلَيْهُ اللّه‌َ فَسَيُؤتيهِ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هر آن كس به آنچه خداوند بر او پيمان بسته وفا كند، به زودى اجرى عظيم عطا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هم به روشنى استفاده مى شود كه عده اى از بيعت كنندگان در بيعت شجره به عهد خود با رسول خدا صلّى اللّه عليه وآله وفا نكرده و استحقاق اجر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مؤمنانى كه مشمول وعده الاهى شده اند كسانى هستند كه خداوند ايشان را اين گونه توصيف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رسول خداست و كسانى كه با او هستند در برابر كفار سرسخت و شديد و در ميان خود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آنان را در ركوع و سجود مى بينى</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آيا اين وصف كسانى است كه با ناديده گرفتن مقام رسالت حضرت خاتم الانبياء صلّى اللّه عليه وآله به وى حمله مى برند و به تصميمش اعتراض مى كنند و اغتشاش و بلوا به راه مى اندازند؟ آيا مى توان كسانى را مصداق همراهان پيامبر كه در ميان خود مهربانند شمرد كه از دستور رسول خدا صلّى اللّه عليه وآله سرپيچى كرده و در حقانيت و درستى تصميم ايشان ترديد دارند؟ آيا آزار و اذيت اهل بيت پيامبر با مهربانى در ميان مؤمنان سازگار است؟ تاريخ به روشنى گواه آن است كه بيشتر اصحاب بيعت شجره در ميان خود، با رحمت و شفقت زندگى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روشن است كه اهل بيت پيامبر صلّى اللّه عليه وآله </w:t>
      </w:r>
    </w:p>
    <w:p>
      <w:pPr>
        <w:pStyle w:val="BookText"/>
        <w:rPr/>
      </w:pPr>
      <w:r>
        <w:rPr>
          <w:rFonts w:ascii="IRNazanin" w:hAnsi="IRNazanin" w:eastAsia="IRNazanin"/>
          <w:color w:val="111111"/>
          <w:sz w:val="28"/>
          <w:sz w:val="28"/>
          <w:szCs w:val="28"/>
          <w:rtl w:val="true"/>
          <w:lang w:bidi="fa-IR"/>
        </w:rPr>
        <w:t>سزاوارترين و شايسته ترين كسانى هستند كه مؤمنان بايد با آنان مهربانى كنند؛ چراكه از سويى پيامبر خدا صلّى اللّه عليه وآله مردم را بسيار به رعايت حقوق و احترام ايشان سفارش كرده و از سويى ديگر هيچ آزارى از ناحيه آن بزرگواران به كسى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رفتار اصحاب پيامبر صلّى اللّه عليه وآله با خاندان رسالت تاريخى ننگين بر مسلمانان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اوصاف، چگونه مى توان ادعا كرد كه آيات مبارك سوره فتح بيانگر مدح تمامى صحابه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سخن آن كه اولاً آيات سوره فتح را نمى توان دليلى بر عدالت تمامى صحابه برشمرد؛ زيرا ادعا بسيار اعم از دليل است، و از ميان جمع كثيرى كه سنيان همه آنها را از صحابه مى شمارند، نهايتا هزار و ششصد نفر در جريان صلح حديبيه همراه رسول خدا صلّى اللّه عليه وآله بوده اند كه اين آيات ناظر به آنهاست نه تمامى 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از اين آيات به روشنى استفاده مى شود كه تنها برخى از همراهان پيامبر خدا صلّى اللّه عليه وآله و اصحاب بيعت شجره مدح شده اند، و عده اى ديگر مورد ذم الاهى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حقيقت شواهد فراوانى نيز وجود دارد كه از جمله مى توان به موارد زير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اعتراضات بسيارى از همراهان رسول خدا صلّى اللّه عليه وآله به تصميم آن حضرت و ايجاد مخالفت و اغتشاش؛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ترديد برخى از همراهان پيامبر اكرم صلّى اللّه عليه وآله در حقانيت و درستى تصميم ايشان، بدون در نظر گرفتن مقام رسالت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سرپيچى جمع كثيرى از همراهان پيامبر خدا صلّى اللّه عليه وآله از فرمان ايشان براى ذبح قربانى هايى كه به همراه داشتند؛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برخى از صحابه و شركت كنندگان در بيعت شجره بر بدعت نهادن و ارتكاب كارهاى زشت و ناشايست توسط حاضران در بيعت شجره؛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جناب عمار بن ياسر رضوان اللّه تعالى عليه به دست برخى از اصحاب بيعت شجره، على رغم إخبار رسول خدا صلّى اللّه عليه وآله از اهل بغى بودن قاتل ايشان؛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برخى از اصحاب بيعت شجره در ماجراى قتل عثمان بن عفان؛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ناسازگارى عملكرد صحابه و اصحاب بيعت شجره با توصيفات خداوند از مؤمنان شركت كننده در اين بيعت؛ از جمله عدم رعايت رحمت و شفقت در ميان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بسيار روشن است كه آيات سوره فتح نه تنها بر عدالت عموم صحابه دلالت ندارد؛ بلكه دليلى بر قدح و مذموم بودن بسيارى از آنهاست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ذكر اين نكته نيز خالى از لطف نيست كه عمر در ايام حكومت خويش دستور داد درختى كه مؤمنانى در زير آن با رسول خدا صلّى اللّه عليه وآله پيمان بسته بودند را قطع كنند</w:t>
      </w:r>
      <w:r>
        <w:rPr>
          <w:rStyle w:val="FootnoteAnchor"/>
          <w:rtl w:val="true"/>
        </w:rPr>
        <w:footnoteReference w:id="161"/>
      </w:r>
      <w:r>
        <w:rPr>
          <w:rFonts w:ascii="IRNazanin" w:hAnsi="IRNazanin" w:eastAsia="IRNazanin"/>
          <w:color w:val="111111"/>
          <w:sz w:val="28"/>
          <w:sz w:val="28"/>
          <w:szCs w:val="28"/>
          <w:rtl w:val="true"/>
          <w:lang w:bidi="fa-IR"/>
        </w:rPr>
        <w:t>كه شايد خود نشانگر خشم و كينه اى باشد كه عمر از تصميم رسول صلّى اللّه عليه وآله در صلح حديبيه در سينه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اين درخت يادآور اظهار ترديد در رسالت و حقانيت پيامبر اكرم صلّى اللّه عليه وآله از سوى عمر و اعتراضات شديد وى و همراهانش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راستى اين درخت خاطره اى خوش براى مسلمانان داشت؛ چرا عمر دستور بريدن آن را صادر كرد؟ برخى ادعا كرده اند كه چون عده اى به اين درخت تبرك مى جستند عمر آن را قطع كرده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اما به راستى اگر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صحابه حجت است و اجتهاد آنها ولو در قتل يك صحابى والا مقام اجر و ثواب به دنبال دارد؛ چرا عمل آنان در تبرك جستن به درختى كه يادآور بيعت مؤمنان با رسول خداست حجت نباشد؟ بنا بر اين مسلم است كه يكى از انگيزه هاى اصلى قطع آن درخت، پاك كردن ياد و خاطره وقايعى بوده كه در آن روز رخ داده است</w:t>
      </w:r>
      <w:r>
        <w:rPr>
          <w:rFonts w:eastAsia="IRNazanin" w:cs="IRNazanin"/>
          <w:color w:val="111111"/>
          <w:sz w:val="28"/>
          <w:szCs w:val="28"/>
          <w:rtl w:val="true"/>
          <w:lang w:bidi="fa-IR"/>
        </w:rPr>
        <w:t xml:space="preserve">. </w:t>
      </w:r>
      <w:bookmarkStart w:id="117" w:name="pg11683_112048"/>
    </w:p>
    <w:p>
      <w:pPr>
        <w:pStyle w:val="Heading3"/>
        <w:numPr>
          <w:ilvl w:val="2"/>
          <w:numId w:val="1"/>
        </w:numPr>
        <w:rPr/>
      </w:pPr>
      <w:bookmarkStart w:id="118" w:name="__RefHeading___Toc7681181_73709187"/>
      <w:bookmarkStart w:id="119" w:name="_Toc42"/>
      <w:bookmarkEnd w:id="117"/>
      <w:bookmarkEnd w:id="118"/>
      <w:r>
        <w:rPr/>
        <w:t>5</w:t>
      </w:r>
      <w:r>
        <w:rPr>
          <w:rtl w:val="true"/>
        </w:rPr>
        <w:t xml:space="preserve">. </w:t>
      </w:r>
      <w:r>
        <w:rPr>
          <w:rtl w:val="true"/>
        </w:rPr>
        <w:t xml:space="preserve">آيه </w:t>
      </w:r>
      <w:r>
        <w:rPr>
          <w:rtl w:val="true"/>
        </w:rPr>
        <w:t>«</w:t>
      </w:r>
      <w:r>
        <w:rPr>
          <w:rtl w:val="true"/>
        </w:rPr>
        <w:t xml:space="preserve">وَالسّابِقُونَ الْأَوَّلُونَ مِنَ الْمُهاجِرينَ </w:t>
      </w:r>
      <w:r>
        <w:rPr>
          <w:rtl w:val="true"/>
        </w:rPr>
        <w:t>... »</w:t>
      </w:r>
      <w:bookmarkEnd w:id="119"/>
    </w:p>
    <w:p>
      <w:pPr>
        <w:pStyle w:val="Heading4"/>
        <w:numPr>
          <w:ilvl w:val="3"/>
          <w:numId w:val="1"/>
        </w:numPr>
        <w:rPr/>
      </w:pPr>
      <w:bookmarkStart w:id="120" w:name="__RefHeading___Toc7681183_73709187"/>
      <w:bookmarkStart w:id="121" w:name="_Toc43"/>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يكى ديگر از آياتى كه قائلان به عدالت صحابه براى اثبات درستى ادعاى خود به آن استدلال كرده اند، آيه صدم از سوره مبارك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اين آيه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پيشى گيرندگان نخستين از مهاجران، انصار و كسانى كه به نيكى از آنها پيروى مى كنند، خداوند از آنان راضى گشت و آنها نيز از او خشنود شدند و باغ هايى از بهشت براى آنان فراهم ساخته كه نهرها از زير آن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خواهند ماند و اين فوز عظيم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سنيان اين آيه را دليلى بر عدالت صحابه شمرده اند؛ اما روشن است كه اين آيه شريف نيز همچون آيات پيشين اخص از مدعاست و هرگز بر ادعاى آنان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قرائت موجود در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ذكر شده و خداوند از دو گروه اظهار خشنودى كرده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اتبعوهم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بر اساس قرائت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اتبعوهم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اتبعوهم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انصار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گروهى است كه مورد مدح قرار گرفته است؛ اما آنچه در مصحف آمده براى ما ملاك است و ما با قرائت موجود در مصحف، به بررسى دلالت اين آيه شريف مى پردازيم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آيه هويداست كه مراد خداوند در اين آيه، تمامى صحابه با آن دايره اى كه سنيان قايلند نيست؛ بلكه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قيدى است كه از ميان صحابه، برخى از آنان را مقيد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اين آيه مبارك هيچ ارتباطى با عموم صحابه ندارد؛ بلكه در مقام بيان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مراد نيستند؛ بلكه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را تنگ تر كرده است و از اين تعبير هم استفاده مى شود كه خداوند تنها حال 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دليل بسيار اخص از مدعا مى شود؛ يعنى آيه بر عدالت عموم صحابه دلالت ندارد؛ بلكه بيانگر رضايت خداوند از برخى صحابه است كه خداى متعال آنان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السّابِقُونَ الْأَوَّلُونَ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و مشخص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السّابِقُونَ الْأَوَّلُونَ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مهاجران و انصار گروهى هستند كه در اين آيه شريف مدح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السّابِقُونَ الْأَوَّلُونَ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در ميان مفسران و قرآن پژوهان سنى سه نظر وجود دارد كه به برخى از اين نظرات مى پردازيم</w:t>
      </w:r>
      <w:r>
        <w:rPr>
          <w:rFonts w:eastAsia="IRNazanin" w:cs="IRNazanin"/>
          <w:color w:val="111111"/>
          <w:sz w:val="28"/>
          <w:szCs w:val="28"/>
          <w:rtl w:val="true"/>
          <w:lang w:bidi="fa-IR"/>
        </w:rPr>
        <w:t xml:space="preserve">: </w:t>
      </w:r>
      <w:bookmarkStart w:id="122" w:name="pg11683_112050"/>
    </w:p>
    <w:p>
      <w:pPr>
        <w:pStyle w:val="Heading4"/>
        <w:numPr>
          <w:ilvl w:val="3"/>
          <w:numId w:val="1"/>
        </w:numPr>
        <w:rPr/>
      </w:pPr>
      <w:bookmarkStart w:id="123" w:name="__RefHeading___Toc7681185_73709187"/>
      <w:bookmarkStart w:id="124" w:name="_Toc44"/>
      <w:bookmarkEnd w:id="122"/>
      <w:bookmarkEnd w:id="123"/>
      <w:r>
        <w:rPr/>
        <w:t>1</w:t>
      </w:r>
      <w:r>
        <w:rPr>
          <w:rtl w:val="true"/>
        </w:rPr>
        <w:t xml:space="preserve">. </w:t>
      </w:r>
      <w:r>
        <w:rPr>
          <w:rtl w:val="true"/>
        </w:rPr>
        <w:t>تمامى جنگجويان در بدر</w:t>
      </w:r>
      <w:bookmarkEnd w:id="124"/>
    </w:p>
    <w:p>
      <w:pPr>
        <w:pStyle w:val="BookText"/>
        <w:rPr/>
      </w:pPr>
      <w:r>
        <w:rPr>
          <w:rFonts w:ascii="IRNazanin" w:hAnsi="IRNazanin" w:eastAsia="IRNazanin"/>
          <w:color w:val="111111"/>
          <w:sz w:val="28"/>
          <w:sz w:val="28"/>
          <w:szCs w:val="28"/>
          <w:rtl w:val="true"/>
          <w:lang w:bidi="fa-IR"/>
        </w:rPr>
        <w:t xml:space="preserve">برخى معتقدند كه مراد خداوند سبحان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السّابِقُونَ الْأَوَّلُونَ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شركت كنندگان در جنگ بدر هستند و در اين راستا، احاديثى هم جعل كرده اند كه تمامى اهل بدر مورد رضاى خداوند هستند و خداى تعالى درباره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إعْمَلُوا ما شِئْتُمْ إِنَّهُ بِما تَعْمَلُونَ بَصيرٌ </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روشن است كه اين ادعا با موازين عقل و شرع و همچنين با واقعيات تاريخى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صرف نظر از اين نكته، حتى اگر بپذيريم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السّابِقُونَ الْأَوَّلُونَ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بدر هستند، باز هم عدم دلالت اين آيه بر عدالت صحابه ثابت مى شود؛ زيرا اهل بدر نسبت به عموم صحابه بسيار اندك اند؛ از اين رو دليل بسيار اخص از مدعا خواهد بود</w:t>
      </w:r>
      <w:r>
        <w:rPr>
          <w:rFonts w:eastAsia="IRNazanin" w:cs="IRNazanin"/>
          <w:color w:val="111111"/>
          <w:sz w:val="28"/>
          <w:szCs w:val="28"/>
          <w:rtl w:val="true"/>
          <w:lang w:bidi="fa-IR"/>
        </w:rPr>
        <w:t>.</w:t>
      </w:r>
    </w:p>
    <w:p>
      <w:pPr>
        <w:pStyle w:val="Heading4"/>
        <w:numPr>
          <w:ilvl w:val="3"/>
          <w:numId w:val="1"/>
        </w:numPr>
        <w:rPr/>
      </w:pPr>
      <w:bookmarkStart w:id="125" w:name="__RefHeading___Toc7681187_73709187"/>
      <w:bookmarkStart w:id="126" w:name="_Toc45"/>
      <w:bookmarkEnd w:id="125"/>
      <w:r>
        <w:rPr/>
        <w:t>2</w:t>
      </w:r>
      <w:r>
        <w:rPr>
          <w:rtl w:val="true"/>
        </w:rPr>
        <w:t xml:space="preserve">. </w:t>
      </w:r>
      <w:r>
        <w:rPr>
          <w:rtl w:val="true"/>
        </w:rPr>
        <w:t>تمامى نمازگزاران</w:t>
      </w:r>
      <w:bookmarkEnd w:id="126"/>
    </w:p>
    <w:p>
      <w:pPr>
        <w:pStyle w:val="BookText"/>
        <w:rPr/>
      </w:pPr>
      <w:r>
        <w:rPr>
          <w:rFonts w:ascii="Amiri" w:hAnsi="Amiri" w:eastAsia="Amiri" w:cs="Amiri"/>
          <w:color w:val="111111"/>
          <w:sz w:val="28"/>
          <w:sz w:val="28"/>
          <w:szCs w:val="28"/>
          <w:rtl w:val="true"/>
          <w:lang w:bidi="ar-SA"/>
        </w:rPr>
        <w:t xml:space="preserve">عده اى نيز بر اين باورند كه مراد خداوند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السّابِقُونَ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هستند كه به سوى هر دو قبله نماز خوانده اند</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صرف نظر از صحت و سقم اين ادعا، بر اساس اين قول نيز دليل اعم از مدعا خواهد بود و نمى توان با استناد به اين آيه شريف، بر عدالت تمامى صحابه استدلال كرد</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7681189_73709187"/>
      <w:bookmarkStart w:id="128" w:name="_Toc46"/>
      <w:bookmarkEnd w:id="127"/>
      <w:r>
        <w:rPr/>
        <w:t>3</w:t>
      </w:r>
      <w:r>
        <w:rPr>
          <w:rtl w:val="true"/>
        </w:rPr>
        <w:t xml:space="preserve">. </w:t>
      </w:r>
      <w:r>
        <w:rPr>
          <w:rtl w:val="true"/>
        </w:rPr>
        <w:t>شركت كنندگان بيعت شجره</w:t>
      </w:r>
      <w:bookmarkEnd w:id="12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ديگرى از انديشمندان سنى گفته اند كه 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السّابِقُونَ الْأَوَّلُونَ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هستند كه در بيعت شجره حاضر بوده اند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پيش از اين درباره </w:t>
      </w:r>
    </w:p>
    <w:p>
      <w:pPr>
        <w:pStyle w:val="BookText"/>
        <w:rPr/>
      </w:pPr>
      <w:r>
        <w:rPr>
          <w:rFonts w:ascii="IRNazanin" w:hAnsi="IRNazanin" w:eastAsia="IRNazanin"/>
          <w:color w:val="111111"/>
          <w:sz w:val="28"/>
          <w:sz w:val="28"/>
          <w:szCs w:val="28"/>
          <w:rtl w:val="true"/>
          <w:lang w:bidi="fa-IR"/>
        </w:rPr>
        <w:t>وضعيت اصحاب بيعت شجره مباحثى ارائه شد و معلوم گرديد كه تنها تعداد اندكى از اين گروه مدح شده اند و عده كثيرى از آنها نيز مستحق ذم و قدح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بر پايه اين قول نيز دليل اخص از مدعا خواهد بود و استدلال به آيه، براى اثبات عدالت تمامى صحابه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گفته 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السّابِقُونَ الْأَوَّلُونَ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كسانى هستند كه در پذيرش اسلام از ديگران پيشى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هم ادعايى گران و برخلاف آيات قرآن و احاديث قطعى الصدور است؛ زيرا در قرآن مجيد به صراحت بيان شده كه برخى از گروندگان به اسلام در قلبشان مرض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اين گروه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قُلُوبِهِمْ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اين گروه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خداوند سبحان در ادامه همين آيه نيز از وجود آنها پيرامون رسول خدا صلّى اللّه عليه وآله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خواهند بود كه در ايمان به رسول خدا صلّى اللّه عليه وآله از سايرين پيشى گرفته باشند، نه مطلق كسانى كه پيش از سايرين حتى از سر نفاق اظهار اسلام كرده و يا على رغم اظهار اسلام، در دلشان مرض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بيان، تعداد كسانى كه مورد رضاى خداوند هستند بسيار بسيار اندك خواهد بود و اين حقيقتى است كه در احاديث مورد قبول و معتبر نزد سنيان نيز به آن تصريح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در صحيح خود مى نويسد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بن المنذر الحزامي، حدثنا محمد بن فليح،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هلال بن علي عن عطاء بن يسار، عن أبيهريرة،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قائم إذا زمرة حتى إذا 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رجل من بيني وبينهم،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النار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شأنهم؟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ارتدّوا بعدك على أدبارهم القهقرى، ثمّ إذا زمرة حتى إذا عرفتهم خرج رجل من بيني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النار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ارتدّوا بعدك على أدبارهم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أراه يخلص منهم إلاّ مثل همل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بن منذر حزامى به سند خود از ابوهريره، از پيامبر صلّى اللّه عليه وآله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گروهى مى ايستم و آنان رامى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ميان من و آنان 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اينان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پس از تو مرتد شدند و به قهقرا و به گذشته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ميان گروه ديگرى قرار مى گيريم و آنها را مى شناسم و مردى نيز از ميان من آنها بيرون مى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اينها نيز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پس از تو مرتد شده و به شرك پيشين خود بازگشته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نمى بينم جز عده بسيار اندكى از آنها كه رهايى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واقعيتى است كه خداى تعالى در سال دوم هجرت از آن خبر مى دهد و خطاب به اطرافيان رسول خدا صلّى اللّه عليه وآله مى فرمايد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أَ 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محمد نيست مگر رسولى كه پيش از او رسولانى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او بميرد و يا كشته شود،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 خود بازمى گرديد؟ وهر كس به گذشته خود بازگردد، ضررى به خداوند نمى رسد و خداوند به زودى جزاى شكرگزاران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هرگز تمامى آنان كه در اظهار اسلام از سايران پيش افتاده اند مورد رضايت خداوند نيستند و آيه مورد بحث بر مدعاى سنيان دلالت ندارد؛ بلكه بسيار اخص از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بايد بدان توجه داشت، وجود اختلافى اساسى و عميق ميان پيشگامان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وجود ندارد كه حضرت اميرالمؤمنين عليه السلام نخستين كسى است كه با آغاز رسالت پيامبر اكرم صلّى اللّه عليه وآله با ايشان همراه و از ابتدا پيرو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مصداق 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السّابِقُونَ الْأَوَّلُونَ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روايات معتبر نزد سنيان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پنجاه نفر اظهار اسلام كرد وعمر نيز به استناد روايات مقبول نزد سنيان، پس از چهل نفر اظهار اسلام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دو هم در شمار پيشگامان در اظهار اسلام شمرده شوند، در اين صورت اين سؤال پيش مى آيد كه با وجود اختلاف عميق ميان حضرت اميرالمؤمنين عليه السلام و اين دو نفر، چگونه مى توان هر دو طرف را مرضى خداوند سبحان دانست؟ روشن است كه با وجود اين اختلافات، هرگز نمى توان گفت تمامى كسانى كه پيش از ديگران به اسلام گرويده اند مورد رضايت خداوند هستند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گروه دوم،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اتَّبَعُوهُمْ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ابتدا مصداق اين گروه معلوم شود تا بتوان درباره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اتبعوهم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قول در منابع مورد قبول و معتبر نزد سنيان ذكر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معروف و مشهور در ميان سنيان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اتبعوهم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طبقه تابعان است؛ يعنى طبقه اى كه پس از طبقه صحابه قرار مى گيرند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بر اساس اين قول، آيه دلالت مى كند كه تمامى تابعان مورد رضايت خداوند هستند؛ اما روشن است كه هيچ عاقلى اين سخن را نمى پذيرد كه تمامى تابعان من الأوّلين والآخرين عادل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برخى از سنيان نيز ادعا كرده اند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اتبعوهم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مسلمانان تا روز قيامت است</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بر اين اساس، بايد به عدالت و مورد رضاى الاهى بودن تمام مسلمانان حكم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نيز سخن بسيار عجيبى است كه هيچ عقل سليمى به آن ملتزم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فخر رازى نيز قول ديگرى درباره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اتبعوهم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يجيئون بعد المهاجرين والأنصار إلى يوم القيامة؛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كسانى هستند كه تا روز قيامت پس از مهاجران و انصار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فخر رازى همان قول دوم باشد كه پيش از اين يادآورى شد، معقول نيست حكم به عدالت تمامى مسلمانان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وى نيز گروه ديگرى باشد، در اين صورت كلام او ابهام و اجمال دارد و فاقد ارزش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تقدير اين آيه هيچ دلالتى بر عدالت عموم صحابه و تابعان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نكته در خور توجه ديگر در اين زمينه، مقيّد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اتبعوهم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مفسران گفته اند كه مراد از اين قيد بيان حال اين گروه است؛ يعنى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اتبعوهم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هاى محسن و نيكوكار باشند، مورد رضاى الاهى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با ظاهر آيه نيز سازگار است و بر اساس آن، عدالت تمامى صحابه و تابعان نفى مى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آن كه اين آيه نيز به عنوان دليل بر عدالت صحابه اخص از مدعاست و نمى توان به آن استدلال كرد</w:t>
      </w:r>
      <w:r>
        <w:rPr>
          <w:rFonts w:eastAsia="Amiri" w:cs="Amiri" w:ascii="Amiri" w:hAnsi="Amiri"/>
          <w:color w:val="111111"/>
          <w:sz w:val="28"/>
          <w:szCs w:val="28"/>
          <w:rtl w:val="true"/>
          <w:lang w:bidi="ar-SA"/>
        </w:rPr>
        <w:t xml:space="preserve">. </w:t>
      </w:r>
      <w:bookmarkStart w:id="129" w:name="pg11683_112056"/>
    </w:p>
    <w:p>
      <w:pPr>
        <w:pStyle w:val="Heading3"/>
        <w:numPr>
          <w:ilvl w:val="2"/>
          <w:numId w:val="1"/>
        </w:numPr>
        <w:rPr/>
      </w:pPr>
      <w:bookmarkStart w:id="130" w:name="__RefHeading___Toc7681191_73709187"/>
      <w:bookmarkStart w:id="131" w:name="_Toc47"/>
      <w:bookmarkEnd w:id="129"/>
      <w:bookmarkEnd w:id="130"/>
      <w:r>
        <w:rPr/>
        <w:t>6</w:t>
      </w:r>
      <w:r>
        <w:rPr>
          <w:rtl w:val="true"/>
        </w:rPr>
        <w:t xml:space="preserve">. </w:t>
      </w:r>
      <w:r>
        <w:rPr>
          <w:rtl w:val="true"/>
        </w:rPr>
        <w:t xml:space="preserve">آيه </w:t>
      </w:r>
      <w:r>
        <w:rPr>
          <w:rtl w:val="true"/>
        </w:rPr>
        <w:t>«</w:t>
      </w:r>
      <w:r>
        <w:rPr>
          <w:rtl w:val="true"/>
        </w:rPr>
        <w:t xml:space="preserve">لِلْفُقَراءِ الْمُهاجِرينَ الَّذينَ أُخْرِجُوا مِنْ </w:t>
      </w:r>
      <w:r>
        <w:rPr>
          <w:rtl w:val="true"/>
        </w:rPr>
        <w:t>... »</w:t>
      </w:r>
      <w:bookmarkEnd w:id="131"/>
    </w:p>
    <w:p>
      <w:pPr>
        <w:pStyle w:val="BookText"/>
        <w:rPr/>
      </w:pPr>
      <w:r>
        <w:rPr>
          <w:rFonts w:ascii="IRNazanin" w:hAnsi="IRNazanin" w:eastAsia="IRNazanin"/>
          <w:color w:val="111111"/>
          <w:sz w:val="28"/>
          <w:sz w:val="28"/>
          <w:szCs w:val="28"/>
          <w:rtl w:val="true"/>
          <w:lang w:bidi="fa-IR"/>
        </w:rPr>
        <w:t>خداوند سبحان در آيات هشتم تا دهم از سوره مبارك حشر، سه گروه از مؤمنان را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از مهاجرانى كه به منظور طلب فضل و رضايت خداى متعال ترك ديار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انصار كه با وجود نيازمندى شديد خويش، ايثار كرده و به مهاجران پناه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هاى نسل هاى بعد كه از خدا براى خويش و برادران مؤمن درگذشته خود طلب مغفرت مى كنند و از خدا مى خواهند هرگونه غل و غشى را از دل هايشان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اين آيات مى فرمايد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لِلْفُقَراءِ الْمُهاجِرينَ الَّذينَ أُخْرِجُوا مِنْ دِيارِهِمْ وَأَمْوالِهِمْ يَبْتَغُونَ فَضْلاً مِنَ اللّه‌ِ وَرِضْوانًا وَيَنْصُرُونَ اللّه‌َ وَرَسُولَهُ أُولئِكَ هُمُ الصّادِقُونَ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تَبَوَّؤا الدّارَ وَاْلإيمانَ مِنْ قَبْلِهِمْ يُحِبُّونَ مَنْ هاجَرَ إِلَيْهِمْ وَلا يَجِدُونَ في صُدُورِهِمْ حاجَةً مِمّا أُوتُوا وَيُؤثِرُونَ عَلى أَنْفُسِهِمْ وَلَوْ كانَ بِهِمْ خَصاصَةٌ وَمَنْ يُوقَ شُحَّ نَفْسِهِ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جاؤ مِنْ بَعْدِهِمْ يَقُولُونَ رَبَّنَا اغْفِرْ لَنا وَ ِلإِخْوانِنَا الَّذينَ سَبَقُونا بِاْلإيمانِ وَ لا تَجْعَلْ في قُلُوبِنا غِلاًّ لِلَّذينَ آمَنُوا رَبَّنا إِنَّكَ رَؤفٌ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اين اموال براى فقيران مهاجرانى است كه از خانه، كاشانه و اموال خود بيرون رانده شدند، درحالى كه فضل الاهى و رضاى او را مى طلبند و خدا و رسولش را يارى مى كنند و آنان همان راستگويانند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كسانى كه در اين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سراى ايمان پيش از مهاجران مسكن گزيدند و كسانى را كه به سويشان هجرت كنند دوست مى دارند، و در دل خود نيازى به آنچه به مهاجران داده شده احساس نمى كنند و آنها را بر خود مقدم مى دارند، هرچند خودشان بسيار نيازمند باشند؛ كسانى كه از بخل و حرص نفس خويش بازداشته شده اند رستگارانند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بعد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و برادرانمان را كه در ايمان بر ما پيشى گرفتند بيامرز و در دل هايمان حسد و كينه اى نسبت به مؤمنان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مهربان و رحيمى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با استناد به اين آيات مبارك، بر عدالت صحابه استدلال كرده اند؛ اما ظاهر آيه به روشنى گواه است كه اين دليل نيز همچون ساير ادله قرآنى ارائه شده براى اثبات عدالت صحابه اخص از مدعاست و هيچ ارتباطى با عدالت عموم صحابه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در اين آيات، گروهى از مهاجران، گروهى از انصار و گروهى از مؤمنان نسل هاى بعدى مورد مدح قرار گرفته اند؛ اما هر يك از اين سه گروه با قيودى معين شده اند و اين قيود با استفاده عموم از اين آيات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مهاجران، تنها درباره برخى از فقراى آنان سخن به ميان آمده كه به منظور طلب فضل و رضايت خداوند، خانه و كاشانه خود را ترك و به ديار ديگرى مهاجرت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قيد ديگرى كه براى مهاجران ذكر شده، يارى رسول خدا صلّى اللّه عليه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آيه درباره مهاجرانى كه سه ويژگى دارند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ديار به منظور طلب فضل و رضايت خدا؛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يارى كردن رسول خدا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مدح در اين آيه عموميت ندارد و هرگز شامل تمامى مهاجران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انصارى كه رستگار معرفى شده اند، خصوصيات و مشخصه هاى زيادى دارند تا مورد مدح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هايى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مهاجران مؤمنى كه براى طلب فضل و خشنودى خدا مهاجرت كرده اند را دوست داشته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چشم داشتى در مقابل كمك به مهاجران مؤمن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وجود نيازمندى، مهاجران مؤمن را بر خود مقدم بدارند؛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بخل و حرص مبرا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نمى توان اين آيه را بيانگر مدح براى همه انصار تلقى كرد و در اين مورد نيز ادعا اعم از دليل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بالاخره مؤمنان مدح شده از نسل هاى بعد نيز بايد خصوصياتى داشته باشند؛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مغفرت از خداوند براى خود و برادران مؤمنى كه در ايمان به خدا بر آنان مقدم شده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از خداوند براى پاك ساختن ايشان از هر غل و غش</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كه هرچند اين آيه در مقام مدح برخى از مهاجران، انصار و مؤمنان نسل هاى بعدى است؛ اما هرگز عموميت ندارد و با استناد به آن نمى توان بر عدالت تمامى صحابه استدلال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هر مؤمنى است كه براى خود و براى برادران ايمانى خويش طلب مغفرت كند؛ اما در اين كه ايمان راستين چيست و برادر مؤمن كيست؟ </w:t>
      </w:r>
    </w:p>
    <w:p>
      <w:pPr>
        <w:pStyle w:val="BookText"/>
        <w:rPr/>
      </w:pPr>
      <w:r>
        <w:rPr>
          <w:rFonts w:ascii="IRNazanin" w:hAnsi="IRNazanin" w:eastAsia="IRNazanin"/>
          <w:color w:val="111111"/>
          <w:sz w:val="28"/>
          <w:sz w:val="28"/>
          <w:szCs w:val="28"/>
          <w:rtl w:val="true"/>
          <w:lang w:bidi="fa-IR"/>
        </w:rPr>
        <w:t>جاى بحث و دقت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نمى توان هر كسى را كه ادعاى ايمان كرد، به صرف ادعا مؤمن دانست و با او برادرى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شرايط و لوازمى دارد كه هر كس به آنها پايبند باشد، حقيقتا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شرايط و لوازم ايمان، تن دادن به گزينش الاهى و تسليم در برابر امام منصوب از جانب خداوند است والاّ اگر كسى بدون پذيرش اين حقيقت و تسليم در برابر آن ادعاى ايمان كند، دروغ گفته و ادعاى او گزاف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حقيقى نه با چنين كسى برادر است و نه براى او طلب مغفرت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لزوم رعايت شئونات اجتماعى و تعامل مسالمت آميز با گروه هاى اسلامى هيچ ترديدى نيست؛ اما در مسائل اعتقادى مسامحه جايى ندارد؛ چرا كه مسائل اعتقادى ملك شخصى افراد نيست كه بتوانند از آن تنزّل و يا چشم پوشى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از آن خداوند است و كسى كه از سوى خدا برگزيده شده و به او ولايت داده شده، به تمليك الاهى است؛ از اين رو، ولايت الاهى ملك بنده برگزيده خدا نيست تا از آن گذشت و تنزل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كس گمان مى كند كه اميرالمؤمنين عليه السلام براى حفظ وحدت از ولايت خود گذشت و براى همراهى با غاصبان از حق خويش تنزل كرد، سخت در اشتباه است؛ چرا كه ولايت و امامت ملك حضرت اميرالمؤمنين عليه 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حضرت امام رضا عليه السلام در پاسخ به مأمون كه از واگذارى ولايت به ايشان سخن مى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ولايت براى تو است، چرا آن را به ديگرى واگذار مى كنى، و اگر براى تو نيست، چگونه آنچه را مالك نيستى به ديگرى مى بخشى؟</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ايمان به ولايت الاهى و تسليم در برابر آن، شرط اساسى عدالت است و هرگز نمى توان هر آن كس را كه به هر انگيزه اى اظهار اسلام كرده، مؤمن و عادل شمرد</w:t>
      </w:r>
      <w:r>
        <w:rPr>
          <w:rFonts w:eastAsia="IRNazanin" w:cs="IRNazanin"/>
          <w:color w:val="111111"/>
          <w:sz w:val="28"/>
          <w:szCs w:val="28"/>
          <w:rtl w:val="true"/>
          <w:lang w:bidi="fa-IR"/>
        </w:rPr>
        <w:t xml:space="preserve">. </w:t>
      </w:r>
      <w:bookmarkStart w:id="132" w:name="pg11683_112060"/>
    </w:p>
    <w:p>
      <w:pPr>
        <w:pStyle w:val="Heading3"/>
        <w:numPr>
          <w:ilvl w:val="2"/>
          <w:numId w:val="1"/>
        </w:numPr>
        <w:rPr/>
      </w:pPr>
      <w:bookmarkStart w:id="133" w:name="__RefHeading___Toc7681193_73709187"/>
      <w:bookmarkStart w:id="134" w:name="_Toc48"/>
      <w:bookmarkEnd w:id="132"/>
      <w:bookmarkEnd w:id="133"/>
      <w:r>
        <w:rPr/>
        <w:t>7</w:t>
      </w:r>
      <w:r>
        <w:rPr>
          <w:rtl w:val="true"/>
        </w:rPr>
        <w:t xml:space="preserve">. </w:t>
      </w:r>
      <w:r>
        <w:rPr>
          <w:rtl w:val="true"/>
        </w:rPr>
        <w:t xml:space="preserve">آيه </w:t>
      </w:r>
      <w:r>
        <w:rPr>
          <w:rtl w:val="true"/>
        </w:rPr>
        <w:t>«</w:t>
      </w:r>
      <w:r>
        <w:rPr>
          <w:rtl w:val="true"/>
        </w:rPr>
        <w:t xml:space="preserve">لا خَيْرَ في كَثيرٍ مِنْ نَجْواهُمْ </w:t>
      </w:r>
      <w:r>
        <w:rPr>
          <w:rtl w:val="true"/>
        </w:rPr>
        <w:t>... »</w:t>
      </w:r>
      <w:bookmarkEnd w:id="134"/>
    </w:p>
    <w:p>
      <w:pPr>
        <w:pStyle w:val="BookText"/>
        <w:rPr/>
      </w:pPr>
      <w:r>
        <w:rPr>
          <w:rFonts w:ascii="IRNazanin" w:hAnsi="IRNazanin" w:eastAsia="IRNazanin"/>
          <w:color w:val="111111"/>
          <w:sz w:val="28"/>
          <w:sz w:val="28"/>
          <w:szCs w:val="28"/>
          <w:rtl w:val="true"/>
          <w:lang w:bidi="fa-IR"/>
        </w:rPr>
        <w:t>يكى از آياتى كه تنها عده معدودى از انديشمندان اهل سنت براى اثبات عدالت صحابه به آن استناد كرده اند، آيه يكصد و پانزدهم از سوره مبارك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سوره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وَمَنْ يَفْعَلْ ذلِكَ ابْتِغاءَ مَرْضاتِ اللّه‌ِ فَسَوْفَ نُؤتيهِ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يُشاقِقِ الرَّسُولَ مِنْ بَعْدِ ما تَبَيَّنَ لَهُ الْهُدى وَيَتَّبِعْ غَيْرَ سَبيلِ الْمُؤمِنينَ نُوَلِّهِ ما تَوَلّى وَنُصْلِهِ جَهَنَّمَ وَساءَتْ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وَيَغْفِرُ ما دُونَ ذلِكَ لِمَنْ يَشاءُ وَمَنْ يُشْرِكْ بِاللّه‌ِ فَقَدْ ضَلَّ ضَلالاً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بسيارى از سخنان درِگوشى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جلسات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خير و سودى نيست؛ مگر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كمك به ديگران، يا كار نيك و يا اصلاح در ميان مردم كند و هر كس براى خشنودى پروردگار چنين كند، پاداش بزرگى به او خواهيم داد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پس از آشكار شدن حق با پيامبر مخالفت كند و از راهى جز راه مؤمنان پيروى نمايد، ما او را به همان راهى كه مى رود مى بريم و به دوزخ داخل مى كنيم و جايگاه بدى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شرك به خود را نمى 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آن را براى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كس براى خدا همتايى قرار دهد، درگمراهى دورى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ميانى از اين سه آيه، به صراحت بيان شده كه هر كس پس از بيان و روشن شدن هدايت براى وى، از راه و شريعت رسول خدا صلّى اللّه عليه وآله خود را جدا سازد و از راهى غير از راه مؤمنان تبعيت كند، او را به همان راهى كه مى رود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شديدترين تهديد از ناحيه خداوند براى بندگان محسوب مى شود و معناى آن اين است كه خداوند انسان را به حال خود وا مى گذارد و توجه خويش را از او برمى دارد كه اين بدترين حالتى است كه براى بشر پديد مى آيد؛ چرا كه قطع توجه خداوند از انسان، يعنى هلاك و معدوم شدن او؛ از اين رو ما به خواندن اين دعا امر شده ايم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تكلنا إلى أنفسنا طرفة عين؛</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هرگز به اندازه چشم بر هم زدنى ما را به خودمان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عاقبت كسى كه از راه و شريعت رسول خدا صلّى اللّه عليه وآله جدا شود و از غير راه مؤمنان تبعيت كند، برداشته شدن توجه خداوند از او و وانهادن وى به حال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تهديد پيروى كنندگان از غير راه مؤمنان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وَنُصْلِهِ جَهَنَّمَ وَساءَتْ مَصيرًا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داخل جهنم مى كنيم و جايگاه بدى خواهند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برخى از انديشمندان سنى با استناد به اين آيه، ادعا كرده اند كه چون صحابه مصداق مؤمنين مذكور در اين آيه هستند و تبعيت از غير مسير آنان چنان پيامدى دارد، در نتيجه تمسك و پيروى از صحابه واجب است، بنا بر اين آيه در مقام بيان مدح و عدالت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نيز اين آيه را دليلى بر حجيت اجماع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نگارنده در تحقيقات خود بدان رسيده است، از ميان مفسران، رجاليان و حديث پژوهان سنى، تنها ابن ابى حاتم، آن هم در برخى آثار خود در اثبات عدالت صحابه به اين آيه استناد كرده</w:t>
      </w:r>
      <w:r>
        <w:rPr>
          <w:rStyle w:val="FootnoteAnchor"/>
          <w:rtl w:val="true"/>
        </w:rPr>
        <w:footnoteReference w:id="173"/>
      </w:r>
      <w:r>
        <w:rPr>
          <w:rFonts w:ascii="IRNazanin" w:hAnsi="IRNazanin" w:eastAsia="IRNazanin"/>
          <w:color w:val="111111"/>
          <w:sz w:val="28"/>
          <w:sz w:val="28"/>
          <w:szCs w:val="28"/>
          <w:rtl w:val="true"/>
          <w:lang w:bidi="fa-IR"/>
        </w:rPr>
        <w:t>و عده معدودى ديگر از انديشمندان سنى هم چون شافعى، اين آيه را دليلى بر حجيت اجماع شمرده،</w:t>
      </w:r>
      <w:r>
        <w:rPr>
          <w:rStyle w:val="FootnoteAnchor"/>
          <w:rtl w:val="true"/>
        </w:rPr>
        <w:footnoteReference w:id="174"/>
      </w:r>
      <w:r>
        <w:rPr>
          <w:rFonts w:ascii="IRNazanin" w:hAnsi="IRNazanin" w:eastAsia="IRNazanin"/>
          <w:color w:val="111111"/>
          <w:sz w:val="28"/>
          <w:sz w:val="28"/>
          <w:szCs w:val="28"/>
          <w:rtl w:val="true"/>
          <w:lang w:bidi="fa-IR"/>
        </w:rPr>
        <w:t>و برخى نيز هم چون فخر رازى، در اين جهت با وى موافقت كرده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اما بايد دانست كه در هيچ يك از تفاسير مشهور اهل سنت و در ذيل اين آيه، هيچ استدلالى بر عدالت صحابه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تفاسير مشهورى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كبير فخر رازى، تفسير قرطبى، تفسير ابن جوزى، تفسير ابن كثير و تفسير بيضاوى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آن است كه خود ابن ابى حاتم نيز در تفسير خود، براى اثبات عدالت صحابه به اين آيه شريف استناد و استدلال نكرده و تنها در كتاب رجالى خود به آن تمسك جسته است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در بسيارى از كتب مشهورى كه در شرح حالات صحابه نوشته شده، اين آيه حتى به عنوان شاهدى بر مدح يا عدالت صحابه معرفى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مثال، ابن حجر عسقلانى كه در كتاب الإصابة براى عدالت صحابه و مدح آنان </w:t>
      </w:r>
    </w:p>
    <w:p>
      <w:pPr>
        <w:pStyle w:val="BookText"/>
        <w:rPr/>
      </w:pPr>
      <w:r>
        <w:rPr>
          <w:rFonts w:ascii="IRNazanin" w:hAnsi="IRNazanin" w:eastAsia="IRNazanin"/>
          <w:color w:val="111111"/>
          <w:sz w:val="28"/>
          <w:sz w:val="28"/>
          <w:szCs w:val="28"/>
          <w:rtl w:val="true"/>
          <w:lang w:bidi="fa-IR"/>
        </w:rPr>
        <w:t>و بيان مقاماتشان به آيات و احاديث متعددى استناد و استدلال كرده، هرگز به اين آيه تمسك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ابن اثير در أُسد الغابة، ابن عبدالبر در الإستيعاب و ديگران در كتب خود در احوالات صحابه به اين آيه استناد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حاتم در كتاب الجرح والتعديل مى نويسد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 رسول اللّه صلّى اللّه عليه وآله، فهم الذين شهدوا الوحي والتنزيل وعرفوا التفسير والتأويل هم الذين اختارهم اللّه عزّ وجلّ لصحبة نبيّه صلّى اللّه عليه وآله ونصرته وإقامة دينه وإظهار حقّه، فرضيهم له صحابة وجعلهم لنا أعلاماً وقدوة، فحفظوا عنه صلّى اللّه عليه وآله ما بلّغهم عن اللّه عزّ وجلّ ما سنّ وشرع وحكم وقضى وندب وأمر ونهى وحظر وأدب، ووعوه وأتقنوه، ففقهوا في الدين وعلموا أمر اللّه ونهيه ومراده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بمعاينة رسول اللّه صلّى اللّه عليه وآله، ومشاهدتهم منه تفسير الكتاب وتأويله وتلقفهم منه واستنباطهم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فشرفهم اللّه عزّ وجلّ بما منّ عليهم وأكرمهم به من وضعه إيّاهم موضع القدوة، فنفى عنهم الشكّ والكذب والغلط والريبة والغمز وسمّاهم عدول الأمّة، فقال عزّ ذكره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جَعَلْناكُمْ أُمَّةً وَسَطًا لِتَكُونُوا شُهَداءَ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ففسّر النبي صلّى اللّه عليه وآله عن اللّه عز ذكره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عدول الأمة وأئمة الهدى وحجج الدين ونقلة الكتاب والسنة، وندب اللّه عزّ وجلّ الى التمسك بهديهم والجري على منهاجهم والسلوك لسبيلهم والإقتداء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يُشاقِقِ الرَّسُولَ مِنْ بَعْدِ ما تَبَيَّنَ لَهُ الْهُدى وَيَتَّبِعْ غَيْرَ سَبيلِ الْمُؤمِنينَ نُوَلِّهِ ما 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اصحاب پيامبر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شاهد وحى و تنزيل قرآن بوده اند و تفسير و تأويل قرآن را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خداى عزّ وجلّ براى مصاحبت با پيامبرش صلّى اللّه عليه وآله و يارى او و برپا داشتن دين و آشكار ساختن حقش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براى مصاحبت پذيرفته و براى ما نشانه و پيشوا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آنچه را پيامبر از ناحيه خداى عزّ وجلّ به آنان ابلاغ كرده، از او حفظ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آنان آنچه را كه سنت نهاده و تشريع كرده، حكم و امضاء فرموده، سپرده، امر و نهى كرده، برحذر داشته و تأديب فرموده است را حفظ كرده و محكم مى سازند و در دين تفقه كرده و به امر و نهى خداوند و مراد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ديدن رسول خدا و مشاهده تفسير و تأويل كتاب از سوى او و دريافت و استنباطشان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پيدا كرده اند و خداوند به سبب منتى كه بر آنان نهاده، آنان را ارجمند گردانيده و بدان سبب هر كس را كه ايشان را در جايگاه پيشوايى قرار داده كرامت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 دروغ، غلط، ترديد و لغزش را از آنان نفى كرده و آنها را عدول امت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خدايى كه ذكرش عزيز است، در آيات محكم كتابش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وَكَذلِكَ جَعَلْناكُمْ أُمَّةً وَسَطًا لِتَكُونُوا شُهَداءَ عَلَى النّاسِ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 صلّى اللّه عليه وآله، گفتار خدايى كه ذكرش عزيز است 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عدلاً ؛ پس آنان عدول امت شدند و آنان امامان هدايتگر، حجت هاى دين، ناقلان كتاب و سنت اند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تمسك به هدايت ايشان، حركت در طريق آنان، سلوك در راهشان و اقتداء به ايشان مأمور ساخته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يُشاقِقِ الرَّسُولَ مِنْ بَعْدِ ما تَبَيَّنَ لَهُ الْهُدى وَيَتَّبِعْ غَيْرَ سَبيلِ الْمُؤمِنينَ نُوَلِّهِ ما تَوَلّى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اساس اين عبارت، ابن ابى حاتم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يُشاقِقِ الرَّسُولَ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شاهدى بر عدالت صحابه شمرده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اشاره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آيه، نه دلالت بر عدالت صحابه دارد و نه مى توان آن را دليلى بر حجيت اجماع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بيشتر انديشمندان اهل سنت، در ادله اى كه براى اثبات عدالت صحابه ذكر كرده اند، به اين آيه اشاره اى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تبعيت از اين راه و حرمت و لزوم ترك، راه مفسدان و مجرمان را انكار نمى كند؛ اما سخن در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چه كسانى هستند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مسلما تك تك امت اسلامى مصداق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هم دلالت داشته باشد، بدون ترديد بر عموم استغراقى دلالتى ندارد، و نهايتا مى توان گفت بر اساس اين آيه، مجموع امت اسلامى من حيث المجموع در سبيل و راه خدا هستند؛ يعنى در ميان اين امت افرادى وجود دارند كه به راستى و در همه جهات و شؤون زندگى خود در سبيل خدا قرار گرفته و هرگز در هيچ امر كوچك و بزرگى از امور زندگى خويش، از آن راه تخطّى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احدى نمى تواند ادعا كند كه تك تك مسلمانان و يا تك تك صحابه و اطرافيان رسول خدا صلّى اللّه عليه وآله اين چنين 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در موضوعى اجماع به معناى واقعى كلمه تحقق يافته باشد، در اين صورت مسلما افراد خاصى كه حقيقتا مصداق مؤمنان مذكور در آيه هستند نيز در اين اجماع حاضر خواهند بود و چنين اجماعى قطعا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آيا مى توان چنين اجماعى را در مورد مسائل و موضوعات گوناگون يافت؟ آيا همه صحابه واقعا در سَبيل مؤمنان بوده اند؟ اگر پاسخ مثبت باشد، در اين صورت اين سؤال پيش مى آيد كه </w:t>
      </w:r>
    </w:p>
    <w:p>
      <w:pPr>
        <w:pStyle w:val="BookText"/>
        <w:rPr/>
      </w:pPr>
      <w:r>
        <w:rPr>
          <w:rFonts w:ascii="IRNazanin" w:hAnsi="IRNazanin" w:eastAsia="IRNazanin"/>
          <w:color w:val="111111"/>
          <w:sz w:val="28"/>
          <w:sz w:val="28"/>
          <w:szCs w:val="28"/>
          <w:rtl w:val="true"/>
          <w:lang w:bidi="fa-IR"/>
        </w:rPr>
        <w:t>اين همه اختلاف ميان صحابه از كجا پديد آمده است؟ آيا ممكن است كه هر صحابه در يك مسير باشند و در عين حال ميان آنها اين همه اختلاف وجود داشته باشد؟ و اگر پاسخ منفى باشد كه يقينا منفى است، برهانى كه براى حجيت اجماع و عدالت صحابه اقامه شده صغرا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 اين آيه نه بر عدالت صحابه دلالت دارد و نه مى توان آن را دليلى بر حجيت اجماع 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است كه بيشتر انديشمندان سنى در ادله اى كه براى اثبات عدالت صحابه ذكر كرده اند، به اين آيه متعرض نشده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 بحث تك تك آيات مورد استدلال اهل سنت ذكر گرديد و بر اساس روايات و اقوال مفسران مورد اعتماد آنان، معلوم شد كه هيچ يك از آيات مورد استدلال مدعاى آنان را ثابت نمى كند؛ زيرا روشن است كه بايستى ميان دليل و مدعا تطابق و تساوى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در محكمه ادعا كند كه اين صد جلد كتاب ملك من است و در مقام اقامه بيّنه، به شهادت دو شاهد عادل استناد كند كه آنها به مالكيت وى بر پنجاه جلد كتاب شهادت دهند، در اين صورت بين مدعا و دليل تطابق وجود ندارد؛ از اين رو اين بينه مردود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كسى ادعا كند كه اين خانه ملك من است و در مقام اقامه بينه، چنانچه دو نفر شاهد عادل شهادت دهند كه اين خانه تحت تصرف او است، اما اجاره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قهرا مى گويند او بر اين مدعا بينه ندارد؛ از اين رو هرگز مدعاى وى ثابت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ديگر اين كه اگر شخصى ادعا كند كه اين خانه ملك من است و بينه قائم شود كه اين خانه سال گذشته ملك او بوده، در اين صورت نيز هرچند مالكيت او نفى نشده؛ اما ادعاى ملكيت مربوط به حال است نه سال گذشته؛ از اين رو اين بينه نيز </w:t>
      </w:r>
    </w:p>
    <w:p>
      <w:pPr>
        <w:pStyle w:val="BookText"/>
        <w:rPr/>
      </w:pPr>
      <w:r>
        <w:rPr>
          <w:rFonts w:ascii="IRNazanin" w:hAnsi="IRNazanin" w:eastAsia="IRNazanin"/>
          <w:color w:val="111111"/>
          <w:sz w:val="28"/>
          <w:sz w:val="28"/>
          <w:szCs w:val="28"/>
          <w:rtl w:val="true"/>
          <w:lang w:bidi="fa-IR"/>
        </w:rPr>
        <w:t>مردود است؛ چرا كه بين مدعا و شهادتى كه اقامه شده تطابق نيست و مثال هايى ديگر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هميشه بايد در استدلال طورى دليل و بينه اقامه كرد كه مدعا با تمام خصوصيات دخيلِ در آن مطابق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حاضر نيز مدعا اين بود كه تمامى صحابه پيامبر خدا عادلند و مراد از صحابه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ادعاى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كسانى هستند كه در زمان پيامبر اكرم صلّى اللّه عليه وآله اسلام آورده اند؛ يعنى تمامى اهل مدينه، يمن و اعرابى كه اسلام آورده بودند، حتى كودكانى كه پيش از رحلت حضرت رسول اكرم صلّى اللّه عليه وآله يك لحظه آن حضرت را ديده اند و يا كسانى كه در زمان حيات رسول خدا صلّى اللّه عليه وآله بوده اند و آن حضرت را نديده اند و بعد از آن اسلام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مدعاى اهل سنت عدالت تمامى اين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آيات مورد استناد سنيان اخص از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مجموع به چهار قسم تقسيم مى شدند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نخست آياتى كه بر مدح گروهى از صحابه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اين آيات در حالى است كه مدعا اولاً عدالت صحابه است نه ممدوح بودن آنان، و ثانيا تمامى صحابه را شامل نمى شود؛ بلكه گروهى از آنان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قسم دليل اخص از مدعاست و روشن شد كه اگر در استدلالى دليل اخص از مدعا باشد، آن استدلال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وَالسّابِقُونَ الْأَوَّلُونَ مِنَ الْمُهاجِرينَ وَالْأَنْصارِ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 xml:space="preserve">تنها برخى از صحابه كه با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شده اند مورد مدح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يُبايِعُونَكَ تَحْتَ الشَّجَرَةِ </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نيز تنها بر مدح </w:t>
      </w:r>
    </w:p>
    <w:p>
      <w:pPr>
        <w:pStyle w:val="BookText"/>
        <w:rPr/>
      </w:pPr>
      <w:r>
        <w:rPr>
          <w:rFonts w:ascii="Amiri" w:hAnsi="Amiri" w:eastAsia="Amiri" w:cs="Amiri"/>
          <w:color w:val="111111"/>
          <w:sz w:val="28"/>
          <w:sz w:val="28"/>
          <w:szCs w:val="28"/>
          <w:rtl w:val="true"/>
          <w:lang w:bidi="ar-SA"/>
        </w:rPr>
        <w:t>برخى از صحابه دلالت دارد و نمى توان اين دسته از آيات را دليلى بر عدالت عموم برشمرد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دوم از آيات نيز وقتى بر مدح دلالت دارد كه صحابه قيود و شروطى را كه در آيه اخذ شده است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دسته از آيات نيز مطلق نيست و مقيد به آن قيود و شروط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در آيه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خير بودن و عدالت فرد به قيودى مشروط شده است؛ از جمله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با استناد به اين آيه در صدد اثبات عدالت كسى يا كسانى باشيم، ابتدا بايد شرح حال آن شخص يا اشخاص بررسى گردد و معلوم شود كه آيا واجد اين شرط، قيد و وصف هستند يا خير؟ قسم سوم از آيات، آياتى بود كه مشتمل بر مدح بود؛ اما مشروط به ثبات قدم و باقى ماندن در همان حالتى كه سبب مدح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روى اگر كسى در آخر عمر عوض شود و ديگر علت مدح در او احراز نشود، تمام آنچه كه در مدح او گفته شده است از بين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عنوان نمونه از آيه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تنها وفاداران به عهد با رسول خدا صلّى اللّه عليه وآله مستحق اجرى عظيم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منتظر رحلت پيامبر اكرم صلّى اللّه عليه وآله هستند تا به شرك و كفر سابق خود برگردند، به مانند آنانى كه درباره آنان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فَإِنْ </w:t>
      </w:r>
    </w:p>
    <w:p>
      <w:pPr>
        <w:pStyle w:val="BookText"/>
        <w:rPr/>
      </w:pPr>
      <w:r>
        <w:rPr>
          <w:rFonts w:ascii="Amiri" w:hAnsi="Amiri" w:eastAsia="Amiri" w:cs="Amiri"/>
          <w:color w:val="111111"/>
          <w:sz w:val="28"/>
          <w:sz w:val="28"/>
          <w:szCs w:val="28"/>
          <w:rtl w:val="true"/>
          <w:lang w:bidi="ar-SA"/>
        </w:rPr>
        <w:t xml:space="preserve">ماتَ أَوْ قُتِلَ انْقَلَبْتُمْ عَلى أَعْقابِكُمْ وَمَنْ يَنْقَلِبْ عَلى عَقِبَيْهِ فَلَنْ يَضُرَّ اللّه‌َ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مسلما مستحق اجر نخواهند بود و از عدالت خارج اند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چهارم از آياتى كه مورد استدلال قرار گرفت، اساسا مدحى وجود نداشت و استدلالشان كاملاً بى ربط بود؛ از جمله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يُشاقِقِ الرَّسُولَ مِنْ بَعْدِ ما تَبَيَّنَ لَهُ الْهُدى وَيَتَّبِعْ غَيْرَ سَبيلِ الْمُؤمِنينَ نُوَلِّهِ ما تَوَلّى وَنُصْلِهِ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آيه هيچ ربطى به صحابه و عدالت صحابه ندارد و تنها بيانگر آن است كه اگر كسى به راهى غير از راه خدا، پيامبر و مؤمنان برود، راه جهنم را 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آيه مدحى براى كسى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دقت نظر و بررسى منصفانه آيات و رعايت بى طرفى كامل، بر هر محقق غير متعصبى معلوم مى شود كه هيچ يك از اين آيات را نمى توان دليلى بر اثبات عدالت صحابه دانست</w:t>
      </w:r>
      <w:r>
        <w:rPr>
          <w:rFonts w:eastAsia="IRNazanin" w:cs="IRNazanin"/>
          <w:color w:val="111111"/>
          <w:sz w:val="28"/>
          <w:szCs w:val="28"/>
          <w:rtl w:val="true"/>
          <w:lang w:bidi="fa-IR"/>
        </w:rPr>
        <w:t xml:space="preserve">. </w:t>
      </w:r>
      <w:bookmarkStart w:id="135" w:name="pg11683_112070"/>
    </w:p>
    <w:p>
      <w:pPr>
        <w:pStyle w:val="Heading2"/>
        <w:numPr>
          <w:ilvl w:val="1"/>
          <w:numId w:val="1"/>
        </w:numPr>
        <w:rPr/>
      </w:pPr>
      <w:bookmarkStart w:id="136" w:name="__RefHeading___Toc7681195_73709187"/>
      <w:bookmarkStart w:id="137" w:name="_Toc49"/>
      <w:bookmarkEnd w:id="135"/>
      <w:bookmarkEnd w:id="136"/>
      <w:r>
        <w:rPr>
          <w:rtl w:val="true"/>
        </w:rPr>
        <w:t>أحاديث</w:t>
      </w:r>
      <w:bookmarkEnd w:id="13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7681197_73709187"/>
      <w:bookmarkStart w:id="139" w:name="_Toc50"/>
      <w:bookmarkEnd w:id="138"/>
      <w:r>
        <w:rPr>
          <w:rtl w:val="true"/>
        </w:rPr>
        <w:t>اشاره</w:t>
      </w:r>
      <w:bookmarkEnd w:id="13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سنيان در كتب خود، احاديثى نيز در مدح اصحاب آورده اند؛ اما احاديث قطعى الصدورى كه گذشت، بر احاديث مدح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براى قطع هر عذر و بهانه اى و به جهت كامل شدن بحث، در اينجا به طرح و بررسى اين احاديث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احاديثى كه گاهى براى اثبات مدعا به آن استناد مى شود را مى توان به پنج قسم تقسيم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بيانگر مدح افراد معينى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احاديث خود به چند دسته تقسيم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دسته اى از اين احاديث در مدح شيخين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احاديثى كه بر مدح خلفاى چهارگانه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 منحصر در خلفا نيست؛ اما بيانگر مدح افراد معينى است، به مانند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بيانگر مدح گروهى با عنوان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نيز به چند دسته قابل تقسيم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 دسته اى از احاديث كه در مدح مهاجران آمده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دوم احاديثى كه در آنها عنوان انصار مورد مدح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احاديثى كه در آنها هر دو عنوان مهاجران و انصار مدح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احاديثى كه در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پنجم احاديثى كه بيانگر مدحِ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بحث حاضر اهميت دارد، احاديث آخرين دسته از قسم دوم است؛ زيرا مدعا عدالت صحابه بود و به يقين احاديثى كه تنها در مدح افراد و يا عناوين خاصى وارد شده اند، بر مدعا دلالتى ندارند و از موضوع بحث خارج اند</w:t>
      </w:r>
      <w:r>
        <w:rPr>
          <w:rFonts w:eastAsia="IRNazanin" w:cs="IRNazanin"/>
          <w:color w:val="111111"/>
          <w:sz w:val="28"/>
          <w:szCs w:val="28"/>
          <w:rtl w:val="true"/>
          <w:lang w:bidi="fa-IR"/>
        </w:rPr>
        <w:t xml:space="preserve">. </w:t>
      </w:r>
      <w:bookmarkStart w:id="140" w:name="pg11683_112074"/>
    </w:p>
    <w:p>
      <w:pPr>
        <w:pStyle w:val="Heading3"/>
        <w:numPr>
          <w:ilvl w:val="2"/>
          <w:numId w:val="1"/>
        </w:numPr>
        <w:rPr/>
      </w:pPr>
      <w:bookmarkStart w:id="141" w:name="__RefHeading___Toc7681199_73709187"/>
      <w:bookmarkStart w:id="142" w:name="_Toc51"/>
      <w:bookmarkEnd w:id="140"/>
      <w:bookmarkEnd w:id="141"/>
      <w:r>
        <w:rPr/>
        <w:t>1</w:t>
      </w:r>
      <w:r>
        <w:rPr>
          <w:rtl w:val="true"/>
        </w:rPr>
        <w:t xml:space="preserve">. </w:t>
      </w:r>
      <w:r>
        <w:rPr>
          <w:rtl w:val="true"/>
        </w:rPr>
        <w:t xml:space="preserve">حديث </w:t>
      </w:r>
      <w:r>
        <w:rPr>
          <w:rtl w:val="true"/>
        </w:rPr>
        <w:t>«</w:t>
      </w:r>
      <w:r>
        <w:rPr>
          <w:rtl w:val="true"/>
        </w:rPr>
        <w:t>أصحابي كالنجوم</w:t>
      </w:r>
      <w:r>
        <w:rPr>
          <w:rtl w:val="true"/>
        </w:rPr>
        <w:t>»</w:t>
      </w:r>
      <w:bookmarkEnd w:id="142"/>
    </w:p>
    <w:p>
      <w:pPr>
        <w:pStyle w:val="Heading4"/>
        <w:numPr>
          <w:ilvl w:val="3"/>
          <w:numId w:val="1"/>
        </w:numPr>
        <w:rPr/>
      </w:pPr>
      <w:bookmarkStart w:id="143" w:name="__RefHeading___Toc7681201_73709187"/>
      <w:bookmarkStart w:id="144" w:name="_Toc52"/>
      <w:bookmarkEnd w:id="143"/>
      <w:r>
        <w:rPr>
          <w:rtl w:val="true"/>
        </w:rPr>
        <w:t>اشاره</w:t>
      </w:r>
      <w:bookmarkEnd w:id="144"/>
    </w:p>
    <w:p>
      <w:pPr>
        <w:pStyle w:val="BookText"/>
        <w:rPr/>
      </w:pPr>
      <w:r>
        <w:rPr>
          <w:rFonts w:ascii="Amiri" w:hAnsi="Amiri" w:eastAsia="Amiri" w:cs="Amiri"/>
          <w:color w:val="111111"/>
          <w:sz w:val="28"/>
          <w:sz w:val="28"/>
          <w:szCs w:val="28"/>
          <w:rtl w:val="true"/>
          <w:lang w:bidi="ar-SA"/>
        </w:rPr>
        <w:t xml:space="preserve">از ميان احاديثى كه بر مدح صحابه، بلكه بيشترين دلالت را بر عدالت آنان دارد،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اصحابى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حديث آمده است كه رسول خدا صلّى اللّه عليه وآله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أصحابي كالنجوم، بأيّهم اقتديتم اهتديتم؛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به سان ستارگان اند، به هر يك از آنان اقتدا كنيد هدايت مى يابيد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نه تنها بر مدح و عدالت، بلكه بر عصمت اصحاب دلالت دارد كه در محل خود به بررسى دلالت آن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ديدگاه اهل سنت بسيار مهم است و چنانچه خدشه اى در سند آن نبوده و صحت آن ثابت شود، مى توان به عدالت و حجيت قول تك تك اصحاب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انديشمندان سنى در كتب اصولى خود، بابى باز كرده اند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 قول 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اين حديث را مطرح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صحت استناد اين حديث بر اثبات عدالت صحابه، لازم </w:t>
      </w:r>
      <w:bookmarkStart w:id="145" w:name="pg11683_112075"/>
    </w:p>
    <w:p>
      <w:pPr>
        <w:pStyle w:val="BookText"/>
        <w:rPr/>
      </w:pPr>
      <w:bookmarkEnd w:id="145"/>
      <w:r>
        <w:rPr>
          <w:rFonts w:ascii="IRNazanin" w:hAnsi="IRNazanin" w:eastAsia="IRNazanin"/>
          <w:color w:val="111111"/>
          <w:sz w:val="28"/>
          <w:sz w:val="28"/>
          <w:szCs w:val="28"/>
          <w:rtl w:val="true"/>
          <w:lang w:bidi="fa-IR"/>
        </w:rPr>
        <w:t>است اين حديث از چهار جنبه مورد بررسى و دقت نظر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نخست بررسى سند اين حديث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جهت دوم بررسى دلالت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سوم بررسى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چهارم نيز تعيين مصداق و معناى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w:t>
      </w:r>
      <w:r>
        <w:rPr>
          <w:rFonts w:eastAsia="IRNazanin" w:cs="IRNazanin"/>
          <w:color w:val="111111"/>
          <w:sz w:val="28"/>
          <w:szCs w:val="28"/>
          <w:rtl w:val="true"/>
          <w:lang w:bidi="fa-IR"/>
        </w:rPr>
        <w:t>.</w:t>
      </w:r>
    </w:p>
    <w:p>
      <w:pPr>
        <w:pStyle w:val="Heading4"/>
        <w:numPr>
          <w:ilvl w:val="3"/>
          <w:numId w:val="1"/>
        </w:numPr>
        <w:rPr/>
      </w:pPr>
      <w:bookmarkStart w:id="146" w:name="__RefHeading___Toc7681203_73709187"/>
      <w:bookmarkStart w:id="147" w:name="_Toc53"/>
      <w:bookmarkEnd w:id="146"/>
      <w:r>
        <w:rPr>
          <w:rtl w:val="true"/>
        </w:rPr>
        <w:t>سند حديث اصحابى كالنجوم</w:t>
      </w:r>
      <w:bookmarkEnd w:id="147"/>
    </w:p>
    <w:p>
      <w:pPr>
        <w:pStyle w:val="Heading5"/>
        <w:numPr>
          <w:ilvl w:val="4"/>
          <w:numId w:val="1"/>
        </w:numPr>
        <w:rPr/>
      </w:pPr>
      <w:bookmarkStart w:id="148" w:name="__RefHeading___Toc7681205_73709187"/>
      <w:bookmarkStart w:id="149" w:name="_Toc54"/>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بر اساس شيوه معمول، ابتدا بحث را با بررسى اسانيد اين حديث آغاز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اين حديث را از عمر بن خطاب، عبداللّه بن عمر، جابر بن عبداللّه انصارى، عبداللّه بن عباس، ابوهريره و انس بن مالك روايت كرده اند كه به نقل يك يك اين روايات مى پردازيم</w:t>
      </w:r>
      <w:r>
        <w:rPr>
          <w:rFonts w:eastAsia="IRNazanin" w:cs="IRNazanin"/>
          <w:color w:val="111111"/>
          <w:sz w:val="28"/>
          <w:szCs w:val="28"/>
          <w:rtl w:val="true"/>
          <w:lang w:bidi="fa-IR"/>
        </w:rPr>
        <w:t>.</w:t>
      </w:r>
    </w:p>
    <w:p>
      <w:pPr>
        <w:pStyle w:val="Heading5"/>
        <w:numPr>
          <w:ilvl w:val="4"/>
          <w:numId w:val="1"/>
        </w:numPr>
        <w:rPr/>
      </w:pPr>
      <w:bookmarkStart w:id="150" w:name="__RefHeading___Toc7681207_73709187"/>
      <w:bookmarkStart w:id="151" w:name="_Toc55"/>
      <w:bookmarkEnd w:id="150"/>
      <w:r>
        <w:rPr/>
        <w:t>1</w:t>
      </w:r>
      <w:r>
        <w:rPr>
          <w:rtl w:val="true"/>
        </w:rPr>
        <w:t xml:space="preserve">. </w:t>
      </w:r>
      <w:r>
        <w:rPr>
          <w:rtl w:val="true"/>
        </w:rPr>
        <w:t>روايت عمر بن خطاب</w:t>
      </w:r>
      <w:bookmarkEnd w:id="151"/>
    </w:p>
    <w:p>
      <w:pPr>
        <w:pStyle w:val="BookText"/>
        <w:rPr/>
      </w:pPr>
      <w:r>
        <w:rPr>
          <w:rFonts w:ascii="Amiri" w:hAnsi="Amiri" w:eastAsia="Amiri" w:cs="Amiri"/>
          <w:color w:val="111111"/>
          <w:sz w:val="28"/>
          <w:sz w:val="28"/>
          <w:szCs w:val="28"/>
          <w:rtl w:val="true"/>
          <w:lang w:bidi="ar-SA"/>
        </w:rPr>
        <w:t>افراد زير اين روايت را از عمر بن خطاب نقل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عبدالرحيم بن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عمى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اعتبار روايت نعيم بن حمّاد راوى نخست روايت عمر بن خطاب، شخصى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ديدگاه رجاليان سنى، مجروح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درباره اش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نعيم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عبدالرحيم بن زيد العمي، عن أبيه، عن سعيد بن المسيب،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ربّي فيما يختلف فيه أصحابي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أصحابك عندي بمنزلة النجوم في السماء بعضها أضوأ من بعض، فمن أخذ بشيء ممّا عليه من اختلافهم فهو عندي على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يصحّ، نعيم مجروح؛</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نعيم بن حماد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عبدالرحيم بن زيد عمى، از پدرش، از سعيد بن مسيّب، از عمر بن خطاب براى ما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 درباره آنچه اصحابم پس از من در آن اختلاف مى كنند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وحى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همانا اصحاب تو نزد من به منزله ستارگان در آسمان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برخى پر نورتر از برخى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چيزى از آنچه كه در آن اختلاف دارند اخذ كند، پس او بر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صحيح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مجروح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نسائى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نعيم بن حماد ضعيفٌ؛</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حماد ضعيف است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ازدى نيز درباره وى مى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يضع الحديث في تقوية السنة</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وى هميشه براى تقويت سنت، حديث جعل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عبدالرحيم بن زيد راوى دوم عبدالرحيم بن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پژوهان و رجاليان نامدار و مورد اعتماد سنى، عبدالرحيم بن زيد را به شدت تضعيف كرده و برخى از او با تعابيرى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عباراتى از اين قبيل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عبدالرحيم بن زيد را تضعيف كرده اند، مى توان به حديث پژوهانى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نسائى، ابوحاتم، ابوالفرج ابن جوزى، شمس الدين ذهبى و ديگران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جوزى به تضعيف روايت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جرح روايت مورد بحث، به نقل از ابن معين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 كذّاب؛</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يحيى بن معين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عبدالرحيم كذّاب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 بزار نيز درباره اين روايت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لا يصحّ عن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أتى ضعف هذا الحديث من قبل عبدالرحيم بن زيد، لأنّ أهل العلم قد سكتوا عن الرواية لحديثه؛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اين كلام به پيامبر صلّى اللّه عليه وآله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ضعف اين حديث از </w:t>
      </w:r>
      <w:bookmarkStart w:id="152" w:name="pg11683_112078"/>
    </w:p>
    <w:p>
      <w:pPr>
        <w:pStyle w:val="BookText"/>
        <w:rPr/>
      </w:pPr>
      <w:bookmarkEnd w:id="152"/>
      <w:r>
        <w:rPr>
          <w:rFonts w:ascii="IRNazanin" w:hAnsi="IRNazanin" w:eastAsia="IRNazanin"/>
          <w:color w:val="111111"/>
          <w:sz w:val="28"/>
          <w:sz w:val="28"/>
          <w:szCs w:val="28"/>
          <w:rtl w:val="true"/>
          <w:lang w:bidi="fa-IR"/>
        </w:rPr>
        <w:t>ناحيه عبدالرحيم بن زيد است؛ چرا كه اهل علم درباره نقل احاديث وى سكوت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ابوحيان اندلسى نيز نظير همين سخن را به نقل از ابوبكر بزار، درباره عبدالرحيم بن زيد و روايت او گفته است</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عسقلانى نيز پس از ذكر روايت عمر بن خطاب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إسناده عبدالرحيم بن زيد العمي، وهو متروك؛</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اسناد آن عبدالرحيم بن زيدعمى قرار دارد و او متروك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قاضى شوكانى نيز درباره عبدالرحيم بن زيد و پدرش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 ضعيفان جداً، بل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عبدالرحيم كذّاب،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وكذا قال أبوحاتم؛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دو جداً ضعيف هستند، بلكه ابن معين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عبدالرحيم كذّاب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نيز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 است و ابوحاتم نيز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بر پايه آراء رجاليان و حديث پژوهان معتبر و مقبول نزد اهل سنت، سند روايت عمر بن خطاب به شدت مخدوش و روايتش نيز غير قابل استناد است</w:t>
      </w:r>
      <w:r>
        <w:rPr>
          <w:rFonts w:eastAsia="IRNazanin" w:cs="IRNazanin"/>
          <w:color w:val="111111"/>
          <w:sz w:val="28"/>
          <w:szCs w:val="28"/>
          <w:rtl w:val="true"/>
          <w:lang w:bidi="fa-IR"/>
        </w:rPr>
        <w:t>.</w:t>
      </w:r>
    </w:p>
    <w:p>
      <w:pPr>
        <w:pStyle w:val="Heading5"/>
        <w:numPr>
          <w:ilvl w:val="4"/>
          <w:numId w:val="1"/>
        </w:numPr>
        <w:rPr/>
      </w:pPr>
      <w:bookmarkStart w:id="153" w:name="__RefHeading___Toc7681209_73709187"/>
      <w:bookmarkStart w:id="154" w:name="_Toc56"/>
      <w:bookmarkEnd w:id="153"/>
      <w:r>
        <w:rPr/>
        <w:t>2</w:t>
      </w:r>
      <w:r>
        <w:rPr>
          <w:rtl w:val="true"/>
        </w:rPr>
        <w:t xml:space="preserve">. </w:t>
      </w:r>
      <w:r>
        <w:rPr>
          <w:rtl w:val="true"/>
        </w:rPr>
        <w:t>روايت عبداللّه بن عمر بن خطاب</w:t>
      </w:r>
      <w:bookmarkEnd w:id="15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دوم روايتى است كه از عبداللّه بن عمر نقل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تن از راويان سند عمر بن خطاب، در سند روايت عبداللّه بن عمر نيز واقع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 </w:t>
      </w:r>
    </w:p>
    <w:p>
      <w:pPr>
        <w:pStyle w:val="BookText"/>
        <w:rPr/>
      </w:pPr>
      <w:r>
        <w:rPr>
          <w:rFonts w:ascii="IRNazanin" w:hAnsi="IRNazanin" w:eastAsia="IRNazanin"/>
          <w:color w:val="111111"/>
          <w:sz w:val="28"/>
          <w:sz w:val="28"/>
          <w:szCs w:val="28"/>
          <w:rtl w:val="true"/>
          <w:lang w:bidi="fa-IR"/>
        </w:rPr>
        <w:t xml:space="preserve">عبدالرحيم بن زيد كه شرح حالش پيشتر گذشت، و دوم پدرش عمى كه از نظر شوكانى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مناوى نيز از ابن عدى نقل مى كند كه درباره وى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عامّة ما يرويه ومن يروي عنه ضعفاء؛</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آنچه او روايت مى كند و كسانى كه از او روايت مى كنند ضعيف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اين روايت نيز همچون روايت عمر بن خطاب مخدوش و غير قابل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حديث به سند ديگرى نيز از عبداللّه بن عمر روايت شده است؛ اما سند آن روايت نيز به دليل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جزرى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الضعفاء درباره 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حمزة بن أبيحمزة النصيبي، منكر الحديث؛</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ابى حمزه نصيبى، حديثش منكر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جوزى در الموضوعات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يحيى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چيزى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ارزشى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عدى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حديث جعل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الموضوعات، از احمد نيز نقل مى كند كه درباره او گفته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مطروح الحديث؛</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155" w:name="pg11683_112080"/>
    </w:p>
    <w:p>
      <w:pPr>
        <w:pStyle w:val="BookText"/>
        <w:rPr/>
      </w:pPr>
      <w:bookmarkEnd w:id="155"/>
      <w:r>
        <w:rPr>
          <w:rFonts w:ascii="Amiri" w:hAnsi="Amiri" w:eastAsia="Amiri" w:cs="Amiri"/>
          <w:color w:val="111111"/>
          <w:sz w:val="28"/>
          <w:sz w:val="28"/>
          <w:szCs w:val="28"/>
          <w:rtl w:val="true"/>
          <w:lang w:bidi="ar-SA"/>
        </w:rPr>
        <w:t>حديث او كنار زده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يحيى بن معين نيز نقل مى كند كه درباره حديث 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يساوي فلساً؛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پول نمى 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اين سخنان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جزرى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او در آثار رجاليان و حديث پژوهان سنى فراوان است كه از آن جمله مى توان به آثارى هم 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المحيط، تأليف ابوحيان اندلسى،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ميزان الإعتدال و الكاشف، دو تأليف ذهبى و برخى ديگر از آثار اشاره كرد كه در ادامه و در ضمن بيان اقوال انديشمندان نامدار سنى، مطرح مى كنيم</w:t>
      </w:r>
      <w:r>
        <w:rPr>
          <w:rFonts w:eastAsia="IRNazanin" w:cs="IRNazanin"/>
          <w:color w:val="111111"/>
          <w:sz w:val="28"/>
          <w:szCs w:val="28"/>
          <w:rtl w:val="true"/>
          <w:lang w:bidi="fa-IR"/>
        </w:rPr>
        <w:t>.</w:t>
      </w:r>
    </w:p>
    <w:p>
      <w:pPr>
        <w:pStyle w:val="Heading5"/>
        <w:numPr>
          <w:ilvl w:val="4"/>
          <w:numId w:val="1"/>
        </w:numPr>
        <w:rPr/>
      </w:pPr>
      <w:bookmarkStart w:id="156" w:name="__RefHeading___Toc7681211_73709187"/>
      <w:bookmarkStart w:id="157" w:name="_Toc57"/>
      <w:bookmarkEnd w:id="156"/>
      <w:r>
        <w:rPr/>
        <w:t>3</w:t>
      </w:r>
      <w:r>
        <w:rPr>
          <w:rtl w:val="true"/>
        </w:rPr>
        <w:t xml:space="preserve">. </w:t>
      </w:r>
      <w:r>
        <w:rPr>
          <w:rtl w:val="true"/>
        </w:rPr>
        <w:t>روايت منسوب به جابر بن عبداللّه انصارى</w:t>
      </w:r>
      <w:bookmarkEnd w:id="157"/>
    </w:p>
    <w:p>
      <w:pPr>
        <w:pStyle w:val="BookText"/>
        <w:rPr/>
      </w:pPr>
      <w:r>
        <w:rPr>
          <w:rFonts w:ascii="IRNazanin" w:hAnsi="IRNazanin" w:eastAsia="IRNazanin"/>
          <w:color w:val="111111"/>
          <w:sz w:val="28"/>
          <w:sz w:val="28"/>
          <w:szCs w:val="28"/>
          <w:rtl w:val="true"/>
          <w:lang w:bidi="fa-IR"/>
        </w:rPr>
        <w:t xml:space="preserve">چنان كه پيشتر اشاره شد،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جابر بن عبداللّه انصارى نيز روايت شده است؛ اما سند اين روايت نيز مخدوش و غير قابل اعتماد است و روات آن مجهول و ضعيف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در تخريج احاديث الكشّاف، به نقل اين روايت توسط دارقطنى اشاره كرده، مى نويسد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الدارقطني في غرائب مالك من طريق حميد بن زيد، عن مالك، عن جعفر بن محمد، عن أبيه، عن جابر في أثناء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فبأيّ قول أصحابي أخذتم اهتديتم، إنّما مثل أصحابي مثل النجم، من أخذ بنجم منها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ورواته دون مالك مجهولون؛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دار قطنى اين حديث را در كتاب غرائب مالك از طريق حميد بن زيد، از مالك، از جعفر بن محمد، از پدرش، از جابر در ضمن نقل حديثى آورده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گفتار هر يك از اصحاب من اخذ كرده و عمل كنيد، هدايت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اصحاب من مَثَل ستارگان است، هر كس به ستاره اى از ميان ستارگان اخذ كند هدايت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در ادامه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مالك ثابت نيست و تمامى روات آن به غير از مالك مجهول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نيز به سند ديگرى از جابر بن عبداللّه انصارى روايت شده است كه سند آن نيز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اين روايت راويانى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غصين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كه از ديدگاه رجاليان سنى ضعيف، كذّاب و جاعلند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درباره ابوسفيان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أبوسفيان ضعيف؛</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ابوسفيان ضعيف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نسائى درباره سلام بن سليم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بن سليم متروك الحديث؛</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سلام بن سليم ترك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نيز درباره سلام بن سليم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ضعيف؛</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ضعيف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حزم نيز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الأحاديث الموضوعة، وهذا منها بلا شكّ؛</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احاديثى ساختگى روايت مى كند و اين حديث هم بدون ترديد يكى از همان احاديث ساختگى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خراش نيز سلام بن سليم را كذّاب معرفى كرده است</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 نيز چنين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أحاديث موضوعة؛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وى احاديث جعلى روايت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سلسلة الأحاديث الضعيفة والموضوعة، پس از نقل آنچه درباره سلام بن سليم ذكر شد،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على ضعفه؛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بر ضعف او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اين كه ابن عبدالبر، پس از اين كه اين حديث را با اسناد از جابر نقل مى كند،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إسناد لا تقوم به حجّة، لأنّ الحارث بن غصين مجهول؛</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اسناد حجت اقامه نمى شود؛ چرا كه حارث بن غصين مجهول است</w:t>
      </w:r>
      <w:r>
        <w:rPr>
          <w:rFonts w:eastAsia="IRNazanin" w:cs="IRNazanin"/>
          <w:color w:val="111111"/>
          <w:sz w:val="28"/>
          <w:szCs w:val="28"/>
          <w:rtl w:val="true"/>
          <w:lang w:bidi="fa-IR"/>
        </w:rPr>
        <w:t xml:space="preserve">. </w:t>
      </w:r>
      <w:bookmarkStart w:id="158" w:name="pg11683_112083"/>
    </w:p>
    <w:p>
      <w:pPr>
        <w:pStyle w:val="BookText"/>
        <w:rPr/>
      </w:pPr>
      <w:bookmarkEnd w:id="158"/>
      <w:r>
        <w:rPr>
          <w:rFonts w:ascii="IRNazanin" w:hAnsi="IRNazanin" w:eastAsia="IRNazanin"/>
          <w:color w:val="111111"/>
          <w:sz w:val="28"/>
          <w:sz w:val="28"/>
          <w:szCs w:val="28"/>
          <w:rtl w:val="true"/>
          <w:lang w:bidi="fa-IR"/>
        </w:rPr>
        <w:t>حاصل آن كه روايت منسوب به جابر بن عبداللّه انصارى نيز ساختگى و غيرقابل استناد است</w:t>
      </w:r>
      <w:r>
        <w:rPr>
          <w:rFonts w:eastAsia="IRNazanin" w:cs="IRNazanin"/>
          <w:color w:val="111111"/>
          <w:sz w:val="28"/>
          <w:szCs w:val="28"/>
          <w:rtl w:val="true"/>
          <w:lang w:bidi="fa-IR"/>
        </w:rPr>
        <w:t>.</w:t>
      </w:r>
    </w:p>
    <w:p>
      <w:pPr>
        <w:pStyle w:val="Heading5"/>
        <w:numPr>
          <w:ilvl w:val="4"/>
          <w:numId w:val="1"/>
        </w:numPr>
        <w:rPr/>
      </w:pPr>
      <w:bookmarkStart w:id="159" w:name="__RefHeading___Toc7681213_73709187"/>
      <w:bookmarkStart w:id="160" w:name="_Toc58"/>
      <w:bookmarkEnd w:id="159"/>
      <w:r>
        <w:rPr/>
        <w:t>4</w:t>
      </w:r>
      <w:r>
        <w:rPr>
          <w:rtl w:val="true"/>
        </w:rPr>
        <w:t xml:space="preserve">. </w:t>
      </w:r>
      <w:r>
        <w:rPr>
          <w:rtl w:val="true"/>
        </w:rPr>
        <w:t>روايت منسوب به ابن عباس</w:t>
      </w:r>
      <w:bookmarkEnd w:id="160"/>
    </w:p>
    <w:p>
      <w:pPr>
        <w:pStyle w:val="Heading6"/>
        <w:numPr>
          <w:ilvl w:val="5"/>
          <w:numId w:val="1"/>
        </w:numPr>
        <w:rPr/>
      </w:pPr>
      <w:bookmarkStart w:id="161" w:name="__RefHeading___Toc7681215_73709187"/>
      <w:bookmarkStart w:id="162" w:name="_Toc59"/>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در سند روايتى كه به ابن عباس منسوب شده نيز راويانى واقع شده اند كه حديث پژوهان و رجاليان سنى حديث آنان را معتبر و قابل اعتماد نمى دانند و به صراحت به ضعف آنها حكم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راويان،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ابى كريمه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جويبر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به بررسى شرح حال و اعتبار هر يك از اين سه راوى مى پردازيم</w:t>
      </w:r>
      <w:r>
        <w:rPr>
          <w:rFonts w:eastAsia="IRNazanin" w:cs="IRNazanin"/>
          <w:color w:val="111111"/>
          <w:sz w:val="28"/>
          <w:szCs w:val="28"/>
          <w:rtl w:val="true"/>
          <w:lang w:bidi="fa-IR"/>
        </w:rPr>
        <w:t>.</w:t>
      </w:r>
    </w:p>
    <w:p>
      <w:pPr>
        <w:pStyle w:val="Heading6"/>
        <w:numPr>
          <w:ilvl w:val="5"/>
          <w:numId w:val="1"/>
        </w:numPr>
        <w:rPr/>
      </w:pPr>
      <w:bookmarkStart w:id="163" w:name="__RefHeading___Toc7681217_73709187"/>
      <w:bookmarkStart w:id="164" w:name="_Toc60"/>
      <w:bookmarkEnd w:id="163"/>
      <w:r>
        <w:rPr>
          <w:rtl w:val="true"/>
        </w:rPr>
        <w:t>الف</w:t>
      </w:r>
      <w:r>
        <w:rPr>
          <w:rtl w:val="true"/>
        </w:rPr>
        <w:t xml:space="preserve">) </w:t>
      </w:r>
      <w:r>
        <w:rPr>
          <w:rtl w:val="true"/>
        </w:rPr>
        <w:t>سليمان بن ابى كريمه</w:t>
      </w:r>
      <w:bookmarkEnd w:id="164"/>
    </w:p>
    <w:p>
      <w:pPr>
        <w:pStyle w:val="BookText"/>
        <w:rPr/>
      </w:pPr>
      <w:r>
        <w:rPr>
          <w:rFonts w:ascii="IRNazanin" w:hAnsi="IRNazanin" w:eastAsia="IRNazanin"/>
          <w:color w:val="111111"/>
          <w:sz w:val="28"/>
          <w:sz w:val="28"/>
          <w:szCs w:val="28"/>
          <w:rtl w:val="true"/>
          <w:lang w:bidi="fa-IR"/>
        </w:rPr>
        <w:t>ابوحاتم رازى،</w:t>
      </w:r>
      <w:r>
        <w:rPr>
          <w:rStyle w:val="FootnoteAnchor"/>
          <w:rtl w:val="true"/>
        </w:rPr>
        <w:footnoteReference w:id="204"/>
      </w:r>
      <w:r>
        <w:rPr>
          <w:rFonts w:ascii="IRNazanin" w:hAnsi="IRNazanin" w:eastAsia="IRNazanin"/>
          <w:color w:val="111111"/>
          <w:sz w:val="28"/>
          <w:sz w:val="28"/>
          <w:szCs w:val="28"/>
          <w:rtl w:val="true"/>
          <w:lang w:bidi="fa-IR"/>
        </w:rPr>
        <w:t>ابن حجر عسقلانى،</w:t>
      </w:r>
      <w:r>
        <w:rPr>
          <w:rStyle w:val="FootnoteAnchor"/>
          <w:rtl w:val="true"/>
        </w:rPr>
        <w:footnoteReference w:id="205"/>
      </w:r>
      <w:r>
        <w:rPr>
          <w:rFonts w:ascii="IRNazanin" w:hAnsi="IRNazanin" w:eastAsia="IRNazanin"/>
          <w:color w:val="111111"/>
          <w:sz w:val="28"/>
          <w:sz w:val="28"/>
          <w:szCs w:val="28"/>
          <w:rtl w:val="true"/>
          <w:lang w:bidi="fa-IR"/>
        </w:rPr>
        <w:t>ابن جوزى</w:t>
      </w:r>
      <w:r>
        <w:rPr>
          <w:rStyle w:val="FootnoteAnchor"/>
          <w:rtl w:val="true"/>
        </w:rPr>
        <w:footnoteReference w:id="206"/>
      </w:r>
      <w:r>
        <w:rPr>
          <w:rFonts w:ascii="IRNazanin" w:hAnsi="IRNazanin" w:eastAsia="IRNazanin"/>
          <w:color w:val="111111"/>
          <w:sz w:val="28"/>
          <w:sz w:val="28"/>
          <w:szCs w:val="28"/>
          <w:rtl w:val="true"/>
          <w:lang w:bidi="fa-IR"/>
        </w:rPr>
        <w:t>و ديگران</w:t>
      </w:r>
      <w:r>
        <w:rPr>
          <w:rStyle w:val="FootnoteAnchor"/>
          <w:rtl w:val="true"/>
        </w:rPr>
        <w:footnoteReference w:id="207"/>
      </w:r>
      <w:r>
        <w:rPr>
          <w:rFonts w:ascii="IRNazanin" w:hAnsi="IRNazanin" w:eastAsia="IRNazanin"/>
          <w:color w:val="111111"/>
          <w:sz w:val="28"/>
          <w:sz w:val="28"/>
          <w:szCs w:val="28"/>
          <w:rtl w:val="true"/>
          <w:lang w:bidi="fa-IR"/>
        </w:rPr>
        <w:t>او را تضعيف كرده اند و ابن عدى درباره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عامّة أحاديثه مناكير؛</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عموم احاديث او منكرند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ذهبى نيز او را چنين توصيف مى كند</w:t>
      </w:r>
      <w:r>
        <w:rPr>
          <w:rFonts w:eastAsia="IRNazanin" w:cs="IRNazanin"/>
          <w:color w:val="111111"/>
          <w:sz w:val="28"/>
          <w:szCs w:val="28"/>
          <w:rtl w:val="true"/>
          <w:lang w:bidi="fa-IR"/>
        </w:rPr>
        <w:t xml:space="preserve">: </w:t>
      </w:r>
      <w:bookmarkStart w:id="165" w:name="pg11683_112084"/>
    </w:p>
    <w:p>
      <w:pPr>
        <w:pStyle w:val="BookText"/>
        <w:rPr/>
      </w:pPr>
      <w:bookmarkEnd w:id="165"/>
      <w:r>
        <w:rPr>
          <w:rFonts w:ascii="Amiri" w:hAnsi="Amiri" w:eastAsia="Amiri" w:cs="Amiri"/>
          <w:color w:val="111111"/>
          <w:sz w:val="28"/>
          <w:sz w:val="28"/>
          <w:szCs w:val="28"/>
          <w:rtl w:val="true"/>
          <w:lang w:bidi="ar-SA"/>
        </w:rPr>
        <w:t>ليّن صاحب مناكير؛</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گرفته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است</w:t>
      </w:r>
      <w:r>
        <w:rPr>
          <w:rFonts w:eastAsia="IRNazanin" w:cs="IRNazanin"/>
          <w:color w:val="111111"/>
          <w:sz w:val="28"/>
          <w:szCs w:val="28"/>
          <w:rtl w:val="true"/>
          <w:lang w:bidi="fa-IR"/>
        </w:rPr>
        <w:t>.</w:t>
      </w:r>
    </w:p>
    <w:p>
      <w:pPr>
        <w:pStyle w:val="Heading6"/>
        <w:numPr>
          <w:ilvl w:val="5"/>
          <w:numId w:val="1"/>
        </w:numPr>
        <w:rPr/>
      </w:pPr>
      <w:bookmarkStart w:id="166" w:name="__RefHeading___Toc7681219_73709187"/>
      <w:bookmarkStart w:id="167" w:name="_Toc61"/>
      <w:bookmarkEnd w:id="166"/>
      <w:r>
        <w:rPr>
          <w:rtl w:val="true"/>
        </w:rPr>
        <w:t>ب</w:t>
      </w:r>
      <w:r>
        <w:rPr>
          <w:rtl w:val="true"/>
        </w:rPr>
        <w:t xml:space="preserve">) </w:t>
      </w:r>
      <w:r>
        <w:rPr>
          <w:rtl w:val="true"/>
        </w:rPr>
        <w:t>جويبر بن سعيد</w:t>
      </w:r>
      <w:bookmarkEnd w:id="167"/>
    </w:p>
    <w:p>
      <w:pPr>
        <w:pStyle w:val="BookText"/>
        <w:rPr/>
      </w:pPr>
      <w:r>
        <w:rPr>
          <w:rFonts w:ascii="IRNazanin" w:hAnsi="IRNazanin" w:eastAsia="IRNazanin"/>
          <w:color w:val="111111"/>
          <w:sz w:val="28"/>
          <w:sz w:val="28"/>
          <w:szCs w:val="28"/>
          <w:rtl w:val="true"/>
          <w:lang w:bidi="fa-IR"/>
        </w:rPr>
        <w:t>وى نيز از سوى حديث پژوهان سنى تضعيف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در كتاب الضعفاء، درباره او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متروك الحديث؛</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وى متروك الحديث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الضعفاء الصغير بخارى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جويبر بن سعيد البلخي عن الضحّاك، قال علي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أعرف جويبراً بحديثين، ثم أخرج هذه الأحاديث بعد فضعّف؛</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جويبر بن سعيد بلخى از ضحّاك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 بن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جويبر را به دو حديث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اين احاديث را آورده و تضعيف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جوزى نيز در الموضوعات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جويبر، فأجمعوا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يشتغل بحديثه؛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جويبر، همه بر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اجماع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مشغول نشويد</w:t>
      </w:r>
      <w:r>
        <w:rPr>
          <w:rFonts w:eastAsia="IRNazanin" w:cs="IRNazanin"/>
          <w:color w:val="111111"/>
          <w:sz w:val="28"/>
          <w:szCs w:val="28"/>
          <w:rtl w:val="true"/>
          <w:lang w:bidi="fa-IR"/>
        </w:rPr>
        <w:t xml:space="preserve">. </w:t>
      </w:r>
      <w:bookmarkStart w:id="168" w:name="pg11683_112085"/>
    </w:p>
    <w:p>
      <w:pPr>
        <w:pStyle w:val="BookText"/>
        <w:rPr/>
      </w:pPr>
      <w:bookmarkEnd w:id="168"/>
      <w:r>
        <w:rPr>
          <w:rFonts w:ascii="Amiri" w:hAnsi="Amiri" w:eastAsia="Amiri" w:cs="Amiri"/>
          <w:color w:val="111111"/>
          <w:sz w:val="28"/>
          <w:sz w:val="28"/>
          <w:szCs w:val="28"/>
          <w:rtl w:val="true"/>
          <w:lang w:bidi="ar-SA"/>
        </w:rPr>
        <w:t>در ميزان الإعتدال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يشتغل به، وقال النسائي الدارقطني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معين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اعتناء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جوزجانى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مشغول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دارقطنى و ديگران گفته اند كه حديثش متروك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الكاشف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تركوه؛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وى را ترك كرده اند</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7681221_73709187"/>
      <w:bookmarkStart w:id="170" w:name="_Toc62"/>
      <w:bookmarkEnd w:id="169"/>
      <w:r>
        <w:rPr>
          <w:rtl w:val="true"/>
        </w:rPr>
        <w:t>ج</w:t>
      </w:r>
      <w:r>
        <w:rPr>
          <w:rtl w:val="true"/>
        </w:rPr>
        <w:t xml:space="preserve">) </w:t>
      </w:r>
      <w:r>
        <w:rPr>
          <w:rtl w:val="true"/>
        </w:rPr>
        <w:t>ضحّاك بن مزاحم</w:t>
      </w:r>
      <w:bookmarkEnd w:id="170"/>
    </w:p>
    <w:p>
      <w:pPr>
        <w:pStyle w:val="BookText"/>
        <w:rPr/>
      </w:pPr>
      <w:r>
        <w:rPr>
          <w:rFonts w:ascii="IRNazanin" w:hAnsi="IRNazanin" w:eastAsia="IRNazanin"/>
          <w:color w:val="111111"/>
          <w:sz w:val="28"/>
          <w:sz w:val="28"/>
          <w:szCs w:val="28"/>
          <w:rtl w:val="true"/>
          <w:lang w:bidi="fa-IR"/>
        </w:rPr>
        <w:t>شرح حال وى در منابعى هم چون ميزان الإعتدال، المغني، تهذيب التهذيب و ساير كتب رجالى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عقيلى در الضعفاء به نقل از يحيى بن سعيد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الضحّاك بن مزاحم عندنا ضعيف؛</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ضحاك در نزد اهل سنت ضعيف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شعبة بن حجّاج نيز وى را تضعيف كرده است</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عدى نيز درباره وى مى گويد</w:t>
      </w:r>
      <w:r>
        <w:rPr>
          <w:rFonts w:eastAsia="IRNazanin" w:cs="IRNazanin"/>
          <w:color w:val="111111"/>
          <w:sz w:val="28"/>
          <w:szCs w:val="28"/>
          <w:rtl w:val="true"/>
          <w:lang w:bidi="fa-IR"/>
        </w:rPr>
        <w:t xml:space="preserve">: </w:t>
      </w:r>
      <w:bookmarkStart w:id="171" w:name="pg11683_112086"/>
    </w:p>
    <w:p>
      <w:pPr>
        <w:pStyle w:val="BookText"/>
        <w:rPr/>
      </w:pPr>
      <w:bookmarkEnd w:id="171"/>
      <w:r>
        <w:rPr>
          <w:rFonts w:ascii="Amiri" w:hAnsi="Amiri" w:eastAsia="Amiri" w:cs="Amiri"/>
          <w:color w:val="111111"/>
          <w:sz w:val="28"/>
          <w:sz w:val="28"/>
          <w:szCs w:val="28"/>
          <w:rtl w:val="true"/>
          <w:lang w:bidi="ar-SA"/>
        </w:rPr>
        <w:t>فأمّا رواياته عن ابن عباس وأبيهريرة، وجميع من روى عنه، ففي ذلك كلّه نظر؛</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روايات وى از ابن عباس، ابوهريره و در تمامى آنچه كه از وى روايت شده است بحث و نظر است</w:t>
      </w:r>
      <w:r>
        <w:rPr>
          <w:rFonts w:eastAsia="IRNazanin" w:cs="IRNazanin"/>
          <w:color w:val="111111"/>
          <w:sz w:val="28"/>
          <w:szCs w:val="28"/>
          <w:rtl w:val="true"/>
          <w:lang w:bidi="fa-IR"/>
        </w:rPr>
        <w:t>.</w:t>
      </w:r>
    </w:p>
    <w:p>
      <w:pPr>
        <w:pStyle w:val="Heading5"/>
        <w:numPr>
          <w:ilvl w:val="4"/>
          <w:numId w:val="1"/>
        </w:numPr>
        <w:rPr/>
      </w:pPr>
      <w:bookmarkStart w:id="172" w:name="__RefHeading___Toc7681223_73709187"/>
      <w:bookmarkStart w:id="173" w:name="_Toc63"/>
      <w:bookmarkEnd w:id="172"/>
      <w:r>
        <w:rPr/>
        <w:t>5</w:t>
      </w:r>
      <w:r>
        <w:rPr>
          <w:rtl w:val="true"/>
        </w:rPr>
        <w:t xml:space="preserve">. </w:t>
      </w:r>
      <w:r>
        <w:rPr>
          <w:rtl w:val="true"/>
        </w:rPr>
        <w:t>روايت ابوهريره</w:t>
      </w:r>
      <w:bookmarkEnd w:id="173"/>
    </w:p>
    <w:p>
      <w:pPr>
        <w:pStyle w:val="BookText"/>
        <w:rPr/>
      </w:pPr>
      <w:r>
        <w:rPr>
          <w:rFonts w:ascii="IRNazanin" w:hAnsi="IRNazanin" w:eastAsia="IRNazanin"/>
          <w:color w:val="111111"/>
          <w:sz w:val="28"/>
          <w:sz w:val="28"/>
          <w:szCs w:val="28"/>
          <w:rtl w:val="true"/>
          <w:lang w:bidi="fa-IR"/>
        </w:rPr>
        <w:t xml:space="preserve">يكى از راويانى كه در سند روايت ابوهريره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عبدالواحد قاضى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رجاليان مشهور و مورد اعتماد اهل سنت، اين شخص به جعل و ساخته و پرداخته كردن احاديث و سرقت حديث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را متروك و كذاب نيز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حبان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ممّن يسرق الحديث ويقلّب الأخبار؛</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وى از كسانى است كه سرقت حديث كرده و در اخبار دست مى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عدى نيز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منكر الحديث عن الثقات ويسرق الحديث؛</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وى احاديث منكر و ناشناخته اى را از ثقات نقل كرده و حديث سرقت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جايى ديگر مى نويسد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الأحاديث التي ذكرتها عن جعفر بن عبدالواحد كلّها بواطيل وبعضها </w:t>
      </w:r>
    </w:p>
    <w:p>
      <w:pPr>
        <w:pStyle w:val="BookText"/>
        <w:rPr/>
      </w:pPr>
      <w:r>
        <w:rPr>
          <w:rFonts w:ascii="Amiri" w:hAnsi="Amiri" w:eastAsia="Amiri" w:cs="Amiri"/>
          <w:color w:val="111111"/>
          <w:sz w:val="28"/>
          <w:sz w:val="28"/>
          <w:szCs w:val="28"/>
          <w:rtl w:val="true"/>
          <w:lang w:bidi="ar-SA"/>
        </w:rPr>
        <w:t>سرقة عن قوم وله غيرهذه الأحاديث من المناكير، وكان يتّهم بالوضع؛</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اين احاديثى را كه از جعفر بن عبدالواحد ذكر كردم باطل است كه برخى از اين احاديث از گروهى سرقت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غير از اين احاديث، احاديث منكرى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متهم به جعل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دارقطنى نيز درباره 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كذّاب يضع الحديث؛</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بسيار دروغ گو و جاعل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پس از موضوع و جعلى دانستن حديث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وجعفر كان يسرق الحديث ويقلّب الأخبار حتّى لا يشكّ أنّه يعملها؛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كارش سرقت حديث و دستبرد در اخبار بود تا جايى كه هيچ شكى در اين كار وى نمى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رجوع به منابع رجالى ديگرى هم چون لسان الميزان،</w:t>
      </w:r>
      <w:r>
        <w:rPr>
          <w:rStyle w:val="FootnoteAnchor"/>
          <w:rtl w:val="true"/>
        </w:rPr>
        <w:footnoteReference w:id="223"/>
      </w:r>
      <w:r>
        <w:rPr>
          <w:rFonts w:ascii="Amiri" w:hAnsi="Amiri" w:eastAsia="Amiri" w:cs="Amiri"/>
          <w:color w:val="111111"/>
          <w:sz w:val="28"/>
          <w:sz w:val="28"/>
          <w:szCs w:val="28"/>
          <w:rtl w:val="true"/>
          <w:lang w:bidi="ar-SA"/>
        </w:rPr>
        <w:t>المغني،</w:t>
      </w:r>
      <w:r>
        <w:rPr>
          <w:rStyle w:val="FootnoteAnchor"/>
          <w:rtl w:val="true"/>
        </w:rPr>
        <w:footnoteReference w:id="224"/>
      </w:r>
      <w:r>
        <w:rPr>
          <w:rFonts w:ascii="Amiri" w:hAnsi="Amiri" w:eastAsia="Amiri" w:cs="Amiri"/>
          <w:color w:val="111111"/>
          <w:sz w:val="28"/>
          <w:sz w:val="28"/>
          <w:szCs w:val="28"/>
          <w:rtl w:val="true"/>
          <w:lang w:bidi="ar-SA"/>
        </w:rPr>
        <w:t>ميزان الإعتدال،</w:t>
      </w:r>
      <w:r>
        <w:rPr>
          <w:rStyle w:val="FootnoteAnchor"/>
          <w:rtl w:val="true"/>
        </w:rPr>
        <w:footnoteReference w:id="225"/>
      </w:r>
      <w:r>
        <w:rPr>
          <w:rFonts w:ascii="IRNazanin" w:hAnsi="IRNazanin" w:eastAsia="IRNazanin"/>
          <w:color w:val="111111"/>
          <w:sz w:val="28"/>
          <w:sz w:val="28"/>
          <w:szCs w:val="28"/>
          <w:rtl w:val="true"/>
          <w:lang w:bidi="fa-IR"/>
        </w:rPr>
        <w:t>و ديگر منابع، عدم اعتبار اين راوى روشن مى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عدم اعتبار جعفر بن عبدالواحد، ابوهريره نيز اصلاً مورد اعتماد نيست و نمى توان به احاديث او استناد و استدلال كرد</w:t>
      </w:r>
      <w:r>
        <w:rPr>
          <w:rFonts w:eastAsia="Amiri" w:cs="Amiri" w:ascii="Amiri" w:hAnsi="Amiri"/>
          <w:color w:val="111111"/>
          <w:sz w:val="28"/>
          <w:szCs w:val="28"/>
          <w:rtl w:val="true"/>
          <w:lang w:bidi="ar-SA"/>
        </w:rPr>
        <w:t xml:space="preserve">. </w:t>
      </w:r>
      <w:bookmarkStart w:id="174" w:name="pg11683_112088"/>
    </w:p>
    <w:p>
      <w:pPr>
        <w:pStyle w:val="Heading5"/>
        <w:numPr>
          <w:ilvl w:val="4"/>
          <w:numId w:val="1"/>
        </w:numPr>
        <w:rPr/>
      </w:pPr>
      <w:bookmarkStart w:id="175" w:name="__RefHeading___Toc7681225_73709187"/>
      <w:bookmarkStart w:id="176" w:name="_Toc64"/>
      <w:bookmarkEnd w:id="174"/>
      <w:bookmarkEnd w:id="175"/>
      <w:r>
        <w:rPr/>
        <w:t>6</w:t>
      </w:r>
      <w:r>
        <w:rPr>
          <w:rtl w:val="true"/>
        </w:rPr>
        <w:t xml:space="preserve">. </w:t>
      </w:r>
      <w:r>
        <w:rPr>
          <w:rtl w:val="true"/>
        </w:rPr>
        <w:t>روايت انس بن مالك</w:t>
      </w:r>
      <w:bookmarkEnd w:id="176"/>
    </w:p>
    <w:p>
      <w:pPr>
        <w:pStyle w:val="Heading6"/>
        <w:numPr>
          <w:ilvl w:val="5"/>
          <w:numId w:val="1"/>
        </w:numPr>
        <w:rPr/>
      </w:pPr>
      <w:bookmarkStart w:id="177" w:name="__RefHeading___Toc7681227_73709187"/>
      <w:bookmarkStart w:id="178" w:name="_Toc65"/>
      <w:bookmarkEnd w:id="177"/>
      <w:r>
        <w:rPr>
          <w:rtl w:val="true"/>
        </w:rPr>
        <w:t>اشاره</w:t>
      </w:r>
      <w:bookmarkEnd w:id="178"/>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أصحابى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انس بن مالك نيز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اين روايت نيز مخدوش و ضعيف است</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7681229_73709187"/>
      <w:bookmarkStart w:id="180" w:name="_Toc66"/>
      <w:bookmarkEnd w:id="179"/>
      <w:r>
        <w:rPr>
          <w:rtl w:val="true"/>
        </w:rPr>
        <w:t>بشر بن حسين</w:t>
      </w:r>
      <w:bookmarkEnd w:id="180"/>
    </w:p>
    <w:p>
      <w:pPr>
        <w:pStyle w:val="BookText"/>
        <w:rPr/>
      </w:pPr>
      <w:r>
        <w:rPr>
          <w:rFonts w:ascii="Amiri" w:hAnsi="Amiri" w:eastAsia="Amiri" w:cs="Amiri"/>
          <w:color w:val="111111"/>
          <w:sz w:val="28"/>
          <w:sz w:val="28"/>
          <w:szCs w:val="28"/>
          <w:rtl w:val="true"/>
          <w:lang w:bidi="ar-SA"/>
        </w:rPr>
        <w:t xml:space="preserve">يكى از راويان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اين روايت را از زبير بن عدى، از انس روايت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 المغني درباره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على الزبير؛</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 قطنى گفته كه وى 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نيز درباره 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زبير دروغ مى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عسقلانى نيز در لسان الميزان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حديثه ليس محفوظ، 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على الزبير؛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بخارى درباره 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وى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وى ترك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احاديث وى حفظ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هم درباره 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زبير دروغ مى بست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روشن شد كه تمام راويان اين حديث مخدوش و غيرقابل اعتماد هستند و هرگز نمى توان بر اساس چنين حديثى، به مطلبى معتقد شد، آن هم امرى كه به قطع و يقين مخالف قرآن است و با احاديث فراوان و صحيح نبوى تعارض دارد</w:t>
      </w:r>
      <w:r>
        <w:rPr>
          <w:rFonts w:eastAsia="IRNazanin" w:cs="IRNazanin"/>
          <w:color w:val="111111"/>
          <w:sz w:val="28"/>
          <w:szCs w:val="28"/>
          <w:rtl w:val="true"/>
          <w:lang w:bidi="fa-IR"/>
        </w:rPr>
        <w:t xml:space="preserve">! </w:t>
      </w:r>
      <w:bookmarkStart w:id="181" w:name="pg11683_112089"/>
    </w:p>
    <w:p>
      <w:pPr>
        <w:pStyle w:val="BookText"/>
        <w:rPr/>
      </w:pPr>
      <w:bookmarkEnd w:id="181"/>
      <w:r>
        <w:rPr>
          <w:rFonts w:ascii="IRNazanin" w:hAnsi="IRNazanin" w:eastAsia="IRNazanin"/>
          <w:color w:val="111111"/>
          <w:sz w:val="28"/>
          <w:sz w:val="28"/>
          <w:szCs w:val="28"/>
          <w:rtl w:val="true"/>
          <w:lang w:bidi="fa-IR"/>
        </w:rPr>
        <w:t xml:space="preserve">شدت ضعف و مخدوش بودن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است كه بسيارى از نامدارترين و بزرگترين انديشمندان مورد اعتماد سنيان، به صراحت به بطلان آن اذعان كرده اند</w:t>
      </w:r>
      <w:r>
        <w:rPr>
          <w:rFonts w:eastAsia="IRNazanin" w:cs="IRNazanin"/>
          <w:color w:val="111111"/>
          <w:sz w:val="28"/>
          <w:szCs w:val="28"/>
          <w:rtl w:val="true"/>
          <w:lang w:bidi="fa-IR"/>
        </w:rPr>
        <w:t>.</w:t>
      </w:r>
    </w:p>
    <w:p>
      <w:pPr>
        <w:pStyle w:val="Heading4"/>
        <w:numPr>
          <w:ilvl w:val="3"/>
          <w:numId w:val="1"/>
        </w:numPr>
        <w:rPr/>
      </w:pPr>
      <w:bookmarkStart w:id="182" w:name="__RefHeading___Toc7681231_73709187"/>
      <w:bookmarkStart w:id="183" w:name="_Toc67"/>
      <w:bookmarkEnd w:id="182"/>
      <w:r>
        <w:rPr>
          <w:rtl w:val="true"/>
        </w:rPr>
        <w:t>ديدگاه پيشوايان بزرگ اهل سنت درباره حديث</w:t>
      </w:r>
      <w:bookmarkEnd w:id="183"/>
    </w:p>
    <w:p>
      <w:pPr>
        <w:pStyle w:val="Heading5"/>
        <w:numPr>
          <w:ilvl w:val="4"/>
          <w:numId w:val="1"/>
        </w:numPr>
        <w:rPr/>
      </w:pPr>
      <w:bookmarkStart w:id="184" w:name="__RefHeading___Toc7681233_73709187"/>
      <w:bookmarkStart w:id="185" w:name="_Toc68"/>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چنان كه پيشتر اشاره شد، جمع كثيرى از انديشمندان، پيشوايان حديث، مفسران، اصوليان و رجاليان سنى به ضعف حديث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نظر متن و چه 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اند به گونه اى كه در بطلان و سقوط اين حديث جاى هيچگونه شك و ترديدى وجود ندارد؛ از اين رو هرگز نمى توان به آن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طرح انظار برخى از مشهورترين انديشمندان سنى درباره اين حديث مى پردازيم</w:t>
      </w:r>
      <w:r>
        <w:rPr>
          <w:rFonts w:eastAsia="IRNazanin" w:cs="IRNazanin"/>
          <w:color w:val="111111"/>
          <w:sz w:val="28"/>
          <w:szCs w:val="28"/>
          <w:rtl w:val="true"/>
          <w:lang w:bidi="fa-IR"/>
        </w:rPr>
        <w:t>.</w:t>
      </w:r>
    </w:p>
    <w:p>
      <w:pPr>
        <w:pStyle w:val="Heading5"/>
        <w:numPr>
          <w:ilvl w:val="4"/>
          <w:numId w:val="1"/>
        </w:numPr>
        <w:rPr/>
      </w:pPr>
      <w:bookmarkStart w:id="186" w:name="__RefHeading___Toc7681235_73709187"/>
      <w:bookmarkStart w:id="187" w:name="_Toc69"/>
      <w:bookmarkEnd w:id="186"/>
      <w:r>
        <w:rPr/>
        <w:t>1</w:t>
      </w:r>
      <w:r>
        <w:rPr>
          <w:rtl w:val="true"/>
        </w:rPr>
        <w:t xml:space="preserve">. </w:t>
      </w:r>
      <w:r>
        <w:rPr>
          <w:rtl w:val="true"/>
        </w:rPr>
        <w:t xml:space="preserve">احمد بن حنبل، پيشواى حنبليان </w:t>
      </w:r>
      <w:r>
        <w:rPr>
          <w:rtl w:val="true"/>
        </w:rPr>
        <w:t>[</w:t>
      </w:r>
      <w:r>
        <w:rPr>
          <w:rtl w:val="true"/>
        </w:rPr>
        <w:t xml:space="preserve">م </w:t>
      </w:r>
      <w:r>
        <w:rPr/>
        <w:t>241</w:t>
      </w:r>
      <w:r>
        <w:rPr>
          <w:rtl w:val="true"/>
        </w:rPr>
        <w:t>]</w:t>
      </w:r>
      <w:bookmarkEnd w:id="187"/>
    </w:p>
    <w:p>
      <w:pPr>
        <w:pStyle w:val="BookText"/>
        <w:rPr/>
      </w:pPr>
      <w:r>
        <w:rPr>
          <w:rFonts w:ascii="IRNazanin" w:hAnsi="IRNazanin" w:eastAsia="IRNazanin"/>
          <w:color w:val="111111"/>
          <w:sz w:val="28"/>
          <w:sz w:val="28"/>
          <w:szCs w:val="28"/>
          <w:rtl w:val="true"/>
          <w:lang w:bidi="fa-IR"/>
        </w:rPr>
        <w:t xml:space="preserve">احمد بن حنبل،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صحيح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امير الحاج در كتاب التقرير والتحبير، پس از ذكر شواهدى بر بطلان اين حديث، در همين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لم يصحّ منها شيء، ومن ثمّة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لا يصحّ؛</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هيچ چيزى از اين حديث صحيح نيست، و به همين جهت 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صحيح نيست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ابن قدامه در كتاب المنتخب</w:t>
      </w:r>
      <w:r>
        <w:rPr>
          <w:rStyle w:val="FootnoteAnchor"/>
          <w:rtl w:val="true"/>
        </w:rPr>
        <w:footnoteReference w:id="229"/>
      </w:r>
      <w:r>
        <w:rPr>
          <w:rFonts w:ascii="IRNazanin" w:hAnsi="IRNazanin" w:eastAsia="IRNazanin"/>
          <w:color w:val="111111"/>
          <w:sz w:val="28"/>
          <w:sz w:val="28"/>
          <w:szCs w:val="28"/>
          <w:rtl w:val="true"/>
          <w:lang w:bidi="fa-IR"/>
        </w:rPr>
        <w:t>و امير پادشاه حنفى در كتاب تيسير التحرير به صحيح نبودن حديث در نزد احمد تصريح كرده اند</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188" w:name="pg11683_112090"/>
    </w:p>
    <w:p>
      <w:pPr>
        <w:pStyle w:val="Heading5"/>
        <w:numPr>
          <w:ilvl w:val="4"/>
          <w:numId w:val="1"/>
        </w:numPr>
        <w:rPr/>
      </w:pPr>
      <w:bookmarkStart w:id="189" w:name="__RefHeading___Toc7681237_73709187"/>
      <w:bookmarkStart w:id="190" w:name="_Toc70"/>
      <w:bookmarkEnd w:id="188"/>
      <w:bookmarkEnd w:id="189"/>
      <w:r>
        <w:rPr/>
        <w:t>2</w:t>
      </w:r>
      <w:r>
        <w:rPr>
          <w:rtl w:val="true"/>
        </w:rPr>
        <w:t xml:space="preserve">. </w:t>
      </w:r>
      <w:r>
        <w:rPr>
          <w:rtl w:val="true"/>
        </w:rPr>
        <w:t xml:space="preserve">اسماعيل مزنى، شاگرد و ملازم شافعى </w:t>
      </w:r>
      <w:r>
        <w:rPr>
          <w:rtl w:val="true"/>
        </w:rPr>
        <w:t>[</w:t>
      </w:r>
      <w:r>
        <w:rPr>
          <w:rtl w:val="true"/>
        </w:rPr>
        <w:t xml:space="preserve">م </w:t>
      </w:r>
      <w:r>
        <w:rPr/>
        <w:t>264</w:t>
      </w:r>
      <w:r>
        <w:rPr>
          <w:rtl w:val="true"/>
        </w:rPr>
        <w:t>]</w:t>
      </w:r>
      <w:bookmarkEnd w:id="190"/>
    </w:p>
    <w:p>
      <w:pPr>
        <w:pStyle w:val="BookText"/>
        <w:rPr/>
      </w:pPr>
      <w:r>
        <w:rPr>
          <w:rFonts w:ascii="Amiri" w:hAnsi="Amiri" w:eastAsia="Amiri" w:cs="Amiri"/>
          <w:color w:val="111111"/>
          <w:sz w:val="28"/>
          <w:sz w:val="28"/>
          <w:szCs w:val="28"/>
          <w:rtl w:val="true"/>
          <w:lang w:bidi="ar-SA"/>
        </w:rPr>
        <w:t>ابوابراهيم مزنى نيز در صحت اين حديث ترديد داشته و آن را تصحيح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ابن عبدالبر در كتاب جامع بيان العلم وفضله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المزني رحمه اللّه في قول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هذا الخبر فمعناه فيما نقلوا عنه وشهدوا به عليه، فكلّهم ثقة مؤتمن على ما جاء به؛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مزنى درباره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خبر صحيح باشد، به آن معناست كه در آنچه صحابه از پيامبر نقل كرده اند و براى او بدان شهادت داده اند، همه آنها در آنچه آورده اند مورد اعتماد و امين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مشاهده مى شود، مزنى در صحت اين حديث ترديد كرده و اين امر نزد او ثابت نبوده است</w:t>
      </w:r>
      <w:r>
        <w:rPr>
          <w:rFonts w:eastAsia="IRNazanin" w:cs="IRNazanin"/>
          <w:color w:val="111111"/>
          <w:sz w:val="28"/>
          <w:szCs w:val="28"/>
          <w:rtl w:val="true"/>
          <w:lang w:bidi="fa-IR"/>
        </w:rPr>
        <w:t>.</w:t>
      </w:r>
    </w:p>
    <w:p>
      <w:pPr>
        <w:pStyle w:val="Heading5"/>
        <w:numPr>
          <w:ilvl w:val="4"/>
          <w:numId w:val="1"/>
        </w:numPr>
        <w:rPr/>
      </w:pPr>
      <w:bookmarkStart w:id="191" w:name="__RefHeading___Toc7681239_73709187"/>
      <w:bookmarkStart w:id="192" w:name="_Toc71"/>
      <w:bookmarkEnd w:id="191"/>
      <w:r>
        <w:rPr/>
        <w:t>3</w:t>
      </w:r>
      <w:r>
        <w:rPr>
          <w:rtl w:val="true"/>
        </w:rPr>
        <w:t xml:space="preserve">. </w:t>
      </w:r>
      <w:r>
        <w:rPr>
          <w:rtl w:val="true"/>
        </w:rPr>
        <w:t xml:space="preserve">ابوبكر بزّار </w:t>
      </w:r>
      <w:r>
        <w:rPr>
          <w:rtl w:val="true"/>
        </w:rPr>
        <w:t>[</w:t>
      </w:r>
      <w:r>
        <w:rPr>
          <w:rtl w:val="true"/>
        </w:rPr>
        <w:t xml:space="preserve">م </w:t>
      </w:r>
      <w:r>
        <w:rPr/>
        <w:t>292</w:t>
      </w:r>
      <w:r>
        <w:rPr>
          <w:rtl w:val="true"/>
        </w:rPr>
        <w:t>]</w:t>
      </w:r>
      <w:bookmarkEnd w:id="192"/>
    </w:p>
    <w:p>
      <w:pPr>
        <w:pStyle w:val="BookText"/>
        <w:rPr/>
      </w:pPr>
      <w:r>
        <w:rPr>
          <w:rFonts w:ascii="Amiri" w:hAnsi="Amiri" w:eastAsia="Amiri" w:cs="Amiri"/>
          <w:color w:val="111111"/>
          <w:sz w:val="28"/>
          <w:sz w:val="28"/>
          <w:szCs w:val="28"/>
          <w:rtl w:val="true"/>
          <w:lang w:bidi="ar-SA"/>
        </w:rPr>
        <w:t xml:space="preserve">حافظ ابوبكر بزار،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اصحابى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مورد قدح قرار داده و وجوهى را در اثبات ضعف و نادرستى آن بيان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به نقل از ابوبكر بزّار مى نويسد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إبراهيم بن سعد قراءة منّي عليه أنّ محمد بن أحمد بن يحيى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محمد بن أيوب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أبوبكر أحمد ابن عمرو بن عبدالخالق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سألتهم عمّا يروي عن النبي صلّى اللّه عليه وآله وسلّم ممّا في أيدي العامّة يروونه عن النبي صلّى اللّه عليه وآله وسلّم 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مثل أصحابي كمثل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أصحابي كالنجوم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فبأيّها اقتدوا 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لا يصحّ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عبدالرحيم بن زيد العمي عن أبيه، عن سعيد بن المسيب، عن ابن عمر، عن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رواه عبدالرحيم عن أبيه،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أتى ضعف الحديث من قبل عبدالرحيم بن زيد، لأنّ أهل العلم قد سكتوا عن الرواية لحديثه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أيضا منكر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النبي صلّى اللّه عليه وآله وسلّم بإسناد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وسنّة الخلفاء الرّاشدين المهديّين بعدي فعضّوا عليها بالنواجذ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يعارض حديث عبدالرحيم لو ثبت، فكيف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والنبي لا يبيح الإختلاف من بعده من أصحابه؛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ابراهيم بن سعد به هنگامى كه نزد او درس مى خواندم، به سند خود از ابوبكر احمد بن عمر بن عبدالخالق براى ما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حديثى كه از پيامبر صلّى اللّه عليه وآله روايت شده و در دست عامه است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پيامبر صلّى اللّه عليه وآله روايت مى كنند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مَثَل اصحاب من به سان ستارگان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گفت اصحاب من همچون ستارگانند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يك اقتدا كنيد هدايت مى يابيد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اين كلام به پيامبر صلّى اللّه عليه وآله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عبدالرحيم بن زيد عمى از پدرش، از سعيد بن مسيّب، از ابن عمر، از پيامبر صلّى اللّه عليه وآله روايت كرده است و گاهى عبدالرحيم آن را از </w:t>
      </w:r>
    </w:p>
    <w:p>
      <w:pPr>
        <w:pStyle w:val="BookText"/>
        <w:rPr/>
      </w:pPr>
      <w:r>
        <w:rPr>
          <w:rFonts w:ascii="IRNazanin" w:hAnsi="IRNazanin" w:eastAsia="IRNazanin"/>
          <w:color w:val="111111"/>
          <w:sz w:val="28"/>
          <w:sz w:val="28"/>
          <w:szCs w:val="28"/>
          <w:rtl w:val="true"/>
          <w:lang w:bidi="fa-IR"/>
        </w:rPr>
        <w:t>پدرش، از ابن عمر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ضعف اين حديث از ناحيه عبدالرحيم بن زيد است؛ چرا كه اهل علم از نقل حديث او ساكتند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چنين كلامى از پيامبر صلّى اللّه عليه وآله بعيد و منكر است؛ زيرا با اسناد صحيح از پيامبر صلّى اللّه عليه وآله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من و سنت خلفاى راشدين هدايتگر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محكم و با جديت به آن سنت بچسبيد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كلام با حديث عبدالرحيم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صورتى است كه صدور حديث منقول از عبدالرحيم ثابت شود؛ در حالى صحت آن نيز ثابت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وآله اختلاف اصحابش را نيز پس از خود اباحه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روشن شد كه حديث، چه از نظر سند و چه از نظر محتوا از ديدگاه ابوبكر بزّار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حديثى كه وى به عنوان معارض براى حديث عبدالرحيم بن زيد عمى به آن استناد كرده نيز باطل است؛ زيرا اولاً خلاف واقع است و به گواهى مسلّمات تاريخى، عمر در موارد متعددى با ابوبكر اختلاف داشته است؛ در حالى اگر پيامبر واقعاً به پيروى از خلفا امر كرده باشد، نبايد ميان آنان اختلافى وجود داشته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تمامى طرق و اسانيد اين حديث به يك نفر،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عرباض بن سارية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شده است،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در خود حديث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پس از نماز در مسجد و در ضمن موعظه اى بليغ از رسول خدا صلّى اللّه عليه وآله صادر شده و سبب تحريك احساسات مخاطبان شده و تأثير عميقى بر جان آنان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شرايط اقتضاء مى كند كه عده بسيارى از حاضران در مسجد به نقل حديث مبادرت ورزند؛ از اين رو انحصار نقل حديث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اى محكم بر جعلى بودن آن است</w:t>
      </w:r>
      <w:r>
        <w:rPr>
          <w:rFonts w:eastAsia="IRNazanin" w:cs="IRNazanin"/>
          <w:color w:val="111111"/>
          <w:sz w:val="28"/>
          <w:szCs w:val="28"/>
          <w:rtl w:val="true"/>
          <w:lang w:bidi="fa-IR"/>
        </w:rPr>
        <w:t xml:space="preserve">. </w:t>
      </w:r>
      <w:bookmarkStart w:id="193" w:name="pg11683_112093"/>
    </w:p>
    <w:p>
      <w:pPr>
        <w:pStyle w:val="BookText"/>
        <w:rPr/>
      </w:pPr>
      <w:bookmarkEnd w:id="193"/>
      <w:r>
        <w:rPr>
          <w:rFonts w:ascii="IRNazanin" w:hAnsi="IRNazanin" w:eastAsia="IRNazanin"/>
          <w:color w:val="111111"/>
          <w:sz w:val="28"/>
          <w:sz w:val="28"/>
          <w:szCs w:val="28"/>
          <w:rtl w:val="true"/>
          <w:lang w:bidi="fa-IR"/>
        </w:rPr>
        <w:t>افزون بر آن كه بيشتر راويان حديث نيز از اهل حِمص شام هستند و در اين موضوع احتمال جعل و انتشار حديث توسط حكومت معاويه را بسيار تقويت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شواهد فوق، إعراض مسلم، بخارى و نسائى از نقل آن را نيز اضافه كنيم، مى توان با اطمينان به عدم صحت اين حديث از نظر سندى نيز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حديث هم از نظر سند و هم از نظر دلالت دچار اشكال است</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7681241_73709187"/>
      <w:bookmarkStart w:id="195" w:name="_Toc72"/>
      <w:bookmarkEnd w:id="194"/>
      <w:r>
        <w:rPr/>
        <w:t>4</w:t>
      </w:r>
      <w:r>
        <w:rPr>
          <w:rtl w:val="true"/>
        </w:rPr>
        <w:t xml:space="preserve">. </w:t>
      </w:r>
      <w:r>
        <w:rPr>
          <w:rtl w:val="true"/>
        </w:rPr>
        <w:t xml:space="preserve">عبداللّه بن عدى </w:t>
      </w:r>
      <w:r>
        <w:rPr>
          <w:rtl w:val="true"/>
        </w:rPr>
        <w:t>[</w:t>
      </w:r>
      <w:r>
        <w:rPr>
          <w:rtl w:val="true"/>
        </w:rPr>
        <w:t xml:space="preserve">م </w:t>
      </w:r>
      <w:r>
        <w:rPr/>
        <w:t>365</w:t>
      </w:r>
      <w:r>
        <w:rPr>
          <w:rtl w:val="true"/>
        </w:rPr>
        <w:t>]</w:t>
      </w:r>
      <w:bookmarkEnd w:id="195"/>
    </w:p>
    <w:p>
      <w:pPr>
        <w:pStyle w:val="BookText"/>
        <w:rPr/>
      </w:pPr>
      <w:r>
        <w:rPr>
          <w:rFonts w:ascii="IRNazanin" w:hAnsi="IRNazanin" w:eastAsia="IRNazanin"/>
          <w:color w:val="111111"/>
          <w:sz w:val="28"/>
          <w:sz w:val="28"/>
          <w:szCs w:val="28"/>
          <w:rtl w:val="true"/>
          <w:lang w:bidi="fa-IR"/>
        </w:rPr>
        <w:t>حافظ عبداللّه بن عدى جرجانى، كتابى با نام الكامل في الضعفاء تأليف و در آن راويان ضعيف و مورد قدح و احاديث ساختگى آنان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جعفر بن عبدالواحد هاشمى قاضى؛ يعنى يكى از راويان روايت ابوهريره را ذكر كرده و در شرح حال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منكر الحديث عن الثقات ويسرق الحديث؛</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افراد مورد اعتماد احايث منكر نقل مى كند و سارق حديث است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نصيبى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زمره ضعفا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نصيبى راوى يكى از روايات عبداللّه 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حمزه را به ساختن احاديث دروغين متهم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سپس از حمزه از نافع، از ابن عمر اين حديث را روايت مى كند كه پيامبر خدا فرمود</w:t>
      </w:r>
      <w:r>
        <w:rPr>
          <w:rFonts w:eastAsia="IRNazanin" w:cs="IRNazanin"/>
          <w:color w:val="111111"/>
          <w:sz w:val="28"/>
          <w:szCs w:val="28"/>
          <w:rtl w:val="true"/>
          <w:lang w:bidi="fa-IR"/>
        </w:rPr>
        <w:t xml:space="preserve">: </w:t>
      </w:r>
      <w:bookmarkStart w:id="196" w:name="pg11683_112094"/>
    </w:p>
    <w:p>
      <w:pPr>
        <w:pStyle w:val="BookText"/>
        <w:rPr/>
      </w:pPr>
      <w:bookmarkEnd w:id="196"/>
      <w:r>
        <w:rPr>
          <w:rFonts w:ascii="Amiri" w:hAnsi="Amiri" w:eastAsia="Amiri" w:cs="Amiri"/>
          <w:color w:val="111111"/>
          <w:sz w:val="28"/>
          <w:sz w:val="28"/>
          <w:szCs w:val="28"/>
          <w:rtl w:val="true"/>
          <w:lang w:bidi="ar-SA"/>
        </w:rPr>
        <w:t>إنّما أصحابي مثل النجوم بأيّهم أخذتم بقوله اهتديتم؛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اصحاب من به سان ستارگانند، پس به قول هر يك از آنان اخذ و عمل كنيد هدايت مى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سند ديگرى كه آن نيز به حمزه ختم مى شود، همين حديث را به صورت ديگرى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أبوشهاب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أصحابي مثل النجوم يهتدى بهم، فأيّهم أخذتم بقوله اهتديتم</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آن كه وى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طريق از حمزه نصيبى روايت كرده و در سند آن به واسطه وجود حمزه و راويان ضعيف ديگرى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عبدالواحد هاشمى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حديث از نظر ابن 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رجاليان مشهور و مورد اعتماد سنيان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درجه اعتبار ساقط است</w:t>
      </w:r>
      <w:r>
        <w:rPr>
          <w:rFonts w:eastAsia="IRNazanin" w:cs="IRNazanin"/>
          <w:color w:val="111111"/>
          <w:sz w:val="28"/>
          <w:szCs w:val="28"/>
          <w:rtl w:val="true"/>
          <w:lang w:bidi="fa-IR"/>
        </w:rPr>
        <w:t>.</w:t>
      </w:r>
    </w:p>
    <w:p>
      <w:pPr>
        <w:pStyle w:val="Heading5"/>
        <w:numPr>
          <w:ilvl w:val="4"/>
          <w:numId w:val="1"/>
        </w:numPr>
        <w:rPr/>
      </w:pPr>
      <w:bookmarkStart w:id="197" w:name="__RefHeading___Toc7681243_73709187"/>
      <w:bookmarkStart w:id="198" w:name="_Toc73"/>
      <w:bookmarkEnd w:id="197"/>
      <w:r>
        <w:rPr/>
        <w:t>5</w:t>
      </w:r>
      <w:r>
        <w:rPr>
          <w:rtl w:val="true"/>
        </w:rPr>
        <w:t xml:space="preserve">. </w:t>
      </w:r>
      <w:r>
        <w:rPr>
          <w:rtl w:val="true"/>
        </w:rPr>
        <w:t xml:space="preserve">ابوالحسن دارقطنى </w:t>
      </w:r>
      <w:r>
        <w:rPr>
          <w:rtl w:val="true"/>
        </w:rPr>
        <w:t>[</w:t>
      </w:r>
      <w:r>
        <w:rPr>
          <w:rtl w:val="true"/>
        </w:rPr>
        <w:t xml:space="preserve">م </w:t>
      </w:r>
      <w:r>
        <w:rPr/>
        <w:t>385</w:t>
      </w:r>
      <w:r>
        <w:rPr>
          <w:rtl w:val="true"/>
        </w:rPr>
        <w:t>]</w:t>
      </w:r>
      <w:bookmarkEnd w:id="198"/>
    </w:p>
    <w:p>
      <w:pPr>
        <w:pStyle w:val="BookText"/>
        <w:rPr/>
      </w:pPr>
      <w:r>
        <w:rPr>
          <w:rFonts w:ascii="Amiri" w:hAnsi="Amiri" w:eastAsia="Amiri" w:cs="Amiri"/>
          <w:color w:val="111111"/>
          <w:sz w:val="28"/>
          <w:sz w:val="28"/>
          <w:szCs w:val="28"/>
          <w:rtl w:val="true"/>
          <w:lang w:bidi="ar-SA"/>
        </w:rPr>
        <w:t>دارقطنى نيز اين حديث را در زمره احاديث عجيبى مى شمارد كه مالك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آن را در كتاب غرائب مالك 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نيز در كتاب الكاف الشاف، در ذيل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اصحابى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غرائب مالك من طريق حميد بن زيد، عن مالك، عن جعفر بن محمد، عن أبيه،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ورواته دون مالك مجهولون؛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199" w:name="pg11683_112095"/>
    </w:p>
    <w:p>
      <w:pPr>
        <w:pStyle w:val="BookText"/>
        <w:rPr/>
      </w:pPr>
      <w:bookmarkEnd w:id="199"/>
      <w:r>
        <w:rPr>
          <w:rFonts w:ascii="IRNazanin" w:hAnsi="IRNazanin" w:eastAsia="IRNazanin"/>
          <w:color w:val="111111"/>
          <w:sz w:val="28"/>
          <w:sz w:val="28"/>
          <w:szCs w:val="28"/>
          <w:rtl w:val="true"/>
          <w:lang w:bidi="fa-IR"/>
        </w:rPr>
        <w:t xml:space="preserve">دارقطنى آن را در غرائب مالك، از طريق حميد بن زيد، از مالك، از جعفر بن محمد، از پدرش، از جابر آورده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مالك ثابت نيست و روات آن به غير از مالك همه مجهول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اساس روشن است كه حديث نزد دارقطنى نيز اعتبارى ندارد</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7681245_73709187"/>
      <w:bookmarkStart w:id="201" w:name="_Toc74"/>
      <w:bookmarkEnd w:id="200"/>
      <w:r>
        <w:rPr/>
        <w:t>6</w:t>
      </w:r>
      <w:r>
        <w:rPr>
          <w:rtl w:val="true"/>
        </w:rPr>
        <w:t xml:space="preserve">. </w:t>
      </w:r>
      <w:r>
        <w:rPr>
          <w:rtl w:val="true"/>
        </w:rPr>
        <w:t xml:space="preserve">ابن حزم اندلسى </w:t>
      </w:r>
      <w:r>
        <w:rPr>
          <w:rtl w:val="true"/>
        </w:rPr>
        <w:t>[</w:t>
      </w:r>
      <w:r>
        <w:rPr>
          <w:rtl w:val="true"/>
        </w:rPr>
        <w:t xml:space="preserve">م </w:t>
      </w:r>
      <w:r>
        <w:rPr/>
        <w:t>456</w:t>
      </w:r>
      <w:r>
        <w:rPr>
          <w:rtl w:val="true"/>
        </w:rPr>
        <w:t>]</w:t>
      </w:r>
      <w:bookmarkEnd w:id="201"/>
    </w:p>
    <w:p>
      <w:pPr>
        <w:pStyle w:val="BookText"/>
        <w:rPr/>
      </w:pPr>
      <w:r>
        <w:rPr>
          <w:rFonts w:ascii="IRNazanin" w:hAnsi="IRNazanin" w:eastAsia="IRNazanin"/>
          <w:color w:val="111111"/>
          <w:sz w:val="28"/>
          <w:sz w:val="28"/>
          <w:szCs w:val="28"/>
          <w:rtl w:val="true"/>
          <w:lang w:bidi="fa-IR"/>
        </w:rPr>
        <w:t xml:space="preserve">ابن حزم اندلسى نيز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 دانسته و به باطل و ساختگى بودن آن حكم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ابوحيان و جمعى ديگر از حديث پژوهان سنى ضمن نقل اين حديث، به اين موضوع نيز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ابوحيان پس از نقل اين حديث در تفسير البحر المحيط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الحافظ أبومحمد علي بن أحمد بن حزم في رسالته في إبطال الرأي والقياس والإستحسان والتعليل والتقليد،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مكذوبٌ موضوعٌ باطلٌ، لم يصحّ قط؛</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ابومحمد على بن احمد بن حزم در رساله خود كه در ابطال رأى، قياس، استحسان، تعليل و تقليد نگاشته تصريح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دروغ، ساختگى و باطل است و هرگز صحيح نمى باشد</w:t>
      </w:r>
      <w:r>
        <w:rPr>
          <w:rFonts w:eastAsia="IRNazanin" w:cs="IRNazanin"/>
          <w:color w:val="111111"/>
          <w:sz w:val="28"/>
          <w:szCs w:val="28"/>
          <w:rtl w:val="true"/>
          <w:lang w:bidi="fa-IR"/>
        </w:rPr>
        <w:t>.</w:t>
      </w:r>
    </w:p>
    <w:p>
      <w:pPr>
        <w:pStyle w:val="Heading5"/>
        <w:numPr>
          <w:ilvl w:val="4"/>
          <w:numId w:val="1"/>
        </w:numPr>
        <w:rPr/>
      </w:pPr>
      <w:bookmarkStart w:id="202" w:name="__RefHeading___Toc7681247_73709187"/>
      <w:bookmarkStart w:id="203" w:name="_Toc75"/>
      <w:bookmarkEnd w:id="202"/>
      <w:r>
        <w:rPr/>
        <w:t>7</w:t>
      </w:r>
      <w:r>
        <w:rPr>
          <w:rtl w:val="true"/>
        </w:rPr>
        <w:t xml:space="preserve">. </w:t>
      </w:r>
      <w:r>
        <w:rPr>
          <w:rtl w:val="true"/>
        </w:rPr>
        <w:t xml:space="preserve">بيهقى </w:t>
      </w:r>
      <w:r>
        <w:rPr>
          <w:rtl w:val="true"/>
        </w:rPr>
        <w:t>[</w:t>
      </w:r>
      <w:r>
        <w:rPr>
          <w:rtl w:val="true"/>
        </w:rPr>
        <w:t xml:space="preserve">م </w:t>
      </w:r>
      <w:r>
        <w:rPr/>
        <w:t>458</w:t>
      </w:r>
      <w:r>
        <w:rPr>
          <w:rtl w:val="true"/>
        </w:rPr>
        <w:t>]</w:t>
      </w:r>
      <w:bookmarkEnd w:id="20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آنچه ابن حجر عسقلانى در كتاب الكاف الشاف نقل مى كند، بيهقى نيز از جمله انديشمندان سنى است كه در كتاب المدخل،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ضعيف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وأخرجه البيهقي في المدخل من رواية جويبر، عن 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وجويبر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رواية جويبر أيضاً عن حوأب بن عبداللّه مرفوعاً وهو مرسل،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المتن مشهور وأسانيده كلّها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المدخل أيضاً عن عمر ورفعه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ربّي فيما يختلف فيه أصحابي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أصحابك عندي بمنزلة النجوم في السماء، بعضها أضوأ من بعض، فمن أخذ بشيء ممّا هو عليه من إختلافهم فهو عندي على 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إسناده عبدالرحيم بن زيد العمّي وهو متروك؛</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بيهقى اين حديث را در مدخل به روايت جويبر، از ضحاك، از ابن عباس آورده است در حالى كه جويبر 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روايت جويبر از حوأب بن عبداللّه به سند مرفوع نقل كرده است؛ در حالى كه سند آن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مشهور است؛ در حالى كه همه اسانيد آن ضعيف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مدخل، از عمر روايت كرده و إسناد آن را به پيامبر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پروردگارم درباره آنچه اصحابم پس از من در آن اختلاف خواهند كرد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من وحى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همانا اصحاب تو نزد من به منزله ستارگان در آسمان هستند، برخى از آنها پرنورتر از برخى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چيزى از آنچه را كه در آن اختلاف دارند اخذ و عمل كند، او نزد من در طريق هدايت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اسناد اين حديث، عبدالرحيم زيد عمى قرار دارد در حالى كه وى 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گذشت، بيهقى نيز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و فاقد اعتبار مى داند</w:t>
      </w:r>
      <w:r>
        <w:rPr>
          <w:rFonts w:eastAsia="IRNazanin" w:cs="IRNazanin"/>
          <w:color w:val="111111"/>
          <w:sz w:val="28"/>
          <w:szCs w:val="28"/>
          <w:rtl w:val="true"/>
          <w:lang w:bidi="fa-IR"/>
        </w:rPr>
        <w:t xml:space="preserve">. </w:t>
      </w:r>
      <w:bookmarkStart w:id="204" w:name="pg11683_112097"/>
    </w:p>
    <w:p>
      <w:pPr>
        <w:pStyle w:val="Heading5"/>
        <w:numPr>
          <w:ilvl w:val="4"/>
          <w:numId w:val="1"/>
        </w:numPr>
        <w:rPr/>
      </w:pPr>
      <w:bookmarkStart w:id="205" w:name="__RefHeading___Toc7681249_73709187"/>
      <w:bookmarkStart w:id="206" w:name="_Toc76"/>
      <w:bookmarkEnd w:id="204"/>
      <w:bookmarkEnd w:id="205"/>
      <w:r>
        <w:rPr/>
        <w:t>8</w:t>
      </w:r>
      <w:r>
        <w:rPr>
          <w:rtl w:val="true"/>
        </w:rPr>
        <w:t xml:space="preserve">. </w:t>
      </w:r>
      <w:r>
        <w:rPr>
          <w:rtl w:val="true"/>
        </w:rPr>
        <w:t xml:space="preserve">ابن عبدالبر </w:t>
      </w:r>
      <w:r>
        <w:rPr>
          <w:rtl w:val="true"/>
        </w:rPr>
        <w:t>[</w:t>
      </w:r>
      <w:r>
        <w:rPr>
          <w:rtl w:val="true"/>
        </w:rPr>
        <w:t xml:space="preserve">م </w:t>
      </w:r>
      <w:r>
        <w:rPr/>
        <w:t>463</w:t>
      </w:r>
      <w:r>
        <w:rPr>
          <w:rtl w:val="true"/>
        </w:rPr>
        <w:t>]</w:t>
      </w:r>
      <w:bookmarkEnd w:id="206"/>
    </w:p>
    <w:p>
      <w:pPr>
        <w:pStyle w:val="BookText"/>
        <w:rPr/>
      </w:pPr>
      <w:r>
        <w:rPr>
          <w:rFonts w:ascii="IRNazanin" w:hAnsi="IRNazanin" w:eastAsia="IRNazanin"/>
          <w:color w:val="111111"/>
          <w:sz w:val="28"/>
          <w:sz w:val="28"/>
          <w:szCs w:val="28"/>
          <w:rtl w:val="true"/>
          <w:lang w:bidi="fa-IR"/>
        </w:rPr>
        <w:t xml:space="preserve">ابن عبدالبر يكى ديگر از انديشمندان و حديث پژوهان مشهور و مورد اعتماد سنيان است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نادرست و غيرقابل استناد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روى أبوشهاب الحنّاط عن حمزة الجزري،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أصحابي مثل النجوم فأيّهم أخذتم بقوله اهتديتم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إسناد لا يصحّ ولا يرويه عن نافع من يحتجّ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روي في هذا الحديث إسناد غير ما ذكر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بن أحمد، ثنا علي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أحمد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غصين عن الأعمش، عن أبيسفيان،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لا تقوم به حجّة، لأنّ الحارث بن غصين مجهول؛</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ابوشهاب حناط از حمزه جزرى، از نافع، از ابن عمر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اصحاب من همچون ستارگانند؛ از اين رو به قول هر يك از آنان اخذ و عمل كنيد هدايت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اسناد صحيح نيست و كسى را كه بتوان به آن احتجاج كرد، اين روايت را از نافع نقل نكرده است </w:t>
      </w:r>
      <w:r>
        <w:rPr>
          <w:rFonts w:eastAsia="IRNazanin" w:cs="IRNazanin"/>
          <w:color w:val="111111"/>
          <w:sz w:val="28"/>
          <w:szCs w:val="28"/>
          <w:rtl w:val="true"/>
          <w:lang w:bidi="fa-IR"/>
        </w:rPr>
        <w:t xml:space="preserve">... . </w:t>
      </w:r>
      <w:bookmarkStart w:id="207" w:name="pg11683_112098"/>
    </w:p>
    <w:p>
      <w:pPr>
        <w:pStyle w:val="BookText"/>
        <w:rPr/>
      </w:pPr>
      <w:bookmarkEnd w:id="207"/>
      <w:r>
        <w:rPr>
          <w:rFonts w:ascii="IRNazanin" w:hAnsi="IRNazanin" w:eastAsia="IRNazanin"/>
          <w:color w:val="111111"/>
          <w:sz w:val="28"/>
          <w:sz w:val="28"/>
          <w:szCs w:val="28"/>
          <w:rtl w:val="true"/>
          <w:lang w:bidi="fa-IR"/>
        </w:rPr>
        <w:t>در اين حديث، اسناد ديگرى نيز غير از آنچه بزار ذكر كرده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به سند خود از حارث بن غصين، از اعمش، از ابوسفيان، از جابر براى ما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همچون ستارگانند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از آنان اقتدا كنيد هدايت مى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اسناد حجت اقامه نمى شود؛ چرا كه حارث بن غصين مجهول است</w:t>
      </w:r>
      <w:r>
        <w:rPr>
          <w:rFonts w:eastAsia="IRNazanin" w:cs="IRNazanin"/>
          <w:color w:val="111111"/>
          <w:sz w:val="28"/>
          <w:szCs w:val="28"/>
          <w:rtl w:val="true"/>
          <w:lang w:bidi="fa-IR"/>
        </w:rPr>
        <w:t>.</w:t>
      </w:r>
    </w:p>
    <w:p>
      <w:pPr>
        <w:pStyle w:val="Heading5"/>
        <w:numPr>
          <w:ilvl w:val="4"/>
          <w:numId w:val="1"/>
        </w:numPr>
        <w:rPr/>
      </w:pPr>
      <w:bookmarkStart w:id="208" w:name="__RefHeading___Toc7681251_73709187"/>
      <w:bookmarkStart w:id="209" w:name="_Toc77"/>
      <w:bookmarkEnd w:id="208"/>
      <w:r>
        <w:rPr/>
        <w:t>9</w:t>
      </w:r>
      <w:r>
        <w:rPr>
          <w:rtl w:val="true"/>
        </w:rPr>
        <w:t xml:space="preserve">. </w:t>
      </w:r>
      <w:r>
        <w:rPr>
          <w:rtl w:val="true"/>
        </w:rPr>
        <w:t xml:space="preserve">ابن عساكر دمشقى </w:t>
      </w:r>
      <w:r>
        <w:rPr>
          <w:rtl w:val="true"/>
        </w:rPr>
        <w:t>[</w:t>
      </w:r>
      <w:r>
        <w:rPr>
          <w:rtl w:val="true"/>
        </w:rPr>
        <w:t xml:space="preserve">م </w:t>
      </w:r>
      <w:r>
        <w:rPr/>
        <w:t>571</w:t>
      </w:r>
      <w:r>
        <w:rPr>
          <w:rtl w:val="true"/>
        </w:rPr>
        <w:t>]</w:t>
      </w:r>
      <w:bookmarkEnd w:id="209"/>
    </w:p>
    <w:p>
      <w:pPr>
        <w:pStyle w:val="BookText"/>
        <w:rPr/>
      </w:pPr>
      <w:r>
        <w:rPr>
          <w:rFonts w:ascii="IRNazanin" w:hAnsi="IRNazanin" w:eastAsia="IRNazanin"/>
          <w:color w:val="111111"/>
          <w:sz w:val="28"/>
          <w:sz w:val="28"/>
          <w:szCs w:val="28"/>
          <w:rtl w:val="true"/>
          <w:lang w:bidi="fa-IR"/>
        </w:rPr>
        <w:t xml:space="preserve">بر اساس آنچه مناوى در فيض القدير در ذيل اين حديث گفته است، ابن عساكر دمشقى از جمله انديشمندانى است كه به ضعيف بودن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مناوى در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ربي فيما يختلف فيه أصحابي من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صنيع المصنف، أنَّ ابن عساكر خرّجه ساكتاً عليه، والأمر بخلافه فإنّه تعقَّبه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العمي أبوالحواري كان ضعيفاً في الحديث؛</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نحوه بيان مصنف چنان است كه ابن عساكر بدون هيچ خدشه اى درباره حديث، آن را آورده است؛ در حالى كه امر به خلاف اين است؛ چرا كه او به دنبال حديث كلام خود را با اين سخن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عمى ابوالحوارى در حديث ضعيف است</w:t>
      </w:r>
      <w:r>
        <w:rPr>
          <w:rFonts w:eastAsia="IRNazanin" w:cs="IRNazanin"/>
          <w:color w:val="111111"/>
          <w:sz w:val="28"/>
          <w:szCs w:val="28"/>
          <w:rtl w:val="true"/>
          <w:lang w:bidi="fa-IR"/>
        </w:rPr>
        <w:t xml:space="preserve">. </w:t>
      </w:r>
      <w:bookmarkStart w:id="210" w:name="pg11683_112099"/>
    </w:p>
    <w:p>
      <w:pPr>
        <w:pStyle w:val="Heading5"/>
        <w:numPr>
          <w:ilvl w:val="4"/>
          <w:numId w:val="1"/>
        </w:numPr>
        <w:rPr/>
      </w:pPr>
      <w:bookmarkStart w:id="211" w:name="__RefHeading___Toc7681253_73709187"/>
      <w:bookmarkStart w:id="212" w:name="_Toc78"/>
      <w:bookmarkEnd w:id="210"/>
      <w:bookmarkEnd w:id="211"/>
      <w:r>
        <w:rPr/>
        <w:t>10</w:t>
      </w:r>
      <w:r>
        <w:rPr>
          <w:rtl w:val="true"/>
        </w:rPr>
        <w:t xml:space="preserve">. </w:t>
      </w:r>
      <w:r>
        <w:rPr>
          <w:rtl w:val="true"/>
        </w:rPr>
        <w:t xml:space="preserve">ابوالفرج ابن جوزى </w:t>
      </w:r>
      <w:r>
        <w:rPr>
          <w:rtl w:val="true"/>
        </w:rPr>
        <w:t>[</w:t>
      </w:r>
      <w:r>
        <w:rPr>
          <w:rtl w:val="true"/>
        </w:rPr>
        <w:t xml:space="preserve">م </w:t>
      </w:r>
      <w:r>
        <w:rPr/>
        <w:t>597</w:t>
      </w:r>
      <w:r>
        <w:rPr>
          <w:rtl w:val="true"/>
        </w:rPr>
        <w:t>]</w:t>
      </w:r>
      <w:bookmarkEnd w:id="212"/>
    </w:p>
    <w:p>
      <w:pPr>
        <w:pStyle w:val="BookText"/>
        <w:rPr/>
      </w:pPr>
      <w:r>
        <w:rPr>
          <w:rFonts w:ascii="Amiri" w:hAnsi="Amiri" w:eastAsia="Amiri" w:cs="Amiri"/>
          <w:color w:val="111111"/>
          <w:sz w:val="28"/>
          <w:sz w:val="28"/>
          <w:szCs w:val="28"/>
          <w:rtl w:val="true"/>
          <w:lang w:bidi="ar-SA"/>
        </w:rPr>
        <w:t xml:space="preserve">ابن جوزى نيز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اصحابى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صحيح نمى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العلل المتناهية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نعيم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عبدالرحيم بن زيد العمي، عن أبيه، عن سعيد بن المسيّب،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ربّي فيما يختلف فيه أصحابي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فأوحى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أصحابك عندي بمنزلة النجوم في السماء بعضها أضوأ من بعض، فمن أخذ بشيء ممّا هم عليه من اختلافهم، فهو على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يصحّ، نعيم مجروح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 كذّاب؛</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نعيم بن حماد به سند خود از عمر بن خطاب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پروردگارم درباره آنچه اصحابم پس از من در آن اختلاف خواهند كرد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من وحى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همانا اصحاب تو نزد من به منزله ستارگان در آسمان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پر نورتر از برخى ديگراند؛ از اين رو هر كس چيزى از آنچه را كه در آن اختلاف دارند اخذ و بدان عمل كند، او بر طريق هدايت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صحيح نمى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مجروح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عبدالرحيم كذّاب است</w:t>
      </w:r>
      <w:r>
        <w:rPr>
          <w:rFonts w:eastAsia="IRNazanin" w:cs="IRNazanin"/>
          <w:color w:val="111111"/>
          <w:sz w:val="28"/>
          <w:szCs w:val="28"/>
          <w:rtl w:val="true"/>
          <w:lang w:bidi="fa-IR"/>
        </w:rPr>
        <w:t xml:space="preserve">. </w:t>
      </w:r>
      <w:bookmarkStart w:id="213" w:name="pg11683_112100"/>
    </w:p>
    <w:p>
      <w:pPr>
        <w:pStyle w:val="Heading5"/>
        <w:numPr>
          <w:ilvl w:val="4"/>
          <w:numId w:val="1"/>
        </w:numPr>
        <w:rPr/>
      </w:pPr>
      <w:bookmarkStart w:id="214" w:name="__RefHeading___Toc7681255_73709187"/>
      <w:bookmarkStart w:id="215" w:name="_Toc79"/>
      <w:bookmarkEnd w:id="213"/>
      <w:bookmarkEnd w:id="214"/>
      <w:r>
        <w:rPr/>
        <w:t>11</w:t>
      </w:r>
      <w:r>
        <w:rPr>
          <w:rtl w:val="true"/>
        </w:rPr>
        <w:t xml:space="preserve">. </w:t>
      </w:r>
      <w:r>
        <w:rPr>
          <w:rtl w:val="true"/>
        </w:rPr>
        <w:t xml:space="preserve">ابن دحيه </w:t>
      </w:r>
      <w:r>
        <w:rPr>
          <w:rtl w:val="true"/>
        </w:rPr>
        <w:t>[</w:t>
      </w:r>
      <w:r>
        <w:rPr>
          <w:rtl w:val="true"/>
        </w:rPr>
        <w:t xml:space="preserve">م </w:t>
      </w:r>
      <w:r>
        <w:rPr/>
        <w:t>633</w:t>
      </w:r>
      <w:r>
        <w:rPr>
          <w:rtl w:val="true"/>
        </w:rPr>
        <w:t>]</w:t>
      </w:r>
      <w:bookmarkEnd w:id="215"/>
    </w:p>
    <w:p>
      <w:pPr>
        <w:pStyle w:val="BookText"/>
        <w:rPr/>
      </w:pPr>
      <w:r>
        <w:rPr>
          <w:rFonts w:ascii="IRNazanin" w:hAnsi="IRNazanin" w:eastAsia="IRNazanin"/>
          <w:color w:val="111111"/>
          <w:sz w:val="28"/>
          <w:sz w:val="28"/>
          <w:szCs w:val="28"/>
          <w:rtl w:val="true"/>
          <w:lang w:bidi="fa-IR"/>
        </w:rPr>
        <w:t xml:space="preserve">حافظ ابن دحيه نيز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نموده و صحت آن را نفى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عراقى يكى ديگر از حفاظ نامدار سنى در تعليق تخريج أحاديث المنهاج، به نقل از ابن دحيه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دحيه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حديث أصحابي كالنجوم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لا يصحّ؛</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اصحابى كالنجوم را ذكر كرده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صحيح نمى باشد</w:t>
      </w:r>
      <w:r>
        <w:rPr>
          <w:rFonts w:eastAsia="IRNazanin" w:cs="IRNazanin"/>
          <w:color w:val="111111"/>
          <w:sz w:val="28"/>
          <w:szCs w:val="28"/>
          <w:rtl w:val="true"/>
          <w:lang w:bidi="fa-IR"/>
        </w:rPr>
        <w:t>.</w:t>
      </w:r>
    </w:p>
    <w:p>
      <w:pPr>
        <w:pStyle w:val="Heading5"/>
        <w:numPr>
          <w:ilvl w:val="4"/>
          <w:numId w:val="1"/>
        </w:numPr>
        <w:rPr/>
      </w:pPr>
      <w:bookmarkStart w:id="216" w:name="__RefHeading___Toc7681257_73709187"/>
      <w:bookmarkStart w:id="217" w:name="_Toc80"/>
      <w:bookmarkEnd w:id="216"/>
      <w:r>
        <w:rPr/>
        <w:t>12</w:t>
      </w:r>
      <w:r>
        <w:rPr>
          <w:rtl w:val="true"/>
        </w:rPr>
        <w:t xml:space="preserve">. </w:t>
      </w:r>
      <w:r>
        <w:rPr>
          <w:rtl w:val="true"/>
        </w:rPr>
        <w:t xml:space="preserve">ابن تيميه </w:t>
      </w:r>
      <w:r>
        <w:rPr>
          <w:rtl w:val="true"/>
        </w:rPr>
        <w:t>[</w:t>
      </w:r>
      <w:r>
        <w:rPr>
          <w:rtl w:val="true"/>
        </w:rPr>
        <w:t xml:space="preserve">م </w:t>
      </w:r>
      <w:r>
        <w:rPr/>
        <w:t>728</w:t>
      </w:r>
      <w:r>
        <w:rPr>
          <w:rtl w:val="true"/>
        </w:rPr>
        <w:t>]</w:t>
      </w:r>
      <w:bookmarkEnd w:id="217"/>
    </w:p>
    <w:p>
      <w:pPr>
        <w:pStyle w:val="BookText"/>
        <w:rPr/>
      </w:pPr>
      <w:r>
        <w:rPr>
          <w:rFonts w:ascii="IRNazanin" w:hAnsi="IRNazanin" w:eastAsia="IRNazanin"/>
          <w:color w:val="111111"/>
          <w:sz w:val="28"/>
          <w:sz w:val="28"/>
          <w:szCs w:val="28"/>
          <w:rtl w:val="true"/>
          <w:lang w:bidi="fa-IR"/>
        </w:rPr>
        <w:t>ابن تيميه نيز در زمره تضعيف كنندگان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منهاج السنة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فبأيّهم اقتديتم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الحديث ضعيف ضعّفه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لا يصحّ عن رسول اللّه صلّى اللّه عليه وآله وليس هو في كتب الحديث المعتمدة؛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 فبأيّهم اقتديتم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 و اهل حديث آن را تضعيف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اين حديث به رسول خدا صلّى اللّه عليه وآله صحيح نيست و در كتب حديثى مورد اعتماد نيامده است</w:t>
      </w:r>
      <w:r>
        <w:rPr>
          <w:rFonts w:eastAsia="IRNazanin" w:cs="IRNazanin"/>
          <w:color w:val="111111"/>
          <w:sz w:val="28"/>
          <w:szCs w:val="28"/>
          <w:rtl w:val="true"/>
          <w:lang w:bidi="fa-IR"/>
        </w:rPr>
        <w:t>.</w:t>
      </w:r>
    </w:p>
    <w:p>
      <w:pPr>
        <w:pStyle w:val="Heading5"/>
        <w:numPr>
          <w:ilvl w:val="4"/>
          <w:numId w:val="1"/>
        </w:numPr>
        <w:rPr/>
      </w:pPr>
      <w:bookmarkStart w:id="218" w:name="__RefHeading___Toc7681259_73709187"/>
      <w:bookmarkStart w:id="219" w:name="_Toc81"/>
      <w:bookmarkEnd w:id="218"/>
      <w:r>
        <w:rPr/>
        <w:t>13</w:t>
      </w:r>
      <w:r>
        <w:rPr>
          <w:rtl w:val="true"/>
        </w:rPr>
        <w:t xml:space="preserve">. </w:t>
      </w:r>
      <w:r>
        <w:rPr>
          <w:rtl w:val="true"/>
        </w:rPr>
        <w:t xml:space="preserve">ابوحيان اندلسى </w:t>
      </w:r>
      <w:r>
        <w:rPr>
          <w:rtl w:val="true"/>
        </w:rPr>
        <w:t>[</w:t>
      </w:r>
      <w:r>
        <w:rPr>
          <w:rtl w:val="true"/>
        </w:rPr>
        <w:t xml:space="preserve">م </w:t>
      </w:r>
      <w:r>
        <w:rPr/>
        <w:t>745</w:t>
      </w:r>
      <w:r>
        <w:rPr>
          <w:rtl w:val="true"/>
        </w:rPr>
        <w:t>]</w:t>
      </w:r>
      <w:bookmarkEnd w:id="21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ابوحيان اندلسى پيرامون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تحقيقى نسبتاً گسترده و ارزشمندى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نقل كلام وى در اين باره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p>
    <w:p>
      <w:pPr>
        <w:pStyle w:val="BookText"/>
        <w:rPr/>
      </w:pPr>
      <w:r>
        <w:rPr>
          <w:rFonts w:ascii="Amiri" w:hAnsi="Amiri" w:eastAsia="Amiri" w:cs="Amiri"/>
          <w:color w:val="111111"/>
          <w:sz w:val="28"/>
          <w:sz w:val="28"/>
          <w:szCs w:val="28"/>
          <w:rtl w:val="true"/>
          <w:lang w:bidi="ar-SA"/>
        </w:rPr>
        <w:t>البحر المحيط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القرآن تبياناً لكلّ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أنّه بيّن كلّ شيء من أمور الدين حيث كان نصّاً على بعضها، إحالة على السنة، حيث أمر فيه باتباع رسول اللّه صلّى اللّه عليه وآله وطاعته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وحثّاً على الإجماع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وَيَتَّبِعْ غَيْرَ سَبيلِ الْمُؤمِنينَ </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وقد رضي رسول اللّه صلّى اللّه عليه وآله لأمّته اتباع أصحابه، والإقتداء بآثارهم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اجتهدوا، وقاسوا، ووطؤوا طرق القياس والإجتهاد، فكان السنّة والإجماع والقياس والإجتهاد مستندة إلى تبيين الكتاب، فمن ثمّ كان تبياناً لكلّ شيء</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رضي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اهتديتم، لم يقل ذلك رسول اللّه صلّى اللّه عليه وآله، وهو حديث موضوع لا يصحّ بوجه عن رسول اللّه صلّى اللّه عليه وآله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أبومحمد علي بن أحمد بن حزم في رسالته في إبطال الرأى، والقياس والإستحسان والتعليل والتقليد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مكذوب موضوع باطل، لم يصحّ قطّ، وذكر إسناده إلى البزّار صاحب المسند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سألتم عمّا </w:t>
      </w:r>
    </w:p>
    <w:p>
      <w:pPr>
        <w:pStyle w:val="BookText"/>
        <w:rPr/>
      </w:pPr>
      <w:r>
        <w:rPr>
          <w:rFonts w:ascii="Amiri" w:hAnsi="Amiri" w:eastAsia="Amiri" w:cs="Amiri"/>
          <w:color w:val="111111"/>
          <w:sz w:val="28"/>
          <w:sz w:val="28"/>
          <w:szCs w:val="28"/>
          <w:rtl w:val="true"/>
          <w:lang w:bidi="ar-SA"/>
        </w:rPr>
        <w:t>روي عن النبي صلّى اللّه عليه وآله ممّا في أيدي العامّة ترويه عن رسول اللّه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أصحابي كمثل النجوم أو كالنجوم بأيّها اقتدوا اهتدوا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لم يصحّ عن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عبدالرحيم بن زيد العمي، عن أبيه، عن سعيد بن المسيب، عن ابن عمر، عن النبي صلّى اللّه عليه وآله وإنّما أتى ضعف هذا الحديث من قبل عبدالرحيم، لأنّ أهل العلم سكتوا عن الرواية لحديثه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أيضاً منكر عن النبي صلّى اللّه عليه وآله ولم يثبت، والنبيّ صلّى اللّه عليه وآله لا يبيح الإختلاف من بعده من أصحابه، هذا نصّ كلام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 بن زيد كذّاب خبيث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أيضاً حمزة الجزري، وحمزة هذا ساقط متروك؛</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بگويى چگونه قرآن براى هر چيزى بيان است؟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بيان كه قرآن هر چيزى از امور دين را بيان كرده است، به طورى كه براى برخى امور نص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صريح و روشن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را به سنت احاله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كه در قرآن به پيروى و اطاعت از رسول خدا صلّى اللّه عليه وآله امر شده و گفته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هواى نفس سخن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 جستن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وادار ساخته است، در اين سخن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از غير سبيل مؤمنان را تبعيت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رسول خدا صلّى اللّه عليه وآله به جهت پيروى امت خويش از اصحابش و اقتداء امت به آثار اصحاب خشنود گشته و بدان رضايت داده است، در اين كلام خويش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همچون ستارگان هستند؛ از اين رو به هر يك از آنان اقتدا كنيد هدايت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صحابه اجتهاد و قياس كردند و راه هاى قياس و اجتهاد را پيمودند؛ به همين روى سنت، اجماع، قياس و اجتهاد مستند به تبيين كتاب است و به همين جهت كتاب، براى هر چيزى بيان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زمخشرى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پيروى امت خود از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شده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انتهاى روايت منسوب به پيامبر صلّى اللّه عليه وآله؛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اهتديتم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رسول خدا صلّى اللّه عليه وآله نفرموده است و آن حديثى ساختگى و جعلى است و به هيچ وجه نسبت آن به رسول خدا صلّى اللّه عليه وآله صحيح نمى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ابومحمد على بن احمد بن حزم در رساله خود كه در ابطال رأى، قياس، استحسان، تعليل و تقليد نگاشته است به صراحت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خبر دروغ، ساختگى و باطل بوده و به يقين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حزم اسناد آن را تا به بزار صاحب مسند ذكر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از پيامبر روايت شده است كه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روايتى كه در دست عامه مى باشد و از رسول خدا صلّى اللّه عليه وآله روايت مى كنند صحيح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مثل اصحاب من همچون مثل ستارگان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همچون ستارگان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اقتدا كنيد هدايت مى يابيد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اين كلام به پيامبر صلّى اللّه عليه وآله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bookmarkStart w:id="220" w:name="pg11683_112104"/>
    </w:p>
    <w:p>
      <w:pPr>
        <w:pStyle w:val="BookText"/>
        <w:rPr/>
      </w:pPr>
      <w:bookmarkEnd w:id="220"/>
      <w:r>
        <w:rPr>
          <w:rFonts w:ascii="IRNazanin" w:hAnsi="IRNazanin" w:eastAsia="IRNazanin"/>
          <w:color w:val="111111"/>
          <w:sz w:val="28"/>
          <w:sz w:val="28"/>
          <w:szCs w:val="28"/>
          <w:rtl w:val="true"/>
          <w:lang w:bidi="fa-IR"/>
        </w:rPr>
        <w:t>عبدالرحيم بن زيد عمى از پدرش، از سعيد بن مسيب، از ابن عمر، از پيامبر صلّى اللّه عليه وآله روايت كرده است و ضعف اين حديث از ناحيه عبدالرحيم است؛ چرا كه اهل علم از نقل حديث او خوددارى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نسبت اين كلام به پيامبر صلّى اللّه عليه وآله منكر و ناشايست بوده و ثابت نشده است و پيامبر صلّى اللّه عليه وآله اختلاف اصحابش را پس از خود اباحه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 سخن بزار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عبدالرحيم بن زيد دروغگو، خبيث و بى ارزش 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حمزه جزرى نيز روايت كرده است كه حمزه نيز متروك و از درجه اعتبار ساقط است</w:t>
      </w:r>
      <w:r>
        <w:rPr>
          <w:rFonts w:eastAsia="IRNazanin" w:cs="IRNazanin"/>
          <w:color w:val="111111"/>
          <w:sz w:val="28"/>
          <w:szCs w:val="28"/>
          <w:rtl w:val="true"/>
          <w:lang w:bidi="fa-IR"/>
        </w:rPr>
        <w:t>.</w:t>
      </w:r>
    </w:p>
    <w:p>
      <w:pPr>
        <w:pStyle w:val="Heading5"/>
        <w:numPr>
          <w:ilvl w:val="4"/>
          <w:numId w:val="1"/>
        </w:numPr>
        <w:rPr/>
      </w:pPr>
      <w:bookmarkStart w:id="221" w:name="__RefHeading___Toc7681261_73709187"/>
      <w:bookmarkStart w:id="222" w:name="_Toc82"/>
      <w:bookmarkEnd w:id="221"/>
      <w:r>
        <w:rPr/>
        <w:t>14</w:t>
      </w:r>
      <w:r>
        <w:rPr>
          <w:rtl w:val="true"/>
        </w:rPr>
        <w:t xml:space="preserve">. </w:t>
      </w:r>
      <w:r>
        <w:rPr>
          <w:rtl w:val="true"/>
        </w:rPr>
        <w:t xml:space="preserve">تاج الدين احمد بن عبدالقادر بن مكتوم </w:t>
      </w:r>
      <w:r>
        <w:rPr>
          <w:rtl w:val="true"/>
        </w:rPr>
        <w:t>[</w:t>
      </w:r>
      <w:r>
        <w:rPr>
          <w:rtl w:val="true"/>
        </w:rPr>
        <w:t xml:space="preserve">م </w:t>
      </w:r>
      <w:r>
        <w:rPr/>
        <w:t>749</w:t>
      </w:r>
      <w:r>
        <w:rPr>
          <w:rtl w:val="true"/>
        </w:rPr>
        <w:t>]</w:t>
      </w:r>
      <w:bookmarkEnd w:id="222"/>
    </w:p>
    <w:p>
      <w:pPr>
        <w:pStyle w:val="BookText"/>
        <w:rPr/>
      </w:pPr>
      <w:r>
        <w:rPr>
          <w:rFonts w:ascii="IRNazanin" w:hAnsi="IRNazanin" w:eastAsia="IRNazanin"/>
          <w:color w:val="111111"/>
          <w:sz w:val="28"/>
          <w:sz w:val="28"/>
          <w:szCs w:val="28"/>
          <w:rtl w:val="true"/>
          <w:lang w:bidi="fa-IR"/>
        </w:rPr>
        <w:t>تاج الدين ابن مكتوم، شاگرد ابوحيان اندلسى است و كتابى با عنوان الدرّ اللقيط من البحر المحيط نگاشته كه در حاشيه البحر المحيط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خود، پس از نقل كلام استادش ابوحيان درباره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نفى صحت و طرد آن به كلام استادش استشهاد كرده است</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7681263_73709187"/>
      <w:bookmarkStart w:id="224" w:name="_Toc83"/>
      <w:bookmarkEnd w:id="223"/>
      <w:r>
        <w:rPr/>
        <w:t>15</w:t>
      </w:r>
      <w:r>
        <w:rPr>
          <w:rtl w:val="true"/>
        </w:rPr>
        <w:t xml:space="preserve">. </w:t>
      </w:r>
      <w:r>
        <w:rPr>
          <w:rtl w:val="true"/>
        </w:rPr>
        <w:t xml:space="preserve">ابن قيم جوزيه </w:t>
      </w:r>
      <w:r>
        <w:rPr>
          <w:rtl w:val="true"/>
        </w:rPr>
        <w:t>[</w:t>
      </w:r>
      <w:r>
        <w:rPr>
          <w:rtl w:val="true"/>
        </w:rPr>
        <w:t xml:space="preserve">م </w:t>
      </w:r>
      <w:r>
        <w:rPr/>
        <w:t>751</w:t>
      </w:r>
      <w:r>
        <w:rPr>
          <w:rtl w:val="true"/>
        </w:rPr>
        <w:t>]</w:t>
      </w:r>
      <w:bookmarkEnd w:id="224"/>
    </w:p>
    <w:p>
      <w:pPr>
        <w:pStyle w:val="BookText"/>
        <w:rPr/>
      </w:pPr>
      <w:r>
        <w:rPr>
          <w:rFonts w:ascii="Amiri" w:hAnsi="Amiri" w:eastAsia="Amiri" w:cs="Amiri"/>
          <w:color w:val="111111"/>
          <w:sz w:val="28"/>
          <w:sz w:val="28"/>
          <w:szCs w:val="28"/>
          <w:rtl w:val="true"/>
          <w:lang w:bidi="ar-SA"/>
        </w:rPr>
        <w:t xml:space="preserve">شمس الدين ابن قيم جوزيه نيز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اصحابى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قدح كرده و در رد طرفداران تقليد و ابطال ادلّه آنان مى نويسد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صحة التقليد 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جوابه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قد روي من طريق الأعمش، عن أبيسفيان، عن جابر ومن حديث سعيد بن المسيب، عن ابن عمر، ومن طريق حمزة الجزري عن نافع عن ابن عمر، ولا يثبت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أباعبداللّه بن مفرح حدّثهم ثنا محمد بن أيوب الصموت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يروى عن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الكلام لا يصحّ عن النبيّ صلّى اللّه عليه وآله؛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چهل و پنجم سخن آنان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 بايّهم اقتديتم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صحت تقليد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ادعا وجوهى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وجوه اين است كه اين حديث از طريق اعمش، از ابوسفيان، از جابر روايت شده؛ و يا از نقل سعيد بن مسيب، از ابن عمر نقل شده است؛ و يا از طريق حمزه جزرى، از نافع، از ابن عمر روايت شده است و هيچ چيزى از اين حديث ثابت نشده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سعيد به سند خود از بزار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از پيامبر صلّى اللّه عليه وآله روايت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به سان ستارگان هستند، به هر يك از آنان اقتدا كنيد هدايت مى 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اين كلام به پيامبر صلّى اللّه عليه وآله صحيح نيست</w:t>
      </w:r>
      <w:r>
        <w:rPr>
          <w:rFonts w:eastAsia="IRNazanin" w:cs="IRNazanin"/>
          <w:color w:val="111111"/>
          <w:sz w:val="28"/>
          <w:szCs w:val="28"/>
          <w:rtl w:val="true"/>
          <w:lang w:bidi="fa-IR"/>
        </w:rPr>
        <w:t xml:space="preserve">. </w:t>
      </w:r>
      <w:bookmarkStart w:id="225" w:name="pg11683_112106"/>
    </w:p>
    <w:p>
      <w:pPr>
        <w:pStyle w:val="Heading5"/>
        <w:numPr>
          <w:ilvl w:val="4"/>
          <w:numId w:val="1"/>
        </w:numPr>
        <w:rPr/>
      </w:pPr>
      <w:bookmarkStart w:id="226" w:name="__RefHeading___Toc7681265_73709187"/>
      <w:bookmarkStart w:id="227" w:name="_Toc84"/>
      <w:bookmarkEnd w:id="225"/>
      <w:bookmarkEnd w:id="226"/>
      <w:r>
        <w:rPr/>
        <w:t>16</w:t>
      </w:r>
      <w:r>
        <w:rPr>
          <w:rtl w:val="true"/>
        </w:rPr>
        <w:t xml:space="preserve">. </w:t>
      </w:r>
      <w:r>
        <w:rPr>
          <w:rtl w:val="true"/>
        </w:rPr>
        <w:t xml:space="preserve">حافظ زين عراقى </w:t>
      </w:r>
      <w:r>
        <w:rPr>
          <w:rtl w:val="true"/>
        </w:rPr>
        <w:t>[</w:t>
      </w:r>
      <w:r>
        <w:rPr>
          <w:rtl w:val="true"/>
        </w:rPr>
        <w:t xml:space="preserve">م </w:t>
      </w:r>
      <w:r>
        <w:rPr/>
        <w:t>806</w:t>
      </w:r>
      <w:r>
        <w:rPr>
          <w:rtl w:val="true"/>
        </w:rPr>
        <w:t>]</w:t>
      </w:r>
      <w:bookmarkEnd w:id="227"/>
    </w:p>
    <w:p>
      <w:pPr>
        <w:pStyle w:val="BookText"/>
        <w:rPr/>
      </w:pPr>
      <w:r>
        <w:rPr>
          <w:rFonts w:ascii="Amiri" w:hAnsi="Amiri" w:eastAsia="Amiri" w:cs="Amiri"/>
          <w:color w:val="111111"/>
          <w:sz w:val="28"/>
          <w:sz w:val="28"/>
          <w:szCs w:val="28"/>
          <w:rtl w:val="true"/>
          <w:lang w:bidi="ar-SA"/>
        </w:rPr>
        <w:t xml:space="preserve">حافظ زين الدين عراقى نيز در كتاب تعليق تخريج أحاديث المنهاج، ضمن نقل متون مختلف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اصحابى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تضعيف صاحب نظران مشهور سنى، بر ضعف و نامعتبر بودن آن تأكيد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اقتديهم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الدارقطني في الفضائل وابن عبدالبر في العلم من طريقه من حديث جابر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لا يقوم به حجّة، لأنّ الحارث بن غصين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عبد بن حميد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عدي في الكامل من رواية حمزة بن أبيحمزة النصيبي، عن نافع، عن ابن عمر بلفظ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فبأيّهم أخذتم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اقتديتم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ضعيف من أجل حمزة، فقد اتّهم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البيهقي في المدخل من حديث عمر، ومن حديث ابن عباس بنحوه، ومن وجه آخر مرسلاً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متنه مشهور وأسانيده ضعيفة لم يثبت في هذا 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البزار من رواية عبدالرحيم بن زيد العمي،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مكذوب موضوع باطل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ويؤدّي بعض معناه حديث أبيموسي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أمنة لأهل </w:t>
      </w:r>
      <w:bookmarkStart w:id="228" w:name="pg11683_112107"/>
    </w:p>
    <w:p>
      <w:pPr>
        <w:pStyle w:val="BookText"/>
        <w:rPr/>
      </w:pPr>
      <w:bookmarkEnd w:id="228"/>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وأصحابي أمنة لأمّتي، الحديث رواه مسلم؛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 بأيّهم اقتديهم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دارقطنى در فضائل و ابن عبدالبر در علم از طريق خود از حديث جابر روايت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اسنادى است كه حجت به آن اقامه نمى شود؛ چرا كه حارث بن غصين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بن حميد نيز در مسند خود آن را روايت كرده و ابن عدى در كامل از روايت حمزة بن ابى حمزه نصيبى، از نافع، از ابن عمر به اين لفظ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فبأيّهم أخذتم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لفظ 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اسناد آن به جهت وجود حمزه ضعيف است؛ زيرا حمزه متهم به كذب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در المدخل از حديث عمر و به همان صورت ابن عباس روايت كرده و از وجه ديگرى به صورت مرسل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مشهور است، در حالى كه اسانيدش ضعيف مى باشد و در اين اسناد ثابت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از روايت عبدالرحيم بن زيد عمى از پدرش، از ابن عمر آن را روايت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و ناصحيح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ساختگى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تا حدودى مؤد حديث ابوموسى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أمنة لأهل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أصحابي أمنة لأمتي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 آن را روايت كرده است</w:t>
      </w:r>
      <w:r>
        <w:rPr>
          <w:rFonts w:eastAsia="IRNazanin" w:cs="IRNazanin"/>
          <w:color w:val="111111"/>
          <w:sz w:val="28"/>
          <w:szCs w:val="28"/>
          <w:rtl w:val="true"/>
          <w:lang w:bidi="fa-IR"/>
        </w:rPr>
        <w:t>.</w:t>
      </w:r>
    </w:p>
    <w:p>
      <w:pPr>
        <w:pStyle w:val="Heading5"/>
        <w:numPr>
          <w:ilvl w:val="4"/>
          <w:numId w:val="1"/>
        </w:numPr>
        <w:rPr/>
      </w:pPr>
      <w:bookmarkStart w:id="229" w:name="__RefHeading___Toc7681267_73709187"/>
      <w:bookmarkStart w:id="230" w:name="_Toc85"/>
      <w:bookmarkEnd w:id="229"/>
      <w:r>
        <w:rPr/>
        <w:t>17</w:t>
      </w:r>
      <w:r>
        <w:rPr>
          <w:rtl w:val="true"/>
        </w:rPr>
        <w:t xml:space="preserve">. </w:t>
      </w:r>
      <w:r>
        <w:rPr>
          <w:rtl w:val="true"/>
        </w:rPr>
        <w:t xml:space="preserve">ابن حجر عسقلانى </w:t>
      </w:r>
      <w:r>
        <w:rPr>
          <w:rtl w:val="true"/>
        </w:rPr>
        <w:t>[</w:t>
      </w:r>
      <w:r>
        <w:rPr>
          <w:rtl w:val="true"/>
        </w:rPr>
        <w:t xml:space="preserve">م </w:t>
      </w:r>
      <w:r>
        <w:rPr/>
        <w:t>852</w:t>
      </w:r>
      <w:r>
        <w:rPr>
          <w:rtl w:val="true"/>
        </w:rPr>
        <w:t>]</w:t>
      </w:r>
      <w:bookmarkEnd w:id="23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شهاب الدين ابن حجر عسقلانى، از حافظان مشهور اهل سنت نيز در ذيل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اصحابى كالنجوم، بايّهم اقتديتم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متون مختلف اين حديث را ذكر </w:t>
      </w:r>
    </w:p>
    <w:p>
      <w:pPr>
        <w:pStyle w:val="BookText"/>
        <w:rPr/>
      </w:pPr>
      <w:r>
        <w:rPr>
          <w:rFonts w:ascii="IRNazanin" w:hAnsi="IRNazanin" w:eastAsia="IRNazanin"/>
          <w:color w:val="111111"/>
          <w:sz w:val="28"/>
          <w:sz w:val="28"/>
          <w:szCs w:val="28"/>
          <w:rtl w:val="true"/>
          <w:lang w:bidi="fa-IR"/>
        </w:rPr>
        <w:t>كرده و به بيان تضعيف انديشمندان و حديث پژوهان نامدار و مورد اعتماد سنى پرداخته است و خود وى نيز اين حديث را ضعيف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الكاف الشاف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الدارقطني في المؤتلف من رواية سلام بن سليم، عن الحارث بن غصين، عن الأعمش، عن أبيسفيان، عن جابر مرفوعاً، وسلام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في غرائب مالك من طريق حميد بن زيد، عن مالك، عن جعفر بن محمد، عن أبيه، عن جابر في أثناء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 قول أصحابي أخذتم اهتديتم، إنّما مثل أصحابي مثل النجوم من أخذ بنجم منها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عن مالك، ورواته دون مالك مجهولون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عبد بن حميد والدارقطني في الفضائل من حديث حمزة الجزري،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اتّهموه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القضاعي في مسند الشهاب من حديث أبيهريرة، وفيه جعفر بن عبدالواحد الهاشمي، وقد 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طاهر من رواية بشر بن الحسين، عن الزبير بن عدي، عن أنس، وبشر كان متّهماً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البيهقي في المدخل من رواية جويبر، عن الضحّاك، عن ابن عباس وجويبر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رواية جويبر أيضاً عن حوأب بن عبيداللّه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المتن مشهور وأسانيده كلّها ضعيفة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المدخل ايضاً عن عمر ورفعه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ربّي فيما يختلف فيه أصحابي من بعدي، فاوحى 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إنّ أصحابك عندي بمنزلة </w:t>
      </w:r>
    </w:p>
    <w:p>
      <w:pPr>
        <w:pStyle w:val="BookText"/>
        <w:rPr/>
      </w:pPr>
      <w:r>
        <w:rPr>
          <w:rFonts w:ascii="Amiri" w:hAnsi="Amiri" w:eastAsia="Amiri" w:cs="Amiri"/>
          <w:color w:val="111111"/>
          <w:sz w:val="28"/>
          <w:sz w:val="28"/>
          <w:szCs w:val="28"/>
          <w:rtl w:val="true"/>
          <w:lang w:bidi="ar-SA"/>
        </w:rPr>
        <w:t>النجوم في السماء، بعضها أضوأ من بعض، فمن أخذ بشيء ممّا هو عليه من اختلافهم فهو عندي على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اسناده عبدالرحيم بن زيد السهمي وهو متروك؛</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دارقطنى در مؤتلف از روايت سلام بن سليم، از حارث بن غصين، از اعمش، از ابوسفيان، از جابر به صورت مرفوع روايت كرده است و سلام ضعيف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در غرائب مالك، روايت را از طريق حميد بن زيد، از مالك، از جعفر بن محمد، از پدرش، از جابر در اثناء حديث آورده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فبأيّ قول اصحابي أخذتم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اين روايت به مالك ثابت نيست و تمامى روات آن به غير از مالك مجهولند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بن حميد و دارقطنى در فضائل، از روايت حمزه جزرى، از نافع، از ابن عمر آن را روايت و حمزه را به جعل و ساختن حديث متهم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قضاعى در مسند الشهاب، از حديث ابوهريره آن را روايت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روايت او جعفر بن عبدالواحد هاشمى قرار دارد كه به تحقيق او را تكذيب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طاهر از روايت بشر بن حسين، از زبير بن عدى، از انس آن را روايت كرده است؛ در حالى كه بشر نيز 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بيهقى در مدخل، از روايت جويبر، از ضحّاك، از ابن عباس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روايت جويبر، از حوأب بن عبداللّه به صورت مرفوع آورده است، در حالى كه آن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مشهور است، در حالى كه تمامى اسانيد آن ضعيف است</w:t>
      </w:r>
      <w:r>
        <w:rPr>
          <w:rFonts w:eastAsia="IRNazanin" w:cs="IRNazanin"/>
          <w:color w:val="111111"/>
          <w:sz w:val="28"/>
          <w:szCs w:val="28"/>
          <w:rtl w:val="true"/>
          <w:lang w:bidi="fa-IR"/>
        </w:rPr>
        <w:t xml:space="preserve">. </w:t>
      </w:r>
      <w:bookmarkStart w:id="231" w:name="pg11683_112110"/>
    </w:p>
    <w:p>
      <w:pPr>
        <w:pStyle w:val="BookText"/>
        <w:rPr/>
      </w:pPr>
      <w:bookmarkEnd w:id="231"/>
      <w:r>
        <w:rPr>
          <w:rFonts w:ascii="IRNazanin" w:hAnsi="IRNazanin" w:eastAsia="IRNazanin"/>
          <w:color w:val="111111"/>
          <w:sz w:val="28"/>
          <w:sz w:val="28"/>
          <w:szCs w:val="28"/>
          <w:rtl w:val="true"/>
          <w:lang w:bidi="fa-IR"/>
        </w:rPr>
        <w:t>در مدخل، از عمر نيز آن را روايت كرده و سند آن را به پيامبر رسانده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پروردگارم درباره آنچه اصحابم از من در آن اختلاف خواهند كرد پرسيدم، آن گاه خدا به من وحى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همانا اصحاب تو نزد من به منزله ستارگان در آسمان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پرنورتر از برخى ديگر مى باشند؛ از اين رو هر كس چيزى از آنچه آنان درباره اش اختلاف كرده اند اخذ و عمل كند، او نزد من در طريق و مسير هدايت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اسناد آن عبدالرحيم بن زيد عمى قرار دارد كه متروك است</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7681269_73709187"/>
      <w:bookmarkStart w:id="233" w:name="_Toc86"/>
      <w:bookmarkEnd w:id="232"/>
      <w:r>
        <w:rPr/>
        <w:t>18</w:t>
      </w:r>
      <w:r>
        <w:rPr>
          <w:rtl w:val="true"/>
        </w:rPr>
        <w:t xml:space="preserve">. </w:t>
      </w:r>
      <w:r>
        <w:rPr>
          <w:rtl w:val="true"/>
        </w:rPr>
        <w:t xml:space="preserve">ابن همام </w:t>
      </w:r>
      <w:r>
        <w:rPr>
          <w:rtl w:val="true"/>
        </w:rPr>
        <w:t>[</w:t>
      </w:r>
      <w:r>
        <w:rPr>
          <w:rtl w:val="true"/>
        </w:rPr>
        <w:t xml:space="preserve">م </w:t>
      </w:r>
      <w:r>
        <w:rPr/>
        <w:t>861</w:t>
      </w:r>
      <w:r>
        <w:rPr>
          <w:rtl w:val="true"/>
        </w:rPr>
        <w:t>]</w:t>
      </w:r>
      <w:bookmarkEnd w:id="233"/>
    </w:p>
    <w:p>
      <w:pPr>
        <w:pStyle w:val="BookText"/>
        <w:rPr/>
      </w:pPr>
      <w:r>
        <w:rPr>
          <w:rFonts w:ascii="IRNazanin" w:hAnsi="IRNazanin" w:eastAsia="IRNazanin"/>
          <w:color w:val="111111"/>
          <w:sz w:val="28"/>
          <w:sz w:val="28"/>
          <w:szCs w:val="28"/>
          <w:rtl w:val="true"/>
          <w:lang w:bidi="fa-IR"/>
        </w:rPr>
        <w:t>ابن همام از پيشوايان بزرگ حنفى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التحرير و در مبحث اجماع، تصريح مى كند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7681271_73709187"/>
      <w:bookmarkStart w:id="235" w:name="_Toc87"/>
      <w:bookmarkEnd w:id="234"/>
      <w:r>
        <w:rPr/>
        <w:t>19</w:t>
      </w:r>
      <w:r>
        <w:rPr>
          <w:rtl w:val="true"/>
        </w:rPr>
        <w:t xml:space="preserve">. </w:t>
      </w:r>
      <w:r>
        <w:rPr>
          <w:rtl w:val="true"/>
        </w:rPr>
        <w:t xml:space="preserve">ابن امير الحاج </w:t>
      </w:r>
      <w:r>
        <w:rPr>
          <w:rtl w:val="true"/>
        </w:rPr>
        <w:t>[</w:t>
      </w:r>
      <w:r>
        <w:rPr>
          <w:rtl w:val="true"/>
        </w:rPr>
        <w:t xml:space="preserve">م </w:t>
      </w:r>
      <w:r>
        <w:rPr/>
        <w:t>879</w:t>
      </w:r>
      <w:r>
        <w:rPr>
          <w:rtl w:val="true"/>
        </w:rPr>
        <w:t>]</w:t>
      </w:r>
      <w:bookmarkEnd w:id="235"/>
    </w:p>
    <w:p>
      <w:pPr>
        <w:pStyle w:val="BookText"/>
        <w:rPr/>
      </w:pPr>
      <w:r>
        <w:rPr>
          <w:rFonts w:ascii="IRNazanin" w:hAnsi="IRNazanin" w:eastAsia="IRNazanin"/>
          <w:color w:val="111111"/>
          <w:sz w:val="28"/>
          <w:sz w:val="28"/>
          <w:szCs w:val="28"/>
          <w:rtl w:val="true"/>
          <w:lang w:bidi="fa-IR"/>
        </w:rPr>
        <w:t>در برخى منابع حديثى اهل سنت، حديثى به پيامبر خدا صلّى اللّه عليه وآله منسوب شده كه بر اساس آن، پيامبر اكرم صلّى اللّه عليه وآله مسلمانان را به اخذ دين از عايشه امر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امير الحاج اين حديث را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و هر دو را نادرست و فاقد اعتبار مى داند و درباره وهن و سستى حديث، اينچنين مى گويد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أيضاً بمعارضة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بأصحابي كالنجوم بأيّهم اقتديتم اهتديتم، وخذوا شطر دينكم عن الحميراء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عائشة رضي اللّه عنها، فإنّ هذين الحديثين يدلاّن على جواز الأخذ بقول كلّ صحابي قول </w:t>
      </w:r>
    </w:p>
    <w:p>
      <w:pPr>
        <w:pStyle w:val="BookText"/>
        <w:rPr/>
      </w:pPr>
      <w:r>
        <w:rPr>
          <w:rFonts w:ascii="Amiri" w:hAnsi="Amiri" w:eastAsia="Amiri" w:cs="Amiri"/>
          <w:color w:val="111111"/>
          <w:sz w:val="28"/>
          <w:sz w:val="28"/>
          <w:szCs w:val="28"/>
          <w:rtl w:val="true"/>
          <w:lang w:bidi="ar-SA"/>
        </w:rPr>
        <w:t xml:space="preserve">عائشة وإن خالف قول الشيخين أو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كالنجوم بأيّهم اقتديتم اهتديتم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قول ابن حزم في رسالته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مكذوب موضوع باطل، وإلاّ فله طرق من رواية عمر وابنه وجابر وابن عباس وأنس بألفاظ مختلفة أقربها إلى اللفظ المذكور ما أخرج ابن عدي في الكامل وابن عبدالبر في كتاب بيان العلم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أصحابي مثل النجوم يهتدى بها، فأيّهم أخذتم بقوله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أخرج الدارقطني وابن عبدالبر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أصحابي في أمتي مثل النجوم فبأيّهم اقتديتم اهتديتم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يصحّ منها شيء، ومن ثمّة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لا يصحّ، والبزّار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هذا الكلام عن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البيهقي قال في كتاب الإعتقاد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رويناه في حديث موصول بإسناد غير قويّ، وفي حديث آخر منقطع؛</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سستى و بى اعتبارى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تعارض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احاديث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يعنى چنين پاسخ مى دهيم كه به سبب تعارض هر يك از اين دو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همچون ستارگان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از آنان اقتدا كنيد هدايت مى يابيد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قسمتى از دين خود را از حميرا اخذ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عايشه، اين دو حديث بر جواز قبول سخن تمامى اصحاب و سخن عايشه دلالت دارند؛ هر چند كه سخن آنان مخالف سخن شيخين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چهارگانه مى باشد، جز </w:t>
      </w:r>
      <w:bookmarkStart w:id="236" w:name="pg11683_112112"/>
    </w:p>
    <w:p>
      <w:pPr>
        <w:pStyle w:val="BookText"/>
        <w:rPr/>
      </w:pPr>
      <w:bookmarkEnd w:id="236"/>
      <w:r>
        <w:rPr>
          <w:rFonts w:ascii="IRNazanin" w:hAnsi="IRNazanin" w:eastAsia="IRNazanin"/>
          <w:color w:val="111111"/>
          <w:sz w:val="28"/>
          <w:sz w:val="28"/>
          <w:szCs w:val="28"/>
          <w:rtl w:val="true"/>
          <w:lang w:bidi="fa-IR"/>
        </w:rPr>
        <w:t xml:space="preserve">اين كه حديث نخست؛ يعنى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همچون ستارگان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از آنها اقتدا كنيد هدايت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نيست و بنابر گفته ابن حزم در رساله كبير خود، دروغ، ساختگى و باطل مى باشد والا اين حديث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جمله روايت عمر و پسرش، جابر، ابن عباس و انس كه با الفاظى نزديك به لفظ مذكور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ابن عدى در كامل و ابن عبدالبر در كتاب بيان العلم از ابن عمر آورده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اصحاب من مثل ستارگانى هستند كه به واسطه آنها هدايت يافته مى شود، پس به قول هر يك از آنان اخذ و عمل كنيد هدايت مى يابيد، و در آنچه دارقطنى و ابن عبدالبر از جابر آورده اند كه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اصحابم در ميان امتم مثل ستارگان؛ از اين رو به هر يك از آنان اقتدا كنيد هدايت مى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هيچ يك از اين دو روايت صحيح نيستند و به همين جهت است كه احمد، حديث را صحيح نمى داد و بزار نسبت اين كلام به پيامبر صلّى اللّه عليه وآله را درست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بيهقى در كتاب اعتقاد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حديث موصول با اسناد غير محكم روايت كرده اند و حديث ديگر منقطع است</w:t>
      </w:r>
      <w:r>
        <w:rPr>
          <w:rFonts w:eastAsia="IRNazanin" w:cs="IRNazanin"/>
          <w:color w:val="111111"/>
          <w:sz w:val="28"/>
          <w:szCs w:val="28"/>
          <w:rtl w:val="true"/>
          <w:lang w:bidi="fa-IR"/>
        </w:rPr>
        <w:t>.</w:t>
      </w:r>
    </w:p>
    <w:p>
      <w:pPr>
        <w:pStyle w:val="Heading5"/>
        <w:numPr>
          <w:ilvl w:val="4"/>
          <w:numId w:val="1"/>
        </w:numPr>
        <w:rPr/>
      </w:pPr>
      <w:bookmarkStart w:id="237" w:name="__RefHeading___Toc7681273_73709187"/>
      <w:bookmarkStart w:id="238" w:name="_Toc88"/>
      <w:bookmarkEnd w:id="237"/>
      <w:r>
        <w:rPr/>
        <w:t>20</w:t>
      </w:r>
      <w:r>
        <w:rPr>
          <w:rtl w:val="true"/>
        </w:rPr>
        <w:t xml:space="preserve">. </w:t>
      </w:r>
      <w:r>
        <w:rPr>
          <w:rtl w:val="true"/>
        </w:rPr>
        <w:t xml:space="preserve">حافظ سخاوى </w:t>
      </w:r>
      <w:r>
        <w:rPr>
          <w:rtl w:val="true"/>
        </w:rPr>
        <w:t>[</w:t>
      </w:r>
      <w:r>
        <w:rPr>
          <w:rtl w:val="true"/>
        </w:rPr>
        <w:t xml:space="preserve">م </w:t>
      </w:r>
      <w:r>
        <w:rPr/>
        <w:t>902</w:t>
      </w:r>
      <w:r>
        <w:rPr>
          <w:rtl w:val="true"/>
        </w:rPr>
        <w:t>]</w:t>
      </w:r>
      <w:bookmarkEnd w:id="238"/>
    </w:p>
    <w:p>
      <w:pPr>
        <w:pStyle w:val="BookText"/>
        <w:rPr/>
      </w:pPr>
      <w:r>
        <w:rPr>
          <w:rFonts w:ascii="IRNazanin" w:hAnsi="IRNazanin" w:eastAsia="IRNazanin"/>
          <w:color w:val="111111"/>
          <w:sz w:val="28"/>
          <w:sz w:val="28"/>
          <w:szCs w:val="28"/>
          <w:rtl w:val="true"/>
          <w:lang w:bidi="fa-IR"/>
        </w:rPr>
        <w:t xml:space="preserve">سخاوى از ديگر حافظان مشهور و مورد اعتماد اهل سنت كه درباره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في المدخل من حديث سليمان بن أبيكريمة، عن جويبر،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مهما أوتيتم من كتاب اللّه، فالعمل به لا عذر لأحد في تركه، فإن </w:t>
      </w:r>
      <w:bookmarkStart w:id="239" w:name="pg11683_112113"/>
    </w:p>
    <w:p>
      <w:pPr>
        <w:pStyle w:val="BookText"/>
        <w:rPr/>
      </w:pPr>
      <w:bookmarkEnd w:id="239"/>
      <w:r>
        <w:rPr>
          <w:rFonts w:ascii="Amiri" w:hAnsi="Amiri" w:eastAsia="Amiri" w:cs="Amiri"/>
          <w:color w:val="111111"/>
          <w:sz w:val="28"/>
          <w:sz w:val="28"/>
          <w:szCs w:val="28"/>
          <w:rtl w:val="true"/>
          <w:lang w:bidi="ar-SA"/>
        </w:rPr>
        <w:t>لم يكن في كتاب اللّه فسنة منّي ماضية، فإن لم يكن سنّة منّي، فما قال أصحابي، إنّ أصحابي بمنزلة النجوم في السماء فأيّما أخذتم به اهتديتم، واختلاف أصحابي لكم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الوجه أخرجه الطبراني والديلمي في مسنده بلفظ سواء، وجويبر ضعيف جدّاً، والضحّاك عن ابن عباس منقطع؛</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 من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بيهقى در مدخل، از حديث سليمان بن ابى كريمه، از جويبر، از ضحاك، از ابن عباس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هرگاه چيزى از كتاب خدا به شما رسيد، به آن عمل كنيد و احدى در ترك آن عذرى ندارد و چنانچه در كتاب خدا نبود، سنتى كه از من رسيده است بايد عمل شود و اگر در سنت من چيزى نبود، بايد به آنچه اصحابم مى گويند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اصحاب من به منزله ستارگان در آسمان هستند؛ از اين رو به قول هر يك اخذ كرديد و عمل كنيد هدايت مى يابيد و اختلاف اصحابم براى شما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و ديلمى در مسندش با الفاظ متفاوت به همين صورت حديث را آورده اند؛ در حالى كه جويبر جداً ضعيف است و حديث ضحاك از ابن عباس منقطع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سخاوى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اصحابى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ضعيف و فاقد اعتبار دانسته است</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7681275_73709187"/>
      <w:bookmarkStart w:id="241" w:name="_Toc89"/>
      <w:bookmarkEnd w:id="240"/>
      <w:r>
        <w:rPr/>
        <w:t>21</w:t>
      </w:r>
      <w:r>
        <w:rPr>
          <w:rtl w:val="true"/>
        </w:rPr>
        <w:t xml:space="preserve">. </w:t>
      </w:r>
      <w:r>
        <w:rPr>
          <w:rtl w:val="true"/>
        </w:rPr>
        <w:t xml:space="preserve">ابن ابى شريف </w:t>
      </w:r>
      <w:r>
        <w:rPr>
          <w:rtl w:val="true"/>
        </w:rPr>
        <w:t>[</w:t>
      </w:r>
      <w:r>
        <w:rPr>
          <w:rtl w:val="true"/>
        </w:rPr>
        <w:t xml:space="preserve">م </w:t>
      </w:r>
      <w:r>
        <w:rPr/>
        <w:t>906</w:t>
      </w:r>
      <w:r>
        <w:rPr>
          <w:rtl w:val="true"/>
        </w:rPr>
        <w:t>]</w:t>
      </w:r>
      <w:bookmarkEnd w:id="24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ابى شريف شافعى نيز به نقل از استاد خود ابن حجر عسقلانى، در حديث </w:t>
      </w:r>
      <w:bookmarkStart w:id="242" w:name="pg11683_112114"/>
    </w:p>
    <w:p>
      <w:pPr>
        <w:pStyle w:val="BookText"/>
        <w:rPr/>
      </w:pPr>
      <w:bookmarkEnd w:id="2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كرده و آن را فاقد اعتبار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مناوى در فيض القدير در ذيل اين حديث، نظر ابن ابى شريف را چنين بيان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الكمال بن أبيشريف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شيخنا، يعني ابن حجر يقتضي أنّه مضطرب؛</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بن ابى شريف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استاد ما، يعنى ابن حجر مقتضى آن است كه اين حديث اضطراب دارد</w:t>
      </w:r>
      <w:r>
        <w:rPr>
          <w:rFonts w:eastAsia="IRNazanin" w:cs="IRNazanin"/>
          <w:color w:val="111111"/>
          <w:sz w:val="28"/>
          <w:szCs w:val="28"/>
          <w:rtl w:val="true"/>
          <w:lang w:bidi="fa-IR"/>
        </w:rPr>
        <w:t>.</w:t>
      </w:r>
    </w:p>
    <w:p>
      <w:pPr>
        <w:pStyle w:val="Heading5"/>
        <w:numPr>
          <w:ilvl w:val="4"/>
          <w:numId w:val="1"/>
        </w:numPr>
        <w:rPr/>
      </w:pPr>
      <w:bookmarkStart w:id="243" w:name="__RefHeading___Toc7681277_73709187"/>
      <w:bookmarkStart w:id="244" w:name="_Toc90"/>
      <w:bookmarkEnd w:id="243"/>
      <w:r>
        <w:rPr/>
        <w:t>22</w:t>
      </w:r>
      <w:r>
        <w:rPr>
          <w:rtl w:val="true"/>
        </w:rPr>
        <w:t xml:space="preserve">. </w:t>
      </w:r>
      <w:r>
        <w:rPr>
          <w:rtl w:val="true"/>
        </w:rPr>
        <w:t xml:space="preserve">جلال الدين سيوطى </w:t>
      </w:r>
      <w:r>
        <w:rPr>
          <w:rtl w:val="true"/>
        </w:rPr>
        <w:t>[</w:t>
      </w:r>
      <w:r>
        <w:rPr>
          <w:rtl w:val="true"/>
        </w:rPr>
        <w:t xml:space="preserve">م </w:t>
      </w:r>
      <w:r>
        <w:rPr/>
        <w:t>911</w:t>
      </w:r>
      <w:r>
        <w:rPr>
          <w:rtl w:val="true"/>
        </w:rPr>
        <w:t>]</w:t>
      </w:r>
      <w:bookmarkEnd w:id="244"/>
    </w:p>
    <w:p>
      <w:pPr>
        <w:pStyle w:val="BookText"/>
        <w:rPr/>
      </w:pPr>
      <w:r>
        <w:rPr>
          <w:rFonts w:ascii="IRNazanin" w:hAnsi="IRNazanin" w:eastAsia="IRNazanin"/>
          <w:color w:val="111111"/>
          <w:sz w:val="28"/>
          <w:sz w:val="28"/>
          <w:szCs w:val="28"/>
          <w:rtl w:val="true"/>
          <w:lang w:bidi="fa-IR"/>
        </w:rPr>
        <w:t xml:space="preserve">حافظ جلال الدين سيوطى،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كتاب الجامع الصغير في أحاديث البشير النذير آورده و آن را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علامتگذارى كرده است و اين علامت نزد سيوطى نشان گر ضعف است</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7681279_73709187"/>
      <w:bookmarkStart w:id="246" w:name="_Toc91"/>
      <w:bookmarkEnd w:id="245"/>
      <w:r>
        <w:rPr/>
        <w:t>23</w:t>
      </w:r>
      <w:r>
        <w:rPr>
          <w:rtl w:val="true"/>
        </w:rPr>
        <w:t xml:space="preserve">. </w:t>
      </w:r>
      <w:r>
        <w:rPr>
          <w:rtl w:val="true"/>
        </w:rPr>
        <w:t xml:space="preserve">متقى هندى </w:t>
      </w:r>
      <w:r>
        <w:rPr>
          <w:rtl w:val="true"/>
        </w:rPr>
        <w:t>[</w:t>
      </w:r>
      <w:r>
        <w:rPr>
          <w:rtl w:val="true"/>
        </w:rPr>
        <w:t xml:space="preserve">م </w:t>
      </w:r>
      <w:r>
        <w:rPr/>
        <w:t>975</w:t>
      </w:r>
      <w:r>
        <w:rPr>
          <w:rtl w:val="true"/>
        </w:rPr>
        <w:t>]</w:t>
      </w:r>
      <w:bookmarkEnd w:id="246"/>
    </w:p>
    <w:p>
      <w:pPr>
        <w:pStyle w:val="BookText"/>
        <w:rPr/>
      </w:pPr>
      <w:r>
        <w:rPr>
          <w:rFonts w:ascii="Amiri" w:hAnsi="Amiri" w:eastAsia="Amiri" w:cs="Amiri"/>
          <w:color w:val="111111"/>
          <w:sz w:val="28"/>
          <w:sz w:val="28"/>
          <w:szCs w:val="28"/>
          <w:rtl w:val="true"/>
          <w:lang w:bidi="ar-SA"/>
        </w:rPr>
        <w:t xml:space="preserve">شيخ على متقى هندى نيز در باب دوم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Style w:val="FootnoteAnchor"/>
          <w:rtl w:val="true"/>
        </w:rPr>
        <w:footnoteReference w:id="258"/>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اصحابى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آورده و تضعيف سيوطى نسبت به اين حديث را يادآور شده و به اين ترتيب در آن قدح كرده است</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7681281_73709187"/>
      <w:bookmarkStart w:id="248" w:name="_Toc92"/>
      <w:bookmarkEnd w:id="247"/>
      <w:r>
        <w:rPr/>
        <w:t>24</w:t>
      </w:r>
      <w:r>
        <w:rPr>
          <w:rtl w:val="true"/>
        </w:rPr>
        <w:t xml:space="preserve">. </w:t>
      </w:r>
      <w:r>
        <w:rPr>
          <w:rtl w:val="true"/>
        </w:rPr>
        <w:t xml:space="preserve">ملا على قارى </w:t>
      </w:r>
      <w:r>
        <w:rPr>
          <w:rtl w:val="true"/>
        </w:rPr>
        <w:t>[</w:t>
      </w:r>
      <w:r>
        <w:rPr>
          <w:rtl w:val="true"/>
        </w:rPr>
        <w:t xml:space="preserve">م </w:t>
      </w:r>
      <w:r>
        <w:rPr/>
        <w:t>1014</w:t>
      </w:r>
      <w:r>
        <w:rPr>
          <w:rtl w:val="true"/>
        </w:rPr>
        <w:t>]</w:t>
      </w:r>
      <w:bookmarkEnd w:id="24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على قارى مكى درباره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اصحابى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الديبع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حديث أصحابي كالنجوم بأيّهم اقتديتم اهتديتم، أخرجه ابن ماجة، كذا ذكره الجلال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احاديث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أجده في سنن ابن ماجة بعد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أحاديث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أدب القضاء وأطال الكلام عليه وذكر أنّه ضعيف واه، بل ذكر عن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موضوع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عن البيهقي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مسلم يؤدّي بعض معناه، يعني قوله النجوم أمنة للسماء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البيهقي وهو يؤدّي صحّة التشبيه للصحابة بالنجوم، أمّا في الإقتداء فلا يظهر، نعم يمكن أن يتلمح ذلك من معنى الإهتداء بالنجوم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الإهتداء فرع الإقتداء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الحديث إنّما هو إشارة إلى الفتن الحادثة بعد انقراض الصحابة من طمس السنن وظهور البدع ونشر الجور في أقطار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 على هذا الحديث ابن 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الأصلي في الكلام على عدالة الصحابة ولم يعزه لإبن ماجة، 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 عن ابن المسيّب عن عمر بن الخطاب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الحديث إلى قوله اهتديتم؛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ديبع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حديث را ابن ماجه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سيوطى در تخريج احاديث الشفاء اين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حديث را پس از بررسى و جستجو در سنن ابن ماجه نيافتم</w:t>
      </w:r>
      <w:r>
        <w:rPr>
          <w:rFonts w:eastAsia="IRNazanin" w:cs="IRNazanin"/>
          <w:color w:val="111111"/>
          <w:sz w:val="28"/>
          <w:szCs w:val="28"/>
          <w:rtl w:val="true"/>
          <w:lang w:bidi="fa-IR"/>
        </w:rPr>
        <w:t xml:space="preserve">. </w:t>
      </w:r>
      <w:bookmarkStart w:id="249" w:name="pg11683_112116"/>
    </w:p>
    <w:p>
      <w:pPr>
        <w:pStyle w:val="BookText"/>
        <w:rPr/>
      </w:pPr>
      <w:bookmarkEnd w:id="249"/>
      <w:r>
        <w:rPr>
          <w:rFonts w:ascii="IRNazanin" w:hAnsi="IRNazanin" w:eastAsia="IRNazanin"/>
          <w:color w:val="111111"/>
          <w:sz w:val="28"/>
          <w:sz w:val="28"/>
          <w:szCs w:val="28"/>
          <w:rtl w:val="true"/>
          <w:lang w:bidi="fa-IR"/>
        </w:rPr>
        <w:t>ابن حجر عسقلانى آن را در تخريج احاديث الرافعى، در باب أدب القضا ذكر و درباره آن درازگويى كرده و يادآور شده كه آن ضعيف و واهى است؛ بلكه به نقل از ابن حزم آورده است كه اين حديث ساختگى و باطل است؛ ليكن از بيهقى آورده كه 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مسلم قسمتى از معناى اين حديث را تأييد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گفتار رسول خدا صلّى اللّه عليه وآله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امان براى اهل آسمان هستند تا آخر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راست مى گويد، اين حديث، حديث تشبيه صحابه به ستارگان را تأييد مى كند؛ اما تأييد آن در اقتدا به صحابه آشكار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ممكن است آن اشاره اى به معناى هدايت جستن از ستارگان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كه هدايت جستن فرع بر اقتدا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ظاهر حديث اشاره دارد به فتنه هايى كه پس از انقراض صحابه پديد خواهد آمد؛ اعم از نابود شدن سنت ها، آشكار گشتن بدعت ها و نشر ستم در سطح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سبكى در كتاب شرح ابن 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اصل و كتاب درباره عدالت صحابه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حديث سخن گفته و از ابن ماجه پشتيبانى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 را در جامع الأصول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آن از ابن مسيب، از عمر بن خطاب به صورت مرفوع از پيامبر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پروردگارم پرسيدم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اهتديتم</w:t>
      </w:r>
      <w:r>
        <w:rPr>
          <w:rFonts w:eastAsia="IRNazanin" w:cs="IRNazanin"/>
          <w:color w:val="111111"/>
          <w:sz w:val="28"/>
          <w:szCs w:val="28"/>
          <w:rtl w:val="true"/>
          <w:lang w:bidi="fa-IR"/>
        </w:rPr>
        <w:t>».</w:t>
      </w:r>
    </w:p>
    <w:p>
      <w:pPr>
        <w:pStyle w:val="Heading5"/>
        <w:numPr>
          <w:ilvl w:val="4"/>
          <w:numId w:val="1"/>
        </w:numPr>
        <w:rPr/>
      </w:pPr>
      <w:bookmarkStart w:id="250" w:name="__RefHeading___Toc7681283_73709187"/>
      <w:bookmarkStart w:id="251" w:name="_Toc93"/>
      <w:bookmarkEnd w:id="250"/>
      <w:r>
        <w:rPr/>
        <w:t>25</w:t>
      </w:r>
      <w:r>
        <w:rPr>
          <w:rtl w:val="true"/>
        </w:rPr>
        <w:t xml:space="preserve">. </w:t>
      </w:r>
      <w:r>
        <w:rPr>
          <w:rtl w:val="true"/>
        </w:rPr>
        <w:t xml:space="preserve">مناوى </w:t>
      </w:r>
      <w:r>
        <w:rPr>
          <w:rtl w:val="true"/>
        </w:rPr>
        <w:t>[</w:t>
      </w:r>
      <w:r>
        <w:rPr>
          <w:rtl w:val="true"/>
        </w:rPr>
        <w:t xml:space="preserve">م </w:t>
      </w:r>
      <w:r>
        <w:rPr/>
        <w:t>1029</w:t>
      </w:r>
      <w:r>
        <w:rPr>
          <w:rtl w:val="true"/>
        </w:rPr>
        <w:t>]</w:t>
      </w:r>
      <w:bookmarkEnd w:id="25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مناوى در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ربّي فيما يختلف فيه أصحابي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السجزي في كتاب الإبانة عن أصول الديانة وابن عساكر في التاريخ في ترجمة زيد الحواري وكذا البيهقي وابن عدي كلّهم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يصحّ، نعيم مجروح وعبدالرحيم،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 وابن حجر في تخريج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غريب سئل عنه البزّار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هذا الكلام عن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الكمال ابن أبيشريف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أنّه مضطرب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صنيع المصنف أنّ ابن عساكر خرّجه ساكتاً عليه، والأمر بخلافه فإنّه تعقّبه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العمي أبوالحواري، كان ضعيفاً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ما يرويه ومن يروي عنه ضعفاء؛</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سجزى در كتاب ابانة عن اصول الديانة، ابن عساكر در تاريخ مدينة دمشق و در شرح حال زيد حوارى، و همچنين بيهقى و ابن عدى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الخطاب روايت كرده 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جوزى در علل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نمى باشد؛ چرا كه نعيم مجروح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نيز گفته است كه عبدالرحيم كذّاب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باطل مى باشد</w:t>
      </w:r>
      <w:r>
        <w:rPr>
          <w:rFonts w:eastAsia="IRNazanin" w:cs="IRNazanin"/>
          <w:color w:val="111111"/>
          <w:sz w:val="28"/>
          <w:szCs w:val="28"/>
          <w:rtl w:val="true"/>
          <w:lang w:bidi="fa-IR"/>
        </w:rPr>
        <w:t xml:space="preserve">. </w:t>
      </w:r>
      <w:bookmarkStart w:id="252" w:name="pg11683_112118"/>
    </w:p>
    <w:p>
      <w:pPr>
        <w:pStyle w:val="BookText"/>
        <w:rPr/>
      </w:pPr>
      <w:bookmarkEnd w:id="252"/>
      <w:r>
        <w:rPr>
          <w:rFonts w:ascii="IRNazanin" w:hAnsi="IRNazanin" w:eastAsia="IRNazanin"/>
          <w:color w:val="111111"/>
          <w:sz w:val="28"/>
          <w:sz w:val="28"/>
          <w:szCs w:val="28"/>
          <w:rtl w:val="true"/>
          <w:lang w:bidi="fa-IR"/>
        </w:rPr>
        <w:t>ابن معين و ابن حجر در تخريج المختصر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عجيبى است كه از بزار درباره آن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اين كلام به پيامبر صلّى اللّه عليه وآله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بن ابى شريف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استاد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اقتضاء دارد كه آن حديث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كيفيت بيان مصنف چنان است كه ابن عساكر بدون خدشه اى درباره حديث آن را ذكر كرده است، در حالى كه امر برخلاف اين است؛ زيرا او به دنبال حديث، كلام خود را با اين سخن ادامه مى دهد كه ابن سعد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عمى ابوالحوارى در حديث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آنچه را كه او روايت مى كند و كسانى كه از آنها روايت مى كند ضعيف هستند</w:t>
      </w:r>
      <w:r>
        <w:rPr>
          <w:rFonts w:eastAsia="IRNazanin" w:cs="IRNazanin"/>
          <w:color w:val="111111"/>
          <w:sz w:val="28"/>
          <w:szCs w:val="28"/>
          <w:rtl w:val="true"/>
          <w:lang w:bidi="fa-IR"/>
        </w:rPr>
        <w:t>.</w:t>
      </w:r>
    </w:p>
    <w:p>
      <w:pPr>
        <w:pStyle w:val="Heading5"/>
        <w:numPr>
          <w:ilvl w:val="4"/>
          <w:numId w:val="1"/>
        </w:numPr>
        <w:rPr/>
      </w:pPr>
      <w:bookmarkStart w:id="253" w:name="__RefHeading___Toc7681285_73709187"/>
      <w:bookmarkStart w:id="254" w:name="_Toc94"/>
      <w:bookmarkEnd w:id="253"/>
      <w:r>
        <w:rPr/>
        <w:t>26</w:t>
      </w:r>
      <w:r>
        <w:rPr>
          <w:rtl w:val="true"/>
        </w:rPr>
        <w:t xml:space="preserve">. </w:t>
      </w:r>
      <w:r>
        <w:rPr>
          <w:rtl w:val="true"/>
        </w:rPr>
        <w:t xml:space="preserve">شهاب الدين خفاجى </w:t>
      </w:r>
      <w:r>
        <w:rPr>
          <w:rtl w:val="true"/>
        </w:rPr>
        <w:t>[</w:t>
      </w:r>
      <w:r>
        <w:rPr>
          <w:rtl w:val="true"/>
        </w:rPr>
        <w:t xml:space="preserve">م </w:t>
      </w:r>
      <w:r>
        <w:rPr/>
        <w:t>1096</w:t>
      </w:r>
      <w:r>
        <w:rPr>
          <w:rtl w:val="true"/>
        </w:rPr>
        <w:t>]</w:t>
      </w:r>
      <w:bookmarkEnd w:id="254"/>
    </w:p>
    <w:p>
      <w:pPr>
        <w:pStyle w:val="BookText"/>
        <w:rPr/>
      </w:pPr>
      <w:r>
        <w:rPr>
          <w:rFonts w:ascii="IRNazanin" w:hAnsi="IRNazanin" w:eastAsia="IRNazanin"/>
          <w:color w:val="111111"/>
          <w:sz w:val="28"/>
          <w:sz w:val="28"/>
          <w:szCs w:val="28"/>
          <w:rtl w:val="true"/>
          <w:lang w:bidi="fa-IR"/>
        </w:rPr>
        <w:t xml:space="preserve">شيخ شهاب الدين خفاجى در كتاب نسيم الرياض، به ضعف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مى كند و سپس شروع به دفاع از قاضى عياض در برابر شارح ديگر شفاء؛ يعنى ابوذر حلبى كرده و اعتراض او را به قاضى عياض درباره نقل حديث به صورت قطعى مردود مى شمارد</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 w:name="__RefHeading___Toc7681287_73709187"/>
      <w:bookmarkStart w:id="256" w:name="_Toc95"/>
      <w:bookmarkEnd w:id="255"/>
      <w:r>
        <w:rPr/>
        <w:t>27</w:t>
      </w:r>
      <w:r>
        <w:rPr>
          <w:rtl w:val="true"/>
        </w:rPr>
        <w:t xml:space="preserve">. </w:t>
      </w:r>
      <w:r>
        <w:rPr>
          <w:rtl w:val="true"/>
        </w:rPr>
        <w:t xml:space="preserve">قاضى محب اللّه بهارى </w:t>
      </w:r>
      <w:r>
        <w:rPr>
          <w:rtl w:val="true"/>
        </w:rPr>
        <w:t>[</w:t>
      </w:r>
      <w:r>
        <w:rPr>
          <w:rtl w:val="true"/>
        </w:rPr>
        <w:t xml:space="preserve">م </w:t>
      </w:r>
      <w:r>
        <w:rPr/>
        <w:t>1119</w:t>
      </w:r>
      <w:r>
        <w:rPr>
          <w:rtl w:val="true"/>
        </w:rPr>
        <w:t>]</w:t>
      </w:r>
      <w:bookmarkEnd w:id="256"/>
    </w:p>
    <w:p>
      <w:pPr>
        <w:pStyle w:val="BookText"/>
        <w:rPr/>
      </w:pPr>
      <w:r>
        <w:rPr>
          <w:rFonts w:ascii="IRNazanin" w:hAnsi="IRNazanin" w:eastAsia="IRNazanin"/>
          <w:color w:val="111111"/>
          <w:sz w:val="28"/>
          <w:sz w:val="28"/>
          <w:szCs w:val="28"/>
          <w:rtl w:val="true"/>
          <w:lang w:bidi="fa-IR"/>
        </w:rPr>
        <w:t>قاضى محب اللّه بهارى در ضمن نفى حجيت اجماع شيخين و يا خلفاى چهارگانه مى گويد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 أبيبكر وعمر</w:t>
      </w:r>
      <w:r>
        <w:rPr>
          <w:rFonts w:eastAsia="Amiri" w:cs="Amiri" w:ascii="Amiri" w:hAnsi="Amiri"/>
          <w:color w:val="111111"/>
          <w:sz w:val="28"/>
          <w:szCs w:val="28"/>
          <w:rtl w:val="true"/>
          <w:lang w:bidi="ar-SA"/>
        </w:rPr>
        <w:t xml:space="preserve">». </w:t>
      </w:r>
      <w:bookmarkStart w:id="257" w:name="pg11683_112119"/>
    </w:p>
    <w:p>
      <w:pPr>
        <w:pStyle w:val="BookText"/>
        <w:rPr/>
      </w:pPr>
      <w:bookmarkEnd w:id="257"/>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للمقلّدين وبيان لأهلية الإتباع، لأنّ المجتهدين كانوا يخالفونهم، والمقلّدون قد يقلّدون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المعارضة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شطر دينكم عن الحميراء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فتدفع بأنّهما ضعيفان؛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دو نفرى كه 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مى شوند؛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اقتدا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براى مقلدان، بيان براى شايستگى پيروى كردن است؛ چرا كه مجتهدان با آنها مخالفت مى كنند و مقلدان از غير ايشان تقليد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تعارض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دين خود را از حميرا اخذ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در مختصر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اين كه اين دو حديث ضعيف هستند، دفع مى گردد</w:t>
      </w:r>
      <w:r>
        <w:rPr>
          <w:rFonts w:eastAsia="IRNazanin" w:cs="IRNazanin"/>
          <w:color w:val="111111"/>
          <w:sz w:val="28"/>
          <w:szCs w:val="28"/>
          <w:rtl w:val="true"/>
          <w:lang w:bidi="fa-IR"/>
        </w:rPr>
        <w:t>.</w:t>
      </w:r>
    </w:p>
    <w:p>
      <w:pPr>
        <w:pStyle w:val="Heading5"/>
        <w:numPr>
          <w:ilvl w:val="4"/>
          <w:numId w:val="1"/>
        </w:numPr>
        <w:rPr/>
      </w:pPr>
      <w:bookmarkStart w:id="258" w:name="__RefHeading___Toc7681289_73709187"/>
      <w:bookmarkStart w:id="259" w:name="_Toc96"/>
      <w:bookmarkEnd w:id="258"/>
      <w:r>
        <w:rPr/>
        <w:t>28</w:t>
      </w:r>
      <w:r>
        <w:rPr>
          <w:rtl w:val="true"/>
        </w:rPr>
        <w:t xml:space="preserve">. </w:t>
      </w:r>
      <w:r>
        <w:rPr>
          <w:rtl w:val="true"/>
        </w:rPr>
        <w:t xml:space="preserve">قاضى شوكانى </w:t>
      </w:r>
      <w:r>
        <w:rPr>
          <w:rtl w:val="true"/>
        </w:rPr>
        <w:t>[</w:t>
      </w:r>
      <w:r>
        <w:rPr>
          <w:rtl w:val="true"/>
        </w:rPr>
        <w:t xml:space="preserve">م </w:t>
      </w:r>
      <w:r>
        <w:rPr/>
        <w:t>1250</w:t>
      </w:r>
      <w:r>
        <w:rPr>
          <w:rtl w:val="true"/>
        </w:rPr>
        <w:t>]</w:t>
      </w:r>
      <w:bookmarkEnd w:id="259"/>
    </w:p>
    <w:p>
      <w:pPr>
        <w:pStyle w:val="BookText"/>
        <w:rPr/>
      </w:pPr>
      <w:r>
        <w:rPr>
          <w:rFonts w:ascii="IRNazanin" w:hAnsi="IRNazanin" w:eastAsia="IRNazanin"/>
          <w:color w:val="111111"/>
          <w:sz w:val="28"/>
          <w:sz w:val="28"/>
          <w:szCs w:val="28"/>
          <w:rtl w:val="true"/>
          <w:lang w:bidi="fa-IR"/>
        </w:rPr>
        <w:t xml:space="preserve">قاضى شوكانى نيز در بحث اجماع، به ذكر و بررسى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بر ضعف آن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يفيد حجيّة قول كلّ واحد منهم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مقال معروف، لأنّ في رجاله عبدالرحيم العمي عن أبيه، وهما </w:t>
      </w:r>
      <w:bookmarkStart w:id="260" w:name="pg11683_112120"/>
    </w:p>
    <w:p>
      <w:pPr>
        <w:pStyle w:val="BookText"/>
        <w:rPr/>
      </w:pPr>
      <w:bookmarkEnd w:id="260"/>
      <w:r>
        <w:rPr>
          <w:rFonts w:ascii="Amiri" w:hAnsi="Amiri" w:eastAsia="Amiri" w:cs="Amiri"/>
          <w:color w:val="111111"/>
          <w:sz w:val="28"/>
          <w:sz w:val="28"/>
          <w:szCs w:val="28"/>
          <w:rtl w:val="true"/>
          <w:lang w:bidi="ar-SA"/>
        </w:rPr>
        <w:t>ضعيفان جدّاً، بل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عبدالرحيم كذّاب،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وكذا قال أبوحاتم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طريق أخرى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النصيبي وهو ضعيفٌ جداً،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يساوي فلساً،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مروياته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من طريق جميل بن زيد وهو مجهول؛</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 بأيّهم اقتديتم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حجيت قول هر يك از صحابه است، در حالى كه درباره آن گفتارى معروف وجود دارد؛ چرا كه در رجال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عبدالرحيم 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مى كند و آن دو جداً ضعيف هستند؛ بلكه ابن معين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عبدالرحيم كذّاب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نيز وى را متروك دانسته و ابوحاتم نيز نظر وى را تاييد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حديث، طريق ديگرى نيز وجود دارد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نصيبى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او نيز جداً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گفته است كه حديثش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پول نمى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نيز عموم آنچه را روايت مى كند ساختگى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طريق جميل بن زيد نيز نقل شده كه او نيز مجهول است</w:t>
      </w:r>
      <w:r>
        <w:rPr>
          <w:rFonts w:eastAsia="IRNazanin" w:cs="IRNazanin"/>
          <w:color w:val="111111"/>
          <w:sz w:val="28"/>
          <w:szCs w:val="28"/>
          <w:rtl w:val="true"/>
          <w:lang w:bidi="fa-IR"/>
        </w:rPr>
        <w:t>.</w:t>
      </w:r>
    </w:p>
    <w:p>
      <w:pPr>
        <w:pStyle w:val="Heading5"/>
        <w:numPr>
          <w:ilvl w:val="4"/>
          <w:numId w:val="1"/>
        </w:numPr>
        <w:rPr/>
      </w:pPr>
      <w:bookmarkStart w:id="261" w:name="__RefHeading___Toc7681291_73709187"/>
      <w:bookmarkStart w:id="262" w:name="_Toc97"/>
      <w:bookmarkEnd w:id="261"/>
      <w:r>
        <w:rPr/>
        <w:t>29</w:t>
      </w:r>
      <w:r>
        <w:rPr>
          <w:rtl w:val="true"/>
        </w:rPr>
        <w:t xml:space="preserve">. </w:t>
      </w:r>
      <w:r>
        <w:rPr>
          <w:rtl w:val="true"/>
        </w:rPr>
        <w:t xml:space="preserve">محمد ناصرالدين البانى </w:t>
      </w:r>
      <w:r>
        <w:rPr>
          <w:rtl w:val="true"/>
        </w:rPr>
        <w:t>[</w:t>
      </w:r>
      <w:r>
        <w:rPr/>
        <w:t>1420</w:t>
      </w:r>
      <w:r>
        <w:rPr>
          <w:rtl w:val="true"/>
        </w:rPr>
        <w:t>]</w:t>
      </w:r>
      <w:bookmarkEnd w:id="262"/>
    </w:p>
    <w:p>
      <w:pPr>
        <w:pStyle w:val="BookText"/>
        <w:rPr/>
      </w:pPr>
      <w:r>
        <w:rPr>
          <w:rFonts w:ascii="Amiri" w:hAnsi="Amiri" w:eastAsia="Amiri" w:cs="Amiri"/>
          <w:color w:val="111111"/>
          <w:sz w:val="28"/>
          <w:sz w:val="28"/>
          <w:szCs w:val="28"/>
          <w:rtl w:val="true"/>
          <w:lang w:bidi="ar-SA"/>
        </w:rPr>
        <w:t>البانى نيز در كتاب سلسلة الأحاديث الضعيفة و الموضوعة مى نويسد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ابن عبدالبرّ في جامع العلم وابن حزم في الإحكام من طريق سلام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غصين، عن الأعمش عن أبيسفيان، عن جابر مرفوعاً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لا تقوم به حجّة؛ لأنّ الحارث بن غصين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ساقطة، أبوسفيان ضعيف، والحارث ابن غصين هذا هو أبووهب الثقفي، وسلام بن سليمان يروي الأحاديث الموضوعة وهذا منها بلا شكّ؛</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همچون ستارگان هستند، به هر يك از آنان اقتدا كنيد هدايت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جامع الأصول و ابن حزم در إحكام از طريق سلام بن سليم آن را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غصين از اعمش، از ابوسفيان، از جابر براى ما نقل كرده و سند آن را به پيامبر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اسناد حجت اقامه نمى شود؛ چرا كه حارث بن غصين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ضعيف مى باشد و حارث بن غصين كه همان ابووهب ثقفى است و سلام بن سليمان احاديث ساختگى روايت مى كند و اين حديث بدون شك از جمله آنها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كه مشهورترين حافظان و انديشمندان سنى در تمام اعصار، از زمان احمد بن حنبل تا قرن چهاردهم هجرى، به ضعيف و باطل بودن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خور توجه است كه قائلان به بطلان و ضعف اين حديث منحصر در اين افراد نيستند؛ بلكه هدف ما ذكر نمونه اى از قائلان به ضعف حديث در هر دوره بود و انديشمندان بسيارى غير از آنچه ذكر شد، به ضعف اين </w:t>
      </w:r>
      <w:bookmarkStart w:id="263" w:name="pg11683_112122"/>
    </w:p>
    <w:p>
      <w:pPr>
        <w:pStyle w:val="BookText"/>
        <w:rPr/>
      </w:pPr>
      <w:bookmarkEnd w:id="263"/>
      <w:r>
        <w:rPr>
          <w:rFonts w:ascii="IRNazanin" w:hAnsi="IRNazanin" w:eastAsia="IRNazanin"/>
          <w:color w:val="111111"/>
          <w:sz w:val="28"/>
          <w:sz w:val="28"/>
          <w:szCs w:val="28"/>
          <w:rtl w:val="true"/>
          <w:lang w:bidi="fa-IR"/>
        </w:rPr>
        <w:t>حديث تصريح كرده اند كه از آن جمله مى توان به افرادى هم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ملقّن؛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 محلّى؛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ابونصر سجزى؛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حلبى؛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قاسم عبادى؛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امام كامليه، صاحب منهاج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مولوى نظام الدين سهالوى صاحب صبح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مولوى عبدالعلى بحر العلوم، نويسنده شرح مسلّم الثبوت؛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محمد بن عقيل علوى كه وى نيز از انديشمندان متأخر است، اشاره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مى توان گفت بر اساس ديدگاه عموم انديشمندان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قدما و متأخران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ضعيف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هرگز نمى توان با استناد به اين حديث، به عدالت صحابه حكم كرد</w:t>
      </w:r>
      <w:r>
        <w:rPr>
          <w:rFonts w:eastAsia="IRNazanin" w:cs="IRNazanin"/>
          <w:color w:val="111111"/>
          <w:sz w:val="28"/>
          <w:szCs w:val="28"/>
          <w:rtl w:val="true"/>
          <w:lang w:bidi="fa-IR"/>
        </w:rPr>
        <w:t>.</w:t>
      </w:r>
    </w:p>
    <w:p>
      <w:pPr>
        <w:pStyle w:val="Heading4"/>
        <w:numPr>
          <w:ilvl w:val="3"/>
          <w:numId w:val="1"/>
        </w:numPr>
        <w:rPr/>
      </w:pPr>
      <w:bookmarkStart w:id="264" w:name="__RefHeading___Toc7681293_73709187"/>
      <w:bookmarkStart w:id="265" w:name="_Toc98"/>
      <w:bookmarkEnd w:id="264"/>
      <w:r>
        <w:rPr>
          <w:rtl w:val="true"/>
        </w:rPr>
        <w:t xml:space="preserve">دلالت حديث </w:t>
      </w:r>
      <w:r>
        <w:rPr>
          <w:rtl w:val="true"/>
        </w:rPr>
        <w:t>«</w:t>
      </w:r>
      <w:r>
        <w:rPr>
          <w:rtl w:val="true"/>
        </w:rPr>
        <w:t>اصحابى كالنجوم</w:t>
      </w:r>
      <w:r>
        <w:rPr>
          <w:rtl w:val="true"/>
        </w:rPr>
        <w:t>»</w:t>
      </w:r>
      <w:bookmarkEnd w:id="265"/>
    </w:p>
    <w:p>
      <w:pPr>
        <w:pStyle w:val="Heading5"/>
        <w:numPr>
          <w:ilvl w:val="4"/>
          <w:numId w:val="1"/>
        </w:numPr>
        <w:rPr/>
      </w:pPr>
      <w:bookmarkStart w:id="266" w:name="__RefHeading___Toc7681295_73709187"/>
      <w:bookmarkStart w:id="267" w:name="_Toc99"/>
      <w:bookmarkEnd w:id="266"/>
      <w:r>
        <w:rPr>
          <w:rtl w:val="true"/>
        </w:rPr>
        <w:t>اشاره</w:t>
      </w:r>
      <w:bookmarkEnd w:id="26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پيشتر اشاره شد،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صحيح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بر عدالت، بلكه بر عصمت تمامى صحابه دلالت خواهد داشت؛ زيرا امر به اقتدا به صورت مطلق و بدون قيد، كاشف از عصمت مقتدا خواهد بود؛ چرا كه در غير اين صورت تناقض لازم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روشنى است كه حتى فخر رازى نيز در </w:t>
      </w:r>
    </w:p>
    <w:p>
      <w:pPr>
        <w:pStyle w:val="BookText"/>
        <w:rPr/>
      </w:pPr>
      <w:r>
        <w:rPr>
          <w:rFonts w:ascii="Amiri" w:hAnsi="Amiri" w:eastAsia="Amiri" w:cs="Amiri"/>
          <w:color w:val="111111"/>
          <w:sz w:val="28"/>
          <w:sz w:val="28"/>
          <w:szCs w:val="28"/>
          <w:rtl w:val="true"/>
          <w:lang w:bidi="ar-SA"/>
        </w:rPr>
        <w:t xml:space="preserve">ذيل آيه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به آن اذعان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مطلب اين است كه اگر اطاعت غير معصوم واجب باشد، ممكن است وى از روى اشتباه و يا از سر هواى نفس دستورى برخلاف امر خدا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هم اطاعت از امر خدا واجب است و هم اطاعت از خلاف امر خدا واجب مى شود و اين تناقض است 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مسلمانان موظف به اقتدا به صحابه باشند، لازم است كه صحابه معصوم باشند و تناقض لازم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خداوند سبحان، على رغم تأكيد فراوان بر احترام به والدين و نهى از هر امرى كه سبب ايذاء آنان شود، اطاعت از آنان به طور مطلق جايز ندانسته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جاهَداكَ لِتُشْرِكَ بي ما لَيْسَ لَكَ بِهِ عِلْمٌ فَلا تُطِعْهُما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 دو تلاش كنند كه براى من همتايى قايل شوى كه به آن علم ندارى، از آنان پيروى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لازمه اقتداى بدون قيد و شرط، داشتن عصمت است، در حالى كه سنيان براى صحابه و بزرگان خويش عصمت قايل نيستند؛ از اين رو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نيز دچار اشكالى اساسى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اين كه اقتدا به تك تك اصحاب ناممكن و نامعقول است؛ زيرا در موارد بسيارى ميان صحابه اختلافات و معارضات جدى وجود داشته است، به طورى </w:t>
      </w:r>
    </w:p>
    <w:p>
      <w:pPr>
        <w:pStyle w:val="BookText"/>
        <w:rPr/>
      </w:pPr>
      <w:r>
        <w:rPr>
          <w:rFonts w:ascii="IRNazanin" w:hAnsi="IRNazanin" w:eastAsia="IRNazanin"/>
          <w:color w:val="111111"/>
          <w:sz w:val="28"/>
          <w:sz w:val="28"/>
          <w:szCs w:val="28"/>
          <w:rtl w:val="true"/>
          <w:lang w:bidi="fa-IR"/>
        </w:rPr>
        <w:t>كه برخى كشتن برخى ديگر را جايز دانسته و به اين كار نيز اقدام كرده اند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با اين حال چگونه مى توان اقتدا به تك تك اصحاب را موجب هدايت، نجات و فلاح دانست؟ از اين نكته نيز نبايد غافل بود كه خداوند سبحان در قرآن كريم، نه تنها از عدم عصمت صحابه، بلكه از نفاق و ارتداد بسيارى از آنها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نبوى نيز از ارتداد اكثريت اصحاب و اطرافيان پيامبر اكرم صلّى اللّه عليه وآله إخبار شده است و پيش از اين، بخشى از آيات و روايات به عنوان نمونه و شاهد مطرح شد، از آن جمله آيه شريف ذيل است كه خداى تعالى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أَ 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نيست مگر رسولى كه پيش از او رسولانى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بميرد يا كشته شود،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 خود بازمى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 خود بازگردد، به خدا ضررى نمى رساند و خدا به زودى به شكرگزاران جزا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آيه شريف زير كه خداوند به روشنى از حضور و فعاليت منافقان در پيرامون رسول خدا صلّى اللّه عليه وآله خبر مى دهد و مى فرمايد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حَوْلَكُمْ مِنَ الْأَعْرابِ مُنافِقُونَ وَمِنْ أَهْلِ الْمَدينَةِ مَرَدُوا عَلَى النِّفاقِ لاتَعْلَمُهُمْ نَحْنُ نَعْلَمُهُمْ سَنُعَذِّبُهُمْ مَرَّتَيْنِ ثُمَّ يُرَدُّونَ إِلى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برخى از كسانى كه در اطراف شما هستند، از اعراب منافق اند و برخى از اهل مدينه بر نفاق ثابت قدم و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آنها را نمى شناسيد و ما آنان را مى شناسيم و به زودى آنها را دوبار عذاب خواهيم كرد و سپس به سوى عذابى عظيم باز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آيات، آيا صدور حديثى از پيامبر اكرم صلّى اللّه عليه وآله كه بر عدالت صحابه دلالت دارد صحيح است؟ آيا به راستى تمامى صحابه پس از رسول خدا صلّى اللّه عليه وآله عادل و معصومند و اقتدا به تك تك آنان جايز و موجب هدايت است؟ آيا تمامى صحابه، به حق هدايت مى كنند و شايستگى مقتدا بودن را دارند؟ اگر چنين است، پس تكليف ما در إخبار خداوند از نفاق و ارتداد آنان چيست؟ از سوى ديگر، ترديدى نيست كه رسول خدا صلّى اللّه عليه وآله به خوبى از حوادث و اتفاقات پس از رحلت خويش آگاه بودند و در اين زمينه احاديث فراوانى وجود دارد كه آن حضرت از قضايا و رخدادهاى آينده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 رسول خدا صلّى اللّه عليه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تفترق أمّتي على ثلاث وسبعين فرقه؛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 من بر هفتاد و سه فرقه افتراق خواهند يافت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همچنين احاديث فراوانى از رسول خدا صلّى اللّه عليه وآله روايت شده كه به روشنى بر سوء حال اصحاب دلالت دارند و از آنها استفاده مى شود كه توده اى انبوه از صحابه مرتد شده اندكى پيشتر و به مناسبت، برخى از اين احاديث مطرح شد كه در آنها تصريح شده بود كه خداوند در قيامت، اصحاب رسول خدا صلّى اللّه عليه وآله را از كنار آن حضرت در حوض جدا كرده و به سوى آتش خواهد برد و در پاسخ به پرسش پيامبر اكرم صلّى اللّه عليه وآله از علت اين كار،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ارتدوا على أدبارهم القهقرى؛</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به صورت قهقرايى به شرك پيشين خود بازگشته و مرتد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طور در احاديث نبوى آمده است كه ايشان خطاب به اصحاب خود مى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الشرك فيكم أخفى من دبيب النمل؛</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 در دل هاى شما مخفى تر از رد پاى مورچه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آنان را از بازگشت به كفر و شرك برحذر داشته و مى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لاترجعوا بعدي كفاراً؛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من به كفر باز نگرديد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احاديثى كه بر اساس روايات حافظان و محدّثان مشهور سنى، در ذم تك تك </w:t>
      </w:r>
    </w:p>
    <w:p>
      <w:pPr>
        <w:pStyle w:val="BookText"/>
        <w:rPr/>
      </w:pPr>
      <w:r>
        <w:rPr>
          <w:rFonts w:ascii="IRNazanin" w:hAnsi="IRNazanin" w:eastAsia="IRNazanin"/>
          <w:color w:val="111111"/>
          <w:sz w:val="28"/>
          <w:sz w:val="28"/>
          <w:szCs w:val="28"/>
          <w:rtl w:val="true"/>
          <w:lang w:bidi="fa-IR"/>
        </w:rPr>
        <w:t xml:space="preserve">صحابه و يا ذم گروهى از آنان و در مواردى فراوان و به مناسبت هاى مختلف از رسول خدا صلّى اللّه عليه وآله صادر شده است، همگى با مدلول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و معارض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چگونه مى توان گفت رسول خدا صلّى اللّه عليه وآله تمامى صحابه را نيك شمرده و آنان را همچون ستارگان هدايت معرفى كرده و تمسك به آحاد آنان را مايه هدايت و نجات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نكته آخر اين كه مدلول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احوالات و عملكرد خود اصحاب نيز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صحابه به مناسب هاى گوناگون، به جهل و نادانى خود اعتراف كرده اند و به خطا بودن فتاواى خويش معترف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چگونه مى توان اقتدا به آنها را موجب هدايت دانست؟ تاريخ به روشنى گواه است كه در مواردى متعدد، اصحاب همديگر را تخطئه و آراء يكديگر را ردّ كرده اند؛ بلكه بسيارى از آنها پا را فراتر نهاده و همديگر را به جعل، كذب و كفر متهم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بسيار عجيب است كه پيامبر اكرم صلّى اللّه عليه وآله تك تك آنها را همچون ستارگان هدايت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به وضوح ثابت شده است كه برخى صحابه برخى ديگر را سبّ مى كرده اند و برخى ديگر نيز به نفى و طرد ديگرى مى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نيز برخى ديگر را مورد ضرب و شتم قرار داده اند و بالاتر از همه، برخى قتل برخى ديگر را مباح دانسته 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اخبار رسيده از هر يك از صحابه و مطالعه و جستجو پيرامون افعال و قضاياى آنان، به مطالب بسيار عجيب و غريبى برمى خوريم كه حتى از يك فرد عادى هم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كارهايى همچون شرب خمر، شهادت باطل، قسم دروغ، </w:t>
      </w:r>
      <w:bookmarkStart w:id="268" w:name="pg11683_112128"/>
    </w:p>
    <w:p>
      <w:pPr>
        <w:pStyle w:val="BookText"/>
        <w:rPr/>
      </w:pPr>
      <w:bookmarkEnd w:id="268"/>
      <w:r>
        <w:rPr>
          <w:rFonts w:ascii="IRNazanin" w:hAnsi="IRNazanin" w:eastAsia="IRNazanin"/>
          <w:color w:val="111111"/>
          <w:sz w:val="28"/>
          <w:sz w:val="28"/>
          <w:szCs w:val="28"/>
          <w:rtl w:val="true"/>
          <w:lang w:bidi="fa-IR"/>
        </w:rPr>
        <w:t>زنا، خريد و فروش بت و شراب، فتوا دادن بدون علم و امورى از اين قبيل، در ميان صحابه كم نبوده است و اصحاب سرشناسى مرتكب محرمات و كبائر قبيحى شده اند كه بازگو كردن آنان موجب شرمندگى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براى روشن شدن حقيقت، به ذكر چند مورد اكتفاء مى كنيم</w:t>
      </w:r>
      <w:r>
        <w:rPr>
          <w:rFonts w:eastAsia="IRNazanin" w:cs="IRNazanin"/>
          <w:color w:val="111111"/>
          <w:sz w:val="28"/>
          <w:szCs w:val="28"/>
          <w:rtl w:val="true"/>
          <w:lang w:bidi="fa-IR"/>
        </w:rPr>
        <w:t>.</w:t>
      </w:r>
    </w:p>
    <w:p>
      <w:pPr>
        <w:pStyle w:val="Heading5"/>
        <w:numPr>
          <w:ilvl w:val="4"/>
          <w:numId w:val="1"/>
        </w:numPr>
        <w:rPr/>
      </w:pPr>
      <w:bookmarkStart w:id="269" w:name="__RefHeading___Toc7681297_73709187"/>
      <w:bookmarkStart w:id="270" w:name="_Toc100"/>
      <w:bookmarkEnd w:id="269"/>
      <w:r>
        <w:rPr>
          <w:rtl w:val="true"/>
        </w:rPr>
        <w:t>مورد نخست</w:t>
      </w:r>
      <w:r>
        <w:rPr>
          <w:rtl w:val="true"/>
        </w:rPr>
        <w:t xml:space="preserve">: </w:t>
      </w:r>
      <w:r>
        <w:rPr>
          <w:rtl w:val="true"/>
        </w:rPr>
        <w:t>كذب و شهادت زور</w:t>
      </w:r>
      <w:bookmarkEnd w:id="270"/>
    </w:p>
    <w:p>
      <w:pPr>
        <w:pStyle w:val="BookText"/>
        <w:rPr/>
      </w:pPr>
      <w:r>
        <w:rPr>
          <w:rFonts w:ascii="IRNazanin" w:hAnsi="IRNazanin" w:eastAsia="IRNazanin"/>
          <w:color w:val="111111"/>
          <w:sz w:val="28"/>
          <w:sz w:val="28"/>
          <w:szCs w:val="28"/>
          <w:rtl w:val="true"/>
          <w:lang w:bidi="fa-IR"/>
        </w:rPr>
        <w:t>بر اساس داستان مشهورى كه توسط تاريخ نگاران معتبرى همچون طبرى، ابن اثير، ابن خلدون، مسعودى، ابوالفداء و ديگران نقل شده است، در جريان جنگ جمل، گروهى از بزرگان و مشاهير اصحاب براى پيشگيرى از انصراف عايشه از جنگ با اميرالمؤمنين عليه السلام، مردم را به شهادت دروغ وا داشتند تا معلوم نشود آن منطقه اى كه سگ ها پارس مى كردند همان منطقه حوأب است كه رسول خدا صلّى اللّه عليه وآله از عبور عايشه از آن منطقه براى جنگ با اميرالمؤمنين عليه السلام و بر باطل بودن وى خبر داده بود</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7681299_73709187"/>
      <w:bookmarkStart w:id="272" w:name="_Toc101"/>
      <w:bookmarkEnd w:id="271"/>
      <w:r>
        <w:rPr>
          <w:rtl w:val="true"/>
        </w:rPr>
        <w:t>مورد دوم</w:t>
      </w:r>
      <w:r>
        <w:rPr>
          <w:rtl w:val="true"/>
        </w:rPr>
        <w:t xml:space="preserve">: </w:t>
      </w:r>
      <w:r>
        <w:rPr>
          <w:rtl w:val="true"/>
        </w:rPr>
        <w:t>قتل و زناى محصنه</w:t>
      </w:r>
      <w:bookmarkEnd w:id="272"/>
    </w:p>
    <w:p>
      <w:pPr>
        <w:pStyle w:val="BookText"/>
        <w:rPr/>
      </w:pPr>
      <w:r>
        <w:rPr>
          <w:rFonts w:ascii="IRNazanin" w:hAnsi="IRNazanin" w:eastAsia="IRNazanin"/>
          <w:color w:val="111111"/>
          <w:sz w:val="28"/>
          <w:sz w:val="28"/>
          <w:szCs w:val="28"/>
          <w:rtl w:val="true"/>
          <w:lang w:bidi="fa-IR"/>
        </w:rPr>
        <w:t xml:space="preserve">اين واقعه نيز مشهور است كه خالد بن وليد از سوى ابوبكر براى گرفتن زكات از مالك بن نويره و قبيله اش، به سوى آنان رفت و ضمن قتل عام و تاراج و اسير كردن آنان، در همان شبى كه مالك را كشته بود با زن او زنا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بدون گذشتن عده او را به نكاح خورد درآورد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جايى كه عمر به اين عمل اعتراض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داستان در بسيارى از كتب تاريخى، سير و برخى كتب كلامى ثبت شده است و احدى نمى تواند آن را </w:t>
      </w:r>
      <w:bookmarkStart w:id="273" w:name="pg11683_112129"/>
    </w:p>
    <w:p>
      <w:pPr>
        <w:pStyle w:val="BookText"/>
        <w:rPr/>
      </w:pPr>
      <w:bookmarkEnd w:id="273"/>
      <w:r>
        <w:rPr>
          <w:rFonts w:ascii="Amiri" w:hAnsi="Amiri" w:eastAsia="Amiri" w:cs="Amiri"/>
          <w:color w:val="111111"/>
          <w:sz w:val="28"/>
          <w:sz w:val="28"/>
          <w:szCs w:val="28"/>
          <w:rtl w:val="true"/>
          <w:lang w:bidi="ar-SA"/>
        </w:rPr>
        <w:t>انكار كند و اين يكى از موارد طعن در ابوبكر بن ابى قحافه است</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7681301_73709187"/>
      <w:bookmarkStart w:id="275" w:name="_Toc102"/>
      <w:bookmarkEnd w:id="274"/>
      <w:r>
        <w:rPr>
          <w:rtl w:val="true"/>
        </w:rPr>
        <w:t>مورد سوم</w:t>
      </w:r>
      <w:r>
        <w:rPr>
          <w:rtl w:val="true"/>
        </w:rPr>
        <w:t xml:space="preserve">: </w:t>
      </w:r>
      <w:r>
        <w:rPr>
          <w:rtl w:val="true"/>
        </w:rPr>
        <w:t>زناى مغيرة</w:t>
      </w:r>
      <w:bookmarkEnd w:id="275"/>
    </w:p>
    <w:p>
      <w:pPr>
        <w:pStyle w:val="BookText"/>
        <w:rPr/>
      </w:pPr>
      <w:r>
        <w:rPr>
          <w:rFonts w:ascii="IRNazanin" w:hAnsi="IRNazanin" w:eastAsia="IRNazanin"/>
          <w:color w:val="111111"/>
          <w:sz w:val="28"/>
          <w:sz w:val="28"/>
          <w:szCs w:val="28"/>
          <w:rtl w:val="true"/>
          <w:lang w:bidi="fa-IR"/>
        </w:rPr>
        <w:t>از جمله وقايع مشهورى كه در تاريخ ثبت شده، زناى مغيرة بن شعبه با أم جميل دختر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مورخان مشهور و مقبول سنى نقل كرده اند، مغيرة بن شعبه با دختر عمر به نام ام جميل زنا كرد در حالى كه او زن قيس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يعنى ابوبكرة، نافع بن حارث و شبل بن معبد، به همراه زياد بن سميه شاهد اين زنا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نخست عليه مغيره شهادت دادند و آن گاه كه نفر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زياد بن سميه يا زياد بن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شهادت حاضر شد، عمر ميل خود را به معلق ساختن شهادت وى به او فهماند به گونه اى كه صريح در موضوع نباشد تا اقامه حد بر مغيره، موجب خوارى و شرمندگى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گونه درباره آنچه ديده بود از او سؤال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ديدى كه مانند ميله سرمه در سرمه دان داخل و خارج شود؟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اى مغيره برخيز و آنان را حد بزن؛ پس او نيز برخاست و بر آن سه شاهد حد اقامه كرد</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7681303_73709187"/>
      <w:bookmarkStart w:id="277" w:name="_Toc103"/>
      <w:bookmarkEnd w:id="276"/>
      <w:r>
        <w:rPr>
          <w:rtl w:val="true"/>
        </w:rPr>
        <w:t>مورد چهارم</w:t>
      </w:r>
      <w:r>
        <w:rPr>
          <w:rtl w:val="true"/>
        </w:rPr>
        <w:t xml:space="preserve">: </w:t>
      </w:r>
      <w:r>
        <w:rPr>
          <w:rtl w:val="true"/>
        </w:rPr>
        <w:t>بيع خمر</w:t>
      </w:r>
      <w:bookmarkEnd w:id="27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صحيح بخارى، در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يذاب شحم الميته</w:t>
      </w:r>
      <w:r>
        <w:rPr>
          <w:rFonts w:eastAsia="Amiri" w:cs="Amiri" w:ascii="Amiri" w:hAnsi="Amiri"/>
          <w:color w:val="111111"/>
          <w:sz w:val="28"/>
          <w:szCs w:val="28"/>
          <w:rtl w:val="true"/>
          <w:lang w:bidi="ar-SA"/>
        </w:rPr>
        <w:t xml:space="preserve">» </w:t>
      </w:r>
      <w:bookmarkStart w:id="278" w:name="pg11683_112130"/>
    </w:p>
    <w:p>
      <w:pPr>
        <w:pStyle w:val="BookText"/>
        <w:rPr/>
      </w:pPr>
      <w:bookmarkEnd w:id="278"/>
      <w:r>
        <w:rPr>
          <w:rFonts w:ascii="IRNazanin" w:hAnsi="IRNazanin" w:eastAsia="IRNazanin"/>
          <w:color w:val="111111"/>
          <w:sz w:val="28"/>
          <w:sz w:val="28"/>
          <w:szCs w:val="28"/>
          <w:rtl w:val="true"/>
          <w:lang w:bidi="fa-IR"/>
        </w:rPr>
        <w:t>و همچنين در مصادر و منابع ديگر آمده است كه سمرة بن جندب، در زمان حاكميت عمر شراب مى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خبر اين كار به عمر رسيد،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 اللّه فلاناً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فلانى را بكشد</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7681305_73709187"/>
      <w:bookmarkStart w:id="280" w:name="_Toc104"/>
      <w:bookmarkEnd w:id="279"/>
      <w:r>
        <w:rPr>
          <w:rtl w:val="true"/>
        </w:rPr>
        <w:t>مورد پنجم</w:t>
      </w:r>
      <w:r>
        <w:rPr>
          <w:rtl w:val="true"/>
        </w:rPr>
        <w:t xml:space="preserve">: </w:t>
      </w:r>
      <w:r>
        <w:rPr>
          <w:rtl w:val="true"/>
        </w:rPr>
        <w:t>خريد و فروش بت</w:t>
      </w:r>
      <w:bookmarkEnd w:id="280"/>
    </w:p>
    <w:p>
      <w:pPr>
        <w:pStyle w:val="BookText"/>
        <w:rPr/>
      </w:pPr>
      <w:r>
        <w:rPr>
          <w:rFonts w:ascii="IRNazanin" w:hAnsi="IRNazanin" w:eastAsia="IRNazanin"/>
          <w:color w:val="111111"/>
          <w:sz w:val="28"/>
          <w:sz w:val="28"/>
          <w:szCs w:val="28"/>
          <w:rtl w:val="true"/>
          <w:lang w:bidi="fa-IR"/>
        </w:rPr>
        <w:t xml:space="preserve">سرخسى در كتاب المبسوط،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الإكراه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داستان بت فروشى معاوية بن ابى سفيان پرداخته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عن مسروق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معاوية رضي اللّه عنه بتماثيل من صفر، تباع بأرض الهند، فمرّ بها على مسروق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أنّي أعلم أنّه يقتلني لغرقتها، ولكنّي أخاف أن يعذّبني فيفتنني، واللّه لا أدري أي الرجلين معاوية رجلٌ قد زيّن له سوء عمله، أو رجل قد يئس من الآخرة فهو يتمتّع في الدنيا؛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مسروق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مجسمه هايى از جنس برنج به سرزمين هند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مجسمه ها از كنار مسروق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مى دانستم كه او مرا مى كشد، اين مجسمه ها را غرق مى كردم؛ وليكن مى ترسم مرا عذاب كند و گرفتار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نمى دانم كه معاويه چگونه مردى است؟ آيا مردى است كه عمل زشتش براى او آراسته شده، يا مردى است كه از آخرت مأيوس گشته و به دنيا دل خوش كرده است؟ </w:t>
      </w:r>
      <w:bookmarkStart w:id="281" w:name="pg11683_112131"/>
    </w:p>
    <w:p>
      <w:pPr>
        <w:pStyle w:val="Heading5"/>
        <w:numPr>
          <w:ilvl w:val="4"/>
          <w:numId w:val="1"/>
        </w:numPr>
        <w:rPr/>
      </w:pPr>
      <w:bookmarkStart w:id="282" w:name="__RefHeading___Toc7681307_73709187"/>
      <w:bookmarkStart w:id="283" w:name="_Toc105"/>
      <w:bookmarkEnd w:id="281"/>
      <w:bookmarkEnd w:id="282"/>
      <w:r>
        <w:rPr>
          <w:rtl w:val="true"/>
        </w:rPr>
        <w:t>مورد ششم</w:t>
      </w:r>
      <w:r>
        <w:rPr>
          <w:rtl w:val="true"/>
        </w:rPr>
        <w:t xml:space="preserve">: </w:t>
      </w:r>
      <w:r>
        <w:rPr>
          <w:rtl w:val="true"/>
        </w:rPr>
        <w:t>چند گناه</w:t>
      </w:r>
      <w:bookmarkEnd w:id="283"/>
    </w:p>
    <w:p>
      <w:pPr>
        <w:pStyle w:val="BookText"/>
        <w:rPr/>
      </w:pPr>
      <w:r>
        <w:rPr>
          <w:rFonts w:ascii="Amiri" w:hAnsi="Amiri" w:eastAsia="Amiri" w:cs="Amiri"/>
          <w:color w:val="111111"/>
          <w:sz w:val="28"/>
          <w:sz w:val="28"/>
          <w:szCs w:val="28"/>
          <w:rtl w:val="true"/>
          <w:lang w:bidi="ar-SA"/>
        </w:rPr>
        <w:t>جريانى است كه در شرح نهج البلاغه ابن ابى الحديد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جريان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عبدالرحمان بن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كنيه اش ابوشحمه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پدرش و در ايّامى كه عمرو عاص والى مصر بود، در مصر شراب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 از اين كه او را از مصر فراخواند، در شهر مدينه بر فرزندش حد جارى كرد، در حالى عمرو عاص در آنجا نيز بر او حد جارى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مريض بود، سپس ماهها او را زندانى كرد تا اين كه وى در اثر آن جان سپرد</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داستان، علاوه بر شرابخوارى فرزند عمر، چندين عمل خلاف شرع نيز از سوى خود عمر صورت گرفته است؛ از جمله دو مرتبه جارى ساختن حد بر عمل، جارى كردن حد بر مريض و زندانى كردن شارب خمرى كه دوبار حد بر او جارى شده، به طورى كه وى در اثر اين شكنجه مرده است</w:t>
      </w:r>
      <w:r>
        <w:rPr>
          <w:rFonts w:eastAsia="IRNazanin" w:cs="IRNazanin"/>
          <w:color w:val="111111"/>
          <w:sz w:val="28"/>
          <w:szCs w:val="28"/>
          <w:rtl w:val="true"/>
          <w:lang w:bidi="fa-IR"/>
        </w:rPr>
        <w:t>.</w:t>
      </w:r>
    </w:p>
    <w:p>
      <w:pPr>
        <w:pStyle w:val="Heading5"/>
        <w:numPr>
          <w:ilvl w:val="4"/>
          <w:numId w:val="1"/>
        </w:numPr>
        <w:rPr/>
      </w:pPr>
      <w:bookmarkStart w:id="284" w:name="__RefHeading___Toc7681309_73709187"/>
      <w:bookmarkStart w:id="285" w:name="_Toc106"/>
      <w:bookmarkEnd w:id="284"/>
      <w:r>
        <w:rPr>
          <w:rtl w:val="true"/>
        </w:rPr>
        <w:t>مورد هفتم</w:t>
      </w:r>
      <w:r>
        <w:rPr>
          <w:rtl w:val="true"/>
        </w:rPr>
        <w:t xml:space="preserve">: </w:t>
      </w:r>
      <w:r>
        <w:rPr>
          <w:rtl w:val="true"/>
        </w:rPr>
        <w:t>بيع ربوى</w:t>
      </w:r>
      <w:bookmarkEnd w:id="285"/>
    </w:p>
    <w:p>
      <w:pPr>
        <w:pStyle w:val="BookText"/>
        <w:rPr/>
      </w:pPr>
      <w:r>
        <w:rPr>
          <w:rFonts w:ascii="Amiri" w:hAnsi="Amiri" w:eastAsia="Amiri" w:cs="Amiri"/>
          <w:color w:val="111111"/>
          <w:sz w:val="28"/>
          <w:sz w:val="28"/>
          <w:szCs w:val="28"/>
          <w:rtl w:val="true"/>
          <w:lang w:bidi="ar-SA"/>
        </w:rPr>
        <w:t xml:space="preserve">مالك در موطأ،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بيع الذهب بالفضّة تبراً وعيناً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عن مالك، عن زيد بن أسلم، عن عطاء بن يسار، أنّ معاوية بن أبيسفيان باع سقاية من ذهب أو ورق بأكثر من وزنها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ينهى عن مثل هذا إلاّ مثلاً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bookmarkStart w:id="286" w:name="pg11683_112132"/>
    </w:p>
    <w:p>
      <w:pPr>
        <w:pStyle w:val="BookText"/>
        <w:rPr/>
      </w:pPr>
      <w:bookmarkEnd w:id="286"/>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 بمثل هذا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معاوية؟ أنا أخبره عن رسول اللّه صلّى اللّه عليه وآله ويخبرني عن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أساكنك بأرض أنت بها؛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از زيد بن اسلم، از عطا بن يسار براى من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 ابى سفيان مشكى از طلا و سكه را به بيشتر از وزن آن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ابوالدرداء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رسول خدا صلّى اللّه عليه وآله از مثل اين كار نهى مى كرد، مگر اين كه چيزى را با مثل آن معامله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چنين معامله اى اشكالى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مرا از معاويه معاف مى دارد؟ من از رسول خدا صلّى اللّه عليه وآله به او خبر مى دهم و او از رأى خود به من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زمينى كه تو در آن هستى سكونت نخواهم كرد</w:t>
      </w:r>
      <w:r>
        <w:rPr>
          <w:rFonts w:eastAsia="IRNazanin" w:cs="IRNazanin"/>
          <w:color w:val="111111"/>
          <w:sz w:val="28"/>
          <w:szCs w:val="28"/>
          <w:rtl w:val="true"/>
          <w:lang w:bidi="fa-IR"/>
        </w:rPr>
        <w:t>.</w:t>
      </w:r>
    </w:p>
    <w:p>
      <w:pPr>
        <w:pStyle w:val="Heading5"/>
        <w:numPr>
          <w:ilvl w:val="4"/>
          <w:numId w:val="1"/>
        </w:numPr>
        <w:rPr/>
      </w:pPr>
      <w:bookmarkStart w:id="287" w:name="__RefHeading___Toc7681311_73709187"/>
      <w:bookmarkStart w:id="288" w:name="_Toc107"/>
      <w:bookmarkEnd w:id="287"/>
      <w:r>
        <w:rPr>
          <w:rtl w:val="true"/>
        </w:rPr>
        <w:t>مورد هشتم</w:t>
      </w:r>
      <w:r>
        <w:rPr>
          <w:rtl w:val="true"/>
        </w:rPr>
        <w:t xml:space="preserve">: </w:t>
      </w:r>
      <w:r>
        <w:rPr>
          <w:rtl w:val="true"/>
        </w:rPr>
        <w:t>گرفتن ربا</w:t>
      </w:r>
      <w:bookmarkEnd w:id="288"/>
    </w:p>
    <w:p>
      <w:pPr>
        <w:pStyle w:val="BookText"/>
        <w:rPr/>
      </w:pPr>
      <w:r>
        <w:rPr>
          <w:rFonts w:ascii="IRNazanin" w:hAnsi="IRNazanin" w:eastAsia="IRNazanin"/>
          <w:color w:val="111111"/>
          <w:sz w:val="28"/>
          <w:sz w:val="28"/>
          <w:szCs w:val="28"/>
          <w:rtl w:val="true"/>
          <w:lang w:bidi="fa-IR"/>
        </w:rPr>
        <w:t>بر اساس حديثى كه ابن كثير آن را مشهور دانسته و گروهى از محدثان فقيه و مفسران مشهور سنى آن را روايت كرده اند، عايشه معتقد بوده كه زيد بن ارقم كارى انجام داده كه در صورت عدم توبه، جهاد خويش در ركاب رسول خدا صلّى اللّه عليه وآله را باطل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أم يونس روايت شده است كه گفت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عائشة زوج النبي صلّى اللّه عليه وآله قالت لها امّ محبّة، أم ولد لزيد بن أرقم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أمّ المؤمنين، أتعرفين زيد بن أرقم؟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بعته عبداً إلى العطاء بثمانمائة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فاحتاج إلى ثمنه، فاشتريته قبل محلّ الأجل بستمائة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شريت وبئس ما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أبلغي زيدا أنّه قد أبطل جهاده مع رسول اللّه صلّى اللّه عليه وآله إن لم يتب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تركت المائتين وأخذت الستمائة؟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جاءَهُ مَوْعِظَةٌ مِنْ رَبِّهِ فَانْتَهى فَلَهُ ما سَلَفَ </w:t>
      </w:r>
      <w:r>
        <w:rPr>
          <w:rFonts w:eastAsia="Amiri" w:cs="Amiri" w:ascii="Amiri" w:hAnsi="Amiri"/>
          <w:color w:val="111111"/>
          <w:sz w:val="28"/>
          <w:szCs w:val="28"/>
          <w:rtl w:val="true"/>
          <w:lang w:bidi="ar-SA"/>
        </w:rPr>
        <w:t>»</w:t>
      </w:r>
      <w:r>
        <w:rPr>
          <w:rStyle w:val="FootnoteAnchor"/>
          <w:rtl w:val="true"/>
        </w:rPr>
        <w:footnoteReference w:id="282"/>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ام محبه مادر فرزند زيد بن ارقم، به عايشه همسر پيامبر صلّى اللّه عليه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المؤمنين، آيا زيد بن ارقم را مى شناسى؟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محبّه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براى عطا بنده اى به هشت صد خريدم، آن گاه به پول آن احتياج پيدا كردم و قبل از رسيدن مهلت، آن را به ششصد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بدى كردى و بد خريدى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رسيده كه زيد چنانچه توبه نكرده باشد، جهادش در ركاب رسول خدا صلّى اللّه عليه وآله را باطل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محبّه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نظر تو آن دويست را رها كنم و ششصد را بگيرم؟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موعظه اى از جانب پروردگارش به وى رسد، او از آنچه در آن بود گذشته و دست بردارد، خدا از گذشته او درگذرد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و سيوطى هر دو اين حديث را در ذيل آيه دويست و هفتاد و پنجم از سوره مبارك بقره كه در تحريم ربا است، آورده اند</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289" w:name="pg11683_112134"/>
    </w:p>
    <w:p>
      <w:pPr>
        <w:pStyle w:val="Heading5"/>
        <w:numPr>
          <w:ilvl w:val="4"/>
          <w:numId w:val="1"/>
        </w:numPr>
        <w:rPr/>
      </w:pPr>
      <w:bookmarkStart w:id="290" w:name="__RefHeading___Toc7681313_73709187"/>
      <w:bookmarkStart w:id="291" w:name="_Toc108"/>
      <w:bookmarkEnd w:id="289"/>
      <w:bookmarkEnd w:id="290"/>
      <w:r>
        <w:rPr>
          <w:rtl w:val="true"/>
        </w:rPr>
        <w:t>مورد نهم</w:t>
      </w:r>
      <w:r>
        <w:rPr>
          <w:rtl w:val="true"/>
        </w:rPr>
        <w:t xml:space="preserve">: </w:t>
      </w:r>
      <w:r>
        <w:rPr>
          <w:rtl w:val="true"/>
        </w:rPr>
        <w:t>دروغ و خيانت</w:t>
      </w:r>
      <w:bookmarkEnd w:id="291"/>
    </w:p>
    <w:p>
      <w:pPr>
        <w:pStyle w:val="BookText"/>
        <w:rPr/>
      </w:pPr>
      <w:r>
        <w:rPr>
          <w:rFonts w:ascii="IRNazanin" w:hAnsi="IRNazanin" w:eastAsia="IRNazanin"/>
          <w:color w:val="111111"/>
          <w:sz w:val="28"/>
          <w:sz w:val="28"/>
          <w:szCs w:val="28"/>
          <w:rtl w:val="true"/>
          <w:lang w:bidi="fa-IR"/>
        </w:rPr>
        <w:t xml:space="preserve">در حديثى، عايشه از همدستى خود با حفصه و توطئه عليه زينب بنت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همسران پيامبر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صلّى اللّه عليه وآله يشرب عسلاً عند زينب إبنة جحش ويمكث عندها، فتواطأت أنا وحفصه عن أيتنا دخل عليها فلتقل له أكلت مغافير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ولكنّي كنت أشرب عسلاً عند زينب إبنة جحش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وآله نزد زينب بنت جحش شربت عسل مى نوشيد و نزد او درنگ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و حفصه تبانى كرديم كه هر يك از ما بر زينب وارد شويم و به پيامبر بگوييم صمغ متعفن خورده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ليكن نزد زينب بنت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نوشيده ام</w:t>
      </w:r>
      <w:r>
        <w:rPr>
          <w:rFonts w:eastAsia="IRNazanin" w:cs="IRNazanin"/>
          <w:color w:val="111111"/>
          <w:sz w:val="28"/>
          <w:szCs w:val="28"/>
          <w:rtl w:val="true"/>
          <w:lang w:bidi="fa-IR"/>
        </w:rPr>
        <w:t>».</w:t>
      </w:r>
    </w:p>
    <w:p>
      <w:pPr>
        <w:pStyle w:val="Heading5"/>
        <w:numPr>
          <w:ilvl w:val="4"/>
          <w:numId w:val="1"/>
        </w:numPr>
        <w:rPr/>
      </w:pPr>
      <w:bookmarkStart w:id="292" w:name="__RefHeading___Toc7681315_73709187"/>
      <w:bookmarkStart w:id="293" w:name="_Toc109"/>
      <w:bookmarkEnd w:id="292"/>
      <w:r>
        <w:rPr>
          <w:rtl w:val="true"/>
        </w:rPr>
        <w:t>مورد دهم</w:t>
      </w:r>
      <w:r>
        <w:rPr>
          <w:rtl w:val="true"/>
        </w:rPr>
        <w:t xml:space="preserve">: </w:t>
      </w:r>
      <w:r>
        <w:rPr>
          <w:rtl w:val="true"/>
        </w:rPr>
        <w:t>فتوا به غير علم</w:t>
      </w:r>
      <w:bookmarkEnd w:id="29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رواياتى نيز درباره جهل برخى بزرگان صحابه نسبت به احكام شرعى و حتى نسبت به معناى الفاظ عربى و فتوا دادن بدون علم از سوى آنان وارد شده است كه به عنوان نمونه مى توان به عدم آگاهى ابوبكر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رغم نزول و ذكر اين لفظ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پيامبر اكرم صلّى اللّه عليه وآله نيز معناى آن را براى مردم بيان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وقتى از ابوبكر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وى چنين پاسخ داد</w:t>
      </w:r>
      <w:r>
        <w:rPr>
          <w:rFonts w:eastAsia="IRNazanin" w:cs="IRNazanin"/>
          <w:color w:val="111111"/>
          <w:sz w:val="28"/>
          <w:szCs w:val="28"/>
          <w:rtl w:val="true"/>
          <w:lang w:bidi="fa-IR"/>
        </w:rPr>
        <w:t xml:space="preserve">: </w:t>
      </w:r>
      <w:bookmarkStart w:id="294" w:name="pg11683_112135"/>
    </w:p>
    <w:p>
      <w:pPr>
        <w:pStyle w:val="BookText"/>
        <w:rPr/>
      </w:pPr>
      <w:bookmarkEnd w:id="294"/>
      <w:r>
        <w:rPr>
          <w:rFonts w:ascii="Amiri" w:hAnsi="Amiri" w:eastAsia="Amiri" w:cs="Amiri"/>
          <w:color w:val="111111"/>
          <w:sz w:val="28"/>
          <w:sz w:val="28"/>
          <w:szCs w:val="28"/>
          <w:rtl w:val="true"/>
          <w:lang w:bidi="ar-SA"/>
        </w:rPr>
        <w:t>إنّي رأيت في الكلالة رأياً، فإن يك صواباً فمن اللّه ورسوله، وإن يك خطأ فمنّي ومن الشيطان؛</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كلاله ديدگاهى به نظرم رسيده است كه اگر درست باشد، از خداى واحد لا شريك است و اگر اشتباه باشد، از من و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 كه آيات قران كريم، روايات شريف نبوى و همچنين شواهد فراوان و روشن تاريخى و فقهى، همه و همه بر بطلان مدلول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و بيانگر اين حقيقت هستند كه رسول خدا صلّى اللّه عليه وآله هرگز جواز اقتدا به تك تك صحابه را صادر نفرموده است و صرف مصاحبت با رسول خدا صلّى اللّه عليه وآله، بر عدالت و جواز اقتدا به صحابه دلالت نمى كند؛ چرا كه در ميان اصحاب رسول خدا صلّى اللّه عليه وآله منافق، فاسق، مجرم و جاهل فراوان است و عقل و شرع هرگز اقتدا به چنين كسانى را جايز نمى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معنا و مدلول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گواه روشنى بر بطلان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جميع طرق و روات آن نيز ضعيف هستند و جمع كثيرى از انديشمندان و حديث پژوهان سنى در دوره هاى مختلف بر بطلان آن تصريح و اذعان كرده اند</w:t>
      </w:r>
      <w:r>
        <w:rPr>
          <w:rFonts w:eastAsia="IRNazanin" w:cs="IRNazanin"/>
          <w:color w:val="111111"/>
          <w:sz w:val="28"/>
          <w:szCs w:val="28"/>
          <w:rtl w:val="true"/>
          <w:lang w:bidi="fa-IR"/>
        </w:rPr>
        <w:t>.</w:t>
      </w:r>
    </w:p>
    <w:p>
      <w:pPr>
        <w:pStyle w:val="Heading5"/>
        <w:numPr>
          <w:ilvl w:val="4"/>
          <w:numId w:val="1"/>
        </w:numPr>
        <w:rPr/>
      </w:pPr>
      <w:bookmarkStart w:id="295" w:name="__RefHeading___Toc7681317_73709187"/>
      <w:bookmarkStart w:id="296" w:name="_Toc110"/>
      <w:bookmarkEnd w:id="295"/>
      <w:r>
        <w:rPr>
          <w:rtl w:val="true"/>
        </w:rPr>
        <w:t>چكيده مطلب</w:t>
      </w:r>
      <w:bookmarkEnd w:id="29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بررسى سند و مدلول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اصحابى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شد كه اين حديث دروغين و از درجه اعتبار ساقط است؛ زيرا اولاً تمامى اسانيد و طرق روايات مختلف </w:t>
      </w:r>
      <w:bookmarkStart w:id="297" w:name="pg11683_112136"/>
    </w:p>
    <w:p>
      <w:pPr>
        <w:pStyle w:val="BookText"/>
        <w:rPr/>
      </w:pPr>
      <w:bookmarkEnd w:id="297"/>
      <w:r>
        <w:rPr>
          <w:rFonts w:ascii="Amiri" w:hAnsi="Amiri" w:eastAsia="Amiri" w:cs="Amiri"/>
          <w:color w:val="111111"/>
          <w:sz w:val="28"/>
          <w:sz w:val="28"/>
          <w:szCs w:val="28"/>
          <w:rtl w:val="true"/>
          <w:lang w:bidi="ar-SA"/>
        </w:rPr>
        <w:t>آن ضعيف و راويان سند، كذّاب، جاعل، سارق حديث، ضعيف و مجهول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مدلول حديث، يعنى عصمت صحابه با باور سنيان سازگارى ندارد و هيچ يك از انديشمندان سنى صحابه را معصوم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امر به اقتدا بر آحاد صحابه، به صورت مطلق منجر به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اين حديث با احاديث قطعى الصدور فراوانى كه در كتب مورد اعتماد و معتبر سنيان آمده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مدلول حديث با احوالات صحابه همخوانى ندارد؛ زيرا بسيارى از بزرگان صحابه مرتكب قتل نفس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 شرب خمر، ربا و محرماتى از اين قبيل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 مدلول حديث با صريح آيات كتاب خدا و نص قرآن مجيد تعارض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به قطع و يقين مى توان گفت هرگز چنين حديثى از رسول خدا صلّى اللّه عليه وآله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جاى اين پرسش است كه آيا اساساً اين حديث هيچ اصلى نداشته است؟</w:t>
      </w:r>
    </w:p>
    <w:p>
      <w:pPr>
        <w:pStyle w:val="Heading4"/>
        <w:numPr>
          <w:ilvl w:val="3"/>
          <w:numId w:val="1"/>
        </w:numPr>
        <w:rPr/>
      </w:pPr>
      <w:bookmarkStart w:id="298" w:name="__RefHeading___Toc7681319_73709187"/>
      <w:bookmarkStart w:id="299" w:name="_Toc111"/>
      <w:bookmarkEnd w:id="298"/>
      <w:r>
        <w:rPr>
          <w:rtl w:val="true"/>
        </w:rPr>
        <w:t>دستبرد اهل سنت در روايات فضائل اهل بيت</w:t>
      </w:r>
      <w:bookmarkEnd w:id="299"/>
    </w:p>
    <w:p>
      <w:pPr>
        <w:pStyle w:val="BookText"/>
        <w:rPr/>
      </w:pPr>
      <w:r>
        <w:rPr>
          <w:rFonts w:ascii="Amiri" w:hAnsi="Amiri" w:eastAsia="Amiri" w:cs="Amiri"/>
          <w:color w:val="111111"/>
          <w:sz w:val="28"/>
          <w:sz w:val="28"/>
          <w:szCs w:val="28"/>
          <w:rtl w:val="true"/>
          <w:lang w:bidi="ar-SA"/>
        </w:rPr>
        <w:t>بررسى ها و تحقيقات انجام شده بر روى متون حديثى سنيان نشان مى دهد كه مدافعان مكتب خلفاء، در موارد متعددى در احاديث مربوط به فضائل اهل بيت عليهم السلام دستبرد زده و تصرف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از اين كار دو هدف را دنبال كرده و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نخست كاستن و مخفى ساختن فضائل و مناقب اهل بيت عليهم السلام؛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سازى براى صحابه با جعل 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اين كار به شيوه هاى مختلفى انجام شده و مى شود كه از آن جمله مى توان به موارد زير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حديث به صورت ناقص؛ يعنى گاهى آنان صدر يا ذيل حديثى را كه درباره اهل بيت عليهم السلام و در آن فضيلتى براى ايشان ذكر شده، حذف و آن را به صورت ناقص نقل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نام اهل بيت و يا حذف قرائن موجود در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تعويض نام اهل بيت عليهم السلام با نام پيشوايان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حديث مشابه يا معارض با احاديث مربوط به اهل بيت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به عنوان نمونه، به چند مورد از اين تصرفات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احاديث قطعى الصدور و متفق عليه ميان فريقين، حديث شريف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اين حديث شريف در شأن حضرت اميرالمؤمنين عليه السلام همچون آفتاب نيمروز بر موافق و مخالف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در برخى از كتب حديثى و تفسيرى اهل سنت، با حذف نام حضرت اميرالمؤمنين عليه السلام و جايگزينى آن با نام ابوبكر و عمر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أبوبكر وعمر بمنزلة هارون من موسى</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پيامبر صلّى اللّه عليه وآله روايت شده كه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و عمر به منزله هارون نسبت به موسى هستند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جالب اينجاست كه اين روايت مجعول، در صحيح مسلم و بخارى نيامده است؛ اما حديث شريفى كه رسول خدا صلّى اللّه عليه وآله در آن به اميرالمؤمنين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و منزلت تو نزد من همچون جايگاه هارون نزد موسى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صحيح مسلم روايت شده و هم بخارى آن را در صحيح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متفق عليه ديگر حديث بستن در خانه ها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احاديث صحيح، رسول خدا صلّى اللّه عليه وآله دستور داد تمامى درهايى كه به مسجد باز مى شد را ببندند، جز درِ خانه حضرت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در المستدرك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أبوبكر أحمد بن جعفر بن البزّاز ببغداد، ثنا عبداللّه بن أحمد بن حنبل، حدثني أبي، ثنا محمد بن جعفر، ثنا عوف، عن ميمون أبيعبداللّه،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لنفر من أصحاب رسول اللّه صلّى اللّه عليه وآله أبواب شارعة في المسجد، فقال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هذه الأبواب الاّ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ذلك ناس، فقام رسول اللّه صلّى اللّه عليه وآله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أمرت بسدّ هذه الأبواب غير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 قائلكم، واللّه ما سددت شيئا ولا فتحته ولكن أمرت بشيء فاتبعته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احمد بن جعفر بن بزاز به سند خود از زيد بن ارقم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خانه برخى از اصحاب رسول خدا صلّى اللّه عليه وآله درى بود كه به مسجد باز مى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روزى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درها را ببنديد، جز درب خانه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اين باره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برخاست و خدا را حمد و ثنا گفت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من به بستن اين درها به جز درب خانه على عليه السلام امر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بدگويان در ميان شما سخنانى گفتند، در حالى كه به خدا سوگند من چيزى را از پيش خود نمى بندم و نمى گشايم؛ ليكن به چيزى امر مى شوم و از آن پيروى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الإسناد است، هر چند مسلم و بخارى آن را نياورده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نيز در تصحيح اين حديث از حاكم پيروى كرده و هر دو، حديث را به صراحت صحيح دانسته اند</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عجيب است كه كوردلان متعصب، حق ستيزى را پيشه خود ساخته اند و در مقابل اين حديث صحيح و مورد اتفاق فريقين، حديث مشابهى جعل كرده و در آن نام ابوبكر را به جاى نام اميرالمؤمنين قرار داده اند و ادعا كرده اند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سدّوا الأبواب إلاّ باب أبيبكر</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مشهور ديگرى كه از گزند جعل معارض در امان نمانده، حديث شريفى است كه در آن پيامبر خدا صلّى اللّه عليه وآله حضرت امام مجتبى و حضرت امام حسين عليهما السلام را آقاى جوانان اهل بهشت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در سنن خويش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محمود بن غيلان، أخبرنا أبوداود الحفري، عن سفيان، عن، يزيد بن أبيزياد، عن ابن أبينعم، عن أبيسعيد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بن غيلان به سند خود از ابوسعيد خدرى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عليهما السلام آقاى جوانان اهل بهشت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عجيب اين كه در سنن ترمذى اين حديث نيز به نفع دو خليفه نخست جعل شده است كه پيامبر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أبوبكر وعمر سيّدا كهول أهل الجنّة</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و عمر آقاى پيران اهل بهشت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اين كه در بهشت، پيرى و كهولت كه از عوارض زندگى دنيا است وجود ندارد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ديگر، همراهى اهل بيت عليهم السلام با رسول خدا صلّى اللّه عليه وآله در روز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وقايع مسلّم و قطعى تاريخى كه با توجه به شواهد و مدارك فراوان موجود،</w:t>
      </w:r>
      <w:r>
        <w:rPr>
          <w:rStyle w:val="FootnoteAnchor"/>
          <w:rtl w:val="true"/>
        </w:rPr>
        <w:footnoteReference w:id="293"/>
      </w:r>
      <w:r>
        <w:rPr>
          <w:rFonts w:ascii="IRNazanin" w:hAnsi="IRNazanin" w:eastAsia="IRNazanin"/>
          <w:color w:val="111111"/>
          <w:sz w:val="28"/>
          <w:sz w:val="28"/>
          <w:szCs w:val="28"/>
          <w:rtl w:val="true"/>
          <w:lang w:bidi="fa-IR"/>
        </w:rPr>
        <w:t xml:space="preserve">احدى از مخالفان نمى توانند آن را انكار كنند، اين است كه رسول خدا صلّى اللّه عليه وآله براى مباهله با مسيحيان نجران، حضرت اميرالمؤمنين، حضرت فاطمه زهرا و حسنين عليهم السلام را به دستور خداوند سبحان به همراه خويش برد؛ اما در برابر اين قضيه مسلم نيز جاعلان كوردل، دست از جعل حديث و دروغ پردازى برنداشته و ادعا </w:t>
      </w:r>
    </w:p>
    <w:p>
      <w:pPr>
        <w:pStyle w:val="BookText"/>
        <w:rPr/>
      </w:pPr>
      <w:r>
        <w:rPr>
          <w:rFonts w:ascii="IRNazanin" w:hAnsi="IRNazanin" w:eastAsia="IRNazanin"/>
          <w:color w:val="111111"/>
          <w:sz w:val="28"/>
          <w:sz w:val="28"/>
          <w:szCs w:val="28"/>
          <w:rtl w:val="true"/>
          <w:lang w:bidi="fa-IR"/>
        </w:rPr>
        <w:t>كرده اند كه ابوبكر، عمر و عثمان نيز به همراه فرزندانشان در مباهله همراه پيامبر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هر جا فضيلت و منقبتى براى اهل بيت عليهم السلام ذكر شده، از گزند تحريف و جعل در امان نبوده است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قاعده مستثنا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ابن عباس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أوتيتم من كتاب اللّه فالعمل به لا عذر لأحد في تركه فإن لم يكن في كتاب اللّه فسنّة منّي ماضية فإن لم يكن سنّة منّي فما قال أصحابي، إنّ أصحابي بمنزلة النجوم في السّما، فأيّها أخذتم اهتديتم، واختلاف أصحابي لكم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چيزى از كتاب خدا به شما رسيد، به آن عمل كنيد و احدى در ترك آن عذرى ندارد و چنانچه در كتاب خدا نبود، آن گاه بايد به سنتى از من كه گذشته است عمل شود، و اگر در سنت من چيزى نبود، بايد به آنچه اصحابم مى گويند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اصحاب من به منزله ستارگان در آسمان هستند، پس به قول هر يك از آنان اخذ و عمل كنيد، هدايت مى يابيد و اختلاف اصحابم براى شما رحمت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به اين صورت به يقين صحيح نيست و با توجه به سند آن، معلوم شد برخى راويان كذّاب، آن را به اين صورت جعل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مراجعه به متون حديثى شيعه، معلوم مى شود كه چنين حديثى از رسول خدا صلّى اللّه عليه وآله صادر شده است، با اين تفاوت كه در آن حديث اولاً مراد از اصحاب در فرمايش پيامبر بيان شده است، </w:t>
      </w:r>
    </w:p>
    <w:p>
      <w:pPr>
        <w:pStyle w:val="BookText"/>
        <w:rPr/>
      </w:pPr>
      <w:r>
        <w:rPr>
          <w:rFonts w:ascii="IRNazanin" w:hAnsi="IRNazanin" w:eastAsia="IRNazanin"/>
          <w:color w:val="111111"/>
          <w:sz w:val="28"/>
          <w:sz w:val="28"/>
          <w:szCs w:val="28"/>
          <w:rtl w:val="true"/>
          <w:lang w:bidi="fa-IR"/>
        </w:rPr>
        <w:t xml:space="preserve">و ثانياً سند آن از طريق ائمه عليهم السلام به اميرالمؤمنين عليه السلام ختم مى شود؛ از اين رو هم سند قطعاً صحيح است و هم مدلول آن كاملاً درست و با حقيقت سازگار مى باشد؛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بر عصمت اصحاب دلالت دارد و اگر مراد از اصحاب اهل بيت عليهم السلام باشند، در اين صورت هيچ اشكالى بر دلالت حديث وارد نخواهد بود؛ بلكه مدلول آن با آيات قرآن از جمله آيه تطهير و ساير احاديث نبوى همچون حديث كساء كاملاً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رحمه اللّه در معاني الأخبار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محمد بن الحسن بن أحمد بن الوليد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الحسن بن موسي الخشّاب، عن غياث بن كلوب، عن إسحاق بن عمار،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وجدتم في كتاب اللّه عزّ وجلّ فالعمل لكم به لا عذر لكم في تركه، وما لم يكن في كتاب اللّه عزّ وجلّ وكانت فيه سنّة منّي فلا عذر لكم في ترك سنّتي، وما لم يكن فيه سنّة مني فما قال أصحابي فقولوا به، فإنّما مثل أصحابي فيكم كمثل النجوم بأيّها أخذ اهتدى، وبأيّ أقاويل أصحابي أخذتم اهتديتم، واختلاف أصحابي لكم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أصحابك؟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بن احمد به سند خود از اسحاق بن عمار، از جعفر بن محمد از پدرانش عليهم السلام روايت كرده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كتاب خداى عزّ وجلّ يافتيد بايد به آن عمل كنيد و در ترك آن عذرى </w:t>
      </w:r>
    </w:p>
    <w:p>
      <w:pPr>
        <w:pStyle w:val="BookText"/>
        <w:rPr/>
      </w:pPr>
      <w:r>
        <w:rPr>
          <w:rFonts w:ascii="IRNazanin" w:hAnsi="IRNazanin" w:eastAsia="IRNazanin"/>
          <w:color w:val="111111"/>
          <w:sz w:val="28"/>
          <w:sz w:val="28"/>
          <w:szCs w:val="28"/>
          <w:rtl w:val="true"/>
          <w:lang w:bidi="fa-IR"/>
        </w:rPr>
        <w:t>نداريد، و آنچه در كتاب خداى عزّ وجلّ نبود و در سنت من بود، در ترك سنت من هم عذرى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آن سنتى از من هم نبود، پس به آنچه اصحابم گفتند قايل شويد؛ همانا مثل اصحاب من در ميان شما همچون ستارگان است، به هر يك از آن اخذ شود هدايت يافته مى شود و به هر يك از گفتار اصحاب من اخذ و عمل كنيد هدايت مى يابيد و اختلاف اصحاب من براى شما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اصحاب شما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ملاحظه شد، در حديثى جعلى كه از سوى ابن عباس روايت شده، ذيل حديث منقول از اميرالمؤمنين عليه السلام حذف شده است؛ در حالى كه وجود اين قسمت از حديث براى درك معناى صحيح كلام پيامبر و درستى مدلول آن كاملاً ضرورى است و بدون آن، مدلول حديث با آيات قرآن و احاديث نبوى سازگارى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روشن است كه اين حديث شريف از رسول خدا صلّى اللّه عليه وآله صادر شده و سند و دلالت آن نيز هيچ اشكالى ندارد؛ اما متعصبان و جاعلان حديث براى مبارزه با فضائل اهل بيت عليهم السلام و فضيلت سازى براى اصحاب، با سند نادرست اقدام به تحريف حديث و خارج ساختن آن از مسير اصلى خود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ديگرى كه توجه به آن ضرورى است، تأييد معناى بخشى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أمنة لأهل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پيشتر گذشت، در عبارت زين الدين عراقى در بررسى وضعيت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ويؤدي بعض معناه حديث أبوموسي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أمنة لأهل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وأصحابي أمنة لأمّتي، الحديث؛</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بيهقى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معناى آن را حديث ابوموسى تأييد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امان اهل آسمان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من امان براى امت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دانست كه حديث ابوموسى نيز از جمله احاديثى است كه اصل آن درباره اهل بيت عليهم السلام صادر شده و پس از صدور، جاعلان با تحريف حديث نبوى، اصحاب را با اهل بيت جايگزين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منابع و مصادر حديثى معتبر اهل سنت آمده است كه رسول خدا صلّى اللّه عليه وآله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النجوم أمان لأهل السماء وأهل بيتي أمان لأمّتي؛</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براى اهل آسمان امان هستند و اهل بيت من امان امّتم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بر اساس روايت ديگرى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أمان لأهل السماء، فإذا ذهبت النجوم ذهب أهل السماء، وأهل بيتي أمان لأهل الأرض فإذا ذهب أهل بيتي ذهب أهل الأرض؛</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امان اهل آسمانند؛ پس چنانچه ستارگان بروند، اهل آسمان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نيز امان اهل زمين اند، پس چنانچه اهل بيت من بروند، اهل زمين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روايت ديگرى آمده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النجوم أمان لأهل الأرض من الغرق وأهل بيتي أمان لأمّتي من الإختلاف، فإذا خالفتها قبيلة من العرب اختلفوا فصاروا حزب إبليس؛</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ستارگان امان اهل زمين از غرق شدن هستند و اهل بيت من امان امت من از اختلاف مى باشند؛ پس چنانچه طايفه اى از عرب با آنها مخالفت كند، اختلاف مى يابيد و از حزب شيطان مى شويد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روشن است، اين روايت نيز مؤيد روايت پيشين و هر دو با آيات قرآن و احاديث پيامبر صلّى اللّه عليه وآله هماهنگ و سازگارند و بر عصمت اهل بيت عليهم السلام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اصحاب را به جاى اهل بيت قرار دهيم، مدلول حديث با قرآن و احاديث صيح نبوى و نيز با واقعيت احوالات صحابه هرگز سازگارى نخواهد داشت</w:t>
      </w:r>
      <w:r>
        <w:rPr>
          <w:rFonts w:eastAsia="IRNazanin" w:cs="IRNazanin"/>
          <w:color w:val="111111"/>
          <w:sz w:val="28"/>
          <w:szCs w:val="28"/>
          <w:rtl w:val="true"/>
          <w:lang w:bidi="fa-IR"/>
        </w:rPr>
        <w:t xml:space="preserve">. </w:t>
      </w:r>
      <w:bookmarkStart w:id="300" w:name="pg11683_112146"/>
    </w:p>
    <w:p>
      <w:pPr>
        <w:pStyle w:val="Heading3"/>
        <w:numPr>
          <w:ilvl w:val="2"/>
          <w:numId w:val="1"/>
        </w:numPr>
        <w:rPr/>
      </w:pPr>
      <w:bookmarkStart w:id="301" w:name="__RefHeading___Toc7681321_73709187"/>
      <w:bookmarkStart w:id="302" w:name="_Toc112"/>
      <w:bookmarkEnd w:id="300"/>
      <w:bookmarkEnd w:id="301"/>
      <w:r>
        <w:rPr/>
        <w:t>2</w:t>
      </w:r>
      <w:r>
        <w:rPr>
          <w:rtl w:val="true"/>
        </w:rPr>
        <w:t xml:space="preserve">. </w:t>
      </w:r>
      <w:r>
        <w:rPr>
          <w:rtl w:val="true"/>
        </w:rPr>
        <w:t xml:space="preserve">حديث </w:t>
      </w:r>
      <w:r>
        <w:rPr>
          <w:rtl w:val="true"/>
        </w:rPr>
        <w:t>«</w:t>
      </w:r>
      <w:r>
        <w:rPr>
          <w:rtl w:val="true"/>
        </w:rPr>
        <w:t>اللّه اللّه في أصحابي</w:t>
      </w:r>
      <w:r>
        <w:rPr>
          <w:rtl w:val="true"/>
        </w:rPr>
        <w:t>»</w:t>
      </w:r>
      <w:bookmarkEnd w:id="302"/>
    </w:p>
    <w:p>
      <w:pPr>
        <w:pStyle w:val="BookText"/>
        <w:rPr/>
      </w:pPr>
      <w:r>
        <w:rPr>
          <w:rFonts w:ascii="IRNazanin" w:hAnsi="IRNazanin" w:eastAsia="IRNazanin"/>
          <w:color w:val="111111"/>
          <w:sz w:val="28"/>
          <w:sz w:val="28"/>
          <w:szCs w:val="28"/>
          <w:rtl w:val="true"/>
          <w:lang w:bidi="fa-IR"/>
        </w:rPr>
        <w:t>يكى ديگر از احاديثى كه سنيان در اثبات عدالت صحابه به آن استناد و استدلال كرده اند، حديثى است كه بر اساس آن، پيامبر اكرم صلّى اللّه عليه وآله امت خود را به محبت و دوستى با اصحاب خود فرا مى خواند و دوستى اصحاب را دوستى خويش، و دشمنى با آنان را دشمنى با خود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در الإصابة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والأحاديث الواردة في تفضيل الصّحابة كثيرة، من ادلّها على المقصود ما رواه الترمذي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حديث عبداللّه بن مغفل،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اصحابي لا تتخذوهم غرضاً، فمن أحبّهم فبحبّي أحبّهم، ومن أبغضهم فببغضي أبغضهم، ومن آذاهم فقد آذاني، ومن آذانى فقد آذى اللّه ومن آذى اللّه فيوشك أن يأخذه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احاديث وارد شده در تفضيل صحابه فراوان است و آنچه بيشترين دلالت را بر مقصود دارد، روايتى است كه ترمذى و ابن حبان در صحيح خود آن را روايت </w:t>
      </w:r>
    </w:p>
    <w:p>
      <w:pPr>
        <w:pStyle w:val="BookText"/>
        <w:rPr/>
      </w:pPr>
      <w:r>
        <w:rPr>
          <w:rFonts w:ascii="IRNazanin" w:hAnsi="IRNazanin" w:eastAsia="IRNazanin"/>
          <w:color w:val="111111"/>
          <w:sz w:val="28"/>
          <w:sz w:val="28"/>
          <w:szCs w:val="28"/>
          <w:rtl w:val="true"/>
          <w:lang w:bidi="fa-IR"/>
        </w:rPr>
        <w:t>كرده اند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خدا را درباره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پس از من هدف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آنان را دوست داشته باشد؛ پس به محبت من آنان را دوست مى دارد، و هر كس نسبت به آنها بغض داشته باشد؛ پس به بغض من به آنان بغض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آنها را اذيت كند، مرا اذيت كرده، و هر كس مرا اذيت كند، همانا خدا را اذيت كرده و هر كه خد را اذيت كند، به زودى خداوند او را بازخواست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عسقلانى اين حديث را حديثى مى داند كه بيشترين دلالت را بر مقصود سنيان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حالى كه خود وى آن را از احاديث دلالت كننده بر تفضيل صحابه معرفى كرده است و نيك مى دانيم كه ميان عدالت و تفضيل تفاوت است و مدعا و مقصود سنيان عدالت صحابه بود، نه تفضيل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صرف نظر از اين موضوع، بررسى سند اين حديث اهميت بيشترى دارد و در درجه نخست بايد به آن پرداخته شود؛ زيرا با بررسى سند حديث معلوم مى شود كه اين حديث ضعيف و نامعتبر است و هرگز نمى توان به آن استناد و آن را پايه يك اعتقاد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جرجانى، اين حديث را در كتاب الكامل في الضعفاء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الجنيدي، حدثنا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يحيى بن قزعة وابراهيم بن مهدي تابعه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ابراهيم بن سعد، ثنا عبيدة يعني ابن أبيرائطة، عن عبداللّه بن عبدالرحمن، عن عبداللّه بن مغفل، عن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أصحابي فبحبيّ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عبدان المروزي، حدثنا إبراهيم، عن عبيدة بن أبيرائطة، عن عبدالرحمن بن زياد، عن عبداللّه بن مغفل، عن النبي صلّى اللّه عليه وآله بهذا وهو إسناد لا يعرف 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عبدالرحمن، عن ابن مغفل، عن النبي صلّى اللّه عليه وآله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أصحابي غرضاً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جنيدى به سند خود به نقل از عبداللّه بن مغفل مى نويسد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اصحاب مرا دوست بدارد، پس به محبت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دوست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سندى ديگر، بخارى از عبداللّه بن مغفل نقل مى كند كه پيامبر صلّى اللّه عليه وآله همين مطلب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روايت شناخته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حماد شنيدم كه خود به نقل از بخارى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عبدالرحمان، از ابن مغفل، از پيامبر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مرا هدف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محل نظر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در ذيل احوالات عبداللّه بن عبدالرحمان طائفى در كتب رجالى، به ويژه كتابهايى كه پيرامون راويان ضعيف نوشته شده آمده و تضعيف و طرد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كه خود ابن حجر عسقلانى در لسان الميزان، درباره عبداللّه بن عبدالرحمان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عبداللّه بن عبدالرحمن لا يعرف له عن عبداللّه بن مغفل،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روايت عبداللّه بن عبدالرحمان از عبداللّه بن مغفل شناخته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عبدالرحمان محل نظر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در حالى است كه وى در كتاب الإصابة، همين حديث ضعيف و نامعتبر را در زمره احاديثى مى داند كه بيشترين دلالت را بر مقصود سنيان در اثبات عدالت صحابه دارد</w:t>
      </w:r>
      <w:r>
        <w:rPr>
          <w:rFonts w:eastAsia="Amiri" w:cs="Amiri" w:ascii="Amiri" w:hAnsi="Amiri"/>
          <w:color w:val="111111"/>
          <w:sz w:val="28"/>
          <w:szCs w:val="28"/>
          <w:rtl w:val="true"/>
          <w:lang w:bidi="ar-SA"/>
        </w:rPr>
        <w:t xml:space="preserve">! </w:t>
      </w:r>
      <w:bookmarkStart w:id="303" w:name="pg11683_112150"/>
    </w:p>
    <w:p>
      <w:pPr>
        <w:pStyle w:val="Heading3"/>
        <w:numPr>
          <w:ilvl w:val="2"/>
          <w:numId w:val="1"/>
        </w:numPr>
        <w:rPr/>
      </w:pPr>
      <w:bookmarkStart w:id="304" w:name="__RefHeading___Toc7681323_73709187"/>
      <w:bookmarkStart w:id="305" w:name="_Toc113"/>
      <w:bookmarkEnd w:id="303"/>
      <w:bookmarkEnd w:id="304"/>
      <w:r>
        <w:rPr/>
        <w:t>3</w:t>
      </w:r>
      <w:r>
        <w:rPr>
          <w:rtl w:val="true"/>
        </w:rPr>
        <w:t xml:space="preserve">. </w:t>
      </w:r>
      <w:r>
        <w:rPr>
          <w:rtl w:val="true"/>
        </w:rPr>
        <w:t xml:space="preserve">حديث </w:t>
      </w:r>
      <w:r>
        <w:rPr>
          <w:rtl w:val="true"/>
        </w:rPr>
        <w:t>«</w:t>
      </w:r>
      <w:r>
        <w:rPr>
          <w:rtl w:val="true"/>
        </w:rPr>
        <w:t>دعوا لي أصحابي</w:t>
      </w:r>
      <w:r>
        <w:rPr>
          <w:rtl w:val="true"/>
        </w:rPr>
        <w:t>»</w:t>
      </w:r>
      <w:bookmarkEnd w:id="305"/>
    </w:p>
    <w:p>
      <w:pPr>
        <w:pStyle w:val="BookText"/>
        <w:rPr/>
      </w:pPr>
      <w:r>
        <w:rPr>
          <w:rFonts w:ascii="IRNazanin" w:hAnsi="IRNazanin" w:eastAsia="IRNazanin"/>
          <w:color w:val="111111"/>
          <w:sz w:val="28"/>
          <w:sz w:val="28"/>
          <w:szCs w:val="28"/>
          <w:rtl w:val="true"/>
          <w:lang w:bidi="fa-IR"/>
        </w:rPr>
        <w:t>يكى ديگر از ادله اى كه گاهى سنيان براى اثبات عدالت صحابه به آن تمسك مى كنند، حديثى است كه بر اساس آن رسول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 لي أصحاب، فوالذي نفسي بيده لو أنفقتم مثل أحُد أو مثل الجبال ذهباً ما بلغتم أعمالهم؛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را به خاطر من راحت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كه جانم به دست او است، چنانچه مثل اُحُد يا همچون وزن كوهها طلا انفاق كنيد، به ثواب اعمال آنان نمى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اين حديث بايد به دو نكته توجه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نخست اين كه حديث به صورت ناقص روايت شده است؛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 از همين عبارت تقطيع شده نيز به روشنى استفاده مى شود كه هرگز ممكن نيست حديث درباره همه اصحاب باشد؛ زيرا پيامبر خدا صلّى اللّه عليه وآله خطاب به اطرافيان خود چنين فرموده است؛ يعنى مخاطب اين امر، اطرافيان رسول خدا صلّى اللّه عليه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دسته از اطرافيان در زمره صحابه شمرده نمى شوند و اين سخن </w:t>
      </w:r>
    </w:p>
    <w:p>
      <w:pPr>
        <w:pStyle w:val="BookText"/>
        <w:rPr/>
      </w:pPr>
      <w:r>
        <w:rPr>
          <w:rFonts w:ascii="IRNazanin" w:hAnsi="IRNazanin" w:eastAsia="IRNazanin"/>
          <w:color w:val="111111"/>
          <w:sz w:val="28"/>
          <w:sz w:val="28"/>
          <w:szCs w:val="28"/>
          <w:rtl w:val="true"/>
          <w:lang w:bidi="fa-IR"/>
        </w:rPr>
        <w:t>با تعريف صحابى از ديدگاه سنيان سازگارى ندارد، و يا آنچه پيامبر خدا صلّى اللّه عليه وآله فرموده است، درباره برخى از صحابه مى باشد نه تمامى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مطلب با مراجعه به اصل حديث نيز كاملاً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المستدرك على الصحيحين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أخبرناه أبوالعباس محمد بن أحمد المحبوبي بمرو، ثنا سعيد بن مسعود، ثنا يزيد بن هارون، ثنا العوام بن حوشب، حدثني سلمة بن كهيل، عن علقمة، عن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 عمار بن ياسر كلام، فأغلظت له، فانطلق عمار يشكوني إلى النبي صلّى اللّه عليه وآله فجاء خالد وهو يشكوه فجعل يغلظ له ولا يزيده إلاّ غلظة والنبي صلّى اللّه عليه وآله ساكت فبكى عمّار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النبي صلّى اللّه عليه وآله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عمّارا عاداه اللّه ومن أبغض عمّاراً أبغضه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 محمد بن احمد محبوبى به سند خود از خالد بن وليد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عمار نزاعى پديد آمد و من بر او درشتى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نزد پيامبر صلّى اللّه عليه وآله رفت و از من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آمد، در حالى كه او از وى شكايت مى كرد؛ از اين رو خالد شروع به درشتى كرد و مرتب درشتى او بيشتر مى شد و در اين ميان پيامبر صلّى اللّه عليه وآله ساكت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گريه افتاد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او را نمى بينى؟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را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عمار دشمنى كند خداوند او را دشمن مى دارد، و هر كس نسبت به عمار بعض داشته باشد، خداوند او را مبغوض مى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برخى روايات آمده است كه پيامبر خدا صلّى اللّه عليه وآله در همين جريان، خطاب به خالد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لي أصحابي فو الذي نفسي بيده لو أنفقتم مثل أحد أو مثل الجبال ذهباً ما بلغتم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حديث هم مخاطب خاص است و هم درباره شخص خاصى سفارش شده است؛ از اين رو نمى توان آن را دليلى بر عدالت تمامى صحابه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در خور توجه ديگر اين است كه همين داستان، درباره عبدالرحمان بن عوف نيز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خويش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عبدالملك، حدثنا زهير عن حميد الطويل،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خالد بن الوليد وبين عبدالرحمن بن عوف كلام، فقال خالد لعبدالرحمن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تستطيلون علينا بأيّام سبقتمونا بها؟ فبلغنا أنّ ذلك ذكر للنبي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لي أصحابي، فوالذي نفسي بيده لو أنفقتم مثل أحد أو مثل الجبال ذهباً ما بلغتم أعمالهم؛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عبدالملك به سند خود از انس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خالد بن وليد و عبدالرحمان بن عوف درگيرى لفظى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ايامى كه در اظهار اسلام بر ما پيشى داشته ايد فخر فروشى مى كنيد؟ به ما رسيده است كه اين جريان براى پيامبر صلّى اللّه عليه وآله بيان شد، آن گاه پيامبر فرمود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مرا به خاطر من راحت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آن كه جانم به دست او است، چنانچه به وزن احد يا به وزن كوهها انفاق كنيد، به ثواب اعمال آنان نمى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اين روايت به چند نكته بايد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يكم اين كه با نگاهى گذرا به شرح حال خالد بن وليد، معلوم مى شود كه وى شخصى بسيار جسور، هتاك و بى ادب بوده است و اين صفت، صفت ثابتى چه پيش از اظهار اسلام و چه پس از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 اين كه خالد در تمام جنگهاى مشركان عليه رسول خدا صلّى اللّه عليه وآله در صف مشركان بوده؛ بلكه اميرلشكر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وى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 بن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أشراف قريش في الجاهلية وكان إليه أعنة الخيل في الجاهلية، وشهد مع كفار قريش الحروب إلى عمرة الحديبية كما ثبت في الصحيح أنّه كان على خيل قريش طليعة ثمّ أسلم في سنة سبع بعد خيبر وقيل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ووهم من زعم أنّه أسلم سنة خمس؛</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 بن 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اشراف قريش در جاهليت بود و در تمامى جنگ ها تا صلح حديبيه همراه كفار قريش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صحيح ثبت شده، او طليعه دار لشكر قريش بود؛ سپس در سال هفتم و پس از جنگ خيبر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ضعيفى گفته است كه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گمان كند او در سال پنجم اسلام آورده، توهّم كرده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سوم اين كه، خالد بن وليد همواره محبوب و مورد حمايت جريان حاكم بوده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نكته چهارم اين كه وى بارها در مقابل عمار بن ياسر رضوان اللّه تعالى عليه قرار گرفته است كه به اذعان و اعتراف خود اهل سنت،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اين حال، همواره مبغوض بزرگان قريش و جريان حاكميت پس از رسول خدا صلّى اللّه عليه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دعوت اسلام، مشركان او، پدر و مادرش را مورد آزار، اذيت و شكنجه قرار دادند، تا اين كه پدر و مادرش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پس از اظهار اسلام نيز با عمار بد رفتارى كرده و عثمان نيز او را كتك زد و به وى آسيب رساند، تا اين كه بالاخره در صفين او را شهيد كردند و اين در حالى بود كه رسول خدا صلّى اللّه عليه وآله از كشته شدن او به دست گروه ستمكار خبر داده بود و بر اساس حديثى كه پيش از اين ذكر شد، پيامبر خدا صلّى اللّه عليه وآله دشمنى با عمار را دشمنى خدا دانسته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عمار بن ياسر رضوان اللّه تعالى عليه خدمات زيادى براى اسلام و يارى دين خدا كرده و در اين راه متحمل صدمات فراوانى شده بود؛ از اين رو جا دارد كه رسول خدا صلّى اللّه عليه وآله خدمات وى را بالاتر از انفاق طلا به وزن كوه احد و ديگر معرفى كند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عبدالرحمان بن عوف جز توطئه براى ترور رسول خدا صلّى اللّه عليه وآله و بستن پيمان با كسانى كه هم قسم شده بودند تا از انتقال حكومت به اميرالمؤمنين عليه السلام جلوگيرى كنند، هيچ كار مثبتى براى اسلام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منابع و متون معتبر نزد سنيان نيز هيچ عملى كه به عنوان خدمات عبدالرحمان باشد يافت نمى شود؛ از اين رو هرگز نمى تواند مصداق فرمايش رسول خدا صلّى اللّه عليه وآله باشد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أنفقتم مثل أحد أو مثل الجبال ذهباً ما بلغتم أعمالهم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نتيجه، قرائن و شواهد حاكى از آن است كه رسول خدا صلّى اللّه عليه وآله اين سخن را در جريان نزاع خالد بن وليد با عمار بن ياسر درباره ايشان فرموده است و چون طرفداران جريان حاكم پس از رسول خدا صلّى اللّه عليه وآله اين حقيقت را خوش ندارند؛ از اين رو با حذف نام عمار، عبدالرحمان را با آن جايگزين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صرف نظر از اين تحليل، آنچه در اين بحث اهميت دارد، بى ارتباط بودن اين حديث با مدعاى سنيان مبنى بر عدالت تمامى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 كه حتى اگر اين احاديث از نظر سند و دلالت تمام باشند، 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پيشتر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آيات قرآن و احاديث صحيح و قطعى الصدور فراوان ديگر تعارض دارند و نمى توان تمامى صحابه را عادل دانست؛ در حالى كه خداوند از ارتداد آنان خبر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فَإِنْ ماتَ أَوْ قُتِلَ انْقَلَبْتُمْ عَلى أَعْقابِكُمْ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رسول خدا صلّى اللّه عليه وآله خطاب به آنان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ترجعوا بعدي كفاراً يضرب بعضكم رقاب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7"/>
      </w: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علىّ متعمداً فليتبوا مقعده من النار</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چگونه مى توان به عدالت تمامى صحابه حكم كرد، در حالى كه در حديث منقول از صحيح بخارى و مسلم به صراحت بيان شده كه از ميان اصحاب پيامبر صلّى اللّه عليه وآله در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يخلص منهم إلاّ مثل همل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چگونه مى توان تمامى صحابه را عادل دانست، در حالى كه بسيارى از بزرگان صحابه </w:t>
      </w:r>
    </w:p>
    <w:p>
      <w:pPr>
        <w:pStyle w:val="BookText"/>
        <w:rPr/>
      </w:pPr>
      <w:r>
        <w:rPr>
          <w:rFonts w:ascii="IRNazanin" w:hAnsi="IRNazanin" w:eastAsia="IRNazanin"/>
          <w:color w:val="111111"/>
          <w:sz w:val="28"/>
          <w:sz w:val="28"/>
          <w:szCs w:val="28"/>
          <w:rtl w:val="true"/>
          <w:lang w:bidi="fa-IR"/>
        </w:rPr>
        <w:t>و پيشوايان اهل سنت از فرمان رسول خدا صلّى اللّه عليه وآله سرپيچى كرده و از لشكر اسامة بن زيد خارج شدند؟ بر چه اساسى مى توان گفت تمامى صحابه عادلند و حال آن كه برخى از بزرگان صحابه در مقابل درخواست دوات و كاغذ از سوى رسول خدا صلّى اللّه عليه وآله، به وى نسبت هذيان گويى داده و با ايجاد اغتشاش، او را از كار خود منصرف ساختند؟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كسى كه درباره رسول خدا صلّى اللّه عليه وآله گستاخانه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 فقد غلبه الوجع</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و يا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نبي اللّه ليهجر</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عادل است يا بايد او را از كسانى شمرد كه خداوند از ارتدادشان پس رحلت رسول خدا صلّى اللّه عليه وآله خبر داده است؟ آيا ناكثان، مارقان و قاسطان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تمامى آنان بر اساس تعريف سنيان از صحابه شمرده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بوده اند و با وجود جنگ با اميرالمؤمنين عليه السلام، بر عدالت خويش باقى مانده اند؟ آيا صحابه اى كه اين همه به حضرت امام مجتبى عليه السلام آزار رسانده اند، همچنان بر عدالت باقى بوده اند؟ چگونه مى توان اين ادعا را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اللّه في 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آذاهم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كرد؟ مگر امام حسن مجتبى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ديد حداقلى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رسول خدا صلّى اللّه عليه وآله نبود كه آزار ايشان موجب آزار رسول اللّه صلّى اللّه عليه وآله شود؟ چگونه مى توان حكم به عدالت صحابه اى كرد كه كميل، عمار، رُشيد، هانى، </w:t>
      </w:r>
    </w:p>
    <w:p>
      <w:pPr>
        <w:pStyle w:val="BookText"/>
        <w:rPr/>
      </w:pPr>
      <w:r>
        <w:rPr>
          <w:rFonts w:ascii="IRNazanin" w:hAnsi="IRNazanin" w:eastAsia="IRNazanin"/>
          <w:color w:val="111111"/>
          <w:sz w:val="28"/>
          <w:sz w:val="28"/>
          <w:szCs w:val="28"/>
          <w:rtl w:val="true"/>
          <w:lang w:bidi="fa-IR"/>
        </w:rPr>
        <w:t>مسلم و امثال آنان از ياران اميرالمؤمنين عليه السلام و شيعيان اهل بيت عليهم السلام را ناجوانمردانه و بدون هيچ گناهى كشتند و تار و مار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صحابه اى را كه در جنايت عظيم كربلا و قتل سيدالشهدا و يارانش شركت داشتند و اهل بيت رسالت را به اسارات بردند را مى توان عادل شمرد و حكم به عدالت آنان كرد؟ به راستى اين چه عالِمى است كه از يك سو ادعاى تشيع مى كند، و از سوى ديگر مدعى علم و تفسير است و در عين حال به صورت مطلق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أصحابه مصابيح الهدى وأعلام التقى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منظور وى هدايت و تقوايى كه منجر به جنايت كربلا شده است؟ يا هدايت و تقوايى است كه سبب بى پروايى در سخن گفتن و ناديده گرفتن اين آيه شريف شده است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يَلْفِظُ مِنْ قَوْلٍ إِلاّ لَدَيْهِ رَقيبٌ عَتيدٌ </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و يا در آيه 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فَوَيْلٌ لَهُمْ مِمّا كَتَبَتْ أَيْديهِمْ وَوَيْلٌ لَهُمْ مِمّا يَكْسِبُونَ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جانبدارى از تمامى صحابه به صورت عمومى و مطلق و عادل شمردن تمامى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جناياتى كه بسيارى از آنان مرتكب شده اند و على رغم ارتداد جمع بسيارى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هدايت و تقوايى است كه مصابيح و اعلام آن، اطرافيان مرتد شده رسول خدا صلّى اللّه عليه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اهل خرد مى پرسيم كه چگونه مى توان به سخن چنين عالمان هدايت يافته باتقوايى</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كرد و تفسير اثرى جامع اين چنينى را تفسير صحيح كلام خدا شمرد؟</w:t>
      </w:r>
      <w:r>
        <w:rPr>
          <w:rFonts w:eastAsia="IRNazanin" w:cs="IRNazanin"/>
          <w:color w:val="111111"/>
          <w:sz w:val="28"/>
          <w:szCs w:val="28"/>
          <w:rtl w:val="true"/>
          <w:lang w:bidi="fa-IR"/>
        </w:rPr>
        <w:t xml:space="preserve">! </w:t>
      </w:r>
      <w:bookmarkStart w:id="306" w:name="pg11683_11215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7" w:name="__RefHeading___Toc7681325_73709187"/>
      <w:bookmarkStart w:id="308" w:name="_Toc114"/>
      <w:bookmarkEnd w:id="306"/>
      <w:bookmarkEnd w:id="307"/>
      <w:r>
        <w:rPr>
          <w:rtl w:val="true"/>
        </w:rPr>
        <w:t>إجماع</w:t>
      </w:r>
      <w:bookmarkEnd w:id="30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سومين دليلى كه اهل سنت براى اثبات عدالت صحابه به آن دست يازيده اند،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انديشمندان بزرگ سنى همچون ابن حجر عسقلانى و ابن عبد البر، درباره عدالت تمامى صحابه ادعاى اجماع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اتفق أهل السنّة على أنّ الجميع عدول، ولم يخالف في ذلك إلاّ شذوذ من المبتدعة؛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اهل سنت اتفاق كرده اند بر اين كه تمامى صحابه عادلند و كسى در اين باره مخالفتى نكرده است، مگر عده قليلى از مبتدعه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عبدالبر نيز در كتاب الإستيعاب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ثبتت عدالة جميعهم بثناءاللّه عزّ وجلّ عليهم وثناء رسوله صلّى اللّه عليه وآله وسلّم؛</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تمامى صحابه با مدح وثناى خداى عزّ وجلّ و پيامبر اكرم صلّى اللّه عليه وآله درباره آنان ثابت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در جايى ديگر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كفينا البحث عن أحوالهم لإجماع أهل الحقّ من المسلمين وهم أهل السنة والجماعة على أنّهم كلّهم عدول؛</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بحث از احوال صحابه كفايت است؛ چرا كه اجماع اهل حق از مسلمانان كه همان اهل سنت و جماعت هستند بر عدالت آنان شكل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مقريزى نيز در إمتاع الأسماع همين نظريه را نقل كرده است</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در حالى است كه گروهى از انديشمندان بزرگ ديگر اين سخن را مردود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ابن حاجب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الأكثر على عدالة الصحابة، وقيل كغيرهم، وقيل إلى حين الفتن فلا يقبل الداخلون، لأنّ الفاسق غير معيّن، قول رابع وقالت المعتزلة، عدول إلاّ من قاتل عليّا؛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اكثر انديشمندان قايل به عدالت صحابه هستند؛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صحابه همچون غير صحابه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ميان آنان نيز مانند ساير مردم هم عادل وجود دارد و هم غير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گفته شده صحابه تا هنگام بروز فتنه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پيش از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عادلند؛ اما آنان كه داخل فتنه شده اند پذيرفته نمى شوند؛ چرا كه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صحابه به جز آنان كه با على عليه السلام جنگيده اند عادلند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ابن حاجب با قول به اين كه اكثر انديشمندان سنى به عدالت صحابه قايلند، در حقيقت ادعاى اجماع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اقوال ديگر را به عنوان </w:t>
      </w:r>
    </w:p>
    <w:p>
      <w:pPr>
        <w:pStyle w:val="BookText"/>
        <w:rPr/>
      </w:pPr>
      <w:r>
        <w:rPr>
          <w:rFonts w:ascii="Amiri" w:hAnsi="Amiri" w:eastAsia="Amiri" w:cs="Amiri"/>
          <w:color w:val="111111"/>
          <w:sz w:val="28"/>
          <w:sz w:val="28"/>
          <w:szCs w:val="28"/>
          <w:rtl w:val="true"/>
          <w:lang w:bidi="ar-SA"/>
        </w:rPr>
        <w:t>شاهدى بر ردّ اجماع مطرح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جمع الجوامع و شرح آن نيز، ادعاى اجماع 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جمع الجوامع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الأكثر على عدالة الصحابة لا يبحث عنها في رواية ولا شهادة؛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اكثر انديشمندان قايل به عدالت صحابه هستند و در روايت و شهادت آنها بحث نمى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نيز با انتساب اين قول به اكثر انديشمندان، ادعاى اجماع را رد و اقوال ديگر را در اين زمينه مطرح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بزرگان اهل تسنن نيز به صراحت اذعان كرده اند كه صحابه غير معصومند و در ميان آنان، هم عادل وجود دارد و هم غير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قائلان به اين قول مى توان افراد زير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سعدالدين تفتازانى،</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مازرى شارح برهان،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عماد حنبلى،</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شوكانى</w:t>
      </w:r>
      <w:r>
        <w:rPr>
          <w:rStyle w:val="FootnoteAnchor"/>
          <w:rtl w:val="true"/>
        </w:rPr>
        <w:footnoteReference w:id="322"/>
      </w:r>
      <w:r>
        <w:rPr>
          <w:rFonts w:ascii="IRNazanin" w:hAnsi="IRNazanin" w:eastAsia="IRNazanin"/>
          <w:color w:val="111111"/>
          <w:sz w:val="28"/>
          <w:sz w:val="28"/>
          <w:szCs w:val="28"/>
          <w:rtl w:val="true"/>
          <w:lang w:bidi="fa-IR"/>
        </w:rPr>
        <w:t>و برخى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طور برخى از انديشمندان متأخر سنى نيز به اين حقيقت تصريح كرده اند كه از جمله مى توان به افراد زير اشاره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محمد ابوريه،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محمد عبده،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محمد بن عقيل علوى،</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محمد رشيد رضا،</w:t>
      </w:r>
      <w:r>
        <w:rPr>
          <w:rStyle w:val="FootnoteAnchor"/>
          <w:rtl w:val="true"/>
        </w:rPr>
        <w:footnoteReference w:id="325"/>
      </w:r>
      <w:r>
        <w:rPr>
          <w:rFonts w:ascii="IRNazanin" w:hAnsi="IRNazanin" w:eastAsia="IRNazanin"/>
          <w:color w:val="111111"/>
          <w:sz w:val="28"/>
          <w:sz w:val="28"/>
          <w:szCs w:val="28"/>
          <w:rtl w:val="true"/>
          <w:lang w:bidi="fa-IR"/>
        </w:rPr>
        <w:t>و برخى ديگر</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گروهى از انديشمندان سنى تصريح كرده اند كه صحابه رسول خدا صلّى اللّه عليه وآله نيز مانند ساير مردمند و در ميان آنها، هم عادل وجود دارد و هم فاسق؛ هم مؤمن وجود دارد و هم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چند صحابى بودن شرافت و فضيلت است؛ اما اين عنوان به تنهائى دليل بر عدالت و نفى هرگونه عمل ناشايست از آنان نمى شود و اين قول را مى توان اجماع شيعه و سنى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نيز شواهد بسيارى بر اين گفته وجود دارد و در آيات بسيارى از حضور منافقان در اطراف رسول خدا صلّى اللّه عليه وآله و اصحاب ايشان سخن به ميان آمده است كه پيشتر به برخى از اين آيات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از منافقانى در ميان اصحاب رسول اللّه صلّى اللّه عليه وآله خبر مى دهد كه با گفتار و رفتار خود آن حضرت و اهل بيتش عليهم السلام را آزرده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نبوى نيز ذمّ برخى از اصحاب به فراوانى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كتابهاى حديث، مشحون از ردّ، تكذيب و طعن برخى صحابه از سوى برخى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تابعان و حديث پژوهان بزرگ نيز طعن و جرح نسبت به صحابه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از مالك بن انس سؤال شد كه اگر ما از دو صحابى كه هر دو مورد اعتماد دو </w:t>
      </w:r>
    </w:p>
    <w:p>
      <w:pPr>
        <w:pStyle w:val="BookText"/>
        <w:rPr/>
      </w:pPr>
      <w:r>
        <w:rPr>
          <w:rFonts w:ascii="IRNazanin" w:hAnsi="IRNazanin" w:eastAsia="IRNazanin"/>
          <w:color w:val="111111"/>
          <w:sz w:val="28"/>
          <w:sz w:val="28"/>
          <w:szCs w:val="28"/>
          <w:rtl w:val="true"/>
          <w:lang w:bidi="fa-IR"/>
        </w:rPr>
        <w:t>حديث معارض شنيديم، به نظر شما در پذيرش يكى از آن دو حديث دستمان باز است كه هر كدام را خواستيم اخذ كنيم يا نه؟ مالك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واللّه حتّى يصيب الحقّ، ما الحقّ إلاّ واحد، قولان يكونان صوابين جميعا؟ ما الحقّ الصواب إلاّ واحد؛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به خدا جايز نيست تا اين كه به حق برسيد و حق جز در يكى از دو قول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درست باشد؟ حق و درست جز در يكى از دو قول معارض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مالك بن انس درباره اختلاف صحابه نيز نقل شده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خطأ وصواب؛</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اشتباه و يكى درست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ابوحنيفه نيز نظر خاصى درباره صحابه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الصحابة كلّهم عدول ما عدا رجالاً؛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صحابه به جز چند نفر عادلند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ابوهريره و انس بن مالك را در زمره كسانى معرفى مى كند كه عدالت ندارند</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شافعى نيز نقل شده كه به صورت محرمانه به ربيع گفته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يقبل شهادة أربعة من الصحابة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وعمرو بن العاص والمغيرة وزياد؛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شهادت چهار نفر از اصحاب پذيرفته نمى شود 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عمرو عاص، مغيره و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نيز به صراحت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أبوهريرة يدلّس؛</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ابوهريره همواره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تدليس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حاصل آن كه به حكم عقل و نقل، در ميان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ساير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عادل وجود دارد و هم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مؤمن وجود دارد و هم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معلوم نيست اين پندار غلط از كجا در انديشه برخى ريشه دوانده كه گمان مى كنند خدا و رسول او عليه وعلى آله الصلاة والسلام تمامى صحابه را مبرّا از بدى ها دانسته و عادل شمرده اند و اعتقاد به عدالت صحابه را واجب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همين اساس، آنچه را كه از صحابه رسيده مى پذيرند و چنانچه مطالب آنها با نصوص صريح قرآن و سنت رسول خدا صلّى اللّه عليه وآله مخالف و در تنافى باشد، در تأويل آن مى كوشند و جاى بسى تعجب است كه براى توجيه پندار غلط خود، به احاديث ضعيف و بى اساسى كه در فضيلت صحابه نقل شده است استناد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همه عجيب تر نظر كسانى است كه تحقيق درباره صحابه و بررسى احوالات آنها را زندقه و كفر مى دانند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اينجاست كه در مقابل اين افراد، گروهى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پيدا شدند و نظرى بسيار تفريطى ارائه كرده و تمامى صحابه را كافر دانستند و اين نتيجه قهرى دور شدن از مسير منطق و اعتدال است</w:t>
      </w:r>
      <w:r>
        <w:rPr>
          <w:rFonts w:eastAsia="IRNazanin" w:cs="IRNazanin"/>
          <w:color w:val="111111"/>
          <w:sz w:val="28"/>
          <w:szCs w:val="28"/>
          <w:rtl w:val="true"/>
          <w:lang w:bidi="fa-IR"/>
        </w:rPr>
        <w:t xml:space="preserve">. </w:t>
      </w:r>
      <w:bookmarkStart w:id="309" w:name="pg11683_11216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0" w:name="__RefHeading___Toc7681327_73709187"/>
      <w:bookmarkStart w:id="311" w:name="_Toc115"/>
      <w:bookmarkEnd w:id="309"/>
      <w:bookmarkEnd w:id="310"/>
      <w:r>
        <w:rPr>
          <w:rtl w:val="true"/>
        </w:rPr>
        <w:t>عقل</w:t>
      </w:r>
      <w:bookmarkEnd w:id="31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آخرين دليلى كه اهل سنت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تمامى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استدلال كرده اند، دليل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عنوان كبراى كلى مدعى هستند كه آيات قرآن و سنت پيامبر صلّى اللّه عليه وآله مبتنى بر حقايقى است كه مسلمانان براى دستيابى به اين حقايق و محتواى هدايت بخش آن، به ناچار نيازمند شارحان و حاملانى هستند كه پس از پيامبر، اين علوم را به مردمان تا روز قيامت رسانده و آنان را در مسير هدايت الاهى يارى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بحثى صغروى، تمامى صحابه را در جايگاه اين حاملان و شارحان قرار داده و آنان را يگانه مسير براى رساندن حقايق قرآن و سنت به آيندگان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صحابه را واسطه ميان پيامبر صلّى اللّه عليه وآله و امت دانسته و مدعى هستند كه صحابه پس از رسول خدا، حامل و مبلِّغ تمام تعليمات اسلام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آنان از اين وسط حذف شوند، امت به چه طريقى خود را به سرچشمه اسلام و مهبط وحى و مصدر اصلى پيام الاهى مرتبط سازد؟ از جمله كسانى كه به اين ديدگاه تصريح كرده است، ابوزرعه دمشقى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وى در ابتداى اين نوشتار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صحابه پيامبر اكرم صلّى اللّه عليه وآله را شارحان قرآن و سنت پيامبر و واسط ميان پيامبر و آيندگان بر شمرده است؛ به همين روى جرح صحابه را با بطلان آيات قرآن و سنت پيامبر صلّى اللّه عليه وآله برابر و آن كس كه صحابه را جرح و تنقيص كند، زنديق دانسته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در اين باره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رأيت الرجل ينتقص أحدا من أصحاب رسول اللّه صلّى اللّه عليه وآله فاعلم أنّه زنديق، وذلك أنّ الرسول صلّى اللّه عليه وآله عندنا حقّ، والقرآن حقّ، وإنّما أدّى إلينا هذا القرآن والسنن أصحاب رسول اللّه صلّى اللّه عليه وآله وإنّما يريدون أن يجرحوا شهودنا ليبطلوا الكتاب والسنّة والجرح بهم أولى هم زنادقة؛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ديدى كسى يكى از اصحاب رسول خدا صلّى اللّه عليه وآله را مورد انتقاد قرار مى دهد، پس بدان كه وى زنديق است و علت آن اين است كه همانا از سويى رسول خدا صلّى اللّه عليه وآله و قرآن نزد ما حق است، و از سويى ديگر تنها اصحاب رسول خدا صلّى اللّه عليه وآله هستند كه قرآن و سنت را به ما مى رسانند؛ از اين رو منتقدان مى خواهند شاهدان ما را جرح كنند تا در وراى آن، كتاب و سنت را ابطال سازند، در حالى كه آنان به جرح سزاوارترند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زنديق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جوينى نيز كه در ميان اهل سنت جايگاه ويژه اى 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بحث خود را به همين دليل عقلى مستند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صحابه را حاملان شريعت دانسته و انقطاع شريعت از آيندگان را مبتنى بر جرح صحابه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 نويسد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والسبب في عدم الفحص عن عدالتهم أنّهم حملة الشريعة فلو ثبت توقّف في روايتهم لانحصرت الشريعة على عصره صلّى اللّه عليه وآله وسلّم ولما استرسلت سائر الأعصار؛</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علت عدم جستجو و كنجكاوى درباره عدالت صحابه اين است كه آنان حاملان شريعت بوده اند؛ از اين رو اگر در روايت آنان توقف مى شد، در نتيجه شريعت در عصر رسول اللّه صلّى اللّه عليه وآله منحصر و محدود مى گرديد و به ساير زمان ها نمى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نوشتار و در ذيل سخن ابوزرعه، به نقد سخن وى از يك منظر پرداخته شد و آن عدم تطابق كبراى كلى با صغرا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سخن كه امت اسلامى پس از پيامبر نيازمند حافظان، شارحان و حاملانى هستند تا علوم مكنون در قرآن و سنت پيامبر اكرم صلّى اللّه عليه وآله را تخريج كرده و براى امت اسلام شرح و تبيين نمايد سخن مطابق واقع و صحيحى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ثابت شد كه اين ادعا برازنده تمامى صحابه نيست؛ چرا كه لازمه اين ادعا، قول به عصمت يكايك صحابه است؛ در حالى كه احدى چنين ادعائى نكرده و قايل به عصمت تمامى اصحاب رسول خدا صلّى اللّه عليه وآله نشده است و اگر هم كسى چنين ادعايى كند، قرائن فراوانى براى ابطال ادعاى وى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اين ادعا لازمه اى دارد كه هر كس در نقل شريعت نقش بارزترى ايفا كرده و روايات بيشترى نقل كرده باشد، از ديگران عادل تر است؛ در حالى كه اهل سنت به اين لازمه ملتزم نمى شوند؛ چرا كه در منابع اهل سنت، رواياتى كه از حضرت اميرالمؤمنين على، حضرت زهرا سلام اللّه عليهما و خلفا نقل شده است، به مراتب كمتر از روايات ابوهريره است؛ از اين رو آيا مى توان وى را از خلفاء چهارگانه عادل تر دانست؟ پس يا بايد اين ادعا را باطل دانست و يا بايد ابوهريره را بر ديگر صحابه برترى داده و او را از ديگر صحابه عادل تر دانست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سويى ديگر، اين دليل نمى تواند مثبت عدالت تمامى صحابه پيامبر باشد و دليل اخص از مدعاست؛ زيرا با توجه به گستره عظيمى كه اهل سنت درباره صحابه در نظر گرفته اند، حتى آنانى كه يك بار پيامبر را 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عدم احتساب آنانى كه </w:t>
      </w:r>
    </w:p>
    <w:p>
      <w:pPr>
        <w:pStyle w:val="BookText"/>
        <w:rPr/>
      </w:pPr>
      <w:r>
        <w:rPr>
          <w:rFonts w:ascii="IRNazanin" w:hAnsi="IRNazanin" w:eastAsia="IRNazanin"/>
          <w:color w:val="111111"/>
          <w:sz w:val="28"/>
          <w:sz w:val="28"/>
          <w:szCs w:val="28"/>
          <w:rtl w:val="true"/>
          <w:lang w:bidi="fa-IR"/>
        </w:rPr>
        <w:t>يك بار هم پيامبر را نديده اند؛ اما در زمره اصحاب ايشان شمرده شده اند</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پيش 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سخنى از وى نشنيده و يا حتى يك روايت از ايشان نقل نكرده اند، مى توانند در زمره اصحاب پيامبر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چگونه مى توانند حامل شريعت الاهى بوده و تمامى آنان شارحان و تبيين كنندگان قرآن و سنت الاهى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آنانى كه در تبيين ساده ترين معانى قرآنى درمانده اند و از بيان معناى واژه اى از واژه هاى قرآنى عاجز بوده اند، چگونه مى توانند مبيّن و شارح علوم نهفته در قرآن و سنت بوده و منتقل كننده علوم الاهى به آيندگان باشند؟ و يا آنانى كه احاديث پيامبر را كه حاوى شرح و بسط بطون قرآن و مبيّن احكام نورانى اسلام بوده است، آتش زده و از نقل سنت پيامبر اكرم صلّى اللّه عليه وآله جلوگيرى كردند را حاملان قرآن و سنت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آنانى كه بر ناقلان سنت پيامبر سخت گرفته و به جهت نقل روايات پيامبر، آنان را مؤاخذه كرده و مورد ضرب و جرح قرار داده اند را مى توان در زمره حاملان شريعت پيامبر خاتم صلّى اللّه عليه وآله دانست؟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عقل سليم چگونه مى تواند بپذيرد و يا به خود بقبولاند كه عده اى به هدف انهدام سنت، به جعل حديث و بدعت در دين همت گماردند، مى توانند واسطه هاى مطمئنى براى انتقال علوم الاهى پس از پيامبر اكرم صلّى اللّه عليه وآله قرار گيرند؟ پس تمامى آنهايى كه پيامبر را ديده اند حامل شريعت الاهى نيستند؛ بلكه تنها عده قليلى از صحابه حاملان شريعت الاهى و واسط ميان قرآن و سنت و مردم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ميان سخن مهمى كه بايد مورد توجه قرار گيرد اين است كه پس از پذيرش نياز به مبين، مفسر، حامل و شارح دو منبع اصيل اسلامى قرآن و سنت پس از پيامبر اكرم صلّى اللّه عليه وآله؛ جاى اين پرسش باقى مى ماند كه با وجود جايگاه و اهميت فوق العاده اينان به طورى كه با نبود آنها، شريعت و دين اسلام از دست رفته و كتاب و سنت باطل شوند، آيا لازم نمى نمايد كه خداوند و به تبع وى پيامبر صلّى اللّه عليه وآله به معرفى آنان پرداخته و امت را بدون حامل و شارح باقى نگذارند؟ حاملان و شارحانى كه علاوه بر برخوردارى از عصمت و علم، در هر عصرى در كنار قرآن بوده تا بتواند با غوص در آيات و روايات، حقايق نهفته را استخراج كرده و در اختيار مردمان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رجوع به منابع معتبر اهل سنت به ويژه صحيحين، به حديث صحيح السند و متواترى برمى خوريم كه پيامبر اكرم صلّى اللّه عليه وآله در مكان ها و زمان هاى متعددى به معرفى چنين شارحان و مفسرانى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هنگام بازگشت از شهر طائف،</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 در حجّة الوداع و به طور مستقل در روز عرفه،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هنگام بازگشت از حجّة الوداع، در روز غدير خم و در ضمن خطبه طولانى و مفصّل غدير</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چهارم هنگام رحلت جانگدازشان، در حالى كه حجره شريف مملوّ از </w:t>
      </w:r>
    </w:p>
    <w:p>
      <w:pPr>
        <w:pStyle w:val="BookText"/>
        <w:rPr/>
      </w:pPr>
      <w:r>
        <w:rPr>
          <w:rFonts w:ascii="Amiri" w:hAnsi="Amiri" w:eastAsia="Amiri" w:cs="Amiri"/>
          <w:color w:val="111111"/>
          <w:sz w:val="28"/>
          <w:sz w:val="28"/>
          <w:szCs w:val="28"/>
          <w:rtl w:val="true"/>
          <w:lang w:bidi="ar-SA"/>
        </w:rPr>
        <w:t>جمعيّت بود</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حديثى كه پيامبر صلّى اللّه عليه وآله بارها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الثّقلين ما إن تمسّكتم بهما لن تضلّوا بعدي كتاب اللّه وعترتي أهل بيتي وإنّهما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من دو چيز گران را در ميان شما باقى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به آن دو تمسك مى كنيد، هرگز پس از من گمراه نمى شويد؛ آن دو، كتاب خدا و عترت و اهل بيت من هستند و همانا آن دو هرگز از همديگر جدا نمى شوند تا اين كه در كنار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اهل بيت عليهم السلام در واقع همان صحابه حقيقى هستند كه در جايگاه مصاديق و صغراى آن كبراى عقلى قرار مى گيرند كه اهل سنت به آن اقرار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اى كه وظيفه آنان، انتقال حقايق الاهى قرآن و سنت به آيندگان است؛ بلكه با حضور مستمر خود، لحظه به لحظه كشتى امت پيامبر را به سمت و سوى هدايت و نجات رهنمون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بسان ستارگانى، هدايت امت را بر عهده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برخى منابع و مصادر حديثى معتبر اهل سنت آمده است كه رسول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أمان لأهل السماء وأهل بيتي أمان لأمّتي؛</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براى اهل آسمان امان هستند و اهل بيت من امان امّتم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بر اساس روايت ديگرى فرمود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النجوم أمان لأهل الأرض من الغرق وأهل بيتي أمان لأمّتي من الإختلاف </w:t>
      </w:r>
    </w:p>
    <w:p>
      <w:pPr>
        <w:pStyle w:val="BookText"/>
        <w:rPr/>
      </w:pPr>
      <w:r>
        <w:rPr>
          <w:rFonts w:ascii="Amiri" w:hAnsi="Amiri" w:eastAsia="Amiri" w:cs="Amiri"/>
          <w:color w:val="111111"/>
          <w:sz w:val="28"/>
          <w:sz w:val="28"/>
          <w:szCs w:val="28"/>
          <w:rtl w:val="true"/>
          <w:lang w:bidi="ar-SA"/>
        </w:rPr>
        <w:t>فإذا خالفتها قبيلة من العرب اختلفوا فصاروا حزب إبليس؛</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امان اهل زمين از غرق شدن هستند و اهل بيت من امان امت من از اختلاف مى باشند؛ پس چنانچه طايفه اى از عرب با آنها مخالفت كند، اختلاف مى يابند و از حزب شيطان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روشن است، اين روايت نيز مؤيد حديث ثقلين است و هر دو با آيات قرآن و احاديث پيامبر صلّى اللّه عليه وآله هماهنگ و سازگارند و بر عصمت اهل بيت عليهم السلام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ويژگى هاى اين ناقلان و شارحان، علم آنان به كتاب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همين حديث ثقلين، فرازى آمده است كه برخى همچون طبرانى در المعجم الكبير،</w:t>
      </w:r>
      <w:r>
        <w:rPr>
          <w:rStyle w:val="FootnoteAnchor"/>
          <w:rtl w:val="true"/>
        </w:rPr>
        <w:footnoteReference w:id="342"/>
      </w:r>
      <w:r>
        <w:rPr>
          <w:rFonts w:ascii="Amiri" w:hAnsi="Amiri" w:eastAsia="Amiri" w:cs="Amiri"/>
          <w:color w:val="111111"/>
          <w:sz w:val="28"/>
          <w:sz w:val="28"/>
          <w:szCs w:val="28"/>
          <w:rtl w:val="true"/>
          <w:lang w:bidi="ar-SA"/>
        </w:rPr>
        <w:t>هيثمى در مجمع الزوائد،</w:t>
      </w:r>
      <w:r>
        <w:rPr>
          <w:rStyle w:val="FootnoteAnchor"/>
          <w:rtl w:val="true"/>
        </w:rPr>
        <w:footnoteReference w:id="343"/>
      </w:r>
      <w:r>
        <w:rPr>
          <w:rFonts w:ascii="Amiri" w:hAnsi="Amiri" w:eastAsia="Amiri" w:cs="Amiri"/>
          <w:color w:val="111111"/>
          <w:sz w:val="28"/>
          <w:sz w:val="28"/>
          <w:szCs w:val="28"/>
          <w:rtl w:val="true"/>
          <w:lang w:bidi="ar-SA"/>
        </w:rPr>
        <w:t>ابن اثير جَزَرى در أُسد الغابة</w:t>
      </w:r>
      <w:r>
        <w:rPr>
          <w:rStyle w:val="FootnoteAnchor"/>
          <w:rtl w:val="true"/>
        </w:rPr>
        <w:footnoteReference w:id="344"/>
      </w:r>
      <w:r>
        <w:rPr>
          <w:rFonts w:ascii="Amiri" w:hAnsi="Amiri" w:eastAsia="Amiri" w:cs="Amiri"/>
          <w:color w:val="111111"/>
          <w:sz w:val="28"/>
          <w:sz w:val="28"/>
          <w:szCs w:val="28"/>
          <w:rtl w:val="true"/>
          <w:lang w:bidi="ar-SA"/>
        </w:rPr>
        <w:t>و ابن حجر مكّى در الصواعق المحرقة</w:t>
      </w:r>
      <w:r>
        <w:rPr>
          <w:rStyle w:val="FootnoteAnchor"/>
          <w:rtl w:val="true"/>
        </w:rPr>
        <w:footnoteReference w:id="345"/>
      </w:r>
      <w:r>
        <w:rPr>
          <w:rFonts w:ascii="IRNazanin" w:hAnsi="IRNazanin" w:eastAsia="IRNazanin"/>
          <w:color w:val="111111"/>
          <w:sz w:val="28"/>
          <w:sz w:val="28"/>
          <w:szCs w:val="28"/>
          <w:rtl w:val="true"/>
          <w:lang w:bidi="fa-IR"/>
        </w:rPr>
        <w:t>آن را نقل كرده اند كه 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تقدّموهما فتهلكوا، ولا تقصّروا عنهما فتهلكوا، ولا تعلّموهم فإنّهم أعلم منكم؛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بر كتاب و عترت عليهم السلام پيشى نگيريد كه هلاك خواهيد شد، و در حقّ آن دو كوتاهى نورزيد كه هلاك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عترتم چيزى نياموزيد؛ زيرا كه آنان از شما داناترند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 الدين سمهودى در جواهر العقدين، پس از ذكر طرق حديث ثقلين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وقع الحثّ على التّمسّك بهم من أهل البيت النّبوي والعترة الطّاهرة هم العلماء بكتاب اللّه عزّ وجلّ إذ لا يحثّ صلّى اللّه عليه وآله وسلّم على التّمسّك بغيرهم، وهم الّذين لا يقع بينهم وبين الكتاب افتراق حتّى يردا الحوض، ولهذا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تقدّموهما فتهلكوا ولا تقصروا عنهما فتهلكوا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نسبت به تمسك به اهل بيت و عترت پيامبر اكرم صلّى اللّه عليه وآله تشويق و تحريض شده اند، همان آشنايان به كتاب خداوند عزّ وجلّ هستند؛ زيرا پيامبر اكرم صلّى اللّه عليه وآله نسبت به تمسك به غير آن تشويق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كسانى هستند كه ميانشان و قرآن هيچ جدايى وجود ندارد تا آن گاه كه بر حوض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آنان مقدم نشويد و از آنان عقب نمانيد كه هلاك مى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مكى نيز در الصواعق المحرقة، با همين مضامين به اين حقيقت اشاره كرده است</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على قارى نيز در مرقاه المفاتيح و پس از نقل كلام طيّبى در معناى حديث ثقلين مى نويسد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أنّ أهل البيت غالباً يكونون أعرف بصاحب البيت وأحواله، فالمراد بهم أهل العلم منهم المطّلعون على سيرته الواقفون على طريقته العارفون بحكمه وحكمته، وبهذا يصلح أن يكونوا مقابلاً لكتاب اللّه سبحانه،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يُعَلِّمُهُمُ الْكِتابَ وَ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روشن است كه در غالب موارد، افراد نزديك تر به صاحب خانه، از حالات و خصوصيّات او بهتر آگاهى دارند تا ديگران؛ پس منظور از عترت، دانشمندان و عالمان از خاندان نبوّت مى باشند كه به راه و روش رسول خدا صلّى اللّه عليه وآله اطّلاع كامل دارند، و دانش و حكمت آن بزرگوار نزد آنان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آنان قرين و عِدل كتاب خداى سبحان قرار داده شده اند؛ همچنان كه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ويُعَلِّمُهُمُ الكِتَابَ وَالْحِكْمَةَ </w:t>
      </w:r>
      <w:r>
        <w:rPr>
          <w:rFonts w:eastAsia="IRNazanin" w:cs="IRNazanin"/>
          <w:color w:val="111111"/>
          <w:sz w:val="28"/>
          <w:szCs w:val="28"/>
          <w:rtl w:val="true"/>
          <w:lang w:bidi="fa-IR"/>
        </w:rPr>
        <w:t>»</w:t>
      </w:r>
      <w:r>
        <w:rPr>
          <w:rStyle w:val="FootnoteAnchor"/>
          <w:rtl w:val="true"/>
        </w:rPr>
        <w:footnoteReference w:id="349"/>
      </w:r>
      <w:r>
        <w:rPr>
          <w:rFonts w:ascii="Amiri" w:hAnsi="Amiri" w:eastAsia="Amiri" w:cs="Amiri"/>
          <w:color w:val="111111"/>
          <w:sz w:val="28"/>
          <w:sz w:val="28"/>
          <w:szCs w:val="28"/>
          <w:rtl w:val="true"/>
          <w:lang w:bidi="ar-SA"/>
        </w:rPr>
        <w:t>به آنان كتاب و حكمت را مى آموزد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روايات و اين اعترافات، جاى ترديدى باقى نمى ماند كه اين اهل بيت و عترت پيامبر و صحابه هستند كه عالم به كتاب و سنت بوده و ناقلان و شارحان آن دو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ويژگى هاى بارز حجت الاهى، استمرار حضور آنان در كنار قرآن تا روز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نياز به چنين عالمانى در كنار قرآن تا روز قيامت و اين كه آنان به جز اهل بيت و عترت پيامبر عليهم السلام نيستند هيچ ترديدى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اهل سنتى كه به اين حقيقت اعتراف كرده اند، مى توان به بزرگانى همچون شهاب الدين دولت آبادى در هداية السعداء، نور الدين سمهودى در جواهر العقدين، ابن حجر مكى در الصواعق المحرقة، كمال الدين بن فخر الدّين جهرمى در براهين قاطعه و ديگران اشاره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سمهودى در اين باره مى نويسد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ذلك يفهم وجود من يكون أهلا للتّمسك به من أهل البيت والعترة الطاهرة في كلّ زمان وجدوا فيه إلى قيام السّاعة حتّى يتوجه الحثّ </w:t>
      </w:r>
    </w:p>
    <w:p>
      <w:pPr>
        <w:pStyle w:val="BookText"/>
        <w:rPr/>
      </w:pPr>
      <w:r>
        <w:rPr>
          <w:rFonts w:ascii="Amiri" w:hAnsi="Amiri" w:eastAsia="Amiri" w:cs="Amiri"/>
          <w:color w:val="111111"/>
          <w:sz w:val="28"/>
          <w:sz w:val="28"/>
          <w:szCs w:val="28"/>
          <w:rtl w:val="true"/>
          <w:lang w:bidi="ar-SA"/>
        </w:rPr>
        <w:t>المذكور إلى التّمسك به، كما أنّ الكتاب العزيز كذلك، ولهذا كانوا كما سيأتي أمانا لأهل الأرض، فاذا ذهبوا ذهب أهل الأرض؛</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حديث ثقلين، بقاء شخصى از اهل بيت و عترت پاك پيامبر كه شايسته تمسك به او باشد، استفاده مى شود و اين كه در هر زمانى تا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انگيخته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همچنان كه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قيامت در ميان مردم است و يكى از ثقلى است كه مردم به تمسك به آن تشويق و ترغيب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اهل بيت امان اهل زمين اند و آن گاه كه از دنيا رفتند، اهل زمين نيز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مناوى در فيض القدير و زرقانى مالكى در شرح المواهب اللدنيّه، با نقل سخن سمهودى، گفتار وى را تاييد كرده اند</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هيتمى نيز در الصواعق المحرقة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أحاديث الحثّ على التّمسّك بأهل البيت إشارة إلى عدم انقطاع متأهل منهم للتّمسّك به إلى يوم القيمة كما أنّ الكتاب العزيز كذلك ولهذا كانوا أماناً لأهل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الخبر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خلف من أمّتي عدول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اى در احاديث ترغيب و تشويق تمسّك به اهل بيت عليهم السلام وجود دارد كه اشاره است به اين كه همواره كسى از اهل بيت عليهم السلام كه اهليّت تمسّك به او </w:t>
      </w:r>
    </w:p>
    <w:p>
      <w:pPr>
        <w:pStyle w:val="BookText"/>
        <w:rPr/>
      </w:pPr>
      <w:r>
        <w:rPr>
          <w:rFonts w:ascii="IRNazanin" w:hAnsi="IRNazanin" w:eastAsia="IRNazanin"/>
          <w:color w:val="111111"/>
          <w:sz w:val="28"/>
          <w:sz w:val="28"/>
          <w:szCs w:val="28"/>
          <w:rtl w:val="true"/>
          <w:lang w:bidi="fa-IR"/>
        </w:rPr>
        <w:t xml:space="preserve">وجود دارد و تا روز قيامت منقطع نمى شود؛ همچنان كه قرآن انقطاع نمى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همين رو است كه اهل بيت امان اهل زمين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بر اين سخن حديثى است كه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خلف من أمّتي عدول من أهل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در صورتى مى توان كبراى قضيه مبنى بر نياز امت به واسطه اى كه حامل، شارح و مبين قرآن و سنت باشد را پذيرفت كه با عصمت خود، تعاليم معصومانه بر گرفته از كتاب و سنت را در اختيار مردم قرار داده و بدون خطا و اشتباه و با آشنايى از زواياى دقيق كتاب و سنت، علاوه بر حفظ و جلوگيرى از بطلان، حقايقش را در اختيار مردم قرار دهد كه اين شرايط هرگز با تمامى صحابه اى كه اهل سنت مدعى آنند مطابقت ندارد؛ بلكه اين اهل بيت عليهم السلام هستند كه چنين نقشى را در اين باره ايفا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متون حديثى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شيخ صدوق رحمه اللّه نيز مبين همين سخن است، شيخ صدوق در معاني الأخبار آورده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الحسن بن أحمد بن الوليد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الحسن بن موسى الخشّاب، عن غياث بن كلوب، عن إسحاق بن عمار،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وجدتم في كتاب اللّه عزّ وجلّ فالعمل لكم به لا عذر لكم في تركه، وما لم يكن في كتاب اللّه عزّ وجلّ وكانت فيه سنّة منّي فلا عذر لكم في ترك سنّتي، وما لم يكن فيه سنّة منّي فما قال أصحابي فقولوا به، فإنّما مثل أصحابي فيكم كمثل النجوم بأيّها أخذ اهتدى، وبأي أقاويل </w:t>
      </w:r>
    </w:p>
    <w:p>
      <w:pPr>
        <w:pStyle w:val="BookText"/>
        <w:rPr/>
      </w:pPr>
      <w:r>
        <w:rPr>
          <w:rFonts w:ascii="Amiri" w:hAnsi="Amiri" w:eastAsia="Amiri" w:cs="Amiri"/>
          <w:color w:val="111111"/>
          <w:sz w:val="28"/>
          <w:sz w:val="28"/>
          <w:szCs w:val="28"/>
          <w:rtl w:val="true"/>
          <w:lang w:bidi="ar-SA"/>
        </w:rPr>
        <w:t>أصحابي أخذتم اهتديتم، واختلاف أصحابي لكم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أصحابك؟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بن احمد بن وليد رحمه اللّه به سند خود از اسحاق بن عمار، از جعفر بن محمد از پدرانش عليهم السلام روايت كرده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كتاب خداى عزّ وجلّ يافتيد بايد به آن عمل كنيد و در ترك آن عذرى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كتاب خداى عزّ وجلّ نبود و در سنت من بود، در ترك سنت من هم عذرى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سنت من نبود، به آنچه اصحابم گفتند قايل شويد؛ همانا مثل اصحاب من در ميان شما همچون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از آنان اخذ شود، هدايت يافته مى شويد و به هر يك از گفتار اصحاب من اخذ و عمل كنيد هدايت مى يابيد و اختلاف اصحاب من براى شما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اصحاب شما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 من</w:t>
      </w:r>
      <w:r>
        <w:rPr>
          <w:rFonts w:eastAsia="IRNazanin" w:cs="IRNazanin"/>
          <w:color w:val="111111"/>
          <w:sz w:val="28"/>
          <w:szCs w:val="28"/>
          <w:rtl w:val="true"/>
          <w:lang w:bidi="fa-IR"/>
        </w:rPr>
        <w:t xml:space="preserve">». </w:t>
      </w:r>
      <w:bookmarkStart w:id="312" w:name="pg11683_112180"/>
    </w:p>
    <w:p>
      <w:pPr>
        <w:pStyle w:val="Heading2"/>
        <w:numPr>
          <w:ilvl w:val="1"/>
          <w:numId w:val="1"/>
        </w:numPr>
        <w:rPr/>
      </w:pPr>
      <w:bookmarkStart w:id="313" w:name="__RefHeading___Toc7681329_73709187"/>
      <w:bookmarkStart w:id="314" w:name="_Toc116"/>
      <w:bookmarkEnd w:id="312"/>
      <w:bookmarkEnd w:id="313"/>
      <w:r>
        <w:rPr>
          <w:rtl w:val="true"/>
        </w:rPr>
        <w:t>عدم عدالت برخى از صحابه</w:t>
      </w:r>
      <w:bookmarkEnd w:id="31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 w:name="__RefHeading___Toc7681331_73709187"/>
      <w:bookmarkStart w:id="316" w:name="_Toc117"/>
      <w:bookmarkEnd w:id="315"/>
      <w:r>
        <w:rPr>
          <w:rtl w:val="true"/>
        </w:rPr>
        <w:t>اشاره</w:t>
      </w:r>
      <w:bookmarkEnd w:id="31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1683_112182"/>
      <w:bookmarkStart w:id="318" w:name="pg11683_112182"/>
      <w:bookmarkEnd w:id="318"/>
    </w:p>
    <w:p>
      <w:pPr>
        <w:pStyle w:val="BookText"/>
        <w:rPr/>
      </w:pPr>
      <w:bookmarkStart w:id="319" w:name="pg11683_112182"/>
      <w:bookmarkEnd w:id="319"/>
      <w:r>
        <w:rPr>
          <w:rFonts w:ascii="IRNazanin" w:hAnsi="IRNazanin" w:eastAsia="IRNazanin"/>
          <w:color w:val="111111"/>
          <w:sz w:val="28"/>
          <w:sz w:val="28"/>
          <w:szCs w:val="28"/>
          <w:rtl w:val="true"/>
          <w:lang w:bidi="fa-IR"/>
        </w:rPr>
        <w:t xml:space="preserve">تاكنون به بررسى ادله چهارگانه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روايات،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تمامى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بررسى، هيچ يك از دليل هاى چهارگانه در اثبات عدالت تمامى صحابه كارگشا نبود؛ از اين رو هيچ دليلى مبنى بر عدالت آنان وجود نخواهد داشت و ادعاى اهل سنت در اين باره، غير علمى و ادعايى بلا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ديگر، با رجوع به آيات قرآن و روايات، به روشنى خلاف ادعاى عدالت تمامى صحابه ثابت مى شود</w:t>
      </w:r>
      <w:r>
        <w:rPr>
          <w:rFonts w:eastAsia="IRNazanin" w:cs="IRNazanin"/>
          <w:color w:val="111111"/>
          <w:sz w:val="28"/>
          <w:szCs w:val="28"/>
          <w:rtl w:val="true"/>
          <w:lang w:bidi="fa-IR"/>
        </w:rPr>
        <w:t>.</w:t>
      </w:r>
    </w:p>
    <w:p>
      <w:pPr>
        <w:pStyle w:val="Heading3"/>
        <w:numPr>
          <w:ilvl w:val="2"/>
          <w:numId w:val="1"/>
        </w:numPr>
        <w:rPr/>
      </w:pPr>
      <w:bookmarkStart w:id="320" w:name="__RefHeading___Toc7681333_73709187"/>
      <w:bookmarkStart w:id="321" w:name="_Toc118"/>
      <w:bookmarkEnd w:id="320"/>
      <w:r>
        <w:rPr>
          <w:rtl w:val="true"/>
        </w:rPr>
        <w:t>آيات قرآن</w:t>
      </w:r>
      <w:bookmarkEnd w:id="32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صريح فراوانى وجود دارد كه عدالت و مورد رضايت بودن تك تك صحابه را به چالش مى كشد و مبرهن است كه برخورد گزينشى با آيات قرآن و روايات صحيح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وضعيت مسلمانان پيرامون پيامبر خدا صلّى اللّه عليه وآله، به قرآن مراجعه كرده و به عنوان نمونه چند آيه اى از سوره مبارك توبه را در اينجا مطرح مى سازيم تا با تدبر بيشتر در اين آيات، حقايقى كه از سوى خداوند ابراز و افشاء شده </w:t>
      </w:r>
    </w:p>
    <w:p>
      <w:pPr>
        <w:pStyle w:val="BookText"/>
        <w:rPr/>
      </w:pPr>
      <w:r>
        <w:rPr>
          <w:rFonts w:ascii="IRNazanin" w:hAnsi="IRNazanin" w:eastAsia="IRNazanin"/>
          <w:color w:val="111111"/>
          <w:sz w:val="28"/>
          <w:sz w:val="28"/>
          <w:szCs w:val="28"/>
          <w:rtl w:val="true"/>
          <w:lang w:bidi="fa-IR"/>
        </w:rPr>
        <w:t>يادآورى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درباره عملكرد مسلمانان در برابر فراخوان جهاد 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أُنْزِلَتْ سُورَةٌ أَنْ آمِنُوا بِاللّه‌ِ وَجاهِدُوا مَعَ رَسُولِهِ اسْتَأْذَنَكَ أُولُوا الطَّوْلِ مِنْهُمْ وَقالُوا ذَرْنا نَكُنْ مَعَ الْقاعِدينَ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بِأَنْ يَكُونُوا مَعَ الْخَوالِفِ وَطُبِعَ عَلى قُلُوبِهِمْ فَهُمْ لا يَفْقَهُونَ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سوره اى نازل شود و به آنان دستور داده شود كه به خدا ايمان بياوريد و همراه رسولش جهاد كنيد، برخى از كسانى كه تمكّن مالى و توانايى دارند از تو اجازه ترك جهاد مى خواهند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كن تا به همراه افراد پرهيزكننده از جنگ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راضى شدند كه با متخلفان باشند و بر دلهايشان مهر نهاده شد؛ از اين رو آنان درك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اين دو آيه، از دو گروه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گروهى كه به هنگام دستور جهاد از فرمان رسول خدا صلّى اللّه عليه وآله آشكارا و بى پروا تخلف مى كنند و در خانه مى نشينند؛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گروهى كه به اقتضاى مصالح خويش، آشكارا مخالفت نمى كنند و على رغم توانايى و تمكّن بر جهاد، بهانه تراشى كرده و از پيامبر خدا صلّى اللّه عليه وآله براى ترك جهاد اجازه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تصريح خداوند، در حقيقت گروه دوم به عمل گروه نخست راضى هستند؛ از اين رو ماهيت عملى آن دو با هم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روى خداوند </w:t>
      </w:r>
    </w:p>
    <w:p>
      <w:pPr>
        <w:pStyle w:val="BookText"/>
        <w:rPr/>
      </w:pPr>
      <w:r>
        <w:rPr>
          <w:rFonts w:ascii="IRNazanin" w:hAnsi="IRNazanin" w:eastAsia="IRNazanin"/>
          <w:color w:val="111111"/>
          <w:sz w:val="28"/>
          <w:sz w:val="28"/>
          <w:szCs w:val="28"/>
          <w:rtl w:val="true"/>
          <w:lang w:bidi="fa-IR"/>
        </w:rPr>
        <w:t>بر دل هاى آنان مهر مى نهد و درك و فهم آنان را سلب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دو گروه، خداوند در دو آيه بعدى از گروه ديگرى سخن گفته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الرَّسُولُ وَالَّذينَ آمَنُوا مَعَهُ جاهَدُوا بِأَمْوالِهِمْ وَأَنْفُسِهِمْ وَأُولئِكَ لَهُمُ الْخَيْراتُ وَأُولئِكَ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جَنّاتٍ تَجْري مِنْ تَحْتِهَا الْأَنْهارُ خالِدينَ فيها ذلِكَ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وآله و كسانى كه به او ايمان آورده اند، با اموال و جانهايشان جهاد كرده و همه نيكى ها براى آنهاست، و آنان همان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آنان باغ هايى از بهشت فراهم ساخته كه نهرها از زير درختانش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خواهد بود و اين همان رستگارى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پس از خبر دادن از رستگارى و خلود مؤمنان در بهشت، بار ديگر درباره دو گروه پيشين و جهنمى بودن آنان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آيات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الْمُعَذِّرُونَ مِنَ الْأَعْرابِ لِيُؤذَنَ لَهُمْ وَقَعَدَ الَّذينَ كَذَبُوا اللّه‌َ وَرَسُولَهُ سَيُصيبُ الَّذينَ كَفَرُوا مِنْهُمْ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عذر آورندگان و بهانه تراشان از اعراب نزد تو آمدند تا به آنها اجازه ترك جهاد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به خدا و رسولش دروغ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مخالفت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به كسانى از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مخالفت با حكم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شدند، عذابى دردناك خواهد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خداى تعالى براى از ميان بردن هر عذر و بهانه اى و نيز پرده برداشتن از تعمد عذرآورندگان در فرار از جنگ، صف آنان را از كسانى كه واقعا معذورند جدا مى سازد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الضُّعَفاءِ وَلا عَلَى الْمَرْضى وَلا عَلَى الَّذينَ لا يَجِدُونَ ما يُنْفِقُونَ حَرَجٌ إِذا نَصَحُوا للّه‌ِِ وَرَسُولِهِ ما عَلَى الُْمحْسِنينَ مِنْ سَبيلٍ وَاللّه‌ُ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الَّذينَ إِذا ما أَتَوْكَ لِتَحْمِلَهُمْ قُلْتَ لا أَجِدُ ما أَحْمِلُكُمْ عَلَيْهِ تَوَلَّوْا وَأَعْيُنُهُمْ تَفيضُ مِنَ الدَّمْعِ حَزَنًا أَلاّ يَجِدُوا ما يُنْفِقُونَ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ضعيفان و بيماران و آنان كه چيزى براى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ايرادى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نسبت به خدا و رسولش خيرخواه باشند، بر نيكوكاران راه مؤاخذه نيست و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ايرادى نيست بر كسانى كه وقتى نزد تو آمدند تا آنان را بر مركبى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كنى،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مركبى ندارم كه شما را بر آن سوار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نيز از نزد تو بازگشتند در حالى كه چشمانشان از اندوه اشكبار بود؛ زيرا چيزى براى انفاق در راه خدا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دو آيه شريف، عده اى به سبب بيمارى و تنگدستى عذرشان براى عدم شركت در جهاد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گروه را نيز دو دسته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كه نسبت به خدا و رسولشان خيرخواهند؛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كه براى خدا و رسولشان خيرخواهى نمى كنند؛ از همين رو خداوند تنها گروه نخست را نيكوكار و مستحق رحمت و آمرزش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خداى تعالى در آيات بعدى، به بيان حال متخلفان و بهانه تراشان پرداخته،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السَّبيلُ عَلَى الَّذينَ يَسْتَأْذِنُونَكَ وَهُمْ أَغْنِياءُ رَضُوا بِأَنْ يَكُونُوا مَعَ الْخَوالِفِ وَطَبَعَ اللّه‌ُ عَلى قُلُوبِهِمْ فَهُمْ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يَعْتَذِرُونَ إِلَيْكُمْ إِذا رَجَعْتُمْ إِلَيْهِمْ قُلْ لا تَعْتَذِرُوا لَنْ نُؤمِنَ لَكُمْ قَدْ نَبَّأَنَا اللّه‌ُ مِنْ أَخْبارِكُمْ وَسَيَرَى اللّه‌ُ عَمَلَكُمْ وَرَسُولُهُ ثُمَّ تُرَدُّونَ إِلى عالِمِ الْغَيْبِ وَالشَّهادَةِ فَيُنَبِّئُكُمْ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سَيَحْلِفُونَ بِاللّه‌ِ لَكُمْ إِذَا انْقَلَبْتُمْ إِلَيْهِمْ لِتُعْرِضُوا عَنْهُمْ فَأَعْرِضُوا عَنْهُمْ إِنَّهُمْ رِجْسٌ وَمَأْواهُمْ جَهَنَّمُ جَزاءً بِما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لَكُمْ لِتَرْضَوْا عَنْهُمْ فَإِنْ تَرْضَوْا عَنْهُمْ فَإِنَّ اللّه‌َ لا يَرْضى عَنِ الْقَوْمِ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أَشَدُّ كُفْرًا وَنِفاقًا وَأَجْدَرُ أَلاّ يَعْلَمُوا حُدُودَ ما أَنْزَلَ اللّه‌ُ عَلى رَسُولِهِ وَاللّه‌ُ عَليمٌ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مؤاخذه تنها به روى كسانى باز است كه از تو اجازه مى خواهند، در حالى كه توانگرند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امكانات كافى براى جهاد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راضى شدند كه با متخلفان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كودكان و بيماران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بمانند و خداوند بر دل هايشان مُهر نهاده، به همين جهت چيزى نمى دانند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به سوى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جهاد تخلف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گرديد، از شما عذرخواهى </w:t>
      </w:r>
    </w:p>
    <w:p>
      <w:pPr>
        <w:pStyle w:val="BookText"/>
        <w:rPr/>
      </w:pP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عذرخواهى نكنيد، ما هرگز به شما ايمان نخواهيم آورد؛ چرا كه خدا ما را از اخبارتان آگاه ساخته است و خدا و رسولش اعمال شما را مى بينند، سپس به سوى كسى كه داناى پنهان و آشكار است باز مى گرديد و او شما را به آنچه انجام مى داديد آگاه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سوى آنان بازگرديد، براى شما به خدا سوگند ياد مى كنند تا از آنها صرف نظر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اعراض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بگردانيد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به كيفر اعمالى كه انجام مى دادند، پليدند و جايگاهشان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قسم ياد مى كنند تا از آنها راضى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آنها راضى شويد،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جمعيت فاسقان راضى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كفر و نفاقشان شديدتر است، و به نا آگاهى از حدود و احكامى كه خدا بر پيامبرش نازل كرده، سزاوارترند، و خداوند دانا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خداوند از نيت هاى درونى و رفتار منافقانه متخلفان و بهانه تراشان پرده برداشته و بر عدم آمرزش و جهنمى بودن آنان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خبر مى دهد كه آنان پس از جنگ نيز براى عذرخواهى و توجيهِ تخلفشان نزد رسول خدا صلّى اللّه عليه وآله خواهند آمد؛ اما از آنجا كه صادق نيستند و اين عملشان از سر نفاق است، خداوند به رسولش امر مى كند كه عذر آنها را نپذير و به ايشان خبر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براى ظاهرسازى و جلب رضايت پيامبر خدا صلّى اللّه عليه وآله به دروغ قسم مى خورند؛ اما خداوند مى فرمايد تو هرگز از آنها اظهار رضايت نكن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اين آيات، اين دو گروه را به صراحت پليد و فاسق معرفى كرده و با تعبير اعراب، بر قرار گرفتن آنان در بالاترين درجات كفر، نفاق و نادانى تأكيد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اينجا خداوند از پنج گروه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مؤمنانى كه رسول خدا صلّى اللّه عليه وآله را همراهى كرده و با جان و مال در راه خدا جهاد مى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مؤمنانى كه توانايى و تمكّن يارى كردن و شركت در جهاد را ندارند؛ اما از اين موضوع غمگين و ناراحت اند و نسبت به خدا و رسول خيرخواهى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كه توانايى و امكان شركت در جهاد را ندارند؛ اما نسبت به خدا و رسولش خيرخواه هم نيستند و عدم شركت در جهاد آنها را اندوهگين نمى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كه با وجود توانايى و تمكّن از دستور خدا و رسول او، آشكارا تخلف كرده، از شركت در جهاد سر باز زده و در خانه هاى خود مى نشينند؛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كه در ظاهر با دستور خدا و رسولش مخالفت نمى كنند؛ اما براى سرپيچى از فرمان جهاد بهانه تراشى كرده و همراه قاعدان از شركت در جهاد طفره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گروه هاى پنج گانه فوق، خداوند در ادامه آيات، از دو گروه ديگر سخن گفته، مى فرمايد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الْأَعْرابِ مَنْ يَتَّخِذُ ما يُنْفِقُ مَغْرَمًا وَيَتَرَبَّصُ بِكُمُ الدَّوائِرَ عَلَيْهِمْ دائِرَةُ السَّوْءِ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الْأَعْرابِ مَنْ يُؤمِنُ بِاللّه‌ِ وَالْيَوْمِ اْلآخِرِ وَيَتَّخِذُ ما يُنْفِقُ قُرُباتٍ عِنْدَ اللّه‌ِ وَصَلَواتِ الرَّسُولِ أَلا إِنَّها قُرْبَةٌ لَهُمْ سَيُدْخِلُهُمُ اللّه‌ُ في رَحْمَتِهِ 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گروهى از اعراب چيزى را كه انفاق مى كنند غرامت محسوب مى دارند و انتظار حوادث دردناكى را براى شما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دردناك براى خود آنهاست و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اعراب، به خدا و روز رستاخيز ايمان دارند و آنچه را انفاق مى كنند مايه تقرب به خدا و دعاى پيامبر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مايه تقرب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زودى آنان را در رحمت خويش وارد خواهد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يقين خداوند آمرزنده و مهربان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اين دو آيه شريف، دو گروه از اعراب هستند كه در راه خدا انفاق مى كنند؛ اما يك دسته از آنان انگيزه اى غير از تقرب به خدا دارند و بدون رضايت قلبى انفاق مى كنند و آنچه را انفاق كرده اند غرامت محسوب و براى لشكر اسلام آرزوى حوادث ناگوار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گروه را مستحق حوادث دردناك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ديگر، انگيزه اى جز تقرب به خداوند ندارند و خداوند سبحان نيز انفاق آنان را مايه تقربشان به خويش مى داند و از رحمت و آمرزش آنان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مقام مدح پيشگامان نخستين از مهاجران، انصار و مدح مؤمنانى است كه با نيكوكارى و احسان از پيشگامان نخستين تبعيت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 فرمايد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پيشگامان نخستين از مهاجران، انصار و كسانى كه به نيكى از آنها پيروى مى كردند، خداوند از آنها خشنود گشت و آنان از خدا خشنود شدند و باغ هايى از بهشت براى آنان فراهم ساخته كه نهرها از زير درختانش جارى است، جاودانه در آن خواهند ماند و اين رستگارى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پيشتر در بررسى ادلّه اهل سنت بر ادعاى عدالت صحابه بيان شد و با تدبّر در آيات پيشين روشن تر گرديد، اين آيه شريف تنها گروهى از اطرافيان پيامبر خدا صلّى اللّه عليه وآله را مدح مى كند نه تمامى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ظاهرا غير از گروه هاى هفت گانه اى است كه خداى متعال پيشتر درباره آنها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اين آيه نيز اين گروه را از منافقانى كه در اطراف پيامبر هستند جدا مى سازد و بدين ترتيب، ممدوح بودن همه صحابه را نفى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درباره وجود منافقان در ميان اصحاب پيامبر خدا صلّى اللّه عليه وآله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حَوْلَكُمْ مِنَ الْأَعْرابِ مُنافِقُونَ وَمِنْ أَهْلِ الْمَدينَةِ مَرَدُوا عَلَى النِّفاقِ لا تَعْلَمُهُمْ نَحْنُ نَعْلَمُهُمْ سَنُعَذِّبُهُمْ مَرَّتَيْنِ ثُمَّ يُرَدُّونَ إِلى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اعرابى كه اطراف شما هستند، جمعى منافقند و از اهل مدينه نيز گروهى سخت به نفاق پايبندند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نمى شناسى؛ ولى ما آنها را 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آنها را دو بار مجازات مى كنيم؛ آن گاه به سوى مجازات بزرگى فرستاده مى شوند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اين اساس، روشن مى شود كه منافقان در ميان اصحاب رسول خدا صلّى اللّه عليه وآله دو دسته بودند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دسته اى از آنان كه نفاقشان آشكار بود و نزد همه به نفاق شناخته مى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اى ديگر كه نفاقشان براى ديگران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از سويى گروهى كه نفاقشان آشكار بود، همان گروهى هستند كه با وجود توانايى و تمكّن براى شركت جستن در جهاد، آشكارا از دستور خدا و رسول او سر باز مى زدند و در خانه هاى خود مى نشستند، و از سويى ديگر، منافقانى كه نفاقشان پوشيده بود، همان گروه بهانه تراشى بودند كه براى پنهان ساختن نفاق درونى خويش، در ظاهر با پيامبر خدا صلّى اللّه عليه وآله مخالفت نمى كردند؛ اما با بهانه تراشى و عذر آوردن، از همراهى با پيامبر اكرم صلّى اللّه عليه وآله و شركت در جهاد طفره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اين دو گروه از منافقان غير از گروه هاى هفت گانه پيشين باشند، در اين صورت اطرافيان و صحابه پيامبر صلّى اللّه عليه وآله بر اساس اين آيات نُه گروه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آيات بعدى خداوند از گروه هاى ديگرى نيز سخن مى گويد؛ از جمله گروه هاى سست ايمان كه نه در صف مؤمنان جاى دارند و نه مى توان آنان را همچون منافقان معاندى شمرد كه همواره در مسير كارشكنى و مخالفت با دستورات خدا و رسولش گام برمى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درباره اين گروه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وَآخَرُونَ اعْتَرَفُوا بِذُنُوبِهِمْ خَلَطُوا عَمَلاً صالِحًا وَآخَرَ سَيِّئًا عَسَى اللّه‌ُ أَنْ يَتُوبَ عَلَيْهِمْ 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ديگر به گناهان خود اعتراف دارند و كارهاى نيك و گناه را به هم آميخته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اميد مى رود كه خداوند توبه آنها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اى ديگر از عناصر سست ايمان وضعيت بدترى دارند و ايمانشان از گروه پيشين نيز ضعيف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درباره آنان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وَآخَرُونَ مُرْجَوْنَ ِلأَمْرِ اللّه‌ِ إِمّا يُعَذِّبُهُمْ وَإِمّا يَتُوبُ عَلَيْهِمْ وَاللّه‌ُ عَليمٌ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ديگر به فرمان خدا واگذار شده اند،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مجازات مى كند و يا توبه آنان را مى پذيرد و خداوند دانا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سپس به افشاگرى درباره نيت عده اى از منافقان مى پردازد كه براى فعاليت هاى ضد اسلامى مسجدى بنا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آيات پيش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اتَّخَذُوا مَسْجِدًا ضِرارًا وَكُفْرًا وَتَفْريقًا بَيْنَ الْمُؤمِنينَ وَإِرْصادًا لِمَنْ حارَبَ اللّه‌َ وَرَسُولَهُ مِنْ قَبْلُ وَلَيَحْلِفُنَّ إِنْ أَرَدْنا إِلاَّ الْحُسْنى وَاللّه‌ُ يَشْهَدُ 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فيهِ أَبَدًا لَمَسْجِدٌ أُسِّسَ عَلَى التَّقْوى مِنْ أَوَّلِ يَوْمٍ أَحَقُّ أَنْ تَقُومَ فيهِ فيهِ رِجالٌ يُحِبُّونَ أَنْ يَتَطَهَّرُوا وَاللّه‌ُ يُحِبُّ الْمُطَّهِّرينَ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ديگر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مسجدى براى زيان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تفرقه افكنى ميان مؤمنان و كمينگاه براى كسى كه از پيش با خدا و پيامبرش مبارزه كرده بود،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سوگند ياد مى كنند كه جز نيكى نظرى </w:t>
      </w:r>
    </w:p>
    <w:p>
      <w:pPr>
        <w:pStyle w:val="BookText"/>
        <w:rPr/>
      </w:pPr>
      <w:r>
        <w:rPr>
          <w:rFonts w:ascii="Amiri" w:hAnsi="Amiri" w:eastAsia="Amiri" w:cs="Amiri"/>
          <w:color w:val="111111"/>
          <w:sz w:val="28"/>
          <w:sz w:val="28"/>
          <w:szCs w:val="28"/>
          <w:rtl w:val="true"/>
          <w:lang w:bidi="ar-SA"/>
        </w:rPr>
        <w:t>نداشته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خداوند گواهى مى دهد كه آنان دروغ گو هستند؛ از اين رو 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نإيست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مسجدى كه از روز نخست بر پايه تقوا بنا شده، شايسته تر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مردانى هستند كه دوست دارند پاكيزه باشند و خداوند پاكيزگان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خداوند به روشنى از فعاليت منافقان براى ضربه زدن به پيامبر خدا صلّى اللّه عليه وآله، تقويت كفر و تفرقه افكنى ميان مؤمنان سخن گفته و از نيت ها و كارهاى آنان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خويش را از قرار گرفتن در مسير دلخواه آنان برحذر مى دارد و شهادت مى دهد كه سوگند آنان براى توجيه كارشان دروغين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اين آيات نيز صف مؤمنان واقعى را از منافقان جدا مى سازد و به صراحت از وجود دو گروه مخالف و متضاد در ميان اصحاب و اطرافيان پيامبر صلّى اللّه عليه وآله خبر مى دهد و در ادامه، ضمن مدح مؤمنان و بيان اوصاف ايشان، عمل آنان؛ يعنى يارى رسول خدا صلّى اللّه عليه وآله و همراهى با ايشان در جهاد را معامله با خويش مى داند و آن را رستگارى عظيم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اين آيه مى فرمايد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الْمُؤمِنينَ أَنْفُسَهُمْ وَأَمْوالَهُمْ بِأَنَّ لَهُمُ الْجَنَّةَ يُقاتِلُونَ في سَبيلِ اللّه‌ِ فَيَقْتُلُونَ وَيُقْتَلُونَ وَعْدًا عَلَيْهِ حَقًّا فِي التَّوْراةِ وَالاْءِنْجيلِ وَالْقُرْآنِ 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خداوند از مؤمنان، جان ها و اموالشان را در مقابل بهشت خريدارى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پيكار مى كنند، مى كشند و كشته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حقى است بر او كه در تورات، انجيل و قرآن ذكر فرموده است و چه كسى از خدا به عهدش وفادارتر است؟ اكنون بشارت باد بر شما، به داد و ستدى كه با خدا كرده ايد و اين است آن رستگارى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لهم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مقابله و معاوضه است؛ يعنى خداوند با مؤمنان وارد معامله شده است و در مقابلِ بهشت، فداكارى و ايثار با جان و مالشان آنان را مى خرد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آيه اى ديگر، تخلف از فرمان پيامبر خدا صلّى اللّه عليه وآله، فرار از جنگ، پرهيز از تحمل سختى و حفظ جان را ناشايست مى شمارد و عمل كسانى را كه از سر محافظه كارى و ترس از ضربه دشمن، گامى كه موجب خشم كافران شود را برنمى دارد، سرزنش كرده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ِلأَهْلِ الْمَدينَةِ وَمَنْ حَوْلَهُمْ مِنَ الْأَعْرابِ أَنْ يَتَخَلَّفُوا عَنْ رَسُولِ اللّه‌ِ وَلا يَرْغَبُوا بِأَنْفُسِهِمْ عَنْ نَفْسِهِ ذلِكَ بِأَنَّهُمْ لا يُصيبُهُمْ ظَمَأٌ وَلا نَصَبٌ وَلا مَخْمَصَةٌ في سَبيلِ اللّه‌ِ وَلا يَطَؤنَ مَوْطِئًا يَغيظُ الْكُفّارَ وَلا يَنالُونَ مِنْ عَدُوٍّ نَيْلاً إِلاّ كُتِبَ لَهُمْ بِهِ عَمَلٌ صالِحٌ إِنَّ اللّه‌َ لا يُضيعُ أَجْرَ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سزاوار نيست كه اهل مدينه و اعرابى كه اطراف آن هستند از رسول خدا تخلف </w:t>
      </w:r>
    </w:p>
    <w:p>
      <w:pPr>
        <w:pStyle w:val="BookText"/>
        <w:rPr/>
      </w:pPr>
      <w:r>
        <w:rPr>
          <w:rFonts w:ascii="IRNazanin" w:hAnsi="IRNazanin" w:eastAsia="IRNazanin"/>
          <w:color w:val="111111"/>
          <w:sz w:val="28"/>
          <w:sz w:val="28"/>
          <w:szCs w:val="28"/>
          <w:rtl w:val="true"/>
          <w:lang w:bidi="fa-IR"/>
        </w:rPr>
        <w:t>جويند و براى حفظ جان خويش، از جان او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هيچ تشنگى، خستگى و گرسنگى در راه خدا به آنها نمى رسد و هيچ گامى كه موجب خشم كافران مى شود برنمى دارند و ضربه اى از دشمن نمى خورند، مگر اين كه به خاطر آن عمل صالحى براى آنها نوشته مى شود؛ زيرا خداوند پاداش نيكوكاران را تباه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خداوند سبحان در آيات ديگرى از سوره توبه، گروه ديگرى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پيشتر بيان شد، اين گروه غير از منافقان هستند و خداوند در آيات متعددى آنان را به منافقان و منافقان را به آنان عطف كرده و اين نشانگر اين است كه مقصود خداوند در اين آيات، دو گروه هستند و به عبارت ديگر، منافقان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قُلُوبِهِمْ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درباره اين گروه مى فرمايد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الَّذينَ في قُلُوبِهِمْ مَرَضٌ فَزادَتْهُمْ رِجْساً إِلَى رِجْسِهِمْ وَماتُوا وَهُمْ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وَلا يَرَوْنَ أَنَّهُمْ يُفْتَنُونَ في كُلِّ عامٍ مَرَّةً أَوْ مَرَّتَيْنِ ثُمَّ لا يَتُوبُونَ وَلا هُمْ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أُنْزِلَتْ سُورَةٌ نَظَرَ بَعْضُهُمْ إِلى بَعْضٍ هَلْ يَراكُمْ مِنْ أَحَدٍ ثُمَّ انْصَرَفُوا صَرَفَ اللّه‌ُ قُلُوبَهُمْ بِأَنَّهُمْ قَوْمٌ لا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بِالْمُؤمِنينَ رَؤفٌ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لا إِلهَ إِلاّ هُوَ عَلَيْهِ تَوَكَّلْتُ وَهُوَ رَبُّ الْعَرْشِ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اما آنان كه در دل هايشان بيمارى است، پليدى بر پليديشان افزوده و از دنيا رخت بربستند، در حالى كه كافر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نمى بينند كه در هر سال، يك يا دو بار آزمايش مى شوند؟ باز توبه نمى كنند و متذكر هم نمى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سوره اى نازل مى شود، برخى از آنان به يكديگر نگاه كرده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شما را مى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حضور پيامبر بيرون رويم، كسى متوجه ما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منصرف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بيرون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دل 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ساخته؛ چرا كه آنان گروهى هستند كه به يقين نمى 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دانشند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از خود شما به سويتان آمد كه رنج هاى شما بر او سخت است و اصرار بر هدايت شما دارد و نسبت به مؤمنان رئوف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نگران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او نيست، بر او توكل كردم و او صاحب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آياتى كه مطرح شد، معلوم گرديد كه وضعيت تمامى اطرافيان و اصحاب پيامبر خدا صلّى اللّه عليه وآله يكسان نبوده است؛ بلكه صحابه طيف وسيعى را تشكيل مى دهند كه در يك سوى آن پيشگامان نخستين قرار دارند و در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منافقان كارشكنى كه نقاب اسلام بر چهره زده و در ضربه زدن به دين خدا، تقويت كفر و تفرقه افكنى ميان مؤمنان مى 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دو گروه، گروه هاى دوازده گانه را مى توان اين گونه تقسيم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السابقون الأوّلون؛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همراه كننده با پيامبر خدا؛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ناتوانى كه خيرخواه رسول خدايند و عدم امكان همراهى با پيامبر آنان را اندوهگين 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اعرابى كه با انگيزه تقرب به خدا انفاق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عناصر سست ايمان كه اميد آمرزيده شدن آنان مى 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عناصر سست ايمانى كه مجازات يا آمرزيده شدنشان به قيامت موكول 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منافقانى كه نفاقشان آشكار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كه با وجود توانايى شركت در جهاد، آشكارا با دستور خدا مخالفت كرده و از شركت در جنگ پرهيز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كه براى فرار از جنگ بهانه تراشى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منافقانى كه نفاقشان پوشيده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منافقانى كه براى ضربه زدن به پيامبر و تقويت كفر مى كوشند؛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اين اوصاف، آيا مى توان با ناديده گرفتن كلام خدا و آيات مطرح شده فوق، به طور كلى به عدالت تمامى صحابه حكم كرد؟ البته آيات فوق تنها بخش كوچكى از آياتى است كه در آنها وضعيت مسلمانان پيرامون پيامبر خدا صلّى اللّه عليه وآله بيان شده است و آيات فراوان ديگرى نيز در سوره مائده و ساير سوره هاى قرآن وجود دارد كه به صراحت، بيانگر بسيارىِ منافقان و كمى مؤمنان در اطراف پيامبر خدا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مطرح شده، مسلمانان سست ايمان و منافقان را به جهت عدم شركت در جهاد و فرار از جنگ سرزنش مى كند و تاريخ به روشنى گواه آن است كه از </w:t>
      </w:r>
    </w:p>
    <w:p>
      <w:pPr>
        <w:pStyle w:val="BookText"/>
        <w:rPr/>
      </w:pPr>
      <w:r>
        <w:rPr>
          <w:rFonts w:ascii="IRNazanin" w:hAnsi="IRNazanin" w:eastAsia="IRNazanin"/>
          <w:color w:val="111111"/>
          <w:sz w:val="28"/>
          <w:sz w:val="28"/>
          <w:szCs w:val="28"/>
          <w:rtl w:val="true"/>
          <w:lang w:bidi="fa-IR"/>
        </w:rPr>
        <w:t>ديدگاه سنيان، بزرگ ترين اصحاب پيامبر خدا صلّى اللّه عليه وآله در تمامى جنگ ها فرار كرده و از مواجهه با مشركان گريزان بودند و گاهى نيز در به دست آوردن دل آنها مى كوشيدند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 جنگ احد رسول خدا صلّى اللّه عليه وآله را تنها گذاشتند و گريختند و به تصريح خداى متعال، به شرك سابق خويش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حنين نيز فرار كردند و در خيبر رسوايى به بار آوردند و در خندق به جاى لبيك گفتن به دستور پيامبر خدا صلّى اللّه عليه وآله و رفتن به ميدان نبرد، سر به زير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راستى همه اينان عادلند؟ قضاوت در اين باره را به عهده دانش پژوهان منصف وامى نهيم و به بررسى آيات موجود در اين زمينه ادامه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اشاره شد، خداى متعال در موارد متعددى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فى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سوره مبارك انفال، درباره اين دو گروه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يَقُولُ الْمُنافِقُونَ وَالَّذينَ في قُلُوبِهِمْ مَرَضٌ غَرَّ هؤلاءِ دينُهُمْ وَمَنْ يَتَوَكَّلْ عَلَى اللّه‌ِ فَإِنَّ اللّه‌َ عَزيزٌ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 آر آن زمانى را كه منافقان و كسانى كه در دل هايشان مرض است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خود مغرورند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خدا توكل كند، همانا خداوند مقتدر و حكيم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سوره مبارك احزاب، همين مطلب را به گونه اى ديگر تكرار كرده،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يَقُولُ الْمُنافِقُونَ وَالَّذينَ في قُلُوبِهِمْ مَرَضٌ ما وَعَدَنَا اللّه‌ُ وَرَسُولُهُ إِلاّ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 آر آن زمانى را كه منافقان و آنان كه در دل هايشان مرض است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جز فريب و غرور وعده اى به ما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آيه به روشنى نشانگر اين است كه منافقان و بيماردلان، با شايعه پراكنى ها و تبليغات منفى، در تضعيف جبهه مؤمنان و ايجاد تفرقه در ميان آنان، دشمنان دين خدا و كفار را تقويت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حقيقتى است كه در ضمن بررسى آيات سوره مبارك توبه نيز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آنان به قدرى جدى است كه خداوند با تهديد از آنان مى خواهد كه از جوسازى و تشويش اذهان عمومى دست بردارند و آب در آسياب دشمن نريزند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آنان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لَمْ يَنْتَهِ الْمُنافِقُونَ وَالَّذينَ في قُلُوبِهِمْ مَرَضٌ وَالْمُرْجِفُونَ فِي الْمَدينَةِ لَنُغْرِيَنَّكَ بِهِمْ ثُمَّ لا يُجاوِرُونَكَ فيها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منافقان و كسانى كه در دلشان مرض است و شايعه پراكنان در مدينه از كار خود دست برندارند، تو را بر ضد آنان مى شورانيم؛ آن گاه فقط مدت كوتاهى مى توانند در كنار تو در اين شهر بمانند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متعال در آيه اى ديگر، از برخى بيماردلان و كارشكنان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قلوبهم 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 كند و درباره آنان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فيقُلُوبِهِمْ زَيْغٌ فَيَتَّبِعُونَ ماتَشابَهَ مِنْهُ ابْتِغاءَ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كسى كه كتاب را بر تو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آيات آن محكمات هستند كه آنها اصل و ريشه كتابند و دسته ديگر متشابهاتند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دل هايشان انحراف است، به دنبال متشابهاتند تا فتنه انگيزى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آيه شريف، عده اى بوده و هستند كه براى فتنه انگيزى و انحراف افكار عمومى، از برخى آيات متشاب قرآن نيز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همه آياتى كه درباره منافقان، بيماردلان و فتنه انگيزان نازل گشته و بر اهميت شايعه پراكنى و ايجاد تفرقه توسط آنان در صف مؤمنان تأكيد شده، به روشنى استفاده مى شود كه تعداد اين گروه بسيار زياد و كارهايشان تأثيرگذار بوده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درباره اين گروه بايد به آن توجه داشت، وجود برخى از اين عناصر در ابتداى بعثت پيامبر خدا صلّى اللّه عليه وآله در اطراف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 كوشند تا چنين القاء كنند كه پديده نفاق در مدينه و پس از قدرت گرفتن پيامبر خدا صلّى اللّه عليه وآله شكل گرفته و پيش از هجرت در مكه هيچ منافقى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ادعا مى كنند كه تنها انگيزه براى نفاق و تظاهر به اسلام ترس است و منافقان براى </w:t>
      </w:r>
    </w:p>
    <w:p>
      <w:pPr>
        <w:pStyle w:val="BookText"/>
        <w:rPr/>
      </w:pPr>
      <w:r>
        <w:rPr>
          <w:rFonts w:ascii="IRNazanin" w:hAnsi="IRNazanin" w:eastAsia="IRNazanin"/>
          <w:color w:val="111111"/>
          <w:sz w:val="28"/>
          <w:sz w:val="28"/>
          <w:szCs w:val="28"/>
          <w:rtl w:val="true"/>
          <w:lang w:bidi="fa-IR"/>
        </w:rPr>
        <w:t>حفاظت جان، مال و موقعيت اجتماعى خويش، واقعيت درونى خود را منكشف نمى سازند تا مبادا گزندى از سوى مؤمنان به آنان برسد تا متحمّل ضرر و زيان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نفاق هنگامى پديدار مى شود كه اسلام قوت و قدرتى داشته باشد؛ اما چنانچه اسلام و مسلمانان ضعيف و در معرض خطر باشند، در اين صورت براى تظاهر به اسلام انگيزه اى وجود ندارد؛ بلكه مؤمنان و مسلمانان در چنين شرايطى بايد دين و اعتقادات قلبى خود را مخفى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نفى كنندگان وجود نفاق در مكه، با اين استدلال اصرار مى كنند كه چون در مكه اسلام قدرتى نداشته و مسلمانان همواره از سوى مشركان قريش مورد آزار و اذيت قرار مى گرفتند؛ پس هر كس در مكه اسلام آورده باشد، از سر طوع و رغبت مسلمان شده است و به عكس مسلمانان در مدينه، داراى اقتدار و عظمت بودند و كسى جرأت مخالفت و حركت در خلاف مسير اسلام و مسلمانان را نداشت و نمى توانست علنا از دستورات پيامبر اكرم صلّى اللّه عليه وآله سرپيچى كند؛ در نتيجه راه نفاق و تظاهر به اسلام را در پيش مى گرفت تا از سوى مسلمانان سركوب نشود و ضررى به وى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 زمره كسانى كه بر اين ادعا پافشارى مى كند، وى مى نويسد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المهاجرين لم يكن فيهم منافق أصلاً، وذلك لأنّ المهاجرين إنّما هاجروا باختيارهم لمّا آذاهم الكفّار على الإيمان وهم بمكّة لم يكن يؤمن أحدهم إلاّ باختياره، بل مع احتمال الأذي لم يكن أحد يحتاج أن يظهر الإيمان ويبطن الكفر، لا سيّما إذا هاجر إلى دار يكون فيها سلطان الرسول عليه، ولكن لمّا ظهر الإسلام في قبائل الأنصار صار بعض من لم يؤمن بقلبه </w:t>
      </w:r>
    </w:p>
    <w:p>
      <w:pPr>
        <w:pStyle w:val="BookText"/>
        <w:rPr/>
      </w:pPr>
      <w:r>
        <w:rPr>
          <w:rFonts w:ascii="Amiri" w:hAnsi="Amiri" w:eastAsia="Amiri" w:cs="Amiri"/>
          <w:color w:val="111111"/>
          <w:sz w:val="28"/>
          <w:sz w:val="28"/>
          <w:szCs w:val="28"/>
          <w:rtl w:val="true"/>
          <w:lang w:bidi="ar-SA"/>
        </w:rPr>
        <w:t xml:space="preserve">يحتاج إلى أن يظهر موافقة قومه، لأنّ المؤمنين صار لهم سلطان وعزّ ومنعة وصار معهم السيف يقتلون من كفر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فأمّا إذا أظهر اتباعه وموافقته على ما يعاديه عليه جمهور الناس وقد صبر على أذى المعادين وبذل الأموال في موافقته من غير أن يكون هناك داع يدعو إلى ذلك من الدنيا، لأنّه لم يحصل له بموافقته في مكة شيء من الدنيا لا مال ولا رياسة ولا غير ذلك، بل لم يحصل له من الدنيا إلاّ ما هو أذى ومحنة وبلاء، والإنسان قد يظهر موافقته للغير، إما لغرض يناله منه، أو لغرض آخر يناله بذلك مثل أن يقصد قتله أو الإحتيال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كان منتفيا بمكة؛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در ميان مهاجران اصلاً منافقى نبوده است؛ چرا كه مهاجران در مكه بودند و به جهت ايمانشان از سوى كفار مورد اذيت قرار مى گرفتند؛ از اين رو به اختيار خويش مهاجرت كردند و هيچ يك از آنان ايمان نياورد مگر از روى اختيار؛ بلكه با وجود احتمال اذيت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مشركان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احدى نيازمند آن نبود تا به ايمان تظاهر كرده و كفرش را مخفى سازد؛ به ويژه آن گاه كه به سرزمينى هجرت كردند كه پيامبر خدا صلّى اللّه عليه وآله در آن حكومت و سلطه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احتمال وجود نفاق در آنها منتفى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ليكن آن گاه كه اسلام در قبيله هاى انصار غلبه يافت و چيره شد، برخى از كسانى كه در دل ايمان نياورده بودند، احتياج پيدا كردند كه با قوم خود </w:t>
      </w:r>
    </w:p>
    <w:p>
      <w:pPr>
        <w:pStyle w:val="BookText"/>
        <w:rPr/>
      </w:pPr>
      <w:r>
        <w:rPr>
          <w:rFonts w:ascii="IRNazanin" w:hAnsi="IRNazanin" w:eastAsia="IRNazanin"/>
          <w:color w:val="111111"/>
          <w:sz w:val="28"/>
          <w:sz w:val="28"/>
          <w:szCs w:val="28"/>
          <w:rtl w:val="true"/>
          <w:lang w:bidi="fa-IR"/>
        </w:rPr>
        <w:t xml:space="preserve">اظهار موافقت كنند؛ چرا كه مؤمنان سلطه، عزت و توانايى يافته و با شمشير هر كس را كه كفر مى ورزيد مى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كسى پيروى و موافقت خود را از آنچه عموم مردم با آن دشمنى دارند آشكار سازد و بر اذيت دشمنان شكيبا بوده و در موافقت خويش با آنچه مردم مخالفند اموالش را بذل كند، بدون آن كه انگيزه اى هم چون كسب مال دنيوى او را به اين كار 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كه به سبب موافقت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چيزى از امور مادى دنيوى كسب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رياست و مواردى از اين قبيل از امور دنيوى براى او حاصل نمى شود جز آنچه موجب اذيت، سختى و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انسان آن گاه تظاهر به موافقت با ديگرى مى كند كه از ناحيه وى به مقصود خويش برسد و يا غرض ديگرى داشته باشد كه با اين همراهى، به آن دست يابد؛ مثل آن كه قصد كشتن يا گول زدن او را داشته باشد كه همه اين فرض ها در مكه منتفى بوده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اين سخن را در مقام دفاع از ابوبكر گفته است؛ اما بايد دانست كه سخن وى با كلام خدا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وى انگيزه هاى نفاق را به ترس و طمع براى رسيدن به مال و قدرت در كوتاه مدت منحصر ساخته است، در حالى كه فرد مى تواند براى دستيابى به مطامع خويش، در دراز مدت نيز برنامه ريزى كند و براى مدتى طولانى تا رسيدن به هدف خويش، راه نفاق را در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تلاش ابن تيميه براى نفى وجود نفاق در مكه، خداوند در سوره مدثّر كه به اتفاق همه قرآن پژوهان فريقين تمام آيات آن مكى است، از وجود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سال هاى آغازين بعثت رسول خدا صلّى اللّه عليه وآله خبر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متعال در آيه سى و يكم از اين سوره مبارك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جَعَلْنا أَصْحابَ النّارِ إِلاّ مَلائِكَةً وَما جَعَلْنا عِدَّتَهُمْ إِلاّ فِتْنَةً لِلَّذينَ كَفَرُوا لِيَسْتَيْقِنَ الَّذينَ أُوتُوا الْكِتابَ وَيَزْدادَ الَّذينَ آمَنُوا إيماناً وَلا يَرْتابَ الَّذينَ أُوتُوا الْكِتابَ وَالْمُؤمِنُونَ وَلِيَقُولَ الَّذينَ في قُلُوبِهِمْ مَرَضٌ وَالْكافِرُونَ ما ذا أَرادَ اللّه‌ُ بِهذا مَثَلاً كَذلِكَ يُضِلُّ اللّه‌ُ مَنْ يَشاءُ وَيَهْدي مَنْ يَشاءُ وَما يَعْلَمُ جُنُودَ رَبِّكَ إِلاّ هُوَ وَما هِيَ إِلاّ ذِكْرى 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مأموران دوزخ را فقط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و تعداد آنان را جز براى آزمايش كافران معين نكرديم تا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پيدا كنند و بر ايمان مؤمنان بيفزايد، و اهل كتاب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حقانيت اين كتاب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به خود راه ندهند و بيماردلان و كافران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اين توصيف چه منظورى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خداوند هر كس را بخواهد گمراه مى سازد و هر كس را بخواهد هدايت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لشكريان پروردگارت را جز او كسى نمى داند، و اين جز هشدار و تذكرى براى انسان ها نيست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شريف به صراحت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رسول خدا صلّى اللّه عليه وآله در سال هاى آغازين بعثت خبر مى دهد و از سوى ديگر، اهل ايمان و تظاهركنندگان به اسلام، در هنگام نزول اين آيه شريف اندك و افرادشان مشخص </w:t>
      </w:r>
    </w:p>
    <w:p>
      <w:pPr>
        <w:pStyle w:val="BookText"/>
        <w:rPr/>
      </w:pPr>
      <w:r>
        <w:rPr>
          <w:rFonts w:ascii="IRNazanin" w:hAnsi="IRNazanin" w:eastAsia="IRNazanin"/>
          <w:color w:val="111111"/>
          <w:sz w:val="28"/>
          <w:sz w:val="28"/>
          <w:szCs w:val="28"/>
          <w:rtl w:val="true"/>
          <w:lang w:bidi="fa-IR"/>
        </w:rPr>
        <w:t xml:space="preserve">و معين است و در ميان اين افراد معين، به سادگى مى توان مؤمنان واقعى را از بيماردلان جدا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امثال ابن تيميه، بر نفى وجود نفاق در مكه پيش از هجرت اصرار مى كنند و بهانه نبود انگيزه براى نفاق در مكه، در پنهان ساختن حقيقتى كه خداوند به روشنى بيان كرده است مى كوشند؛ اما امامان معصوم عليهم السلام كه به عنوان حافظان دين مسئول پاسخ به شبهات و رفع شبهه از اذهان مؤمنان هستند، به اين شبهه به روشنى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إحتجاج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المهدي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ما قال لك الخصم بأنّهما أسلما طوعا أو كرها، لِمَ لَمْ تقل بل إنّهما أسلما طمعا؟ وذلك أنّهما يخالطان مع اليهود ويخبران بخروج محمّد صلّى اللّه عليه وآله واستيلائه على العرب عن التوراة والكتب المقدسة؛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مهدى عليه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آن گاه كه خصم از تو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دو از روى ميل و رغبت اسلام آوردند، يا به اكراه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نگفتى كه آنان از روى طمع اسلام آوردند؟ سبب اسلام آنان اين بود كه آنها با يهود آميختگى و آمد و شد داشتند و يهوديان خبر خروج پيامبر صلّى اللّه عليه وآله و چيرگى ايشان بر عرب را از تورات و كتب مقدس خويش به آنان داده بودند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شريف، به زيبايى پرده از سر نفاق عده اى از گروندگان به اسلام </w:t>
      </w:r>
    </w:p>
    <w:p>
      <w:pPr>
        <w:pStyle w:val="BookText"/>
        <w:rPr/>
      </w:pPr>
      <w:r>
        <w:rPr>
          <w:rFonts w:ascii="IRNazanin" w:hAnsi="IRNazanin" w:eastAsia="IRNazanin"/>
          <w:color w:val="111111"/>
          <w:sz w:val="28"/>
          <w:sz w:val="28"/>
          <w:szCs w:val="28"/>
          <w:rtl w:val="true"/>
          <w:lang w:bidi="fa-IR"/>
        </w:rPr>
        <w:t>در آغاز بعثت برداشته شده است، به گونه اى كه استبعاد از ميان مى رود و معناى صحيح كلام خداى متعال در سوره مبارك مدثر آشكار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اين استدلال روشن، هرگز احدى نمى تواند ادعا كند كه آيات قرآن بر عدالت تمامى صحابه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برخى آيات قرآن، از وجود گروهى در اطراف پيامبر خدا صلّى اللّه عليه وآله خبر مى دهد كه بايد بخشى از صدقات را براى پيشگيرى از شر آن گروه به آنان پرداخت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گروه در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الصَّدَقاتُ لِلْفُقَراءِ وَالْمَساكينِ وَالْعامِلينَ عَلَيْها وَالْمُؤلَّفَةِ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صدقات براى فقرا، افراد مسكين و كارگزاران آن و براى كسانى است كه بايد دل هايشان را به دست آورد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تأليف قلب و به دست آوردن دل گروهى لازم است؛ چرا كه عدم رسيدگى به آنان سبب شرارتشان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پنداشته اند كه تأليف قلوب براى بيگانگان و به منظور گرايش آنان به اسلام است؛ اما اولاً اين با سياق آيه سازگارى ندارد، و ثانيا خداوند هرگز كسى را با تهديد و تطميع به دين خويش فرا نمى خواند و به صراحت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إِكْراهَ فِي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دين الاهى حقيقتى روشن است كه عقل هر عاقلى به پذيرش آن حكم مى كند و قبول آن هرگز نياز به تهديد و تطميع ندارد؛ بلكه خداوند دستور داده است از غير مسلمانانى كه در سرزمين هاى اسلامى زندگى </w:t>
      </w:r>
    </w:p>
    <w:p>
      <w:pPr>
        <w:pStyle w:val="BookText"/>
        <w:rPr/>
      </w:pPr>
      <w:r>
        <w:rPr>
          <w:rFonts w:ascii="IRNazanin" w:hAnsi="IRNazanin" w:eastAsia="IRNazanin"/>
          <w:color w:val="111111"/>
          <w:sz w:val="28"/>
          <w:sz w:val="28"/>
          <w:szCs w:val="28"/>
          <w:rtl w:val="true"/>
          <w:lang w:bidi="fa-IR"/>
        </w:rPr>
        <w:t>مى كنند، جزيه دريافت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بخشى از صدقات براى تأليف قلوب كسانى است كه اظهار اسلام كرده اند؛ اما چنانچه سودى به آنان نرسد، شر به پا مى كنند و پيامبر خدا صلّى اللّه عليه وآله را مورد آزار و اذيت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خداى متعال در آيه بعد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الَّذينَ يُؤذُونَ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بعضى از آنها كسانى هستند كه پيامبر را اذيت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برخى آيات قرآن كريم به روشنى استفاده مى شود كه بيماردلان و اذيت كنندگان پيامبر صلّى اللّه عليه وآله، بسيار به ايشان نزديك بوده و مدام به خانه هاى رسول خدا صلّى اللّه عليه وآله آمد و شد مى كرده اند؛ از اين رو خداوند خطاب به همسران پيامبر اكرم صلّى اللّه عليه وآله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همسران پيامبر، با عشوه سخن مگوييد تا آن كس كه دلش مرض است به طمع بيفتد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افراد مشهور به نفاق در مدينه، هرگز به خانه هاى پيامبر اكرم صلّى اللّه عليه وآله رفت و آمد نمى كردند و اساسا هيچ ارتباطى با آن حضرت نداشتند؛ بلكه </w:t>
      </w:r>
    </w:p>
    <w:p>
      <w:pPr>
        <w:pStyle w:val="BookText"/>
        <w:rPr/>
      </w:pPr>
      <w:r>
        <w:rPr>
          <w:rFonts w:ascii="IRNazanin" w:hAnsi="IRNazanin" w:eastAsia="IRNazanin"/>
          <w:color w:val="111111"/>
          <w:sz w:val="28"/>
          <w:sz w:val="28"/>
          <w:szCs w:val="28"/>
          <w:rtl w:val="true"/>
          <w:lang w:bidi="fa-IR"/>
        </w:rPr>
        <w:t>صرفا براى محافظت از جان، مال و موقعيت خويش تظاهر به اسلام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روى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فى قلبه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برخى از آن خواصى هستند كه به خانه پيامبر خدا صلّى اللّه عليه وآله رفت و آمد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اين آيه شريف هرگز با قول به عدالت صحابه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اى كه آزار رسول خدا صلّى اللّه عليه وآله را به حدى رسانده بودند كه خداوند به عمل آنها اعتراض و آنان را از اين كار نهى كرده،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تَدْخُلُوا بُيُوتَ النَّبِيِّ إِلاّ أَنْ يُؤذَنَ لَكُمْ إِلى طَعامٍ غَيْرَ ناظِرينَ إِناهُ وَلكِنْ إِذا دُعيتُمْ فَادْخُلُوا فَإِذا طَعِمْتُمْ فَانْتَشِرُوا وَلا مُسْتَأْنِسينَ لِحَديثٍ إِنَّ ذلِكُمْ كانَ يُؤذِي النَّبِيَّ فَيَسْتَحْيي مِنْكُمْ وَاللّه‌ُ لا يَسْتَحْيي مِنَ الْحَقِّ وَإِذا سَأَلُْتمُوهُنَّ مَتاعًا فَسْئَلُوهُنَّ مِنْ وَراءِ حِجابٍ ذلِكُمْ أَطْهَرُ لِقُلُوبِكُمْ وَقُلُوبِهِنَّ وَما كانَ لَكُمْ أَنْ تُؤذُوا رَسُولَ اللّه‌ِ وَلا أَنْ تَنْكِحُوا أَزْواجَهُ مِنْ بَعْدِهِ أَبَدًا إِنَّ ذلِكُمْ كانَ عِنْدَ اللّه‌ِ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ايمان آورده ايد، به خانه هاى پيامبر داخل نشويد مگر آن كه به شما براى خوردن غذا اذن دهد، بدون آن كه زودتر آمده چشم انتظار آن باشيد؛ ليكن وقتى دعوت شديد، داخل شويد و چون غذا خورديد به دنبال كار خود رفته و متفرق شويد و به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نگيريد؛ چرا كه با آن كار پيامبر را اذيت مى كنيد و او از روى حيا اظهار نمى دارد، در حالى كه خداوند از اظهار حق حيا نمى كند و چنانچه از همسران پيامبر متاعى مى طلبيد، از پس پرده بطلبيد؛ زيرا اين كار براى </w:t>
      </w:r>
    </w:p>
    <w:p>
      <w:pPr>
        <w:pStyle w:val="BookText"/>
        <w:rPr/>
      </w:pPr>
      <w:r>
        <w:rPr>
          <w:rFonts w:ascii="IRNazanin" w:hAnsi="IRNazanin" w:eastAsia="IRNazanin"/>
          <w:color w:val="111111"/>
          <w:sz w:val="28"/>
          <w:sz w:val="28"/>
          <w:szCs w:val="28"/>
          <w:rtl w:val="true"/>
          <w:lang w:bidi="fa-IR"/>
        </w:rPr>
        <w:t>دل هاى شما و آنان پاكيزه 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جايز نيست كه رسول خدا را اذيت كنيد و پس از او همسرانش را به نكاح خود در آوريد كه اين كار شما نزد خداوند گناهى بسيار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 به روشنى وضعيت نابهنجار اصحاب و اطرافيان پيامبر خدا صلّى اللّه عليه وآله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سيوطى در لباب النقول في أسباب النزول و در ذيل اين آيه گفته است، اين آيه درباره طلحه نازل شده است</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طلحه و ابوبكر هر دو از قبيله تَيم هستند؛ از اين رو با هم نسبت خويشاوندى دارند و از نظر قبيله اى پسرعمو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 گويد كه روزى طلحه با عايشه آهسته و سرى گفتگو مى كردند و چون پيامبر خدا صلّى اللّه عليه وآله اين صحنه را مشاهده كرد، ناراحت شد و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دختر عموى من است و من و او حرف بدى نمى زديم؛ اما پيامبر خدا صلّى اللّه عليه وآله بر ناراحتى خويش از اين عمل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سيوطى، طلحه به عايشه وعده مى داده كه پس از رحلت پيامبر صلّى اللّه عليه وآله با او ازدواج خواهد كرد و اين آيه براى نهى از اين كار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همين داستان را بدون ذكر نام طلحه و عايشه در الدرّ المنثور نيز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جرير عن ابن عباس رضي اللّه عنهما أنّ رجلاً أتى بعض أزواج النبي صلّى اللّه عليه وآله فكلّمها وهو ابن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تقومنّ هذا المقام بعد يومك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ابنة عمي، واللّه ما قلت لها منكرا، ولا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ذلك أنّه ليس أحد أغير من اللّه، وأنه ليس أحد أغير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فمضى،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يمنعني من كلام ابنة عمّي لا تزوجنّها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الآية؛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جرير به نقل از ابن عباس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برخى از همسران پيامبر صلّى اللّه عليه وآله آمد و با او سخن گفت، در حالى كه او دختر عمويش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اين ديگر چنين كارى را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 دخترعموى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سخن بدى به وى نگفتم و او نيز حرف بدى به من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گفتم دانستى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احدى غيرتمندتر از خداوند نيست و احدى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غيرتمندتر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گذشت، سپس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مرا ازسخن گفتن با دختر عمويم منع كرد، براى اين كه مى خواستم او را بعد از پيامبر به ازدواج خويش درآورم؛ از اين رو خداوند اين آيه را نازل كرد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يك انسان شريف، با فردى عادى چنين معامله اى مى كند كه بزرگ ترين اصحاب پيامبر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سنيان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ايشان كرده اند؟ آيا با اين اوصاف مى توان ادعا كرد كه همه صحابه عادلند؟ خداى تعالى در آيه اى ديگر، از وجود برخى پيرامون پيامبر خدا صلّى اللّه عليه وآله </w:t>
      </w:r>
    </w:p>
    <w:p>
      <w:pPr>
        <w:pStyle w:val="BookText"/>
        <w:rPr/>
      </w:pPr>
      <w:r>
        <w:rPr>
          <w:rFonts w:ascii="IRNazanin" w:hAnsi="IRNazanin" w:eastAsia="IRNazanin"/>
          <w:color w:val="111111"/>
          <w:sz w:val="28"/>
          <w:sz w:val="28"/>
          <w:szCs w:val="28"/>
          <w:rtl w:val="true"/>
          <w:lang w:bidi="fa-IR"/>
        </w:rPr>
        <w:t>خبر مى دهد كه تا وقتى با ايشان همراهى مى كنند كه به نفعشان باشد؛ اما اگر به خاطر همراهى با پيامبر صلّى اللّه عليه وآله ضررى متوجه آنان گردد، از دين برمى گردند و مستوجب خسران در دنيا و آخرت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درباره اين گروه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يَعْبُدُ اللّه‌َ عَلى حَرْفٍ فَإِنْ أَصابَهُ خَيْرٌ اطْمَأَنَّ بِهِ وَإِنْ أَصابَتْهُ فِتْنَةٌ انْقَلَبَ عَلى وَجْهِهِ خَسِرَ الدُّنْيا وَاْلآخِرَةَ ذلِكَ هُوَ الْخُسْرانُ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مردم خدا را تنها به زبان مى 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قلبيشان بسيار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به آنها رو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خيرى به آنان برسد، حالت اطمينان پيدا مى كنند؛ اما اگر مصيبتى براى امتحان به آنان برسد، دگرگون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كفر رو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دنيا را از دست داده اند و هم آخرت را و اين همان خسران و زيان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همچنين درباره اين گروه مى فرمايد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الْأَعْرابُ آمَنّا قُلْ لَمْ تُؤمِنُوا وَلكِنْ قُولُوا أَسْلَمْنا وَلَمّا يَدْخُلِ اْلإيمانُ في قُلُوبِكُمْ وَإِنْ تُطيعُوا اللّه‌َ وَرَسُولَهُ لا يَلِتْكُمْ مِنْ أَعْمالِكُمْ شَيْئًا 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عرب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ايم؛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ايمان نياورده ايد؛ ليكن بگوييد اسلام آورده ايم، اما هنوز ايمان وارد قلب شما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خدا و رسولش اطاعت كنيد، چيزى از پاداش كارهاى شما را فروگذار نمى كند و 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چنين افرادى در ميان اصحاب پيامبر خدا صلّى اللّه عليه وآله، چگونه مى توان به عدالت تمامى صحابه حكم كرد؟ اين چه مكتبى است كه بدون توجه به آيات قرآن كريم مى كوشد تمامى اطرافيان پيامبر اكرم صلّى اللّه عليه وآله، حتى آنان را كه در طفوليت يك بار ايشان را ديده اند و يا عرب هاى قبايل مختلف را كه يك بار براى ديدار رسول خدا صلّى اللّه عليه وآله به مدينه آمده اند و يا تجار و مسافرانى كه در سفر يا مسير خود در مدينه يك لحظه پيامبر صلّى اللّه عليه وآله را ديده اند را عادل معرفى مى كند؟ و انگيزه اين مكتب از عادل شمردن همه اين افراد چيست؟ آيا اين كار انگيزه اى جز مخالفت با اهل بيت پيامبر صلّى اللّه عليه وآله دارد، اهل بيتى كه به حكم روشن قرآن از عصمت الاهى برخوردارند و يگانه راه مطمئن براى دستيابى به سنت و علوم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يگانه حامى پيامبر خدا صلّى اللّه عليه وآله در روزهاى سخت را كنار زد و به كسانى تمسك جست و كسانى را عادل شمرد كه برخلاف دستور خدا در جنگ ها به دشمن پشت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درباره اين گروه مى فرمايد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يُوَلِّهِمْ يَوْمَئِذٍ دُبُرَهُ إِلاّ مُتَحَرِّفًا لِقِتالٍ أَوْ مُتَحَيِّزًا إِلى فِئَةٍ فَقَدْ باءَ بِغَضَبٍ </w:t>
      </w:r>
    </w:p>
    <w:p>
      <w:pPr>
        <w:pStyle w:val="BookText"/>
        <w:rPr/>
      </w:pPr>
      <w:r>
        <w:rPr>
          <w:rFonts w:ascii="Amiri" w:hAnsi="Amiri" w:eastAsia="Amiri" w:cs="Amiri"/>
          <w:color w:val="111111"/>
          <w:sz w:val="28"/>
          <w:sz w:val="28"/>
          <w:szCs w:val="28"/>
          <w:rtl w:val="true"/>
          <w:lang w:bidi="ar-SA"/>
        </w:rPr>
        <w:t xml:space="preserve">مِنَ اللّه‌ِ وَمَأْواهُ جَهَنَّمُ وَبِئْسَ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كسانى كه ايمان آورده ايد، اگر با انبوه كافران در ميدان نبرد رو به رو شديد، هرگز به آنان پشت نكنيد و هر كس در آن هنگام به دشمن پشت كند، بر كسى كه براى تجديد قوا عقب نشينى مى كند و يا براى جمع نيرو و همكارى با نيروهاى ديگر به عقب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قصد فرار به دشمن پشت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غضب خداوند گرفتار خواهد شد و جايگاهش جهنم است و بازگشتگاه بدى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آيه، فرار از جنگ گناهى عظيم محسوب مى شود و فرار كننده مستوجب عذابى سخت و جايگاهش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فرار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كبائر شمرده مى شود؛ چرا كه يكى از ملاك هاى كبيره بودن گناه آن است كه خداوند سبحان عذاب جهنم را به عنوان مجازات آن معين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تاريخ به روشنى گواه آن است كه عموم اصحاب مشهور، بزرگان و مشايخ قوم، از رويارويى با دشمن گريزان بودند و در برخى جنگ ها فرار را بر قرار ترجيح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الطبقات الكبرى به سند صحيح، از ابوبكر روايت مى كند كه وى در زمره نخستين فراركنندگان در جنگ احد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نقل از عايشه مى نويسد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أوّل من فاء الى رسول اللّه صلّى اللّه عليه وآله يوم أحد</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ابوبكر براى من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كسى بودم كه در روز احد، از جنگ به سوى پيامبر باز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فرار بزرگان اصحاب از جنگ به گونه اى مسلم و روشن است كه احدى نمى تواند اين موضوع را كتمان و انكار كند؛ از اين رو اهل سنت ضمن اقرار به اين موضوع، در توجيه آن مى كوشند و ادعا مى كنند كه هرچند فرار از جنگ گناهى بزرگ و از كبائر شمرده مى شود؛ اما صحابه بزرگى كه مرتكب چنين گناهى شده اند، احتمالاً از اين عمل توبه كرده اند و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تاب من الذنب، كان كمن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آنان را تبرئه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دانست كه فرار از جنگ و ارتكاب كبيره توسط بزرگان اصحاب امرى روشن و بديهى است؛ اما توبه آنان هرگز ثابت نشده و ادعايى است كه پيروان آنها مطرح مى كنند و اين ادعا نيز إخبار از يك امر باطنى است، در حالى كه هيچ كس به باطن افراد راهى ندارد و نمى تواند از آن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نمى توان به واسطه يك امر مشكوك و إخبار عده اى از يك امر باطنى، از امرى مسلّم و يقينى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رفع يد از امور قطعى با استناد به إخبار ظنى، آن هم إخبار از يك امر باطنى هرگز جايز نيست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همه اينها، قول به احتمال توبه فرار كنندگان از جنگ با آيات ديگر قرآن سازگار نيست؛ چراكه خداوند نيت فرار كنندگان در جنگ اُحد را آشكار ساخته و از قصد آنان بر بازگشت به شرك پيشين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خطاب به فرار كنندگان از جنگ احد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أَ 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نيست مگر پيامبرى كه پيش از او پيامبرانى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بميرد يا كشته شود، شما به شرك سابق خود باز مى گرديد؟ و هر كس به پيشينه خود بازگردد، هرگز به خدا ضررى نمى رسد و خداوند به زودى شاكران را پاداش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إنقلاب على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بازگشت قهقرايى و كنايه از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والإنقلاب على الأعقاب في الأصل الرجوع القهقرى، وأريد به الإرتداد والرجوع إلى ماكانوا عليه من الكفر؛</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عقب و گذشته در اصل به معناى بازگشت قهقرايى است و مراد از آن، ارتداد و بازگشت به كفرى است كه در آن بوده 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خداوند سبحان در اين آيه شريف، به روشنى از ارتداد عده اى از اطرافيان پيامبر خدا صلّى اللّه عليه وآله خبر مى دهد كه منتظر رحلت ايشان هستند تا به شرك سابق خويش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است كه شفاعت پيامبر خدا صلّى اللّه عليه وآله درباره آنان كارساز نيست و شامل حال آنها نمى گردد؛ چنان كه احمد در مسند خود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ابن مسعود أنّ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فرطكم على الحوض، وسأنازع رجالاً فأغلب عليهم، فلأقولنَّ ربّ أصيحابي أصيحابي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فليقالنّ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مسعود روايت شده است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پيش از شما در كنار حوض خواهم بود و مردانى را از من جدا كرده و از نوشيدن از حوض باز خواهند داشت، پس من بر آنان اشراف يافته 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اصحابم اصحابم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نمى دانى كه آنان پس از تو مرتكب چه كارها و رفتارهايى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نيز در صحيح خود، مشابه همين حديث را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 مسلم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فرطكم على الحوض ولأنازعن أقواما ثمّ لأغلبنَّ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أصحابي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حضور بر سر حوض بر شما پيشى خواهم جست در حالى كه گروهى را از كنار حوض جدا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آنان چيره شده،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اصحابم اصحابم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نمى دانى كه </w:t>
      </w:r>
    </w:p>
    <w:p>
      <w:pPr>
        <w:pStyle w:val="BookText"/>
        <w:rPr/>
      </w:pPr>
      <w:r>
        <w:rPr>
          <w:rFonts w:ascii="IRNazanin" w:hAnsi="IRNazanin" w:eastAsia="IRNazanin"/>
          <w:color w:val="111111"/>
          <w:sz w:val="28"/>
          <w:sz w:val="28"/>
          <w:szCs w:val="28"/>
          <w:rtl w:val="true"/>
          <w:lang w:bidi="fa-IR"/>
        </w:rPr>
        <w:t>آنان پس از تو مرتكب چه كارهاى زشت و بدعت گزارى هايى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صحيح بخارى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فرطكم على الحوض ليرفعن الى رجال منكم حتّى إذا أهويت لأناولهم اختلجوا دوني، 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ربّ اصحابي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پيش از شما در كنار حوض حاضر مى شوم و مردانى از شما را به نزد من مى آورند تا اين كه دست دراز مى كنم تا آنها را از حوض بنوشانم كه آنان از كنار من بيرون كشيده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اصحابم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نمى دانى كه پس از تو چه كارهاى زشت و چه بدعت گزارى هايى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مسند خويش، حديث ديگرى از ابن عباس روايت مى كند كه در آن به ارتداد برخى از اصحاب رسول خدا صلّى اللّه عليه وآله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صلّى اللّه عليه وآله بموعظة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محشورون إلى اللّه تعالى حفاة عراة غرلاً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يؤخذ بقوم منكم ذات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سيجاء برجال من أمتي فيؤخذ بهم ذات الشمال 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يزالوا مرتدين على أعقابهم مذ فارقتهم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ابن عباس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ميان ما به موعظه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به سوى خداى تعالى محشور خواهيد شد در حالى كه فرسوده، عريان و گرفتاريد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گروهى از شما در صف اصحاب شمال قرار داده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زودى مردانى از امت من خواهند آمد كه آنها در صف اصحاب شمال قرار داده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اصحابم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نمى دانى كه بعد از تو چه كارهاى بد و بدعت هايى مرتكب شدند و از هنگامى كه از ميانشان رفتى، همواره به شرك پيشين خود بازگشته و مرتد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نيز همين حديث را آورده؛ اما عبارتى كه در آن به ارتداد برخى اصحاب تصريح شده است را حذف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بخارى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رسول اللّه صلّى اللّه عليه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إنّكم محشورون إلى اللّه حفاة عراة عزّلاً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يجاء برجال من أمتي فيؤخذ بهم ذات الشمال 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وآله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همانا شما به سوى خدا محشور مى شويد درحالى كه فرسوده، عريان و گرفتاريد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مردانى از امت من آورده مى شوند و در صف اصحاب شمال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مى گويم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اصحابم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نمى دانى كه پس از تو چه كارهاى بد و بدعت هايى مرتكب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جاى ديگر از صحيح خود، همين حديث را از ابوهريره روايت كرده و در اين روايت به روشنى از ارتداد برخى صحابه سخن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أبيهريرة عن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قائم إذا زمرة حتى إذا عرفتهم خرج رجل من بيني وبينهم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النار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ارتدّوا بعدك على أدبارهم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زمرة حتى إذا عرفتهم خرج رجل من بيني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النار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ارتدّوا بعدك على أدبارهم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أراه يخلص منهم إلاّ مثل همل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ابوهريره، از پيامبر صلّى اللّه عليه وآله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گروهى مى ايستم و آنان رامى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ميان من و آنان 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اينان اين نيست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پس از تو مرتد شدند و به قهقرا و به گذشته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ميان گروه ديگرى قرار مى گيريم و آنها را مى شناسم و مردى نيز از ميان من و آنها بيرون مى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bookmarkStart w:id="322" w:name="pg11683_112220"/>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اينها نيز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پس از تو مرتد شده و به شرك پيشين خود بازگشته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نمى بينم جز عده بسيار اندكى از آنها رهايى يابند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تعداد بسيار اندك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 در لسان العرب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يخلص منهم إلاّ مثل هَمَل النعم؛ الهمل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ضوالّ الإبل، وأحدها هامل، أي أنّ الناجي منهم قليل، في قلّة النعم الضالّة؛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حوض كه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همل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از ميان آنها رهايى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همل به معناى شتر ضعيفى است كه ناديده گرفته مى شود و واحد آن، هامل است؛ يعنى نجات يابندگان از ميان آنها به كمى چهارپاى رها شده است</w:t>
      </w:r>
      <w:r>
        <w:rPr>
          <w:rFonts w:eastAsia="IRNazanin" w:cs="IRNazanin"/>
          <w:color w:val="111111"/>
          <w:sz w:val="28"/>
          <w:szCs w:val="28"/>
          <w:rtl w:val="true"/>
          <w:lang w:bidi="fa-IR"/>
        </w:rPr>
        <w:t>.</w:t>
      </w:r>
    </w:p>
    <w:p>
      <w:pPr>
        <w:pStyle w:val="Heading3"/>
        <w:numPr>
          <w:ilvl w:val="2"/>
          <w:numId w:val="1"/>
        </w:numPr>
        <w:rPr/>
      </w:pPr>
      <w:bookmarkStart w:id="323" w:name="__RefHeading___Toc7681335_73709187"/>
      <w:bookmarkStart w:id="324" w:name="_Toc119"/>
      <w:bookmarkEnd w:id="323"/>
      <w:r>
        <w:rPr>
          <w:rtl w:val="true"/>
        </w:rPr>
        <w:t>احاديث</w:t>
      </w:r>
      <w:bookmarkEnd w:id="32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رجوع به احاديث بسيارى كه درباره صحابه وارد شده است، درمى يابيم كه تئورى موهوم عدالت تمامى صحابه به هم پاشيده و پايه هاى سست اين نظريه 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به برخى از رفتارهاى صحابه پيامبر كه به يقين در نزد هر عاقل منصفى منافات با عدالت آنان دارد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گناهانى همچون كذب و شهادت زور، قتل و زناى محصنه، بيع خمر، خريد و فروش بت، بيع ربوى، گرفتن ربا، دروغ و خيانت، و فتوا به غير علم كه برخى از صحابه مرتكب شده بودند اشاره شد </w:t>
      </w:r>
    </w:p>
    <w:p>
      <w:pPr>
        <w:pStyle w:val="BookText"/>
        <w:rPr/>
      </w:pPr>
      <w:r>
        <w:rPr>
          <w:rFonts w:ascii="IRNazanin" w:hAnsi="IRNazanin" w:eastAsia="IRNazanin"/>
          <w:color w:val="111111"/>
          <w:sz w:val="28"/>
          <w:sz w:val="28"/>
          <w:szCs w:val="28"/>
          <w:rtl w:val="true"/>
          <w:lang w:bidi="fa-IR"/>
        </w:rPr>
        <w:t>كه خود حاكى از عدم عدالت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گونه رفتارهاى منافى با عدالت كه در منابع معتبر اهل سنت آمده است بسيار است كه براى هر صاحب فكرى و طالب حقى همين مقدار كفايت خواهد كرد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كه هم در آيات قرآن به روشنى از نفاق و ارتداد اكثر اطرافيان پيامبر اكرم صلّى اللّه عليه وآله خبر داده شده، و هم در روايات فريقين به اين حقيقت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وجود اين همه آيه و روايت مورد اتفاق فريقين، هرگز كسى نمى تواند ادعا كند كه قرآن بر عدالت تمامى صحابه دلالت دارد، مگر جاهل متعصب</w:t>
      </w:r>
      <w:r>
        <w:rPr>
          <w:rFonts w:eastAsia="IRNazanin" w:cs="IRNazanin"/>
          <w:color w:val="111111"/>
          <w:sz w:val="28"/>
          <w:szCs w:val="28"/>
          <w:rtl w:val="true"/>
          <w:lang w:bidi="fa-IR"/>
        </w:rPr>
        <w:t xml:space="preserve">! </w:t>
      </w:r>
      <w:bookmarkStart w:id="325" w:name="pg11683_112222"/>
    </w:p>
    <w:p>
      <w:pPr>
        <w:pStyle w:val="Heading2"/>
        <w:numPr>
          <w:ilvl w:val="1"/>
          <w:numId w:val="1"/>
        </w:numPr>
        <w:rPr/>
      </w:pPr>
      <w:bookmarkStart w:id="326" w:name="__RefHeading___Toc7681337_73709187"/>
      <w:bookmarkStart w:id="327" w:name="_Toc120"/>
      <w:bookmarkEnd w:id="325"/>
      <w:bookmarkEnd w:id="326"/>
      <w:r>
        <w:rPr>
          <w:rtl w:val="true"/>
        </w:rPr>
        <w:t>فهرست منابع</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بن ابى طالب طبرسى، تحقيق سيّد محمّد باقر خرسان، دار النعمان، سال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ادريس شافعى،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عبدالغنى عبدالخالق، دار الكتب العلمية، بيروت ـ لبنان، سال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محمدعلى بن حزم اندلسى، مطبعة العاصمة، قاهره،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احياء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غزالى، دار المعرفه، بيروت،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الفحول إلى تحقيق الحق من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محمد شوكانى، مطبعة المصطفى البابى الحلبى واولاده بمصر، چاپ يكم،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واحدى نيشابورى، مؤسسة الحلبي، قاهره، سال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عبداللّه‏ نمرى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بجاوى، دار الجيل، بيروت،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عزّالدين ابن اثير جزرى، دار الفكر، بيروت،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إسعاف الراغبين في سيرة المصطفى وفضائل أهل بيته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صبّان، چاپ شده </w:t>
      </w:r>
    </w:p>
    <w:p>
      <w:pPr>
        <w:pStyle w:val="BookText"/>
        <w:rPr/>
      </w:pPr>
      <w:r>
        <w:rPr>
          <w:rFonts w:ascii="Amiri" w:hAnsi="Amiri" w:eastAsia="Amiri" w:cs="Amiri"/>
          <w:color w:val="111111"/>
          <w:sz w:val="28"/>
          <w:sz w:val="28"/>
          <w:szCs w:val="28"/>
          <w:rtl w:val="true"/>
          <w:lang w:bidi="ar-SA"/>
        </w:rPr>
        <w:t xml:space="preserve">در حاشيه كتاب نور الابصار،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سال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دار الكتب العلمية،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أضواء على السنة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ابورية، نشر البطحاء، چاپ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موسى لخمى شافعى،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رضا،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الموقّعين عن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ابى بكر ابن قيم جوزيه، دار الكتب العلميه، بيروت ـ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خورى شرتونى،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إمتاع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 الدين احمد بن على مقريزى،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عبدالحميد نميسى، دار الكتب العلمية، بيروت، چاپ يكم،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البحر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ابوحيان اندلسى،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محققين، دار الكتب العلمية،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احياء التراث العربى،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بحرانى،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البعثه، مؤسسة البعثة،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البلد الأمين والدرع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ابراهيم كفعمى، مكتبة الصدوق،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بخارى،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ابراهيم زايد، دار المعرفة، </w:t>
      </w:r>
    </w:p>
    <w:p>
      <w:pPr>
        <w:pStyle w:val="BookText"/>
        <w:rPr/>
      </w:pPr>
      <w:r>
        <w:rPr>
          <w:rFonts w:ascii="IRNazanin" w:hAnsi="IRNazanin" w:eastAsia="IRNazanin"/>
          <w:color w:val="111111"/>
          <w:sz w:val="28"/>
          <w:sz w:val="28"/>
          <w:szCs w:val="28"/>
          <w:rtl w:val="true"/>
          <w:lang w:bidi="fa-IR"/>
        </w:rPr>
        <w:t xml:space="preserve">بيروت، چاپ يكم،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بن يزيد طبرى، مؤسسه اعلمى، بيروت، چاپ چهارم،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بخارى، مكتبة الاسلامية، دياربكر ـ تركيه،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زهره، دار الفكر العربى، قاهره،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ابى يعقوب يعقوبى، انتشارات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خطيب بغدادى، دار الكتب العلمية، بيروت،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تدريب الراوي في شرح تقريب النواوي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بن ابى بكر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عبداللطيف، المكتبة الرياض الحديثة، 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ابى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ابومحمّد عبدالرحمان بن محمّد بن ابى حاتم 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اسعد محمّد الطيب، المكتبة العصرية،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لبنان،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التفسير الأثرى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محمدهادى معرفت، ذوى القربى، چاپ يكم، سال</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الآلوسي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محمود آلوسى بغدادى، دار احياء التراث العربى، بيروت، چاپ چهاردهم،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احياء التراث العربى، بيروت، چاپ سوم،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محمّد بن احمد سمرقندى،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مطرجى،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يزيد طبرى،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بن عياش 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رسولى محلاتى، مكتبه علميه اسلاميه،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احمد بن محمّد انصارى قرطبى،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عبدالعليم بردونى، دار 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مصطفى مراغى، دار احياء التراث العربى،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رشيد رضا،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شمس الدين، دار الكتب العلميّة، بيروت، چاپ دوم،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حسين طباطبائى، مؤسسة النشر الاسلامى،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حسن بن محمد قمى نيشابورى، بى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الاسلام فضل بن حسن طبرسى،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محققين، مؤسسة الاعلمى للمطبوعات، بيروت، چاپ يكم،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التقرير والتحبير في شرح 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امير الحاجّ حلبى،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محمود محمد عمر، دار الكتب العلمية، بيروت ـ لبنان، چاپ دوم،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تلخيص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بن احمد بن عثمان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حاشيه المستدرك على الصحيحين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تنزيل الآيات على الشواهد من الأبيات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شواهد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افندى، شركت </w:t>
      </w:r>
    </w:p>
    <w:p>
      <w:pPr>
        <w:pStyle w:val="BookText"/>
        <w:rPr/>
      </w:pPr>
      <w:r>
        <w:rPr>
          <w:rFonts w:ascii="Amiri" w:hAnsi="Amiri" w:eastAsia="Amiri" w:cs="Amiri"/>
          <w:color w:val="111111"/>
          <w:sz w:val="28"/>
          <w:sz w:val="28"/>
          <w:szCs w:val="28"/>
          <w:rtl w:val="true"/>
          <w:lang w:bidi="ar-SA"/>
        </w:rPr>
        <w:t xml:space="preserve">مكتبة ومطبعة مصطفى البابى الحلبى واولاده،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حجر عسقلانى، دار الفكر، بيروت، چاپ يكم،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تيسير التحرير على كتاب 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امين امير پادشاه حنفى، 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ابوالسعادات مبارك بن محمّد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جزرى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ارنؤوط، مكتبة الحلواني،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 من حديث البشير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حَمْدى دمرداش محمد، مكتبة نزار مصطفى البازه، المملكة العربية السعودية، سال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بيان العلم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نمرى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سال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عبدالرحمان بن ابى حاتم، دار احياء التراث العربى، بيروت، چاپ يكم،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العقدين في فضل الشرفين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عبداللّه‏ سمهودى، مطبعة النعمانى، بغداد،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معرفة الإمامة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الحقائق، چاپ يكم،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اللقيط من البحر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ابوحيان احمد بن عبدالقادر، چاپ شده در ذيل تفسير البحر المحيط، النصر الحديثه،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دار المعرفة،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عبداللّه‏ محبّ الدين طبرى، مكتبة القدسى، سال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 العشر في الأحاديث الموضوعة في كتب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الحقائق، چاپ چهارم،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سلسلة الأحاديث الضعيفة والموضوعة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ناصرالدين البانى، دار المعارف، رياض ـ عربستان،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سمط النجوم العوالى في أنباء الأوائل والتوالي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بن حسين عصامى مكى،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عبدالموجود و على محمّد معوض، دار الكتب العلمية، بيروت، چاپ يكم،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عبدالباقى،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ترمذى، دار الفكر،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الرحمان بن فضل بن بهرام دارمى، مطبعة الاعتدال، دمشق، سال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حسين بن على بن موسى ابوبكر بيهقى،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مؤسسة الرسالة، بيروت، چاپ نهم،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 في فضائل الأئمة الأطهار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نعمان بن محمد تميمى مغربى،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محمدحسين جلالى، مؤسسه نشر اسلامى، قم، چاپ يكم،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الزرقاني على المواهب اللدنيّة بالمنح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عبدالباقى زرقانى مالكى، دار الكتب العلمية، چاپ يكم،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المقاصد في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عمر سعدالدين تفتازانى، دار المعارف النعمانية، پاكستان، چاپ يكم،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معتزلى، دار احياء الكتب العربية، چاپ يكم،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الشفاء بتعريف حقوق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عياض، دار الفكر، بيروت،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احمد حسكانى،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محمودى، سازمان انتشارات وزارت ارشاد، تهران،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المضيرة ابن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ابوريّة، مؤسسة الاعلمى للمطبوعات، بيروت ـ لبنان، چاپ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بخارى، دار الفكر، بيروت، سال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حجّاج قشيرى نيشابورى،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حجر هيتمى مكى،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عبداللّه‏ تركى وكامل محمّد خراط، مؤسسة الرسالة، چاپ يكم،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الضعفاء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بخارى،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ابراهيم زايد، دار المعرفة، بيروت،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ضعفاء العقيلي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عمرو عقيلى مكى،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عبدالمعطى امين قلعجى، دار الكتب العلمية، بيروت،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الضعفاء والمتروكين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شعيب نسائى، دار المعرفة، بيروت، چاپ يكم،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بيروت،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 المتناهية في الأحاديث الواهية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عبدالرحمان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ميس، دار الكتب العلمية، بيروت، سال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بدرالدين محمود بن احمد عينى، دار 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دار المعرفة، بيروت،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في الملل والأهواء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بن سعيد ابن حزم، مكتبة الخانجى، قاهره،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في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رازى الجصاص،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عجيل جاسم نشمى، وزارت اوقاف، كويت،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شعيب نسائى، دارالكتب العلمية، بيروت ـ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عبدالرؤوف مناوى، دار الكتب العلمية، بيروت،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الكاشف فى معرفة من له رواية فى الكتب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بن احمد بن عثمان ذهبى، دار القبلة للثقافة الاسلامية، مؤسسة علوم القرآن، جدّه، چاپ يكم، سال</w:t>
      </w:r>
    </w:p>
    <w:p>
      <w:pPr>
        <w:pStyle w:val="BookText"/>
        <w:rPr/>
      </w:pPr>
      <w:r>
        <w:rPr>
          <w:rFonts w:eastAsia="Times New Roman" w:cs="Times New Roman" w:ascii="Times New Roman" w:hAnsi="Times New Roman"/>
          <w:color w:val="111111"/>
          <w:sz w:val="28"/>
          <w:szCs w:val="28"/>
          <w:lang w:val="en-US" w:bidi="en-US"/>
        </w:rPr>
        <w:t>1413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 الشاف في تخريج أحاديث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ابن حجر عسقلانى، چاپ شده در ذيل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دار الكتاب العربى،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كلينى، دار الكتب اسلاميه، چاپ پنجم،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عدى بن عبداللّه‏ محمّد ابواحمد الجرجانى،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مختار غزّاوى، دار الفكر، بيروت، سال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بن اثير جزرى، دار صادر، بيروت، سال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الأستار عن زوائد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على بن ابى بكر بن سليمان هيثمى،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الرحمان اعظمى، مؤسسة الرسالة، بيروت، چاپ يكم،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الدين عبدالعزيز بن احمد بخارى، تعليق و 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معتصم باللّه‏ بغدادى، دار الكتاب العربى، بيروت،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الكفاية في علم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على بن ثابت خطيب بغدادى،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عمر هاشم،</w:t>
      </w:r>
    </w:p>
    <w:p>
      <w:pPr>
        <w:pStyle w:val="BookText"/>
        <w:rPr/>
      </w:pPr>
      <w:r>
        <w:rPr>
          <w:rFonts w:ascii="IRNazanin" w:hAnsi="IRNazanin" w:eastAsia="IRNazanin"/>
          <w:color w:val="111111"/>
          <w:sz w:val="28"/>
          <w:sz w:val="28"/>
          <w:szCs w:val="28"/>
          <w:rtl w:val="true"/>
          <w:lang w:bidi="fa-IR"/>
        </w:rPr>
        <w:t xml:space="preserve">دار الكتاب العربى، بيروت،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حسام الدين متّقى هندى، مؤسسة الرسالة،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لباب النقول في 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دار احياء العلوم،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ابن منظور مصرى، نشر ادب الحوزة،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حجر عسقلانى، مؤسسه الاعلمى للمطبوعات، بيروت، چاپ سوم،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 في أسباب ورود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بن ابى بكر سيوطى،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مكتب البحوث والدراسات، دار الفكر للطباعة والنشر والتوزيع، بيروت ـ لبنان، چاپ يكم،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 في الفقه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سرخسى، دار المعرفة للطباعة والنشر والتوزيع، بيروت ـ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ابراهيم زايد، دار الباز و عباس احمد الباز، مكه مكرمه،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بكر هيثمى، دار الكتب العلمية، بيروت،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الدين احمد بن تيميه حرّانى، طبعة الشيخ عبدالرحمن بن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مخالفة الصحابي للحديث النبوي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عبدالكريم نمله، مكتبة الرشد، رياض، چاپ دوم،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المختصر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حاجب، مكتبة الكليّات الازهرية، 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المختصر فى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ابوالفداء عماد الدين اسماعيل بن على، حسينيه مصريه،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مرقاة المفاتيح 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سلطان نورالدين محمّد قارى هروى، داراحياء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حاكم نيشابورى، دار المعرفة، بيروت،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الثبوت فى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اللّه‏ ابن عبدالشكور بهارى، چاپ شده در ذيل المستصفى من علم الأُصول، الشريف الرضى، قم، چاپ دوم،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ابن راهويه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راهويه،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عبدالغفور عبدالحق حسين برد البلوسى، مكتبة الايمان، مدينه، چاپ يكم،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ابويعلى موصلى تميمى، تحقيق حسين سالم اسد، دار المأمون للتراث، دمشق،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شيبانى، دار 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كفعمى، مؤسسة الاعلمى، بيروت، چاپ سوم،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صنعانى، منشورات المجلس العلمى،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اكبر غفارى، مؤسسة نشر الاسلامى التابعة لجماعة المدرسين، سال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سليمان بن احمد الطبرانى،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بن محمّد و عبدالمحسن بن ابراهيم الحسينى، دار الحرمين، قاهره،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احمد طبرانى، دار احياء التراث العربى، بيروت، چاپ سوم،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ابوحسين احمد بن فارس زكريا،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مكتبة الإعلام الاسلامى،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السنن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احمد بن حسين بيهقى،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كسروى،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علوم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حاكم نيشابورى،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معظم حسين، دار الآفاق الحديث، بيروت، چاپ چهارم،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واقدى، اعلمى، بيروت، چاپ سوم،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المغني في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بن احمد بن عثمان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ابوزهرا، دار الكتب العلمية، بيروت،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دفتر نشر الكتاب،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المقاصد الحسنة في بيان كثير من الأحاديث المشتهرة على الألسنة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سخاوى، دار الكتاب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بن شهرآشوب مازندرانى، المكتبة الحيدرية، نجف، سال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المنتخب من العلل للخلال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قدامة مقدسى، دار الراية، رياض، سال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عبدالحليم بن تيميه 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مكتبه سلفيه، مدينه منوره، چاپ يكم،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انس،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عبدالباقى، دار احياء التراث العربى، بيروت ـ </w:t>
      </w:r>
    </w:p>
    <w:p>
      <w:pPr>
        <w:pStyle w:val="BookText"/>
        <w:rPr/>
      </w:pPr>
      <w:r>
        <w:rPr>
          <w:rFonts w:ascii="IRNazanin" w:hAnsi="IRNazanin" w:eastAsia="IRNazanin"/>
          <w:color w:val="111111"/>
          <w:sz w:val="28"/>
          <w:sz w:val="28"/>
          <w:szCs w:val="28"/>
          <w:rtl w:val="true"/>
          <w:lang w:bidi="fa-IR"/>
        </w:rPr>
        <w:t xml:space="preserve">لبنان،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ميزان الإعتدال في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دار المعرفة، بيروت، چاپ يكم،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نسيم الرياض في شرح شفاء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شهاب الدين خفاجى،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النصائح الكافية لمن يتولّي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عقيل علوى، دار الثقافة للطباعة والنشر، قم،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نصب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زيلعى،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صالح شعبان، دار الحديث، قاهره، چاپ يكم،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درر السمطين في فضائل المصطفى والمرتضى والبتول والسبطين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زرندى حنفى، مكتبة الامام اميرالمؤمنين، چاپ يكم،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عبده، دار الذخائر، قم، سال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صفدى، دار احياء التراث، بيروت، سال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Jawahir al-Kalam</w:t>
      </w:r>
    </w:p>
    <w:p>
      <w:pPr>
        <w:pStyle w:val="BookText"/>
        <w:rPr/>
      </w:pPr>
      <w:r>
        <w:rPr>
          <w:rFonts w:eastAsia="Times New Roman" w:cs="Times New Roman" w:ascii="Times New Roman" w:hAnsi="Times New Roman"/>
          <w:color w:val="111111"/>
          <w:sz w:val="28"/>
          <w:szCs w:val="28"/>
          <w:lang w:val="en-US" w:bidi="en-US"/>
        </w:rPr>
        <w:t>fi Marifat al-Imamah wel-Imam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Gems of Speech in being acquainted with Imamate and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Kharij lectures on Imamate</w:t>
      </w:r>
    </w:p>
    <w:p>
      <w:pPr>
        <w:pStyle w:val="BookText"/>
        <w:rPr/>
      </w:pPr>
      <w:r>
        <w:rPr>
          <w:rFonts w:eastAsia="Times New Roman" w:cs="Times New Roman" w:ascii="Times New Roman" w:hAnsi="Times New Roman"/>
          <w:color w:val="111111"/>
          <w:sz w:val="28"/>
          <w:szCs w:val="28"/>
          <w:lang w:val="en-US" w:bidi="en-US"/>
        </w:rPr>
        <w:t>Volume Thirteen</w:t>
      </w:r>
    </w:p>
    <w:p>
      <w:pPr>
        <w:pStyle w:val="BookText"/>
        <w:rPr/>
      </w:pPr>
      <w:r>
        <w:rPr>
          <w:rFonts w:eastAsia="Times New Roman" w:cs="Times New Roman" w:ascii="Times New Roman" w:hAnsi="Times New Roman"/>
          <w:color w:val="111111"/>
          <w:sz w:val="28"/>
          <w:szCs w:val="28"/>
          <w:lang w:val="en-US" w:bidi="en-US"/>
        </w:rPr>
        <w:t>Honesty of the Prophets Companions</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Ayatollah Sayyid Ali Husayni Milani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به نقل از ابن حزم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بخارى در صحيح خود، به نقل از پيامبر اكرم صلّى اللّه عليه وآله در همين باره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حكم الحاكم فاجتهد ثمّ أصاب فله أجران، و إذا حكم فاجتهد ثمّ أخطأ فله أجر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دليل عقلى بر عدالت صحابه، اين مطلب بيشتر بررسى خواهد 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اهل سنت نوعا صلوات بر پيامبر اكرم صلّى اللّه عليه وآله بدون ضميمه كردن آل ايشان آمده است و ما براى عمل به دستور پيامبر مبنى بر صلوات بر ايشان به همراه آل ايشان، صلوات را به صورت صلّى اللّه عليه وآله مى آوريم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يَغْتَبْ بَعْضُكُمْ بَعْضًا أَ يُحِبُّ أَحَدُكُمْ أَنْ يَأْكُلَ لَحْمَ أَخيهِ مَيْتًا فَكَرِهْتُمُوهُ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حجرات،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به نقل از احمد بن حنبل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أصول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علوم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أصول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كنايه از اضطرار و ناچارى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تنزيل الآيات على الشواهد من الأبيات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خور توجه است كه بحث ما در اينجا پيرامون عدالت صحابه است نه فضيلت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ديگر مدعاى اصلى سنيان اثبات عدالت صحابه است، در حالى كه احاديث مورد استناد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اذعان خود 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فضيلت صحابه دلالت دارد نه بر عدالت آنان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اين حديث در آينده خواهد آمد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تفسير القرآن العظيم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 الصحابي للحديث النبوي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معرفة السنن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المراغي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أعراف،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فاتحة،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الأثري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والمفسرون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9136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سوره فتح،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فضائل الصحابة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بتعريف 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والأهواء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مجموعة الفتاوى ابن تيميه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الإعتصام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الفتاوى ابن تيميه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كفعمى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في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الإحكام في أصول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الشفاء بتعريف 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المتناهيه في الأحاديث الواهية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ابوبكر بزّار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 الشاف في تخريج أحاديث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 الشاف في تخريج أحاديث 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أصول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أصول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 والموضوعة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3614</w:t>
      </w:r>
      <w:r>
        <w:rPr>
          <w:rFonts w:ascii="IRNazanin" w:hAnsi="IRNazanin" w:eastAsia="IRNazanin"/>
          <w:b w:val="false"/>
          <w:b w:val="false"/>
          <w:bCs w:val="false"/>
          <w:i w:val="false"/>
          <w:i w:val="false"/>
          <w:iCs w:val="false"/>
          <w:color w:val="333333"/>
          <w:sz w:val="20"/>
          <w:sz w:val="20"/>
          <w:szCs w:val="20"/>
          <w:rtl w:val="true"/>
        </w:rPr>
        <w:t>، به نقل از دارقطنى</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به نقل از ابن حبّان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التقرير والتحبير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التحرير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إعلام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از وضعيت اين حديث، مى توان به رساله سوم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 في الأحاديث الموضوعة في كتب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تأليف نگارنده اين سطور مراجعه كرد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 الشاف في تخريج أحاديث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 الشاف في تخريج أحاديث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المتناهية في الأحاديث الواهية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تخريج أحاديث المنهاج للبيضاوي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اللقيط من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تخريج أحاديث المنهاج للبيضاوي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 الشاف في تخريج أحاديث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التحرير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التقرير والتحبير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الحسنة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 الرياض في شرح شفاء القاضي عياض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الثبوت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 والموضوعة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از خدا اطاعت كنيد و از رسول و صاحبان امر از ميان خودتان اطاعت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سوره لقمان،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جمل را مى توان از مصاديق بارز آن برشمرد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مقبلى در العلم الشامخ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إفتراق الأمّة الى ثلاث وسبعين فرقة، رواياته كثيرة يشدّ بعضها بعضا بحيث لا تبقي ريبة في حاصل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حديث افتراق امت به هفتاد و سه فرقه، روايات فراوانى دارد كه برخى از آنها برخى ديگر را محكم مى سازد به گونه اى كه ترديدى در حاصل معناى آن باقى نمى ماند؛ تاريخ 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المصنف 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20854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2753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14091</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نصب الراية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سرخسى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سرخسى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سوم جواهر الكلام في معرفة الامامة والامام، 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به تفصيل به اين بحث پرداخته شده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باب معنى قول النبى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أصحابي فيكم كمثل النجوم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تخريج أحاديث المنهاج للبيضاوي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34155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34189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اللمع في أسباب ورود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به نقل از جمع الجوامع</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النصائح الكافيه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به نقل از آلوسى</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المضيرة ابن هريرة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اشخاصى همچون شيخ مقبلى در العلم الشامخ و شيخ مصطفى صادق رافعى در اعجاز القرآن والبلاغة النبوية از همين دسته اند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الكفاية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 في شرح تقريب النواوي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ابوذئيب هذلى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زمره همين اشخاص است كه با وجود نديدن پيامبر اكرم صلّى اللّه عليه وآله، در زمره اصحاب پيامبر جاى گرفته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البداية والنهايه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به نقل از ابن ابى شيبه؛ كشف الاستار عن زوائد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34155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34189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سوره آل عمران، آيه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سوره جمعه،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شرح الزرقاني على 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قول النبى صلّى اللّه عليه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أصحابى فيكم كمثل النجوم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النقول في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368</Pages>
  <Words>80431</Words>
  <Characters>306773</Characters>
  <CharactersWithSpaces>385170</CharactersWithSpaces>
  <Paragraphs>2348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2026-08-22T04:57:46Z</dcterms:created>
  <dc:creator>ghaemiyeh.com</dc:creator>
  <dc:description/>
  <dc:language>en-US</dc:language>
  <cp:lastModifiedBy/>
  <dcterms:modified xsi:type="dcterms:W3CDTF">2026-08-22T08:27:56Z</dcterms:modified>
  <cp:revision>1</cp:revision>
  <dc:subject/>
  <dc:title>جواهر الکلام فی معرفة الامامة والامام جلد 13</dc:title>
</cp:coreProperties>
</file>

<file path=docProps/custom.xml><?xml version="1.0" encoding="utf-8"?>
<Properties xmlns="http://schemas.openxmlformats.org/officeDocument/2006/custom-properties" xmlns:vt="http://schemas.openxmlformats.org/officeDocument/2006/docPropsVTypes"/>
</file>