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لمحات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60247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360249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360251_73709187">
            <w:r>
              <w:rPr>
                <w:webHidden/>
                <w:rStyle w:val="IndexLink"/>
                <w:rtl w:val="true"/>
              </w:rPr>
              <w:t>الأحكام الشرعية ثابتة لا تتغيّر</w:t>
            </w:r>
            <w:r>
              <w:rPr>
                <w:rStyle w:val="IndexLink"/>
                <w:rtl w:val="true"/>
              </w:rPr>
              <w:tab/>
            </w:r>
            <w:r>
              <w:rPr>
                <w:rStyle w:val="IndexLink"/>
              </w:rPr>
              <w:t>8</w:t>
            </w:r>
          </w:hyperlink>
        </w:p>
        <w:p>
          <w:pPr>
            <w:pStyle w:val="Contents3"/>
            <w:tabs>
              <w:tab w:val="clear" w:pos="8459"/>
              <w:tab w:val="right" w:pos="9026" w:leader="dot"/>
            </w:tabs>
            <w:rPr/>
          </w:pPr>
          <w:hyperlink w:anchor="__RefHeading___Toc5360253_7370918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5360255_73709187">
            <w:r>
              <w:rPr>
                <w:webHidden/>
                <w:rStyle w:val="IndexLink"/>
                <w:rtl w:val="true"/>
              </w:rPr>
              <w:t>الإسلام دين إلهي عالمي لجميع العصور</w:t>
            </w:r>
            <w:r>
              <w:rPr>
                <w:rStyle w:val="IndexLink"/>
                <w:rtl w:val="true"/>
              </w:rPr>
              <w:tab/>
            </w:r>
            <w:r>
              <w:rPr>
                <w:rStyle w:val="IndexLink"/>
              </w:rPr>
              <w:t>9</w:t>
            </w:r>
          </w:hyperlink>
        </w:p>
        <w:p>
          <w:pPr>
            <w:pStyle w:val="Contents3"/>
            <w:tabs>
              <w:tab w:val="clear" w:pos="8459"/>
              <w:tab w:val="right" w:pos="9026" w:leader="dot"/>
            </w:tabs>
            <w:rPr/>
          </w:pPr>
          <w:hyperlink w:anchor="__RefHeading___Toc5360257_73709187">
            <w:r>
              <w:rPr>
                <w:webHidden/>
                <w:rStyle w:val="IndexLink"/>
                <w:rtl w:val="true"/>
              </w:rPr>
              <w:t>الأمر الأوّل</w:t>
            </w:r>
            <w:r>
              <w:rPr>
                <w:rStyle w:val="IndexLink"/>
                <w:rtl w:val="true"/>
              </w:rPr>
              <w:t xml:space="preserve">: </w:t>
            </w:r>
            <w:r>
              <w:rPr>
                <w:rStyle w:val="IndexLink"/>
                <w:rtl w:val="true"/>
              </w:rPr>
              <w:t>الخلط بين الحكم الشرعي والفتوى</w:t>
            </w:r>
            <w:r>
              <w:rPr>
                <w:rStyle w:val="IndexLink"/>
                <w:rtl w:val="true"/>
              </w:rPr>
              <w:tab/>
            </w:r>
            <w:r>
              <w:rPr>
                <w:rStyle w:val="IndexLink"/>
              </w:rPr>
              <w:t>15</w:t>
            </w:r>
          </w:hyperlink>
        </w:p>
        <w:p>
          <w:pPr>
            <w:pStyle w:val="Contents3"/>
            <w:tabs>
              <w:tab w:val="clear" w:pos="8459"/>
              <w:tab w:val="right" w:pos="9026" w:leader="dot"/>
            </w:tabs>
            <w:rPr/>
          </w:pPr>
          <w:hyperlink w:anchor="__RefHeading___Toc5360259_73709187">
            <w:r>
              <w:rPr>
                <w:webHidden/>
                <w:rStyle w:val="IndexLink"/>
                <w:rtl w:val="true"/>
              </w:rPr>
              <w:t>الأمر الثاني</w:t>
            </w:r>
            <w:r>
              <w:rPr>
                <w:rStyle w:val="IndexLink"/>
                <w:rtl w:val="true"/>
              </w:rPr>
              <w:t xml:space="preserve">: </w:t>
            </w:r>
            <w:r>
              <w:rPr>
                <w:rStyle w:val="IndexLink"/>
                <w:rtl w:val="true"/>
              </w:rPr>
              <w:t>التفصيل بين الأحكام في الثبات والتغيُّر</w:t>
            </w:r>
            <w:r>
              <w:rPr>
                <w:rStyle w:val="IndexLink"/>
                <w:rtl w:val="true"/>
              </w:rPr>
              <w:tab/>
            </w:r>
            <w:r>
              <w:rPr>
                <w:rStyle w:val="IndexLink"/>
              </w:rPr>
              <w:t>18</w:t>
            </w:r>
          </w:hyperlink>
        </w:p>
        <w:p>
          <w:pPr>
            <w:pStyle w:val="Contents3"/>
            <w:tabs>
              <w:tab w:val="clear" w:pos="8459"/>
              <w:tab w:val="right" w:pos="9026" w:leader="dot"/>
            </w:tabs>
            <w:rPr/>
          </w:pPr>
          <w:hyperlink w:anchor="__RefHeading___Toc5360261_73709187">
            <w:r>
              <w:rPr>
                <w:webHidden/>
                <w:rStyle w:val="IndexLink"/>
                <w:rtl w:val="true"/>
              </w:rPr>
              <w:t>الأمر الثالث</w:t>
            </w:r>
            <w:r>
              <w:rPr>
                <w:rStyle w:val="IndexLink"/>
                <w:rtl w:val="true"/>
              </w:rPr>
              <w:t xml:space="preserve">: </w:t>
            </w:r>
            <w:r>
              <w:rPr>
                <w:rStyle w:val="IndexLink"/>
                <w:rtl w:val="true"/>
              </w:rPr>
              <w:t>أحكام المعاملات</w:t>
            </w:r>
            <w:r>
              <w:rPr>
                <w:rStyle w:val="IndexLink"/>
                <w:rtl w:val="true"/>
              </w:rPr>
              <w:tab/>
            </w:r>
            <w:r>
              <w:rPr>
                <w:rStyle w:val="IndexLink"/>
              </w:rPr>
              <w:t>21</w:t>
            </w:r>
          </w:hyperlink>
        </w:p>
        <w:p>
          <w:pPr>
            <w:pStyle w:val="Contents3"/>
            <w:tabs>
              <w:tab w:val="clear" w:pos="8459"/>
              <w:tab w:val="right" w:pos="9026" w:leader="dot"/>
            </w:tabs>
            <w:rPr/>
          </w:pPr>
          <w:hyperlink w:anchor="__RefHeading___Toc5360263_73709187">
            <w:r>
              <w:rPr>
                <w:webHidden/>
                <w:rStyle w:val="IndexLink"/>
                <w:rtl w:val="true"/>
              </w:rPr>
              <w:t>الأمر الرابع</w:t>
            </w:r>
            <w:r>
              <w:rPr>
                <w:rStyle w:val="IndexLink"/>
                <w:rtl w:val="true"/>
              </w:rPr>
              <w:t xml:space="preserve">: </w:t>
            </w:r>
            <w:r>
              <w:rPr>
                <w:rStyle w:val="IndexLink"/>
                <w:rtl w:val="true"/>
              </w:rPr>
              <w:t>هل أنّ أحكام المعاملات إلهية، أو اجتهادات من الرسول صلى الله عليه و آله؟</w:t>
            </w:r>
            <w:r>
              <w:rPr>
                <w:rStyle w:val="IndexLink"/>
                <w:rtl w:val="true"/>
              </w:rPr>
              <w:tab/>
            </w:r>
            <w:r>
              <w:rPr>
                <w:rStyle w:val="IndexLink"/>
              </w:rPr>
              <w:t>27</w:t>
            </w:r>
          </w:hyperlink>
        </w:p>
        <w:p>
          <w:pPr>
            <w:pStyle w:val="Contents3"/>
            <w:tabs>
              <w:tab w:val="clear" w:pos="8459"/>
              <w:tab w:val="right" w:pos="9026" w:leader="dot"/>
            </w:tabs>
            <w:rPr/>
          </w:pPr>
          <w:hyperlink w:anchor="__RefHeading___Toc5360265_73709187">
            <w:r>
              <w:rPr>
                <w:webHidden/>
                <w:rStyle w:val="IndexLink"/>
                <w:rtl w:val="true"/>
              </w:rPr>
              <w:t>الأمر الخامس</w:t>
            </w:r>
            <w:r>
              <w:rPr>
                <w:rStyle w:val="IndexLink"/>
                <w:rtl w:val="true"/>
              </w:rPr>
              <w:t xml:space="preserve">: </w:t>
            </w:r>
            <w:r>
              <w:rPr>
                <w:rStyle w:val="IndexLink"/>
                <w:rtl w:val="true"/>
              </w:rPr>
              <w:t>النبي والإجتهاد</w:t>
            </w:r>
            <w:r>
              <w:rPr>
                <w:rStyle w:val="IndexLink"/>
                <w:rtl w:val="true"/>
              </w:rPr>
              <w:tab/>
            </w:r>
            <w:r>
              <w:rPr>
                <w:rStyle w:val="IndexLink"/>
              </w:rPr>
              <w:t>33</w:t>
            </w:r>
          </w:hyperlink>
        </w:p>
        <w:p>
          <w:pPr>
            <w:pStyle w:val="Contents3"/>
            <w:tabs>
              <w:tab w:val="clear" w:pos="8459"/>
              <w:tab w:val="right" w:pos="9026" w:leader="dot"/>
            </w:tabs>
            <w:rPr/>
          </w:pPr>
          <w:hyperlink w:anchor="__RefHeading___Toc5360267_73709187">
            <w:r>
              <w:rPr>
                <w:webHidden/>
                <w:rStyle w:val="IndexLink"/>
                <w:rtl w:val="true"/>
              </w:rPr>
              <w:t>الأمر السادس</w:t>
            </w:r>
            <w:r>
              <w:rPr>
                <w:rStyle w:val="IndexLink"/>
                <w:rtl w:val="true"/>
              </w:rPr>
              <w:t xml:space="preserve">: </w:t>
            </w:r>
            <w:r>
              <w:rPr>
                <w:rStyle w:val="IndexLink"/>
                <w:rtl w:val="true"/>
              </w:rPr>
              <w:t>الأحكام كليتها وجزئيتها</w:t>
            </w:r>
            <w:r>
              <w:rPr>
                <w:rStyle w:val="IndexLink"/>
                <w:rtl w:val="true"/>
              </w:rPr>
              <w:tab/>
            </w:r>
            <w:r>
              <w:rPr>
                <w:rStyle w:val="IndexLink"/>
              </w:rPr>
              <w:t>36</w:t>
            </w:r>
          </w:hyperlink>
        </w:p>
        <w:p>
          <w:pPr>
            <w:pStyle w:val="Contents3"/>
            <w:tabs>
              <w:tab w:val="clear" w:pos="8459"/>
              <w:tab w:val="right" w:pos="9026" w:leader="dot"/>
            </w:tabs>
            <w:rPr/>
          </w:pPr>
          <w:hyperlink w:anchor="__RefHeading___Toc5360269_73709187">
            <w:r>
              <w:rPr>
                <w:webHidden/>
                <w:rStyle w:val="IndexLink"/>
                <w:rtl w:val="true"/>
              </w:rPr>
              <w:t>الأمر السابع</w:t>
            </w:r>
            <w:r>
              <w:rPr>
                <w:rStyle w:val="IndexLink"/>
                <w:rtl w:val="true"/>
              </w:rPr>
              <w:t xml:space="preserve">: </w:t>
            </w:r>
            <w:r>
              <w:rPr>
                <w:rStyle w:val="IndexLink"/>
                <w:rtl w:val="true"/>
              </w:rPr>
              <w:t>فتاوى السابقين لاحصانة لها</w:t>
            </w:r>
            <w:r>
              <w:rPr>
                <w:rStyle w:val="IndexLink"/>
                <w:rtl w:val="true"/>
              </w:rPr>
              <w:tab/>
            </w:r>
            <w:r>
              <w:rPr>
                <w:rStyle w:val="IndexLink"/>
              </w:rPr>
              <w:t>38</w:t>
            </w:r>
          </w:hyperlink>
        </w:p>
        <w:p>
          <w:pPr>
            <w:pStyle w:val="Contents3"/>
            <w:tabs>
              <w:tab w:val="clear" w:pos="8459"/>
              <w:tab w:val="right" w:pos="9026" w:leader="dot"/>
            </w:tabs>
            <w:rPr/>
          </w:pPr>
          <w:hyperlink w:anchor="__RefHeading___Toc5360271_73709187">
            <w:r>
              <w:rPr>
                <w:webHidden/>
                <w:rStyle w:val="IndexLink"/>
                <w:rtl w:val="true"/>
              </w:rPr>
              <w:t>الأمر الثامن</w:t>
            </w:r>
            <w:r>
              <w:rPr>
                <w:rStyle w:val="IndexLink"/>
                <w:rtl w:val="true"/>
              </w:rPr>
              <w:t xml:space="preserve">: </w:t>
            </w:r>
            <w:r>
              <w:rPr>
                <w:rStyle w:val="IndexLink"/>
                <w:rtl w:val="true"/>
              </w:rPr>
              <w:t>الآراء والأحكام البشرية</w:t>
            </w:r>
            <w:r>
              <w:rPr>
                <w:rStyle w:val="IndexLink"/>
                <w:rtl w:val="true"/>
              </w:rPr>
              <w:tab/>
            </w:r>
            <w:r>
              <w:rPr>
                <w:rStyle w:val="IndexLink"/>
              </w:rPr>
              <w:t>40</w:t>
            </w:r>
          </w:hyperlink>
        </w:p>
        <w:p>
          <w:pPr>
            <w:pStyle w:val="Contents3"/>
            <w:tabs>
              <w:tab w:val="clear" w:pos="8459"/>
              <w:tab w:val="right" w:pos="9026" w:leader="dot"/>
            </w:tabs>
            <w:rPr/>
          </w:pPr>
          <w:hyperlink w:anchor="__RefHeading___Toc5360273_73709187">
            <w:r>
              <w:rPr>
                <w:webHidden/>
                <w:rStyle w:val="IndexLink"/>
                <w:rtl w:val="true"/>
              </w:rPr>
              <w:t>الأمر التاسع</w:t>
            </w:r>
            <w:r>
              <w:rPr>
                <w:rStyle w:val="IndexLink"/>
                <w:rtl w:val="true"/>
              </w:rPr>
              <w:t xml:space="preserve">: </w:t>
            </w:r>
            <w:r>
              <w:rPr>
                <w:rStyle w:val="IndexLink"/>
                <w:rtl w:val="true"/>
              </w:rPr>
              <w:t>باب الإجتهاد مفتوح للجميع إلى يوم القيامة</w:t>
            </w:r>
            <w:r>
              <w:rPr>
                <w:rStyle w:val="IndexLink"/>
                <w:rtl w:val="true"/>
              </w:rPr>
              <w:tab/>
            </w:r>
            <w:r>
              <w:rPr>
                <w:rStyle w:val="IndexLink"/>
              </w:rPr>
              <w:t>42</w:t>
            </w:r>
          </w:hyperlink>
        </w:p>
        <w:p>
          <w:pPr>
            <w:pStyle w:val="Contents3"/>
            <w:tabs>
              <w:tab w:val="clear" w:pos="8459"/>
              <w:tab w:val="right" w:pos="9026" w:leader="dot"/>
            </w:tabs>
            <w:rPr/>
          </w:pPr>
          <w:hyperlink w:anchor="__RefHeading___Toc5360275_73709187">
            <w:r>
              <w:rPr>
                <w:webHidden/>
                <w:rStyle w:val="IndexLink"/>
                <w:rtl w:val="true"/>
              </w:rPr>
              <w:t>الأمر العاشر</w:t>
            </w:r>
            <w:r>
              <w:rPr>
                <w:rStyle w:val="IndexLink"/>
                <w:rtl w:val="true"/>
              </w:rPr>
              <w:t xml:space="preserve">: </w:t>
            </w:r>
            <w:r>
              <w:rPr>
                <w:rStyle w:val="IndexLink"/>
                <w:rtl w:val="true"/>
              </w:rPr>
              <w:t>الأحكام الحكومية</w:t>
            </w:r>
            <w:r>
              <w:rPr>
                <w:rStyle w:val="IndexLink"/>
                <w:rtl w:val="true"/>
              </w:rPr>
              <w:tab/>
            </w:r>
            <w:r>
              <w:rPr>
                <w:rStyle w:val="IndexLink"/>
              </w:rPr>
              <w:t>46</w:t>
            </w:r>
          </w:hyperlink>
        </w:p>
        <w:p>
          <w:pPr>
            <w:pStyle w:val="Contents3"/>
            <w:tabs>
              <w:tab w:val="clear" w:pos="8459"/>
              <w:tab w:val="right" w:pos="9026" w:leader="dot"/>
            </w:tabs>
            <w:rPr/>
          </w:pPr>
          <w:hyperlink w:anchor="__RefHeading___Toc5360277_73709187">
            <w:r>
              <w:rPr>
                <w:webHidden/>
                <w:rStyle w:val="IndexLink"/>
                <w:rtl w:val="true"/>
              </w:rPr>
              <w:t>الأمر الحادي عشر</w:t>
            </w:r>
            <w:r>
              <w:rPr>
                <w:rStyle w:val="IndexLink"/>
                <w:rtl w:val="true"/>
              </w:rPr>
              <w:t xml:space="preserve">: </w:t>
            </w:r>
            <w:r>
              <w:rPr>
                <w:rStyle w:val="IndexLink"/>
                <w:rtl w:val="true"/>
              </w:rPr>
              <w:t>بعض الأمثلة في الفتاوى والأحكام الإلهيّة</w:t>
            </w:r>
            <w:r>
              <w:rPr>
                <w:rStyle w:val="IndexLink"/>
                <w:rtl w:val="true"/>
              </w:rPr>
              <w:tab/>
            </w:r>
            <w:r>
              <w:rPr>
                <w:rStyle w:val="IndexLink"/>
              </w:rPr>
              <w:t>48</w:t>
            </w:r>
          </w:hyperlink>
        </w:p>
        <w:p>
          <w:pPr>
            <w:pStyle w:val="Contents2"/>
            <w:tabs>
              <w:tab w:val="clear" w:pos="8743"/>
              <w:tab w:val="right" w:pos="9026" w:leader="dot"/>
            </w:tabs>
            <w:rPr/>
          </w:pPr>
          <w:hyperlink w:anchor="__RefHeading___Toc5360279_73709187">
            <w:r>
              <w:rPr>
                <w:webHidden/>
                <w:rStyle w:val="IndexLink"/>
                <w:rtl w:val="true"/>
              </w:rPr>
              <w:t>مسألة التعصيب</w:t>
            </w:r>
            <w:r>
              <w:rPr>
                <w:rStyle w:val="IndexLink"/>
                <w:rtl w:val="true"/>
              </w:rPr>
              <w:tab/>
            </w:r>
            <w:r>
              <w:rPr>
                <w:rStyle w:val="IndexLink"/>
              </w:rPr>
              <w:t>52</w:t>
            </w:r>
          </w:hyperlink>
        </w:p>
        <w:p>
          <w:pPr>
            <w:pStyle w:val="Contents3"/>
            <w:tabs>
              <w:tab w:val="clear" w:pos="8459"/>
              <w:tab w:val="right" w:pos="9026" w:leader="dot"/>
            </w:tabs>
            <w:rPr/>
          </w:pPr>
          <w:hyperlink w:anchor="__RefHeading___Toc5360281_73709187">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5360283_73709187">
            <w:r>
              <w:rPr>
                <w:webHidden/>
                <w:rStyle w:val="IndexLink"/>
                <w:rtl w:val="true"/>
              </w:rPr>
              <w:t>ما يستدل لإثباته في الفقه السني أو الشيعي</w:t>
            </w:r>
            <w:r>
              <w:rPr>
                <w:rStyle w:val="IndexLink"/>
                <w:rtl w:val="true"/>
              </w:rPr>
              <w:tab/>
            </w:r>
            <w:r>
              <w:rPr>
                <w:rStyle w:val="IndexLink"/>
              </w:rPr>
              <w:t>55</w:t>
            </w:r>
          </w:hyperlink>
        </w:p>
        <w:p>
          <w:pPr>
            <w:pStyle w:val="Contents3"/>
            <w:tabs>
              <w:tab w:val="clear" w:pos="8459"/>
              <w:tab w:val="right" w:pos="9026" w:leader="dot"/>
            </w:tabs>
            <w:rPr/>
          </w:pPr>
          <w:hyperlink w:anchor="__RefHeading___Toc5360285_73709187">
            <w:r>
              <w:rPr>
                <w:webHidden/>
                <w:rStyle w:val="IndexLink"/>
                <w:rtl w:val="true"/>
              </w:rPr>
              <w:t>نص آخر من السنة يدلّ على بطلان التعصيب</w:t>
            </w:r>
            <w:r>
              <w:rPr>
                <w:rStyle w:val="IndexLink"/>
                <w:rtl w:val="true"/>
              </w:rPr>
              <w:tab/>
            </w:r>
            <w:r>
              <w:rPr>
                <w:rStyle w:val="IndexLink"/>
              </w:rPr>
              <w:t>74</w:t>
            </w:r>
          </w:hyperlink>
        </w:p>
        <w:p>
          <w:pPr>
            <w:pStyle w:val="Contents3"/>
            <w:tabs>
              <w:tab w:val="clear" w:pos="8459"/>
              <w:tab w:val="right" w:pos="9026" w:leader="dot"/>
            </w:tabs>
            <w:rPr/>
          </w:pPr>
          <w:hyperlink w:anchor="__RefHeading___Toc5360287_73709187">
            <w:r>
              <w:rPr>
                <w:webHidden/>
                <w:rStyle w:val="IndexLink"/>
                <w:rtl w:val="true"/>
              </w:rPr>
              <w:t>المقارنة العلمية</w:t>
            </w:r>
            <w:r>
              <w:rPr>
                <w:rStyle w:val="IndexLink"/>
                <w:rtl w:val="true"/>
              </w:rPr>
              <w:tab/>
            </w:r>
            <w:r>
              <w:rPr>
                <w:rStyle w:val="IndexLink"/>
              </w:rPr>
              <w:t>79</w:t>
            </w:r>
          </w:hyperlink>
        </w:p>
        <w:p>
          <w:pPr>
            <w:pStyle w:val="Contents3"/>
            <w:tabs>
              <w:tab w:val="clear" w:pos="8459"/>
              <w:tab w:val="right" w:pos="9026" w:leader="dot"/>
            </w:tabs>
            <w:rPr/>
          </w:pPr>
          <w:hyperlink w:anchor="__RefHeading___Toc5360289_73709187">
            <w:r>
              <w:rPr>
                <w:webHidden/>
                <w:rStyle w:val="IndexLink"/>
                <w:rtl w:val="true"/>
              </w:rPr>
              <w:t>نكتة مهمة</w:t>
            </w:r>
            <w:r>
              <w:rPr>
                <w:rStyle w:val="IndexLink"/>
                <w:rtl w:val="true"/>
              </w:rPr>
              <w:tab/>
            </w:r>
            <w:r>
              <w:rPr>
                <w:rStyle w:val="IndexLink"/>
              </w:rPr>
              <w:t>84</w:t>
            </w:r>
          </w:hyperlink>
        </w:p>
        <w:p>
          <w:pPr>
            <w:pStyle w:val="Contents3"/>
            <w:tabs>
              <w:tab w:val="clear" w:pos="8459"/>
              <w:tab w:val="right" w:pos="9026" w:leader="dot"/>
            </w:tabs>
            <w:rPr/>
          </w:pPr>
          <w:hyperlink w:anchor="__RefHeading___Toc5360291_73709187">
            <w:r>
              <w:rPr>
                <w:webHidden/>
                <w:rStyle w:val="IndexLink"/>
                <w:rtl w:val="true"/>
              </w:rPr>
              <w:t>إجماع الصحابة</w:t>
            </w:r>
            <w:r>
              <w:rPr>
                <w:rStyle w:val="IndexLink"/>
                <w:rtl w:val="true"/>
              </w:rPr>
              <w:tab/>
            </w:r>
            <w:r>
              <w:rPr>
                <w:rStyle w:val="IndexLink"/>
              </w:rPr>
              <w:t>87</w:t>
            </w:r>
          </w:hyperlink>
        </w:p>
        <w:p>
          <w:pPr>
            <w:pStyle w:val="Contents3"/>
            <w:tabs>
              <w:tab w:val="clear" w:pos="8459"/>
              <w:tab w:val="right" w:pos="9026" w:leader="dot"/>
            </w:tabs>
            <w:rPr/>
          </w:pPr>
          <w:hyperlink w:anchor="__RefHeading___Toc5360293_73709187">
            <w:r>
              <w:rPr>
                <w:webHidden/>
                <w:rStyle w:val="IndexLink"/>
                <w:rtl w:val="true"/>
              </w:rPr>
              <w:t>الفقه المدوّن الصحيح الثابت</w:t>
            </w:r>
            <w:r>
              <w:rPr>
                <w:rStyle w:val="IndexLink"/>
                <w:rtl w:val="true"/>
              </w:rPr>
              <w:tab/>
            </w:r>
            <w:r>
              <w:rPr>
                <w:rStyle w:val="IndexLink"/>
              </w:rPr>
              <w:t>90</w:t>
            </w:r>
          </w:hyperlink>
        </w:p>
        <w:p>
          <w:pPr>
            <w:pStyle w:val="Contents2"/>
            <w:tabs>
              <w:tab w:val="clear" w:pos="8743"/>
              <w:tab w:val="right" w:pos="9026" w:leader="dot"/>
            </w:tabs>
            <w:rPr/>
          </w:pPr>
          <w:hyperlink w:anchor="__RefHeading___Toc5360295_73709187">
            <w:r>
              <w:rPr>
                <w:webHidden/>
                <w:rStyle w:val="IndexLink"/>
                <w:rtl w:val="true"/>
              </w:rPr>
              <w:t>القرآن مصون عن التحريف</w:t>
            </w:r>
            <w:r>
              <w:rPr>
                <w:rStyle w:val="IndexLink"/>
                <w:rtl w:val="true"/>
              </w:rPr>
              <w:tab/>
            </w:r>
            <w:r>
              <w:rPr>
                <w:rStyle w:val="IndexLink"/>
              </w:rPr>
              <w:t>95</w:t>
            </w:r>
          </w:hyperlink>
        </w:p>
        <w:p>
          <w:pPr>
            <w:pStyle w:val="Contents2"/>
            <w:tabs>
              <w:tab w:val="clear" w:pos="8743"/>
              <w:tab w:val="right" w:pos="9026" w:leader="dot"/>
            </w:tabs>
            <w:rPr/>
          </w:pPr>
          <w:hyperlink w:anchor="__RefHeading___Toc5360297_73709187">
            <w:r>
              <w:rPr>
                <w:webHidden/>
                <w:rStyle w:val="IndexLink"/>
                <w:rtl w:val="true"/>
              </w:rPr>
              <w:t>وقت الغداة فى بلاد الاغتراب</w:t>
            </w:r>
            <w:r>
              <w:rPr>
                <w:rStyle w:val="IndexLink"/>
                <w:rtl w:val="true"/>
              </w:rPr>
              <w:tab/>
            </w:r>
            <w:r>
              <w:rPr>
                <w:rStyle w:val="IndexLink"/>
              </w:rPr>
              <w:t>107</w:t>
            </w:r>
          </w:hyperlink>
        </w:p>
        <w:p>
          <w:pPr>
            <w:pStyle w:val="Contents3"/>
            <w:tabs>
              <w:tab w:val="clear" w:pos="8459"/>
              <w:tab w:val="right" w:pos="9026" w:leader="dot"/>
            </w:tabs>
            <w:rPr/>
          </w:pPr>
          <w:hyperlink w:anchor="__RefHeading___Toc5360299_73709187">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5360301_73709187">
            <w:r>
              <w:rPr>
                <w:webHidden/>
                <w:rStyle w:val="IndexLink"/>
                <w:rtl w:val="true"/>
              </w:rPr>
              <w:t>الأمر الأول</w:t>
            </w:r>
            <w:r>
              <w:rPr>
                <w:rStyle w:val="IndexLink"/>
                <w:rtl w:val="true"/>
              </w:rPr>
              <w:tab/>
            </w:r>
            <w:r>
              <w:rPr>
                <w:rStyle w:val="IndexLink"/>
              </w:rPr>
              <w:t>112</w:t>
            </w:r>
          </w:hyperlink>
        </w:p>
        <w:p>
          <w:pPr>
            <w:pStyle w:val="Contents3"/>
            <w:tabs>
              <w:tab w:val="clear" w:pos="8459"/>
              <w:tab w:val="right" w:pos="9026" w:leader="dot"/>
            </w:tabs>
            <w:rPr/>
          </w:pPr>
          <w:hyperlink w:anchor="__RefHeading___Toc5360303_73709187">
            <w:r>
              <w:rPr>
                <w:webHidden/>
                <w:rStyle w:val="IndexLink"/>
                <w:rtl w:val="true"/>
              </w:rPr>
              <w:t>الأمر الثاني</w:t>
            </w:r>
            <w:r>
              <w:rPr>
                <w:rStyle w:val="IndexLink"/>
                <w:rtl w:val="true"/>
              </w:rPr>
              <w:t xml:space="preserve">: </w:t>
            </w:r>
            <w:r>
              <w:rPr>
                <w:rStyle w:val="IndexLink"/>
                <w:rtl w:val="true"/>
              </w:rPr>
              <w:t xml:space="preserve">في مفهوم لفظ </w:t>
            </w:r>
            <w:r>
              <w:rPr>
                <w:rStyle w:val="IndexLink"/>
                <w:rtl w:val="true"/>
              </w:rPr>
              <w:t>(</w:t>
            </w:r>
            <w:r>
              <w:rPr>
                <w:rStyle w:val="IndexLink"/>
                <w:rtl w:val="true"/>
              </w:rPr>
              <w:t>الفجر</w:t>
            </w:r>
            <w:r>
              <w:rPr>
                <w:rStyle w:val="IndexLink"/>
                <w:rtl w:val="true"/>
              </w:rPr>
              <w:t xml:space="preserve">) </w:t>
            </w:r>
            <w:r>
              <w:rPr>
                <w:rStyle w:val="IndexLink"/>
                <w:rtl w:val="true"/>
              </w:rPr>
              <w:t>لغةً واصطلاحاً</w:t>
            </w:r>
            <w:r>
              <w:rPr>
                <w:rStyle w:val="IndexLink"/>
                <w:rtl w:val="true"/>
              </w:rPr>
              <w:tab/>
            </w:r>
            <w:r>
              <w:rPr>
                <w:rStyle w:val="IndexLink"/>
              </w:rPr>
              <w:t>119</w:t>
            </w:r>
          </w:hyperlink>
        </w:p>
        <w:p>
          <w:pPr>
            <w:pStyle w:val="Contents3"/>
            <w:tabs>
              <w:tab w:val="clear" w:pos="8459"/>
              <w:tab w:val="right" w:pos="9026" w:leader="dot"/>
            </w:tabs>
            <w:rPr/>
          </w:pPr>
          <w:hyperlink w:anchor="__RefHeading___Toc5360305_73709187">
            <w:r>
              <w:rPr>
                <w:webHidden/>
                <w:rStyle w:val="IndexLink"/>
                <w:rtl w:val="true"/>
              </w:rPr>
              <w:t>الأمر الثالث</w:t>
            </w:r>
            <w:r>
              <w:rPr>
                <w:rStyle w:val="IndexLink"/>
                <w:rtl w:val="true"/>
              </w:rPr>
              <w:tab/>
            </w:r>
            <w:r>
              <w:rPr>
                <w:rStyle w:val="IndexLink"/>
              </w:rPr>
              <w:t>123</w:t>
            </w:r>
          </w:hyperlink>
        </w:p>
        <w:p>
          <w:pPr>
            <w:pStyle w:val="Contents2"/>
            <w:tabs>
              <w:tab w:val="clear" w:pos="8743"/>
              <w:tab w:val="right" w:pos="9026" w:leader="dot"/>
            </w:tabs>
            <w:rPr/>
          </w:pPr>
          <w:hyperlink w:anchor="__RefHeading___Toc5360307_73709187">
            <w:r>
              <w:rPr>
                <w:webHidden/>
                <w:rStyle w:val="IndexLink"/>
                <w:rtl w:val="true"/>
              </w:rPr>
              <w:t>حديث عرض الدِّين</w:t>
            </w:r>
            <w:r>
              <w:rPr>
                <w:rStyle w:val="IndexLink"/>
                <w:rtl w:val="true"/>
              </w:rPr>
              <w:tab/>
            </w:r>
            <w:r>
              <w:rPr>
                <w:rStyle w:val="IndexLink"/>
              </w:rPr>
              <w:t>130</w:t>
            </w:r>
          </w:hyperlink>
        </w:p>
        <w:p>
          <w:pPr>
            <w:pStyle w:val="Contents3"/>
            <w:tabs>
              <w:tab w:val="clear" w:pos="8459"/>
              <w:tab w:val="right" w:pos="9026" w:leader="dot"/>
            </w:tabs>
            <w:rPr/>
          </w:pPr>
          <w:hyperlink w:anchor="__RefHeading___Toc5360309_73709187">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5360311_73709187">
            <w:r>
              <w:rPr>
                <w:webHidden/>
                <w:rStyle w:val="IndexLink"/>
                <w:rtl w:val="true"/>
              </w:rPr>
              <w:t>المقدّمة في الإيمان و مراتبه</w:t>
            </w:r>
            <w:r>
              <w:rPr>
                <w:rStyle w:val="IndexLink"/>
                <w:rtl w:val="true"/>
              </w:rPr>
              <w:tab/>
            </w:r>
            <w:r>
              <w:rPr>
                <w:rStyle w:val="IndexLink"/>
              </w:rPr>
              <w:t>131</w:t>
            </w:r>
          </w:hyperlink>
        </w:p>
        <w:p>
          <w:pPr>
            <w:pStyle w:val="Contents3"/>
            <w:tabs>
              <w:tab w:val="clear" w:pos="8459"/>
              <w:tab w:val="right" w:pos="9026" w:leader="dot"/>
            </w:tabs>
            <w:rPr/>
          </w:pPr>
          <w:hyperlink w:anchor="__RefHeading___Toc5360313_73709187">
            <w:r>
              <w:rPr>
                <w:webHidden/>
                <w:rStyle w:val="IndexLink"/>
                <w:rtl w:val="true"/>
              </w:rPr>
              <w:t>عرض الدّين على قادة الدّين</w:t>
            </w:r>
            <w:r>
              <w:rPr>
                <w:rStyle w:val="IndexLink"/>
                <w:rtl w:val="true"/>
              </w:rPr>
              <w:tab/>
            </w:r>
            <w:r>
              <w:rPr>
                <w:rStyle w:val="IndexLink"/>
              </w:rPr>
              <w:t>136</w:t>
            </w:r>
          </w:hyperlink>
        </w:p>
        <w:p>
          <w:pPr>
            <w:pStyle w:val="Contents3"/>
            <w:tabs>
              <w:tab w:val="clear" w:pos="8459"/>
              <w:tab w:val="right" w:pos="9026" w:leader="dot"/>
            </w:tabs>
            <w:rPr/>
          </w:pPr>
          <w:hyperlink w:anchor="__RefHeading___Toc5360315_73709187">
            <w:r>
              <w:rPr>
                <w:webHidden/>
                <w:rStyle w:val="IndexLink"/>
                <w:rtl w:val="true"/>
              </w:rPr>
              <w:t>عَرْض الدّين في العصر الراهن</w:t>
            </w:r>
            <w:r>
              <w:rPr>
                <w:rStyle w:val="IndexLink"/>
                <w:rtl w:val="true"/>
              </w:rPr>
              <w:tab/>
            </w:r>
            <w:r>
              <w:rPr>
                <w:rStyle w:val="IndexLink"/>
              </w:rPr>
              <w:t>149</w:t>
            </w:r>
          </w:hyperlink>
        </w:p>
        <w:p>
          <w:pPr>
            <w:pStyle w:val="Contents3"/>
            <w:tabs>
              <w:tab w:val="clear" w:pos="8459"/>
              <w:tab w:val="right" w:pos="9026" w:leader="dot"/>
            </w:tabs>
            <w:rPr/>
          </w:pPr>
          <w:hyperlink w:anchor="__RefHeading___Toc5360317_73709187">
            <w:r>
              <w:rPr>
                <w:webHidden/>
                <w:rStyle w:val="IndexLink"/>
                <w:rtl w:val="true"/>
              </w:rPr>
              <w:t>تأريخ عَرْضُ الدّيْن</w:t>
            </w:r>
            <w:r>
              <w:rPr>
                <w:rStyle w:val="IndexLink"/>
                <w:rtl w:val="true"/>
              </w:rPr>
              <w:tab/>
            </w:r>
            <w:r>
              <w:rPr>
                <w:rStyle w:val="IndexLink"/>
              </w:rPr>
              <w:t>154</w:t>
            </w:r>
          </w:hyperlink>
        </w:p>
        <w:p>
          <w:pPr>
            <w:pStyle w:val="Contents3"/>
            <w:tabs>
              <w:tab w:val="clear" w:pos="8459"/>
              <w:tab w:val="right" w:pos="9026" w:leader="dot"/>
            </w:tabs>
            <w:rPr/>
          </w:pPr>
          <w:hyperlink w:anchor="__RefHeading___Toc5360319_73709187">
            <w:r>
              <w:rPr>
                <w:webHidden/>
                <w:rStyle w:val="IndexLink"/>
                <w:rtl w:val="true"/>
              </w:rPr>
              <w:t>السيّد عبد العظيم عليه السلام يَعرضُ دينَه</w:t>
            </w:r>
            <w:r>
              <w:rPr>
                <w:rStyle w:val="IndexLink"/>
                <w:rtl w:val="true"/>
              </w:rPr>
              <w:tab/>
            </w:r>
            <w:r>
              <w:rPr>
                <w:rStyle w:val="IndexLink"/>
              </w:rPr>
              <w:t>156</w:t>
            </w:r>
          </w:hyperlink>
        </w:p>
        <w:p>
          <w:pPr>
            <w:pStyle w:val="Contents3"/>
            <w:tabs>
              <w:tab w:val="clear" w:pos="8459"/>
              <w:tab w:val="right" w:pos="9026" w:leader="dot"/>
            </w:tabs>
            <w:rPr/>
          </w:pPr>
          <w:hyperlink w:anchor="__RefHeading___Toc5360321_73709187">
            <w:r>
              <w:rPr>
                <w:webHidden/>
                <w:rStyle w:val="IndexLink"/>
                <w:rtl w:val="true"/>
              </w:rPr>
              <w:t>أدب و أخلاق كريمة</w:t>
            </w:r>
            <w:r>
              <w:rPr>
                <w:rStyle w:val="IndexLink"/>
                <w:rtl w:val="true"/>
              </w:rPr>
              <w:tab/>
            </w:r>
            <w:r>
              <w:rPr>
                <w:rStyle w:val="IndexLink"/>
              </w:rPr>
              <w:t>160</w:t>
            </w:r>
          </w:hyperlink>
        </w:p>
        <w:p>
          <w:pPr>
            <w:pStyle w:val="Contents3"/>
            <w:tabs>
              <w:tab w:val="clear" w:pos="8459"/>
              <w:tab w:val="right" w:pos="9026" w:leader="dot"/>
            </w:tabs>
            <w:rPr/>
          </w:pPr>
          <w:hyperlink w:anchor="__RefHeading___Toc5360323_73709187">
            <w:r>
              <w:rPr>
                <w:webHidden/>
                <w:rStyle w:val="IndexLink"/>
                <w:rtl w:val="true"/>
              </w:rPr>
              <w:t>شرح حديث عرض الدّين</w:t>
            </w:r>
            <w:r>
              <w:rPr>
                <w:rStyle w:val="IndexLink"/>
                <w:rtl w:val="true"/>
              </w:rPr>
              <w:tab/>
            </w:r>
            <w:r>
              <w:rPr>
                <w:rStyle w:val="IndexLink"/>
              </w:rPr>
              <w:t>164</w:t>
            </w:r>
          </w:hyperlink>
        </w:p>
        <w:p>
          <w:pPr>
            <w:pStyle w:val="Contents4"/>
            <w:tabs>
              <w:tab w:val="clear" w:pos="8176"/>
              <w:tab w:val="right" w:pos="9026" w:leader="dot"/>
            </w:tabs>
            <w:rPr/>
          </w:pPr>
          <w:hyperlink w:anchor="__RefHeading___Toc5360325_73709187">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5360327_73709187">
            <w:r>
              <w:rPr>
                <w:webHidden/>
                <w:rStyle w:val="IndexLink"/>
                <w:rtl w:val="true"/>
              </w:rPr>
              <w:t>البحث في جهتين</w:t>
            </w:r>
            <w:r>
              <w:rPr>
                <w:rStyle w:val="IndexLink"/>
                <w:rtl w:val="true"/>
              </w:rPr>
              <w:tab/>
            </w:r>
            <w:r>
              <w:rPr>
                <w:rStyle w:val="IndexLink"/>
              </w:rPr>
              <w:t>165</w:t>
            </w:r>
          </w:hyperlink>
        </w:p>
        <w:p>
          <w:pPr>
            <w:pStyle w:val="Contents4"/>
            <w:tabs>
              <w:tab w:val="clear" w:pos="8176"/>
              <w:tab w:val="right" w:pos="9026" w:leader="dot"/>
            </w:tabs>
            <w:rPr/>
          </w:pPr>
          <w:hyperlink w:anchor="__RefHeading___Toc5360329_73709187">
            <w:r>
              <w:rPr>
                <w:webHidden/>
                <w:rStyle w:val="IndexLink"/>
                <w:rtl w:val="true"/>
              </w:rPr>
              <w:t>سند الحديث</w:t>
            </w:r>
            <w:r>
              <w:rPr>
                <w:rStyle w:val="IndexLink"/>
                <w:rtl w:val="true"/>
              </w:rPr>
              <w:tab/>
            </w:r>
            <w:r>
              <w:rPr>
                <w:rStyle w:val="IndexLink"/>
              </w:rPr>
              <w:t>165</w:t>
            </w:r>
          </w:hyperlink>
        </w:p>
        <w:p>
          <w:pPr>
            <w:pStyle w:val="Contents4"/>
            <w:tabs>
              <w:tab w:val="clear" w:pos="8176"/>
              <w:tab w:val="right" w:pos="9026" w:leader="dot"/>
            </w:tabs>
            <w:rPr/>
          </w:pPr>
          <w:hyperlink w:anchor="__RefHeading___Toc5360331_73709187">
            <w:r>
              <w:rPr>
                <w:webHidden/>
                <w:rStyle w:val="IndexLink"/>
                <w:rtl w:val="true"/>
              </w:rPr>
              <w:t>نكتةٌ روائيّة</w:t>
            </w:r>
            <w:r>
              <w:rPr>
                <w:rStyle w:val="IndexLink"/>
                <w:rtl w:val="true"/>
              </w:rPr>
              <w:tab/>
            </w:r>
            <w:r>
              <w:rPr>
                <w:rStyle w:val="IndexLink"/>
              </w:rPr>
              <w:t>168</w:t>
            </w:r>
          </w:hyperlink>
        </w:p>
        <w:p>
          <w:pPr>
            <w:pStyle w:val="Contents4"/>
            <w:tabs>
              <w:tab w:val="clear" w:pos="8176"/>
              <w:tab w:val="right" w:pos="9026" w:leader="dot"/>
            </w:tabs>
            <w:rPr/>
          </w:pPr>
          <w:hyperlink w:anchor="__RefHeading___Toc5360333_73709187">
            <w:r>
              <w:rPr>
                <w:webHidden/>
                <w:rStyle w:val="IndexLink"/>
                <w:rtl w:val="true"/>
              </w:rPr>
              <w:t>متن الحديث و شرحه</w:t>
            </w:r>
            <w:r>
              <w:rPr>
                <w:rStyle w:val="IndexLink"/>
                <w:rtl w:val="true"/>
              </w:rPr>
              <w:tab/>
            </w:r>
            <w:r>
              <w:rPr>
                <w:rStyle w:val="IndexLink"/>
              </w:rPr>
              <w:t>170</w:t>
            </w:r>
          </w:hyperlink>
        </w:p>
        <w:p>
          <w:pPr>
            <w:pStyle w:val="Contents4"/>
            <w:tabs>
              <w:tab w:val="clear" w:pos="8176"/>
              <w:tab w:val="right" w:pos="9026" w:leader="dot"/>
            </w:tabs>
            <w:rPr/>
          </w:pPr>
          <w:hyperlink w:anchor="__RefHeading___Toc5360335_73709187">
            <w:r>
              <w:rPr>
                <w:webHidden/>
                <w:rStyle w:val="IndexLink"/>
                <w:rtl w:val="true"/>
              </w:rPr>
              <w:t>عرض الدِّين و النبوَّة</w:t>
            </w:r>
            <w:r>
              <w:rPr>
                <w:rStyle w:val="IndexLink"/>
                <w:rtl w:val="true"/>
              </w:rPr>
              <w:tab/>
            </w:r>
            <w:r>
              <w:rPr>
                <w:rStyle w:val="IndexLink"/>
              </w:rPr>
              <w:t>191</w:t>
            </w:r>
          </w:hyperlink>
        </w:p>
        <w:p>
          <w:pPr>
            <w:pStyle w:val="Contents2"/>
            <w:tabs>
              <w:tab w:val="clear" w:pos="8743"/>
              <w:tab w:val="right" w:pos="9026" w:leader="dot"/>
            </w:tabs>
            <w:rPr/>
          </w:pPr>
          <w:hyperlink w:anchor="__RefHeading___Toc5360337_73709187">
            <w:r>
              <w:rPr>
                <w:webHidden/>
                <w:rStyle w:val="IndexLink"/>
                <w:rtl w:val="true"/>
              </w:rPr>
              <w:t>بين العلمين الشيخ الصدوق و الشيخ المفيد</w:t>
            </w:r>
            <w:r>
              <w:rPr>
                <w:rStyle w:val="IndexLink"/>
                <w:rtl w:val="true"/>
              </w:rPr>
              <w:tab/>
            </w:r>
            <w:r>
              <w:rPr>
                <w:rStyle w:val="IndexLink"/>
              </w:rPr>
              <w:t>223</w:t>
            </w:r>
          </w:hyperlink>
        </w:p>
        <w:p>
          <w:pPr>
            <w:pStyle w:val="Contents3"/>
            <w:tabs>
              <w:tab w:val="clear" w:pos="8459"/>
              <w:tab w:val="right" w:pos="9026" w:leader="dot"/>
            </w:tabs>
            <w:rPr/>
          </w:pPr>
          <w:hyperlink w:anchor="__RefHeading___Toc5360339_73709187">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5360341_73709187">
            <w:r>
              <w:rPr>
                <w:webHidden/>
                <w:rStyle w:val="IndexLink"/>
                <w:rtl w:val="true"/>
              </w:rPr>
              <w:t>كتابان قيمان</w:t>
            </w:r>
            <w:r>
              <w:rPr>
                <w:rStyle w:val="IndexLink"/>
                <w:rtl w:val="true"/>
              </w:rPr>
              <w:tab/>
            </w:r>
            <w:r>
              <w:rPr>
                <w:rStyle w:val="IndexLink"/>
              </w:rPr>
              <w:t>228</w:t>
            </w:r>
          </w:hyperlink>
        </w:p>
        <w:p>
          <w:pPr>
            <w:pStyle w:val="Contents3"/>
            <w:tabs>
              <w:tab w:val="clear" w:pos="8459"/>
              <w:tab w:val="right" w:pos="9026" w:leader="dot"/>
            </w:tabs>
            <w:rPr/>
          </w:pPr>
          <w:hyperlink w:anchor="__RefHeading___Toc5360343_73709187">
            <w:r>
              <w:rPr>
                <w:webHidden/>
                <w:rStyle w:val="IndexLink"/>
                <w:rtl w:val="true"/>
              </w:rPr>
              <w:t>الاعتقاد في صفات الذات وصفات الأفعال</w:t>
            </w:r>
            <w:r>
              <w:rPr>
                <w:rStyle w:val="IndexLink"/>
                <w:rtl w:val="true"/>
              </w:rPr>
              <w:tab/>
            </w:r>
            <w:r>
              <w:rPr>
                <w:rStyle w:val="IndexLink"/>
              </w:rPr>
              <w:t>238</w:t>
            </w:r>
          </w:hyperlink>
        </w:p>
        <w:p>
          <w:pPr>
            <w:pStyle w:val="Contents3"/>
            <w:tabs>
              <w:tab w:val="clear" w:pos="8459"/>
              <w:tab w:val="right" w:pos="9026" w:leader="dot"/>
            </w:tabs>
            <w:rPr/>
          </w:pPr>
          <w:hyperlink w:anchor="__RefHeading___Toc5360345_73709187">
            <w:r>
              <w:rPr>
                <w:webHidden/>
                <w:rStyle w:val="IndexLink"/>
                <w:rtl w:val="true"/>
              </w:rPr>
              <w:t>الاعتقاد في التكليف</w:t>
            </w:r>
            <w:r>
              <w:rPr>
                <w:rStyle w:val="IndexLink"/>
                <w:rtl w:val="true"/>
              </w:rPr>
              <w:tab/>
            </w:r>
            <w:r>
              <w:rPr>
                <w:rStyle w:val="IndexLink"/>
              </w:rPr>
              <w:t>241</w:t>
            </w:r>
          </w:hyperlink>
        </w:p>
        <w:p>
          <w:pPr>
            <w:pStyle w:val="Contents3"/>
            <w:tabs>
              <w:tab w:val="clear" w:pos="8459"/>
              <w:tab w:val="right" w:pos="9026" w:leader="dot"/>
            </w:tabs>
            <w:rPr/>
          </w:pPr>
          <w:hyperlink w:anchor="__RefHeading___Toc5360347_73709187">
            <w:r>
              <w:rPr>
                <w:webHidden/>
                <w:rStyle w:val="IndexLink"/>
                <w:rtl w:val="true"/>
              </w:rPr>
              <w:t>الاعتقاد في أفعال العباد</w:t>
            </w:r>
            <w:r>
              <w:rPr>
                <w:rStyle w:val="IndexLink"/>
                <w:rtl w:val="true"/>
              </w:rPr>
              <w:tab/>
            </w:r>
            <w:r>
              <w:rPr>
                <w:rStyle w:val="IndexLink"/>
              </w:rPr>
              <w:t>241</w:t>
            </w:r>
          </w:hyperlink>
        </w:p>
        <w:p>
          <w:pPr>
            <w:pStyle w:val="Contents3"/>
            <w:tabs>
              <w:tab w:val="clear" w:pos="8459"/>
              <w:tab w:val="right" w:pos="9026" w:leader="dot"/>
            </w:tabs>
            <w:rPr/>
          </w:pPr>
          <w:hyperlink w:anchor="__RefHeading___Toc5360349_73709187">
            <w:r>
              <w:rPr>
                <w:webHidden/>
                <w:rStyle w:val="IndexLink"/>
                <w:rtl w:val="true"/>
              </w:rPr>
              <w:t>الاعتقاد في نفي الجبر والتفويض</w:t>
            </w:r>
            <w:r>
              <w:rPr>
                <w:rStyle w:val="IndexLink"/>
                <w:rtl w:val="true"/>
              </w:rPr>
              <w:tab/>
            </w:r>
            <w:r>
              <w:rPr>
                <w:rStyle w:val="IndexLink"/>
              </w:rPr>
              <w:t>244</w:t>
            </w:r>
          </w:hyperlink>
        </w:p>
        <w:p>
          <w:pPr>
            <w:pStyle w:val="Contents3"/>
            <w:tabs>
              <w:tab w:val="clear" w:pos="8459"/>
              <w:tab w:val="right" w:pos="9026" w:leader="dot"/>
            </w:tabs>
            <w:rPr/>
          </w:pPr>
          <w:hyperlink w:anchor="__RefHeading___Toc5360351_73709187">
            <w:r>
              <w:rPr>
                <w:webHidden/>
                <w:rStyle w:val="IndexLink"/>
                <w:rtl w:val="true"/>
              </w:rPr>
              <w:t>الاعتقاد في الإرادة والمشيئة</w:t>
            </w:r>
            <w:r>
              <w:rPr>
                <w:rStyle w:val="IndexLink"/>
                <w:rtl w:val="true"/>
              </w:rPr>
              <w:tab/>
            </w:r>
            <w:r>
              <w:rPr>
                <w:rStyle w:val="IndexLink"/>
              </w:rPr>
              <w:t>247</w:t>
            </w:r>
          </w:hyperlink>
        </w:p>
        <w:p>
          <w:pPr>
            <w:pStyle w:val="Contents3"/>
            <w:tabs>
              <w:tab w:val="clear" w:pos="8459"/>
              <w:tab w:val="right" w:pos="9026" w:leader="dot"/>
            </w:tabs>
            <w:rPr/>
          </w:pPr>
          <w:hyperlink w:anchor="__RefHeading___Toc5360353_73709187">
            <w:r>
              <w:rPr>
                <w:webHidden/>
                <w:rStyle w:val="IndexLink"/>
                <w:rtl w:val="true"/>
              </w:rPr>
              <w:t>الاعتقاد في القضاء والقدر</w:t>
            </w:r>
            <w:r>
              <w:rPr>
                <w:rStyle w:val="IndexLink"/>
                <w:rtl w:val="true"/>
              </w:rPr>
              <w:tab/>
            </w:r>
            <w:r>
              <w:rPr>
                <w:rStyle w:val="IndexLink"/>
              </w:rPr>
              <w:t>249</w:t>
            </w:r>
          </w:hyperlink>
        </w:p>
        <w:p>
          <w:pPr>
            <w:pStyle w:val="Contents3"/>
            <w:tabs>
              <w:tab w:val="clear" w:pos="8459"/>
              <w:tab w:val="right" w:pos="9026" w:leader="dot"/>
            </w:tabs>
            <w:rPr/>
          </w:pPr>
          <w:hyperlink w:anchor="__RefHeading___Toc5360355_73709187">
            <w:r>
              <w:rPr>
                <w:webHidden/>
                <w:rStyle w:val="IndexLink"/>
                <w:rtl w:val="true"/>
              </w:rPr>
              <w:t>الاعتقاد بالفطرة</w:t>
            </w:r>
            <w:r>
              <w:rPr>
                <w:rStyle w:val="IndexLink"/>
                <w:rtl w:val="true"/>
              </w:rPr>
              <w:tab/>
            </w:r>
            <w:r>
              <w:rPr>
                <w:rStyle w:val="IndexLink"/>
              </w:rPr>
              <w:t>254</w:t>
            </w:r>
          </w:hyperlink>
        </w:p>
        <w:p>
          <w:pPr>
            <w:pStyle w:val="Contents3"/>
            <w:tabs>
              <w:tab w:val="clear" w:pos="8459"/>
              <w:tab w:val="right" w:pos="9026" w:leader="dot"/>
            </w:tabs>
            <w:rPr/>
          </w:pPr>
          <w:hyperlink w:anchor="__RefHeading___Toc5360357_73709187">
            <w:r>
              <w:rPr>
                <w:webHidden/>
                <w:rStyle w:val="IndexLink"/>
                <w:rtl w:val="true"/>
              </w:rPr>
              <w:t>الإعتقاد في الإستطاعة</w:t>
            </w:r>
            <w:r>
              <w:rPr>
                <w:rStyle w:val="IndexLink"/>
                <w:rtl w:val="true"/>
              </w:rPr>
              <w:tab/>
            </w:r>
            <w:r>
              <w:rPr>
                <w:rStyle w:val="IndexLink"/>
              </w:rPr>
              <w:t>255</w:t>
            </w:r>
          </w:hyperlink>
        </w:p>
        <w:p>
          <w:pPr>
            <w:pStyle w:val="Contents3"/>
            <w:tabs>
              <w:tab w:val="clear" w:pos="8459"/>
              <w:tab w:val="right" w:pos="9026" w:leader="dot"/>
            </w:tabs>
            <w:rPr/>
          </w:pPr>
          <w:hyperlink w:anchor="__RefHeading___Toc5360359_73709187">
            <w:r>
              <w:rPr>
                <w:webHidden/>
                <w:rStyle w:val="IndexLink"/>
                <w:rtl w:val="true"/>
              </w:rPr>
              <w:t>الإعتقاد في البداء</w:t>
            </w:r>
            <w:r>
              <w:rPr>
                <w:rStyle w:val="IndexLink"/>
                <w:rtl w:val="true"/>
              </w:rPr>
              <w:tab/>
            </w:r>
            <w:r>
              <w:rPr>
                <w:rStyle w:val="IndexLink"/>
              </w:rPr>
              <w:t>256</w:t>
            </w:r>
          </w:hyperlink>
        </w:p>
        <w:p>
          <w:pPr>
            <w:pStyle w:val="Contents3"/>
            <w:tabs>
              <w:tab w:val="clear" w:pos="8459"/>
              <w:tab w:val="right" w:pos="9026" w:leader="dot"/>
            </w:tabs>
            <w:rPr/>
          </w:pPr>
          <w:hyperlink w:anchor="__RefHeading___Toc5360361_73709187">
            <w:r>
              <w:rPr>
                <w:webHidden/>
                <w:rStyle w:val="IndexLink"/>
                <w:rtl w:val="true"/>
              </w:rPr>
              <w:t>الإعتقاد في التناهي عن الجدال</w:t>
            </w:r>
            <w:r>
              <w:rPr>
                <w:rStyle w:val="IndexLink"/>
                <w:rtl w:val="true"/>
              </w:rPr>
              <w:tab/>
            </w:r>
            <w:r>
              <w:rPr>
                <w:rStyle w:val="IndexLink"/>
              </w:rPr>
              <w:t>256</w:t>
            </w:r>
          </w:hyperlink>
        </w:p>
        <w:p>
          <w:pPr>
            <w:pStyle w:val="Contents3"/>
            <w:tabs>
              <w:tab w:val="clear" w:pos="8459"/>
              <w:tab w:val="right" w:pos="9026" w:leader="dot"/>
            </w:tabs>
            <w:rPr/>
          </w:pPr>
          <w:hyperlink w:anchor="__RefHeading___Toc5360363_73709187">
            <w:r>
              <w:rPr>
                <w:webHidden/>
                <w:rStyle w:val="IndexLink"/>
                <w:rtl w:val="true"/>
              </w:rPr>
              <w:t>الاعتقاد في اللوح والقلم</w:t>
            </w:r>
            <w:r>
              <w:rPr>
                <w:rStyle w:val="IndexLink"/>
                <w:rtl w:val="true"/>
              </w:rPr>
              <w:tab/>
            </w:r>
            <w:r>
              <w:rPr>
                <w:rStyle w:val="IndexLink"/>
              </w:rPr>
              <w:t>257</w:t>
            </w:r>
          </w:hyperlink>
        </w:p>
        <w:p>
          <w:pPr>
            <w:pStyle w:val="Contents3"/>
            <w:tabs>
              <w:tab w:val="clear" w:pos="8459"/>
              <w:tab w:val="right" w:pos="9026" w:leader="dot"/>
            </w:tabs>
            <w:rPr/>
          </w:pPr>
          <w:hyperlink w:anchor="__RefHeading___Toc5360365_73709187">
            <w:r>
              <w:rPr>
                <w:webHidden/>
                <w:rStyle w:val="IndexLink"/>
                <w:rtl w:val="true"/>
              </w:rPr>
              <w:t>الإعتقاد في الكرسي</w:t>
            </w:r>
            <w:r>
              <w:rPr>
                <w:rStyle w:val="IndexLink"/>
                <w:rtl w:val="true"/>
              </w:rPr>
              <w:tab/>
            </w:r>
            <w:r>
              <w:rPr>
                <w:rStyle w:val="IndexLink"/>
              </w:rPr>
              <w:t>259</w:t>
            </w:r>
          </w:hyperlink>
        </w:p>
        <w:p>
          <w:pPr>
            <w:pStyle w:val="Contents3"/>
            <w:tabs>
              <w:tab w:val="clear" w:pos="8459"/>
              <w:tab w:val="right" w:pos="9026" w:leader="dot"/>
            </w:tabs>
            <w:rPr/>
          </w:pPr>
          <w:hyperlink w:anchor="__RefHeading___Toc5360367_73709187">
            <w:r>
              <w:rPr>
                <w:webHidden/>
                <w:rStyle w:val="IndexLink"/>
                <w:rtl w:val="true"/>
              </w:rPr>
              <w:t>الاعتقاد في العرش</w:t>
            </w:r>
            <w:r>
              <w:rPr>
                <w:rStyle w:val="IndexLink"/>
                <w:rtl w:val="true"/>
              </w:rPr>
              <w:tab/>
            </w:r>
            <w:r>
              <w:rPr>
                <w:rStyle w:val="IndexLink"/>
              </w:rPr>
              <w:t>259</w:t>
            </w:r>
          </w:hyperlink>
        </w:p>
        <w:p>
          <w:pPr>
            <w:pStyle w:val="Contents3"/>
            <w:tabs>
              <w:tab w:val="clear" w:pos="8459"/>
              <w:tab w:val="right" w:pos="9026" w:leader="dot"/>
            </w:tabs>
            <w:rPr/>
          </w:pPr>
          <w:hyperlink w:anchor="__RefHeading___Toc5360369_73709187">
            <w:r>
              <w:rPr>
                <w:webHidden/>
                <w:rStyle w:val="IndexLink"/>
                <w:rtl w:val="true"/>
              </w:rPr>
              <w:t>الاعتقاد في النفوس والأرواح</w:t>
            </w:r>
            <w:r>
              <w:rPr>
                <w:rStyle w:val="IndexLink"/>
                <w:rtl w:val="true"/>
              </w:rPr>
              <w:tab/>
            </w:r>
            <w:r>
              <w:rPr>
                <w:rStyle w:val="IndexLink"/>
              </w:rPr>
              <w:t>260</w:t>
            </w:r>
          </w:hyperlink>
        </w:p>
        <w:p>
          <w:pPr>
            <w:pStyle w:val="Contents3"/>
            <w:tabs>
              <w:tab w:val="clear" w:pos="8459"/>
              <w:tab w:val="right" w:pos="9026" w:leader="dot"/>
            </w:tabs>
            <w:rPr/>
          </w:pPr>
          <w:hyperlink w:anchor="__RefHeading___Toc5360371_73709187">
            <w:r>
              <w:rPr>
                <w:webHidden/>
                <w:rStyle w:val="IndexLink"/>
                <w:rtl w:val="true"/>
              </w:rPr>
              <w:t>الاعتقاد في الموت</w:t>
            </w:r>
            <w:r>
              <w:rPr>
                <w:rStyle w:val="IndexLink"/>
                <w:rtl w:val="true"/>
              </w:rPr>
              <w:tab/>
            </w:r>
            <w:r>
              <w:rPr>
                <w:rStyle w:val="IndexLink"/>
              </w:rPr>
              <w:t>266</w:t>
            </w:r>
          </w:hyperlink>
        </w:p>
        <w:p>
          <w:pPr>
            <w:pStyle w:val="Contents3"/>
            <w:tabs>
              <w:tab w:val="clear" w:pos="8459"/>
              <w:tab w:val="right" w:pos="9026" w:leader="dot"/>
            </w:tabs>
            <w:rPr/>
          </w:pPr>
          <w:hyperlink w:anchor="__RefHeading___Toc5360373_73709187">
            <w:r>
              <w:rPr>
                <w:webHidden/>
                <w:rStyle w:val="IndexLink"/>
                <w:rtl w:val="true"/>
              </w:rPr>
              <w:t>المساءلة في القبر</w:t>
            </w:r>
            <w:r>
              <w:rPr>
                <w:rStyle w:val="IndexLink"/>
                <w:rtl w:val="true"/>
              </w:rPr>
              <w:tab/>
            </w:r>
            <w:r>
              <w:rPr>
                <w:rStyle w:val="IndexLink"/>
              </w:rPr>
              <w:t>269</w:t>
            </w:r>
          </w:hyperlink>
        </w:p>
        <w:p>
          <w:pPr>
            <w:pStyle w:val="Contents3"/>
            <w:tabs>
              <w:tab w:val="clear" w:pos="8459"/>
              <w:tab w:val="right" w:pos="9026" w:leader="dot"/>
            </w:tabs>
            <w:rPr/>
          </w:pPr>
          <w:hyperlink w:anchor="__RefHeading___Toc5360375_73709187">
            <w:r>
              <w:rPr>
                <w:webHidden/>
                <w:rStyle w:val="IndexLink"/>
                <w:rtl w:val="true"/>
              </w:rPr>
              <w:t>الإعتقاد في الأعراف</w:t>
            </w:r>
            <w:r>
              <w:rPr>
                <w:rStyle w:val="IndexLink"/>
                <w:rtl w:val="true"/>
              </w:rPr>
              <w:tab/>
            </w:r>
            <w:r>
              <w:rPr>
                <w:rStyle w:val="IndexLink"/>
              </w:rPr>
              <w:t>269</w:t>
            </w:r>
          </w:hyperlink>
        </w:p>
        <w:p>
          <w:pPr>
            <w:pStyle w:val="Contents3"/>
            <w:tabs>
              <w:tab w:val="clear" w:pos="8459"/>
              <w:tab w:val="right" w:pos="9026" w:leader="dot"/>
            </w:tabs>
            <w:rPr/>
          </w:pPr>
          <w:hyperlink w:anchor="__RefHeading___Toc5360377_73709187">
            <w:r>
              <w:rPr>
                <w:webHidden/>
                <w:rStyle w:val="IndexLink"/>
                <w:rtl w:val="true"/>
              </w:rPr>
              <w:t>الاعتقاد في العقبات</w:t>
            </w:r>
            <w:r>
              <w:rPr>
                <w:rStyle w:val="IndexLink"/>
                <w:rtl w:val="true"/>
              </w:rPr>
              <w:tab/>
            </w:r>
            <w:r>
              <w:rPr>
                <w:rStyle w:val="IndexLink"/>
              </w:rPr>
              <w:t>270</w:t>
            </w:r>
          </w:hyperlink>
        </w:p>
        <w:p>
          <w:pPr>
            <w:pStyle w:val="Contents3"/>
            <w:tabs>
              <w:tab w:val="clear" w:pos="8459"/>
              <w:tab w:val="right" w:pos="9026" w:leader="dot"/>
            </w:tabs>
            <w:rPr/>
          </w:pPr>
          <w:hyperlink w:anchor="__RefHeading___Toc5360379_73709187">
            <w:r>
              <w:rPr>
                <w:webHidden/>
                <w:rStyle w:val="IndexLink"/>
                <w:rtl w:val="true"/>
              </w:rPr>
              <w:t>في باب الحساب والميزان</w:t>
            </w:r>
            <w:r>
              <w:rPr>
                <w:rStyle w:val="IndexLink"/>
                <w:rtl w:val="true"/>
              </w:rPr>
              <w:tab/>
            </w:r>
            <w:r>
              <w:rPr>
                <w:rStyle w:val="IndexLink"/>
              </w:rPr>
              <w:t>272</w:t>
            </w:r>
          </w:hyperlink>
        </w:p>
        <w:p>
          <w:pPr>
            <w:pStyle w:val="Contents3"/>
            <w:tabs>
              <w:tab w:val="clear" w:pos="8459"/>
              <w:tab w:val="right" w:pos="9026" w:leader="dot"/>
            </w:tabs>
            <w:rPr/>
          </w:pPr>
          <w:hyperlink w:anchor="__RefHeading___Toc5360381_73709187">
            <w:r>
              <w:rPr>
                <w:webHidden/>
                <w:rStyle w:val="IndexLink"/>
                <w:rtl w:val="true"/>
              </w:rPr>
              <w:t>الاعتقاد في الجنة والنار</w:t>
            </w:r>
            <w:r>
              <w:rPr>
                <w:rStyle w:val="IndexLink"/>
                <w:rtl w:val="true"/>
              </w:rPr>
              <w:tab/>
            </w:r>
            <w:r>
              <w:rPr>
                <w:rStyle w:val="IndexLink"/>
              </w:rPr>
              <w:t>274</w:t>
            </w:r>
          </w:hyperlink>
        </w:p>
        <w:p>
          <w:pPr>
            <w:pStyle w:val="Contents3"/>
            <w:tabs>
              <w:tab w:val="clear" w:pos="8459"/>
              <w:tab w:val="right" w:pos="9026" w:leader="dot"/>
            </w:tabs>
            <w:rPr/>
          </w:pPr>
          <w:hyperlink w:anchor="__RefHeading___Toc5360383_73709187">
            <w:r>
              <w:rPr>
                <w:webHidden/>
                <w:rStyle w:val="IndexLink"/>
                <w:rtl w:val="true"/>
              </w:rPr>
              <w:t>الاعتقاد في كيفية نزول الوحي</w:t>
            </w:r>
            <w:r>
              <w:rPr>
                <w:rStyle w:val="IndexLink"/>
                <w:rtl w:val="true"/>
              </w:rPr>
              <w:tab/>
            </w:r>
            <w:r>
              <w:rPr>
                <w:rStyle w:val="IndexLink"/>
              </w:rPr>
              <w:t>275</w:t>
            </w:r>
          </w:hyperlink>
        </w:p>
        <w:p>
          <w:pPr>
            <w:pStyle w:val="Contents3"/>
            <w:tabs>
              <w:tab w:val="clear" w:pos="8459"/>
              <w:tab w:val="right" w:pos="9026" w:leader="dot"/>
            </w:tabs>
            <w:rPr/>
          </w:pPr>
          <w:hyperlink w:anchor="__RefHeading___Toc5360385_73709187">
            <w:r>
              <w:rPr>
                <w:webHidden/>
                <w:rStyle w:val="IndexLink"/>
                <w:rtl w:val="true"/>
              </w:rPr>
              <w:t>الإعتقاد في نزول القرآن</w:t>
            </w:r>
            <w:r>
              <w:rPr>
                <w:rStyle w:val="IndexLink"/>
                <w:rtl w:val="true"/>
              </w:rPr>
              <w:tab/>
            </w:r>
            <w:r>
              <w:rPr>
                <w:rStyle w:val="IndexLink"/>
              </w:rPr>
              <w:t>275</w:t>
            </w:r>
          </w:hyperlink>
        </w:p>
        <w:p>
          <w:pPr>
            <w:pStyle w:val="Contents3"/>
            <w:tabs>
              <w:tab w:val="clear" w:pos="8459"/>
              <w:tab w:val="right" w:pos="9026" w:leader="dot"/>
            </w:tabs>
            <w:rPr/>
          </w:pPr>
          <w:hyperlink w:anchor="__RefHeading___Toc5360387_73709187">
            <w:r>
              <w:rPr>
                <w:webHidden/>
                <w:rStyle w:val="IndexLink"/>
                <w:rtl w:val="true"/>
              </w:rPr>
              <w:t>الإعتقاد في مَبْلَغ القرآن</w:t>
            </w:r>
            <w:r>
              <w:rPr>
                <w:rStyle w:val="IndexLink"/>
                <w:rtl w:val="true"/>
              </w:rPr>
              <w:tab/>
            </w:r>
            <w:r>
              <w:rPr>
                <w:rStyle w:val="IndexLink"/>
              </w:rPr>
              <w:t>276</w:t>
            </w:r>
          </w:hyperlink>
        </w:p>
        <w:p>
          <w:pPr>
            <w:pStyle w:val="Contents3"/>
            <w:tabs>
              <w:tab w:val="clear" w:pos="8459"/>
              <w:tab w:val="right" w:pos="9026" w:leader="dot"/>
            </w:tabs>
            <w:rPr/>
          </w:pPr>
          <w:hyperlink w:anchor="__RefHeading___Toc5360389_73709187">
            <w:r>
              <w:rPr>
                <w:webHidden/>
                <w:rStyle w:val="IndexLink"/>
                <w:rtl w:val="true"/>
              </w:rPr>
              <w:t>الإعتقاد في الأنبياء والرسل والحجج والملائكة</w:t>
            </w:r>
            <w:r>
              <w:rPr>
                <w:rStyle w:val="IndexLink"/>
                <w:rtl w:val="true"/>
              </w:rPr>
              <w:tab/>
            </w:r>
            <w:r>
              <w:rPr>
                <w:rStyle w:val="IndexLink"/>
              </w:rPr>
              <w:t>276</w:t>
            </w:r>
          </w:hyperlink>
        </w:p>
        <w:p>
          <w:pPr>
            <w:pStyle w:val="Contents3"/>
            <w:tabs>
              <w:tab w:val="clear" w:pos="8459"/>
              <w:tab w:val="right" w:pos="9026" w:leader="dot"/>
            </w:tabs>
            <w:rPr/>
          </w:pPr>
          <w:hyperlink w:anchor="__RefHeading___Toc5360391_73709187">
            <w:r>
              <w:rPr>
                <w:webHidden/>
                <w:rStyle w:val="IndexLink"/>
                <w:rtl w:val="true"/>
              </w:rPr>
              <w:t>الإعتقاد في العصمة</w:t>
            </w:r>
            <w:r>
              <w:rPr>
                <w:rStyle w:val="IndexLink"/>
                <w:rtl w:val="true"/>
              </w:rPr>
              <w:tab/>
            </w:r>
            <w:r>
              <w:rPr>
                <w:rStyle w:val="IndexLink"/>
              </w:rPr>
              <w:t>276</w:t>
            </w:r>
          </w:hyperlink>
        </w:p>
        <w:p>
          <w:pPr>
            <w:pStyle w:val="Contents3"/>
            <w:tabs>
              <w:tab w:val="clear" w:pos="8459"/>
              <w:tab w:val="right" w:pos="9026" w:leader="dot"/>
            </w:tabs>
            <w:rPr/>
          </w:pPr>
          <w:hyperlink w:anchor="__RefHeading___Toc5360393_73709187">
            <w:r>
              <w:rPr>
                <w:webHidden/>
                <w:rStyle w:val="IndexLink"/>
                <w:rtl w:val="true"/>
              </w:rPr>
              <w:t>الاعتقاد في نفي الغلو والتفويض</w:t>
            </w:r>
            <w:r>
              <w:rPr>
                <w:rStyle w:val="IndexLink"/>
                <w:rtl w:val="true"/>
              </w:rPr>
              <w:tab/>
            </w:r>
            <w:r>
              <w:rPr>
                <w:rStyle w:val="IndexLink"/>
              </w:rPr>
              <w:t>279</w:t>
            </w:r>
          </w:hyperlink>
        </w:p>
        <w:p>
          <w:pPr>
            <w:pStyle w:val="Contents3"/>
            <w:tabs>
              <w:tab w:val="clear" w:pos="8459"/>
              <w:tab w:val="right" w:pos="9026" w:leader="dot"/>
            </w:tabs>
            <w:rPr/>
          </w:pPr>
          <w:hyperlink w:anchor="__RefHeading___Toc5360395_73709187">
            <w:r>
              <w:rPr>
                <w:webHidden/>
                <w:rStyle w:val="IndexLink"/>
                <w:rtl w:val="true"/>
              </w:rPr>
              <w:t>الإعتقاد في الظالمين</w:t>
            </w:r>
            <w:r>
              <w:rPr>
                <w:rStyle w:val="IndexLink"/>
                <w:rtl w:val="true"/>
              </w:rPr>
              <w:tab/>
            </w:r>
            <w:r>
              <w:rPr>
                <w:rStyle w:val="IndexLink"/>
              </w:rPr>
              <w:t>280</w:t>
            </w:r>
          </w:hyperlink>
        </w:p>
        <w:p>
          <w:pPr>
            <w:pStyle w:val="Contents3"/>
            <w:tabs>
              <w:tab w:val="clear" w:pos="8459"/>
              <w:tab w:val="right" w:pos="9026" w:leader="dot"/>
            </w:tabs>
            <w:rPr/>
          </w:pPr>
          <w:hyperlink w:anchor="__RefHeading___Toc5360397_73709187">
            <w:r>
              <w:rPr>
                <w:webHidden/>
                <w:rStyle w:val="IndexLink"/>
                <w:rtl w:val="true"/>
              </w:rPr>
              <w:t>الإعتقاد في التقية</w:t>
            </w:r>
            <w:r>
              <w:rPr>
                <w:rStyle w:val="IndexLink"/>
                <w:rtl w:val="true"/>
              </w:rPr>
              <w:tab/>
            </w:r>
            <w:r>
              <w:rPr>
                <w:rStyle w:val="IndexLink"/>
              </w:rPr>
              <w:t>280</w:t>
            </w:r>
          </w:hyperlink>
        </w:p>
        <w:p>
          <w:pPr>
            <w:pStyle w:val="Contents3"/>
            <w:tabs>
              <w:tab w:val="clear" w:pos="8459"/>
              <w:tab w:val="right" w:pos="9026" w:leader="dot"/>
            </w:tabs>
            <w:rPr/>
          </w:pPr>
          <w:hyperlink w:anchor="__RefHeading___Toc5360399_73709187">
            <w:r>
              <w:rPr>
                <w:webHidden/>
                <w:rStyle w:val="IndexLink"/>
                <w:rtl w:val="true"/>
              </w:rPr>
              <w:t>الإعتقاد في آباء النبي صلى الله عليه و آله</w:t>
            </w:r>
            <w:r>
              <w:rPr>
                <w:rStyle w:val="IndexLink"/>
                <w:rtl w:val="true"/>
              </w:rPr>
              <w:tab/>
            </w:r>
            <w:r>
              <w:rPr>
                <w:rStyle w:val="IndexLink"/>
              </w:rPr>
              <w:t>281</w:t>
            </w:r>
          </w:hyperlink>
        </w:p>
        <w:p>
          <w:pPr>
            <w:pStyle w:val="Contents3"/>
            <w:tabs>
              <w:tab w:val="clear" w:pos="8459"/>
              <w:tab w:val="right" w:pos="9026" w:leader="dot"/>
            </w:tabs>
            <w:rPr/>
          </w:pPr>
          <w:hyperlink w:anchor="__RefHeading___Toc5360401_73709187">
            <w:r>
              <w:rPr>
                <w:webHidden/>
                <w:rStyle w:val="IndexLink"/>
                <w:rtl w:val="true"/>
              </w:rPr>
              <w:t>الإعتقاد في العلوية</w:t>
            </w:r>
            <w:r>
              <w:rPr>
                <w:rStyle w:val="IndexLink"/>
                <w:rtl w:val="true"/>
              </w:rPr>
              <w:tab/>
            </w:r>
            <w:r>
              <w:rPr>
                <w:rStyle w:val="IndexLink"/>
              </w:rPr>
              <w:t>281</w:t>
            </w:r>
          </w:hyperlink>
        </w:p>
        <w:p>
          <w:pPr>
            <w:pStyle w:val="Contents3"/>
            <w:tabs>
              <w:tab w:val="clear" w:pos="8459"/>
              <w:tab w:val="right" w:pos="9026" w:leader="dot"/>
            </w:tabs>
            <w:rPr/>
          </w:pPr>
          <w:hyperlink w:anchor="__RefHeading___Toc5360403_73709187">
            <w:r>
              <w:rPr>
                <w:webHidden/>
                <w:rStyle w:val="IndexLink"/>
                <w:rtl w:val="true"/>
              </w:rPr>
              <w:t>الإعتقاد في الأخبار المفسّرة والمجملة</w:t>
            </w:r>
            <w:r>
              <w:rPr>
                <w:rStyle w:val="IndexLink"/>
                <w:rtl w:val="true"/>
              </w:rPr>
              <w:tab/>
            </w:r>
            <w:r>
              <w:rPr>
                <w:rStyle w:val="IndexLink"/>
              </w:rPr>
              <w:t>283</w:t>
            </w:r>
          </w:hyperlink>
        </w:p>
        <w:p>
          <w:pPr>
            <w:pStyle w:val="Contents3"/>
            <w:tabs>
              <w:tab w:val="clear" w:pos="8459"/>
              <w:tab w:val="right" w:pos="9026" w:leader="dot"/>
            </w:tabs>
            <w:rPr/>
          </w:pPr>
          <w:hyperlink w:anchor="__RefHeading___Toc5360405_73709187">
            <w:r>
              <w:rPr>
                <w:webHidden/>
                <w:rStyle w:val="IndexLink"/>
                <w:rtl w:val="true"/>
              </w:rPr>
              <w:t>الإعتقاد في الحظر والإباحة</w:t>
            </w:r>
            <w:r>
              <w:rPr>
                <w:rStyle w:val="IndexLink"/>
                <w:rtl w:val="true"/>
              </w:rPr>
              <w:tab/>
            </w:r>
            <w:r>
              <w:rPr>
                <w:rStyle w:val="IndexLink"/>
              </w:rPr>
              <w:t>283</w:t>
            </w:r>
          </w:hyperlink>
        </w:p>
        <w:p>
          <w:pPr>
            <w:pStyle w:val="Contents3"/>
            <w:tabs>
              <w:tab w:val="clear" w:pos="8459"/>
              <w:tab w:val="right" w:pos="9026" w:leader="dot"/>
            </w:tabs>
            <w:rPr/>
          </w:pPr>
          <w:hyperlink w:anchor="__RefHeading___Toc5360407_73709187">
            <w:r>
              <w:rPr>
                <w:webHidden/>
                <w:rStyle w:val="IndexLink"/>
                <w:rtl w:val="true"/>
              </w:rPr>
              <w:t>الإعتقاد في الأخبار الواردة في الطب</w:t>
            </w:r>
            <w:r>
              <w:rPr>
                <w:rStyle w:val="IndexLink"/>
                <w:rtl w:val="true"/>
              </w:rPr>
              <w:tab/>
            </w:r>
            <w:r>
              <w:rPr>
                <w:rStyle w:val="IndexLink"/>
              </w:rPr>
              <w:t>284</w:t>
            </w:r>
          </w:hyperlink>
        </w:p>
        <w:p>
          <w:pPr>
            <w:pStyle w:val="Contents3"/>
            <w:tabs>
              <w:tab w:val="clear" w:pos="8459"/>
              <w:tab w:val="right" w:pos="9026" w:leader="dot"/>
            </w:tabs>
            <w:rPr/>
          </w:pPr>
          <w:hyperlink w:anchor="__RefHeading___Toc5360409_73709187">
            <w:r>
              <w:rPr>
                <w:webHidden/>
                <w:rStyle w:val="IndexLink"/>
                <w:rtl w:val="true"/>
              </w:rPr>
              <w:t>الإعتقاد في الحديثين المختلفين</w:t>
            </w:r>
            <w:r>
              <w:rPr>
                <w:rStyle w:val="IndexLink"/>
                <w:rtl w:val="true"/>
              </w:rPr>
              <w:tab/>
            </w:r>
            <w:r>
              <w:rPr>
                <w:rStyle w:val="IndexLink"/>
              </w:rPr>
              <w:t>284</w:t>
            </w:r>
          </w:hyperlink>
        </w:p>
        <w:p>
          <w:pPr>
            <w:pStyle w:val="Contents2"/>
            <w:tabs>
              <w:tab w:val="clear" w:pos="8743"/>
              <w:tab w:val="right" w:pos="9026" w:leader="dot"/>
            </w:tabs>
            <w:rPr/>
          </w:pPr>
          <w:hyperlink w:anchor="__RefHeading___Toc5360411_73709187">
            <w:r>
              <w:rPr>
                <w:webHidden/>
                <w:rStyle w:val="IndexLink"/>
                <w:rtl w:val="true"/>
              </w:rPr>
              <w:t>سِرُّ البداء</w:t>
            </w:r>
            <w:r>
              <w:rPr>
                <w:rStyle w:val="IndexLink"/>
                <w:rtl w:val="true"/>
              </w:rPr>
              <w:tab/>
            </w:r>
            <w:r>
              <w:rPr>
                <w:rStyle w:val="IndexLink"/>
              </w:rPr>
              <w:t>285</w:t>
            </w:r>
          </w:hyperlink>
        </w:p>
        <w:p>
          <w:pPr>
            <w:pStyle w:val="Contents3"/>
            <w:tabs>
              <w:tab w:val="clear" w:pos="8459"/>
              <w:tab w:val="right" w:pos="9026" w:leader="dot"/>
            </w:tabs>
            <w:rPr/>
          </w:pPr>
          <w:hyperlink w:anchor="__RefHeading___Toc5360413_73709187">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5360415_73709187">
            <w:r>
              <w:rPr>
                <w:webHidden/>
                <w:rStyle w:val="IndexLink"/>
                <w:rtl w:val="true"/>
              </w:rPr>
              <w:t>حول البداء</w:t>
            </w:r>
            <w:r>
              <w:rPr>
                <w:rStyle w:val="IndexLink"/>
                <w:rtl w:val="true"/>
              </w:rPr>
              <w:tab/>
            </w:r>
            <w:r>
              <w:rPr>
                <w:rStyle w:val="IndexLink"/>
              </w:rPr>
              <w:t>287</w:t>
            </w:r>
          </w:hyperlink>
        </w:p>
        <w:p>
          <w:pPr>
            <w:pStyle w:val="Contents3"/>
            <w:tabs>
              <w:tab w:val="clear" w:pos="8459"/>
              <w:tab w:val="right" w:pos="9026" w:leader="dot"/>
            </w:tabs>
            <w:rPr/>
          </w:pPr>
          <w:hyperlink w:anchor="__RefHeading___Toc5360417_73709187">
            <w:r>
              <w:rPr>
                <w:webHidden/>
                <w:rStyle w:val="IndexLink"/>
                <w:rtl w:val="true"/>
              </w:rPr>
              <w:t>اعتقاد الشيعة بالبداء بمعناه الصحيح</w:t>
            </w:r>
            <w:r>
              <w:rPr>
                <w:rStyle w:val="IndexLink"/>
                <w:rtl w:val="true"/>
              </w:rPr>
              <w:tab/>
            </w:r>
            <w:r>
              <w:rPr>
                <w:rStyle w:val="IndexLink"/>
              </w:rPr>
              <w:t>297</w:t>
            </w:r>
          </w:hyperlink>
        </w:p>
        <w:p>
          <w:pPr>
            <w:pStyle w:val="Contents3"/>
            <w:tabs>
              <w:tab w:val="clear" w:pos="8459"/>
              <w:tab w:val="right" w:pos="9026" w:leader="dot"/>
            </w:tabs>
            <w:rPr/>
          </w:pPr>
          <w:hyperlink w:anchor="__RefHeading___Toc5360419_73709187">
            <w:r>
              <w:rPr>
                <w:webHidden/>
                <w:rStyle w:val="IndexLink"/>
                <w:rtl w:val="true"/>
              </w:rPr>
              <w:t>دفع الإشكال عن البداء</w:t>
            </w:r>
            <w:r>
              <w:rPr>
                <w:rStyle w:val="IndexLink"/>
                <w:rtl w:val="true"/>
              </w:rPr>
              <w:tab/>
            </w:r>
            <w:r>
              <w:rPr>
                <w:rStyle w:val="IndexLink"/>
              </w:rPr>
              <w:t>300</w:t>
            </w:r>
          </w:hyperlink>
        </w:p>
        <w:p>
          <w:pPr>
            <w:pStyle w:val="Contents3"/>
            <w:tabs>
              <w:tab w:val="clear" w:pos="8459"/>
              <w:tab w:val="right" w:pos="9026" w:leader="dot"/>
            </w:tabs>
            <w:rPr/>
          </w:pPr>
          <w:hyperlink w:anchor="__RefHeading___Toc5360421_73709187">
            <w:r>
              <w:rPr>
                <w:webHidden/>
                <w:rStyle w:val="IndexLink"/>
                <w:rtl w:val="true"/>
              </w:rPr>
              <w:t>جريان البداء وقانون العلية</w:t>
            </w:r>
            <w:r>
              <w:rPr>
                <w:rStyle w:val="IndexLink"/>
                <w:rtl w:val="true"/>
              </w:rPr>
              <w:tab/>
            </w:r>
            <w:r>
              <w:rPr>
                <w:rStyle w:val="IndexLink"/>
              </w:rPr>
              <w:t>303</w:t>
            </w:r>
          </w:hyperlink>
        </w:p>
        <w:p>
          <w:pPr>
            <w:pStyle w:val="Contents3"/>
            <w:tabs>
              <w:tab w:val="clear" w:pos="8459"/>
              <w:tab w:val="right" w:pos="9026" w:leader="dot"/>
            </w:tabs>
            <w:rPr/>
          </w:pPr>
          <w:hyperlink w:anchor="__RefHeading___Toc5360423_73709187">
            <w:r>
              <w:rPr>
                <w:webHidden/>
                <w:rStyle w:val="IndexLink"/>
                <w:rtl w:val="true"/>
              </w:rPr>
              <w:t>في محل البداء</w:t>
            </w:r>
            <w:r>
              <w:rPr>
                <w:rStyle w:val="IndexLink"/>
                <w:rtl w:val="true"/>
              </w:rPr>
              <w:tab/>
            </w:r>
            <w:r>
              <w:rPr>
                <w:rStyle w:val="IndexLink"/>
              </w:rPr>
              <w:t>310</w:t>
            </w:r>
          </w:hyperlink>
        </w:p>
        <w:p>
          <w:pPr>
            <w:pStyle w:val="Contents3"/>
            <w:tabs>
              <w:tab w:val="clear" w:pos="8459"/>
              <w:tab w:val="right" w:pos="9026" w:leader="dot"/>
            </w:tabs>
            <w:rPr/>
          </w:pPr>
          <w:hyperlink w:anchor="__RefHeading___Toc5360425_73709187">
            <w:r>
              <w:rPr>
                <w:webHidden/>
                <w:rStyle w:val="IndexLink"/>
                <w:rtl w:val="true"/>
              </w:rPr>
              <w:t>لا يقع البداء فيما أخبر به اللّه أو حججه</w:t>
            </w:r>
            <w:r>
              <w:rPr>
                <w:rStyle w:val="IndexLink"/>
                <w:rtl w:val="true"/>
              </w:rPr>
              <w:tab/>
            </w:r>
            <w:r>
              <w:rPr>
                <w:rStyle w:val="IndexLink"/>
              </w:rPr>
              <w:t>313</w:t>
            </w:r>
          </w:hyperlink>
        </w:p>
        <w:p>
          <w:pPr>
            <w:pStyle w:val="Contents3"/>
            <w:tabs>
              <w:tab w:val="clear" w:pos="8459"/>
              <w:tab w:val="right" w:pos="9026" w:leader="dot"/>
            </w:tabs>
            <w:rPr/>
          </w:pPr>
          <w:hyperlink w:anchor="__RefHeading___Toc5360427_73709187">
            <w:r>
              <w:rPr>
                <w:webHidden/>
                <w:rStyle w:val="IndexLink"/>
                <w:rtl w:val="true"/>
              </w:rPr>
              <w:t>دفع الوهم</w:t>
            </w:r>
            <w:r>
              <w:rPr>
                <w:rStyle w:val="IndexLink"/>
                <w:rtl w:val="true"/>
              </w:rPr>
              <w:tab/>
            </w:r>
            <w:r>
              <w:rPr>
                <w:rStyle w:val="IndexLink"/>
              </w:rPr>
              <w:t>317</w:t>
            </w:r>
          </w:hyperlink>
        </w:p>
        <w:p>
          <w:pPr>
            <w:pStyle w:val="Contents3"/>
            <w:tabs>
              <w:tab w:val="clear" w:pos="8459"/>
              <w:tab w:val="right" w:pos="9026" w:leader="dot"/>
            </w:tabs>
            <w:rPr/>
          </w:pPr>
          <w:hyperlink w:anchor="__RefHeading___Toc5360429_73709187">
            <w:r>
              <w:rPr>
                <w:webHidden/>
                <w:rStyle w:val="IndexLink"/>
                <w:rtl w:val="true"/>
              </w:rPr>
              <w:t>دفع التنافي بين الأخبار</w:t>
            </w:r>
            <w:r>
              <w:rPr>
                <w:rStyle w:val="IndexLink"/>
                <w:rtl w:val="true"/>
              </w:rPr>
              <w:tab/>
            </w:r>
            <w:r>
              <w:rPr>
                <w:rStyle w:val="IndexLink"/>
              </w:rPr>
              <w:t>342</w:t>
            </w:r>
          </w:hyperlink>
        </w:p>
        <w:p>
          <w:pPr>
            <w:pStyle w:val="Contents2"/>
            <w:tabs>
              <w:tab w:val="clear" w:pos="8743"/>
              <w:tab w:val="right" w:pos="9026" w:leader="dot"/>
            </w:tabs>
            <w:rPr/>
          </w:pPr>
          <w:hyperlink w:anchor="__RefHeading___Toc5360431_73709187">
            <w:r>
              <w:rPr>
                <w:webHidden/>
                <w:rStyle w:val="IndexLink"/>
                <w:rtl w:val="true"/>
              </w:rPr>
              <w:t>فتنة ردّ النصوص أو الاجتهاد في مقابل النص</w:t>
            </w:r>
            <w:r>
              <w:rPr>
                <w:rStyle w:val="IndexLink"/>
                <w:rtl w:val="true"/>
              </w:rPr>
              <w:tab/>
            </w:r>
            <w:r>
              <w:rPr>
                <w:rStyle w:val="IndexLink"/>
              </w:rPr>
              <w:t>355</w:t>
            </w:r>
          </w:hyperlink>
        </w:p>
        <w:p>
          <w:pPr>
            <w:pStyle w:val="Contents3"/>
            <w:tabs>
              <w:tab w:val="clear" w:pos="8459"/>
              <w:tab w:val="right" w:pos="9026" w:leader="dot"/>
            </w:tabs>
            <w:rPr/>
          </w:pPr>
          <w:hyperlink w:anchor="__RefHeading___Toc5360433_73709187">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5360435_73709187">
            <w:r>
              <w:rPr>
                <w:webHidden/>
                <w:rStyle w:val="IndexLink"/>
                <w:rtl w:val="true"/>
              </w:rPr>
              <w:t>ردّ النصوص وتاريخه</w:t>
            </w:r>
            <w:r>
              <w:rPr>
                <w:rStyle w:val="IndexLink"/>
                <w:rtl w:val="true"/>
              </w:rPr>
              <w:tab/>
            </w:r>
            <w:r>
              <w:rPr>
                <w:rStyle w:val="IndexLink"/>
              </w:rPr>
              <w:t>362</w:t>
            </w:r>
          </w:hyperlink>
        </w:p>
        <w:p>
          <w:pPr>
            <w:pStyle w:val="Contents3"/>
            <w:tabs>
              <w:tab w:val="clear" w:pos="8459"/>
              <w:tab w:val="right" w:pos="9026" w:leader="dot"/>
            </w:tabs>
            <w:rPr/>
          </w:pPr>
          <w:hyperlink w:anchor="__RefHeading___Toc5360437_73709187">
            <w:r>
              <w:rPr>
                <w:webHidden/>
                <w:rStyle w:val="IndexLink"/>
                <w:rtl w:val="true"/>
              </w:rPr>
              <w:t>فتنة الفلسفة والفلاسفة</w:t>
            </w:r>
            <w:r>
              <w:rPr>
                <w:rStyle w:val="IndexLink"/>
                <w:rtl w:val="true"/>
              </w:rPr>
              <w:tab/>
            </w:r>
            <w:r>
              <w:rPr>
                <w:rStyle w:val="IndexLink"/>
              </w:rPr>
              <w:t>367</w:t>
            </w:r>
          </w:hyperlink>
        </w:p>
        <w:p>
          <w:pPr>
            <w:pStyle w:val="Contents3"/>
            <w:tabs>
              <w:tab w:val="clear" w:pos="8459"/>
              <w:tab w:val="right" w:pos="9026" w:leader="dot"/>
            </w:tabs>
            <w:rPr/>
          </w:pPr>
          <w:hyperlink w:anchor="__RefHeading___Toc5360439_73709187">
            <w:r>
              <w:rPr>
                <w:webHidden/>
                <w:rStyle w:val="IndexLink"/>
                <w:rtl w:val="true"/>
              </w:rPr>
              <w:t>فتنة العرفاء والمتصوفة</w:t>
            </w:r>
            <w:r>
              <w:rPr>
                <w:rStyle w:val="IndexLink"/>
                <w:rtl w:val="true"/>
              </w:rPr>
              <w:tab/>
            </w:r>
            <w:r>
              <w:rPr>
                <w:rStyle w:val="IndexLink"/>
              </w:rPr>
              <w:t>370</w:t>
            </w:r>
          </w:hyperlink>
        </w:p>
        <w:p>
          <w:pPr>
            <w:pStyle w:val="Contents3"/>
            <w:tabs>
              <w:tab w:val="clear" w:pos="8459"/>
              <w:tab w:val="right" w:pos="9026" w:leader="dot"/>
            </w:tabs>
            <w:rPr/>
          </w:pPr>
          <w:hyperlink w:anchor="__RefHeading___Toc5360441_73709187">
            <w:r>
              <w:rPr>
                <w:webHidden/>
                <w:rStyle w:val="IndexLink"/>
                <w:rtl w:val="true"/>
              </w:rPr>
              <w:t>فتنة المثقفين العصريين</w:t>
            </w:r>
            <w:r>
              <w:rPr>
                <w:rStyle w:val="IndexLink"/>
                <w:rtl w:val="true"/>
              </w:rPr>
              <w:tab/>
            </w:r>
            <w:r>
              <w:rPr>
                <w:rStyle w:val="IndexLink"/>
              </w:rPr>
              <w:t>372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02_92947"/>
      <w:bookmarkStart w:id="1" w:name="pg11602_92947"/>
      <w:bookmarkEnd w:id="1"/>
    </w:p>
    <w:p>
      <w:pPr>
        <w:pStyle w:val="Heading2"/>
        <w:numPr>
          <w:ilvl w:val="1"/>
          <w:numId w:val="1"/>
        </w:numPr>
        <w:rPr/>
      </w:pPr>
      <w:bookmarkStart w:id="2" w:name="pg11602_92947"/>
      <w:bookmarkStart w:id="3" w:name="__RefHeading___Toc5360247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فی الکتاب و الحدیث 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الصافی‌الگلپایگانی مدظله‌الشریف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تنظیم و نشر آثار آیت‌الله صافی گلپایگانی دام ظله،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موسسه‌البعثه، قسم‌الدراسات‌الاسلامیه،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Apologetic works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Controversial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BP136/9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5308292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60249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1602_92953"/>
    </w:p>
    <w:p>
      <w:pPr>
        <w:pStyle w:val="BookText"/>
        <w:rPr/>
      </w:pPr>
      <w:bookmarkEnd w:id="7"/>
      <w:r>
        <w:rPr>
          <w:rFonts w:ascii="IRNazanin" w:hAnsi="IRNazanin" w:eastAsia="IRNazanin"/>
          <w:color w:val="111111"/>
          <w:sz w:val="28"/>
          <w:sz w:val="28"/>
          <w:szCs w:val="28"/>
          <w:rtl w:val="true"/>
          <w:lang w:bidi="fa-IR"/>
        </w:rPr>
        <w:t>الجزء الثالث</w:t>
      </w:r>
    </w:p>
    <w:p>
      <w:pPr>
        <w:pStyle w:val="Heading2"/>
        <w:numPr>
          <w:ilvl w:val="1"/>
          <w:numId w:val="1"/>
        </w:numPr>
        <w:rPr/>
      </w:pPr>
      <w:bookmarkStart w:id="8" w:name="__RefHeading___Toc5360251_73709187"/>
      <w:bookmarkStart w:id="9" w:name="_Toc3"/>
      <w:bookmarkEnd w:id="8"/>
      <w:r>
        <w:rPr>
          <w:rtl w:val="true"/>
        </w:rPr>
        <w:t>الأحكام الشرعية ثابتة لا تتغيّر</w:t>
      </w:r>
      <w:bookmarkEnd w:id="9"/>
    </w:p>
    <w:p>
      <w:pPr>
        <w:pStyle w:val="Heading3"/>
        <w:numPr>
          <w:ilvl w:val="2"/>
          <w:numId w:val="1"/>
        </w:numPr>
        <w:rPr/>
      </w:pPr>
      <w:bookmarkStart w:id="10" w:name="__RefHeading___Toc5360253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للّه‌الذي جعل دين الإسلام خاتم الشرائع والأديان، وضمن صيانة أحكامه عن النسخ والتغيير في جمع الأدوار والأزمان، والصلاة والسلام على خير من أرسله لهداية نوع الإنسان، سيّدنا أبي القاسم محمد المنزل عليه القرآن، وعلى آله الطيبين الطاهرين أُمناء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احْكُم بَيْنَهُمْ بِمَا أنْزَلَ اللّهُ وَلاَ تَتَّبِعْ أَهواءَهُمْ وَاحْذَرْهُمْ أنْ يَفْتِنُوكَ عَنْ بَعْضِ مَا أَنْزَلَ اللّهُ إِلَيْكَ فَإِنْ تَوَلَّوْا فَاعْلَمْ أَنَّمَا يُرِيدُ اللّهُ أَنْ يُصِيبَهُمْ بِبَعْضِ ذُنُوبِهِمْ وإِنَّ كثيراً مِنْهُمْ لَفَاسِقُونَ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هل عسى رجل يبلغه الحديثُ عنّي وهو متكِئٌ</w:t>
      </w:r>
      <w:bookmarkStart w:id="12" w:name="pg11602_92954"/>
    </w:p>
    <w:p>
      <w:pPr>
        <w:pStyle w:val="BookText"/>
        <w:rPr/>
      </w:pPr>
      <w:bookmarkEnd w:id="12"/>
      <w:r>
        <w:rPr>
          <w:rFonts w:ascii="Amiri" w:hAnsi="Amiri" w:eastAsia="Amiri" w:cs="Amiri"/>
          <w:color w:val="111111"/>
          <w:sz w:val="28"/>
          <w:sz w:val="28"/>
          <w:szCs w:val="28"/>
          <w:rtl w:val="true"/>
          <w:lang w:bidi="ar-SA"/>
        </w:rPr>
        <w:t>على أَريكَتِه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كتابُ اللّه فما وجدنا فيه حلالاً استحللناه، وما وجدنا فيه حراماً حرّمناه، وإنَّ ما حرّم رسول اللّه كما حرَّم اللّه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عند ابن عباس الضب، فقال رجل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به رسول اللّه صلى الله عليه و آله فلم يحلِّه ولم يحرّمه،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تقولون، إنّما بعث رسول اللّه صلى الله عليه و آله محللاً ومحرّماً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5360255_73709187"/>
      <w:bookmarkStart w:id="14" w:name="_Toc5"/>
      <w:bookmarkEnd w:id="13"/>
      <w:r>
        <w:rPr>
          <w:rtl w:val="true"/>
        </w:rPr>
        <w:t>الإسلام دين إلهي عالمي لجميع العصور</w:t>
      </w:r>
      <w:bookmarkEnd w:id="14"/>
    </w:p>
    <w:p>
      <w:pPr>
        <w:pStyle w:val="BookText"/>
        <w:rPr/>
      </w:pPr>
      <w:r>
        <w:rPr>
          <w:rFonts w:ascii="Amiri" w:hAnsi="Amiri" w:eastAsia="Amiri" w:cs="Amiri"/>
          <w:color w:val="111111"/>
          <w:sz w:val="28"/>
          <w:sz w:val="28"/>
          <w:szCs w:val="28"/>
          <w:rtl w:val="true"/>
          <w:lang w:bidi="ar-SA"/>
        </w:rPr>
        <w:t>من الأُمور التي لاريب فيها والتي اتفق عليها المسلمون، ودلَّت عليها البراهين المحكمة العقلية والسمعية أنّ الإسلام دينٌ عالميٌّ لنوع الإنسان كافة، ولجميع الأعصار والأزمان، وأنّه أقوم الأديان وأوضحها، وأوسط الطرق وأشملها، وأنّه صالحٌ لإدارة المجتمع الإنساني دائماً، فكلّما يمضي عليه الزمان لاتسبقه الحضارات والمدنيات، ولايتأخّر عن العلم والتكنيك، فهو يقود البشرية ويهديها إلى الرشد والكمال، فلايوجد باب إلى خير الإنسان وفلاحه وسعادته، إلّا وقد فتحه عليه، ولا يوجد باب يؤدي إلى الشقاء والبوار والتبار، إلّاوقد أغلقه عليه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تكفّل وشمل بسعة تعاليمه وأحكامه وشرائعه جميع ما يحتاج إليه البشر من النظم المادية والمعنوية، والروحية والجسمية، الفردية والإجتماعية، وغيرها</w:t>
      </w:r>
    </w:p>
    <w:p>
      <w:pPr>
        <w:pStyle w:val="BookText"/>
        <w:rPr/>
      </w:pPr>
      <w:r>
        <w:rPr>
          <w:rFonts w:ascii="Amiri" w:hAnsi="Amiri" w:eastAsia="Amiri" w:cs="Amiri"/>
          <w:color w:val="111111"/>
          <w:sz w:val="28"/>
          <w:sz w:val="28"/>
          <w:szCs w:val="28"/>
          <w:rtl w:val="true"/>
          <w:lang w:bidi="ar-SA"/>
        </w:rPr>
        <w:t>مما هو مبيّن بالكتاب والسنة، فقد أنزله اللّه تعالى ليكون دين الجميع ودين العالم كله، ودين الأزمنة والأعصار كلها، ورفع به جميع ما يمنع الإنسان عن الرُّقي والتقدّم السليم الحكيم، وحرّر به الإنسان عن رقيّته السيئة المخزية، وأخرجه من ذلّ عبادة الطواغيت المستكبرين وحكومة الجبّارين، وأدخله في عز حكومة اللّه تعالى خالق الكون ورب العالمين، وهتف به وناداه أنّه لا فضل لعربي على عجمي، وأنّ كل الناس عالمهم وجاهلهم، غنيهم وفقيرهم، قويَّهم وضعيفهم أمام الحق سواء، وأنّ أكرمهم عند اللّه أتقاهم، وأنّ الدار الآخرة للذين لايريدون علوّاً في الأرض ولا فساداً والعاقبة للمتّقين، وأنّ اللّه يأمر بالعدل والإحسان وإيتاء ذي القربى، وينهى عن الفحشاء والمنكر والبغي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قَبَسٌ قَليلٌ من الإسلام الذي ختم اللّه به الأديان، دين اللّه الخاتم، دين الفطرة ودين الحياة، دين العلم والعدل والإنصاف وكرائم الأخلاق، دينٌ كله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العقيدة الصحيحة الخالصة من الخرافات، نظام الآداب الحسنة، نظام العبادة للّه‌تعالى، نظام الحكومة والسياسة، نظام المال والإقتصاد، نظام الزواج والعائلة والأحوال الشخصية، نظام التعليم والتربية الرشيدة، نظام القضاء وفصل الخصومات، نظام الحقوق والمعاملات، نظام الصلح والحرب، ونظام كل الأُمور، فهو عقيدةٌ وشريعةٌ، وسياسةٌ وحكومة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نظام لاينسخ ولا يزول ولا يتغيّر أبداً؛ لأنّ اللّه تعالى ختم به وبالمرسل به، سيّدنا وسيّد الخلق أجمعين، وسيّد الأنبياء والمرسلين محمد بن عبداللّه صلى الله عليه و آله، النبوّات والرسالات، فلاشريعة بعده ولاكتاب ولانبوَّة، ومن يبتغ غير الإسلام ديناً فلن يقبل منه، وهو في الآخرة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ولاريب أنّ معنى خاتمية الدين بقاء أحكامه الخمسة من الكراهة والندب والإباحة والوجوب والإستحباب، وأحكامه سواء كانت أحكام موضوعات بعناوينها الأولية مثل حرمة أكل الميتة، أو بعناوينها الثانوية مثل جواز أكل الميتة في حال الإضطرار، وسواءكانت من‌الأحكام الظاهرية أو الواقعية، على ما بُيِّن تعريفها في علم أُصول الفقة، وهكذا أحكامه الوضعية كالزوجية والملكية والولاية والحكومة وغيرها، سواء قلنا بأنّ الوضعية منها متأصلة بالتشريع والجعل الإلهي، أو منتزعة من الحكم التكليفي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الأحكام بجملتها وبكل واحد منها مصونةٌ عن التغيير والتبديل، فلاتنالها يد الإنسان كائناً من كان بتغيير ولاتبديل، لا لأنّها أحكام خالدة حَكَم اللّه تعالى بخلودها وبقائها ما بقي من الإنسان كائن حي فحسب، بل لأنّه مضافاً إلى ذلك ليس لغير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الإيمان بالتوحيد وبصفات اللّه الكمالية التي هو سبحانه متفرد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التشريع والحكم، والولاية على غيره، بل وعلى نفسه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فالنظام المؤمن باللّه تعالى لايعدل عن أحكام اللّه تعالى، ولايرى لشعبه ولالقيادته حق التشريع، ولايتخذ حاكماً وولياً من دون اللّه، بل يقدّس اللّه وينزّهه عن أن يكون له شريك في الحاكمية والمشرِّعية، وذلك بخلاف مبادئ الأنظمة المشركة الملحدة، التي من مبادئها أنّ الحكومة ووضع القوانين والأنظمة حق للشعب والأكثرية دون اللّه تعالى، ولا فرق بينها وبين حكومات الطواغيت الماضية والأنظمة المَلكية المطلقة في الشرك ونفي حاكمية اللّه تعالى، إلّاأنّ هؤلاء المؤمنين بالديمقراطية يرون الحاكمية والإستبداد بالأمر، وتشريع البرامج</w:t>
      </w:r>
    </w:p>
    <w:p>
      <w:pPr>
        <w:pStyle w:val="BookText"/>
        <w:rPr/>
      </w:pPr>
      <w:r>
        <w:rPr>
          <w:rFonts w:ascii="Amiri" w:hAnsi="Amiri" w:eastAsia="Amiri" w:cs="Amiri"/>
          <w:color w:val="111111"/>
          <w:sz w:val="28"/>
          <w:sz w:val="28"/>
          <w:szCs w:val="28"/>
          <w:rtl w:val="true"/>
          <w:lang w:bidi="ar-SA"/>
        </w:rPr>
        <w:t>والنظم السياسية والقضائية وغيرها حقاً للشعب والناس، والحكومات الديكتاتورية الطاغوتية تراها للديكتاتور الطاغوت، فهذه حكومة طاغوتية جَماعية خارجة عن حكومة اللّه تعالى، وهذه حكومة طاغوتية استبدادية فردية، وكل منهما ليست من الحكومات الشرعية المؤمنة باللّه تعالى وحكومته وأحكامه وشرائعه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 أنّ صيانة الأحكام الإلهية عن تصرّف أفراد البشر بالنسخ والتغيير والتبديل خصيصة عامة لجميع الشرائع والأديان السماوية، فلا ولاية لأحد على تغيير حكم من أحكام اللّه، نعم عدم جواز نسخ الأحكام من جانب اللّه تعالى كما في الشرائع السابقة خصيصة اختص بها دين الإسلام؛ لأنّه خاتم الأديان والشرائع، وأفضلها وأقومها، فلانبوة ولانبي بعده كما جاء في‌الخبر المتواتر عن الرسول صلى الله عليه و آله إنّه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إلّاأَنه لانبيَّ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لانُبُوَّةَ بَعْدي</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والخاتمية سرّها وباطنها وعلتها أكملية الدين، فالدين الخاتم، يجب أن يكون أكمل الأديان، كما أنّ الأكمل لابد وأن يكون الخاتم؛ لأنّه نهاية الغرض والحكمة من إرسال الرسل وإنزال الكتب، فلا رسالة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فالرسالة المحمدية هي تمام الرسالات وكمالها، وجاء بها نبينا الأعظم سيّدنا رسول اللّه صلى الله عليه و آله، وما أحسن ما قيل بالفارسية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أحمد نام جمله أنبيا است چونكه صد آمد نودهم پيش ما است</w:t>
      </w:r>
    </w:p>
    <w:p>
      <w:pPr>
        <w:pStyle w:val="BookText"/>
        <w:rPr/>
      </w:pPr>
      <w:r>
        <w:rPr>
          <w:rFonts w:ascii="Amiri" w:hAnsi="Amiri" w:eastAsia="Amiri" w:cs="Amiri"/>
          <w:color w:val="111111"/>
          <w:sz w:val="28"/>
          <w:sz w:val="28"/>
          <w:szCs w:val="28"/>
          <w:rtl w:val="true"/>
          <w:lang w:bidi="ar-SA"/>
        </w:rPr>
        <w:t>نعم جاء برسالته صلى الله عليه و آله عندما بلغ المجتمع الإنساني بلوغه الصالح لتحمل هذه الرسالة والعمل بها، ومهما تتقدّم العلوم والمعارف، وتتقارب البلدان وتسير إلى الأمام والوحدة الإجتماعية والسياسية، يتكامل هذا البلوغ والصلاحية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الأساس والعقيدة عند المسلمين، بأنّ الأحكام مصونة عن التغيير والتبديل، كان من أدلّ الأدلّة لرد المتجاوزين والمتعدّين حدود اللّه وأحكامه، ونفي إبطال المبطلين طوال أربعة عشر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نحتفظ بهذا الأصل الأصيل، ولم ننكر على من يتخلّف عنه أو يقول باختصاصه بالنصوص القرآنية، أو باختصاصه بغير الأُمور الدنيوية والمالية، لرأينا الدين غير الدين والملة غير الملة، ولتلاعب أهل الأهواء والآراء في كل عصر بلعب جديد يوافق بزعمهم مزاج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التلاعبات مقالٌ نُشِر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الكويتية العدد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ذوالعقدة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يونيو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والأحكام الإسلامية بين التغيّر والثبات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الدكتور عبدالمنعم النمر، نلفت أنظار الباحثين الأعزّاء إلى الأُمور التالية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الحكم الشرعي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الأحكام في الثبات والتغيّر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المعاملات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أحكام المعاملات إلهية أو اجتهادات من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كليتها وجزئيتها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السابقين لا حصانة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 والأحكام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الاجتهاد مفتوح للجميع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الحكومية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الأمثلة فى الفتاوى والأحكام الإلهية</w:t>
      </w:r>
      <w:r>
        <w:rPr>
          <w:rFonts w:eastAsia="Amiri" w:cs="Amiri" w:ascii="Amiri" w:hAnsi="Amiri"/>
          <w:color w:val="111111"/>
          <w:sz w:val="28"/>
          <w:szCs w:val="28"/>
          <w:rtl w:val="true"/>
          <w:lang w:bidi="ar-SA"/>
        </w:rPr>
        <w:t>.</w:t>
      </w:r>
      <w:bookmarkStart w:id="15" w:name="pg11602_92961"/>
    </w:p>
    <w:p>
      <w:pPr>
        <w:pStyle w:val="Heading3"/>
        <w:numPr>
          <w:ilvl w:val="2"/>
          <w:numId w:val="1"/>
        </w:numPr>
        <w:rPr/>
      </w:pPr>
      <w:bookmarkStart w:id="16" w:name="__RefHeading___Toc5360257_73709187"/>
      <w:bookmarkStart w:id="17" w:name="_Toc6"/>
      <w:bookmarkEnd w:id="15"/>
      <w:bookmarkEnd w:id="16"/>
      <w:r>
        <w:rPr>
          <w:rtl w:val="true"/>
        </w:rPr>
        <w:t>الأمر الأوّل</w:t>
      </w:r>
      <w:r>
        <w:rPr>
          <w:rtl w:val="true"/>
        </w:rPr>
        <w:t xml:space="preserve">: </w:t>
      </w:r>
      <w:r>
        <w:rPr>
          <w:rtl w:val="true"/>
        </w:rPr>
        <w:t>الخلط بين الحكم الشرعي والفتوى</w:t>
      </w:r>
      <w:bookmarkEnd w:id="1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لكل الأحكام والفتاوى الإسلامية حصانة من تغيّرها حسب الزمان والمكان، والظروف التي تمر ببيئة المسلم ومجتمعه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 خلط بين الحكم والفتوى ولم يفرق بينهما، مع أنّ الأحكام الشرعية لاتتغير وهي ثابتة باقية، وفعليتها متقوّمة بوجود موضوعاتها في الخارج، كما أنّها باقية ببقائها، سواء في ذلك أحكام الشريعة الإسلامية وأحكام الشرائع السابقة، غير أنّ الثانية قد نالتها يد النسخ دون الأُولى، فلاتنالها يد النسخ أبداً لخاتمية دين الإسلام، فلايأتي بعده حكم جديد من السماء، وحلاله حلال إلى يوم القيامة، وحرامه حرام إلى يوم القيامة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أراد بالحكم الأحكام السلطانية الموقتة المنشأة في موارد الضرورة وتزاحم الأحكام والتي يدور بقاؤها مدار الضرورة التي أوجبتها، لصح ذلك؛</w:t>
      </w:r>
    </w:p>
    <w:p>
      <w:pPr>
        <w:pStyle w:val="BookText"/>
        <w:rPr/>
      </w:pPr>
      <w:r>
        <w:rPr>
          <w:rFonts w:ascii="Amiri" w:hAnsi="Amiri" w:eastAsia="Amiri" w:cs="Amiri"/>
          <w:color w:val="111111"/>
          <w:sz w:val="28"/>
          <w:sz w:val="28"/>
          <w:szCs w:val="28"/>
          <w:rtl w:val="true"/>
          <w:lang w:bidi="ar-SA"/>
        </w:rPr>
        <w:t>لأنّها بطبيعتها تقتضي التغيّر، ولكن الظاهر من كلامه إرادة غير ذلك أو الأعم من ذلك، أو القول بكون الأحكام كلها إلّاما كان منصوصاً عليه في القرآن من الأحكام السلطانية، فلايكون ما صدر عن الرسول صلى الله عليه و آله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من الحكم الأحكام القضائية فهي وإن كانت تقبل التغيير والنقض أيضاً كما هو مذكور في كتاب القضاء كما لو تبيّن للقاضي خطؤه، إلّاأنّ كلامه لايشمل ذلك، والظاهر من كلامه نفي كلية حصانة جميع الأحكام الشرعية عن التغيير، والقول بتغييرها في الجملة على نحو الموجبة الجزئية، ولكن العقل والنقل والضرورة وخاتمية الدين تدلّ على عدم جواز وقوع أي تغيير في الأحكام الشرعية، فلايجمع بينها وبين الفتاوى بنفي الحصانة عنها، والحكم بجواز تغييرها في الجملة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الفتوى التي هي نتيجة اجتهاد المجتهد ونظره في الأدلّة من العام والخاص، والمطلق والمقيد، والمجمل والمبيّن، والأُصول اللفظية، والأُصول العملية وغيرها، واستنباط حكم الشرع منها فهي قابلة للتغيير، وليس من لوازمها الثبات، لعدم حصانة المجتهد من الإشتباه والخطأ في اجتهاده، فربّما يفتي المجتهد مثلاً بإطلاق أو عموم، أو بالبراءة من التكليف لعدم عثوره على مقيّد للإطلاق أو مخصّص للعموم، أو دليل على التكليف مع الفحص المتعارف، ثم يطلع على الدليل المقيّد للإطلاق، أو المخصّص للعموم، أو الدال على التكليف مما يستظهر به خطؤه وبطلان فتواه، فيرجع لامحالة عن فتواه الأُولى ويتغيّر رأيه لا من جهة أنّ الحكم الذي أفتى به تغيّر، بل لظهور أنّ الحكم الشرعي لم يكن على ما أفتى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فالرأي الإجتهادي حيث أنّه يحصل من الظنِّ المعتبر الحجية بحكم العقل والشرع، يجب اتباعه عملياً ما دام لم يكشف خلافه، أما لو انكشف خلافه فيؤخذ بالظن المعتبر الذي قام على خلافه، وليس هذا من تغيير حكم اللّه في شيء، فحكم اللّه تعالى واحد إلّاأنّ اجتهاد المجتهد ورأيه يتغير إذا ظهر له خطؤه وعدم إصابته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الذي يقوم عند المجتهد للوصول إلى الواقع قد يؤدي إليه وقد لايؤدي إليه على مذهب المخطِّئة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اللّه الواقعي للجميع من الجاهل به والعالم سواء، فللمصيب أجران وللمخطئ 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قول المصوِّبة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أحكام اللّه تعالى بتعدّد ظنون المجتهدين وآرائهم تبعاً لما يقوم عندهم من‌الطرق، فلابد من القول بتحمّل الواقعة الواحدة حكمين متخالفين بسبب تخالف ظنون المجتهدين أو تغيّر ظن المجتهد الواحد، وهذا أيضاً غير تغيُّر حكم اللّه تعالى، بل هو نظير انتفاء موضوع حكم وتحقّق موضوع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أصل مسألة التصويب محل إشكال لاستلزامه الدور المحال، واستلزامه دخالة ظن المجتهد أو علمه بالحكم، في وجود الحكم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كلام في التفصيل بين الأدلّة الظنية القائمة لتعريف أصل التكليف وبيانه، وبين الأدلّة الظنية المبينة لشرائط التكليف وأجزائه، مثل شرائط الصلاة وأجزائها نفياً وإثباتاً، ذكرناه في الأُصول ولانطيل ببيانه هنا؛ لأنّ النتيجة على كل صورةٍ أنّ حكم اللّه تعالى لا يتغيّر وإن تغيّرت فتوى المجتهد فيه</w:t>
      </w:r>
      <w:r>
        <w:rPr>
          <w:rFonts w:eastAsia="Amiri" w:cs="Amiri" w:ascii="Amiri" w:hAnsi="Amiri"/>
          <w:color w:val="111111"/>
          <w:sz w:val="28"/>
          <w:szCs w:val="28"/>
          <w:rtl w:val="true"/>
          <w:lang w:bidi="ar-SA"/>
        </w:rPr>
        <w:t>.</w:t>
      </w:r>
      <w:bookmarkStart w:id="18" w:name="pg11602_92965"/>
    </w:p>
    <w:p>
      <w:pPr>
        <w:pStyle w:val="Heading3"/>
        <w:numPr>
          <w:ilvl w:val="2"/>
          <w:numId w:val="1"/>
        </w:numPr>
        <w:rPr/>
      </w:pPr>
      <w:bookmarkStart w:id="19" w:name="__RefHeading___Toc5360259_73709187"/>
      <w:bookmarkStart w:id="20" w:name="_Toc7"/>
      <w:bookmarkEnd w:id="18"/>
      <w:bookmarkEnd w:id="19"/>
      <w:r>
        <w:rPr>
          <w:rtl w:val="true"/>
        </w:rPr>
        <w:t>الأمر الثاني</w:t>
      </w:r>
      <w:r>
        <w:rPr>
          <w:rtl w:val="true"/>
        </w:rPr>
        <w:t xml:space="preserve">: </w:t>
      </w:r>
      <w:r>
        <w:rPr>
          <w:rtl w:val="true"/>
        </w:rPr>
        <w:t>التفصيل بين الأحكام في الثبات والتغيُّر</w:t>
      </w:r>
      <w:bookmarkEnd w:id="20"/>
    </w:p>
    <w:p>
      <w:pPr>
        <w:pStyle w:val="BookText"/>
        <w:rPr/>
      </w:pPr>
      <w:r>
        <w:rPr>
          <w:rFonts w:ascii="Amiri" w:hAnsi="Amiri" w:eastAsia="Amiri" w:cs="Amiri"/>
          <w:color w:val="111111"/>
          <w:sz w:val="28"/>
          <w:sz w:val="28"/>
          <w:szCs w:val="28"/>
          <w:rtl w:val="true"/>
          <w:lang w:bidi="ar-SA"/>
        </w:rPr>
        <w:t>فصَّل الكاتب بين الأحكام العبادية المنصوص عليها في الكتاب والسنة، وبين الأحكام الدنيوية المتعلّقة بالمعاملات والتصرفات الحياتية المنصوص عليها في الكتاب والسنة، مثل حلِّ البيع وتحريم الربا وكيفية تقسيم المواريث وحكم قتل العمد والخطأ وشبه العمد، والطلاق والزواج، وقاعدة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فللذّكر مثل حظّ الأُنثيين</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فهذه أحكام وقواعد دلّت عليها النصوص، ولامجال لأحد أن يغيّرها ويدّعي أنّها كانت أحكاماً لظروف خاصة، بل هي تسري في كل الظروف</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ربّما يظهر من الكاتب في آخر بحثه حول مسألة حق الإنتخاب للمرأة، أنّه يقول بجواز تغيير الأحكام المنصوص عليها أيضاً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ذلك فلهذه الأحكام الثابتة تفصيلات لم يكن بها نص قاطع المعنى، بل يكون معناه محتملاً لأكثر من وجه، وهذه يجري فيها الرأي الذي يقوم به العالم المتخصّص على ضوء ما يفهمه من الكتاب والسنة لا على ضوء ظروف الحياة وتحقيق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فيه نص قطعي لايحتمل إلّامعنى واحداً فليس فيه مجال للإجتهاد، وما يحتمل أكثر من معنى يجري فيه الإجتهاد، ولكن هذا لايختص بما ذكره من تفاصيل الأحكام، بل إذا ورد نفس الحكم في نص يحتمل أكثر من معنى فهو قابل للإجتهاد وتغيّر الرأي أيضاً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بكفاية مسح بعض الرأس أو بوجوب مسحه كله، ليس من باب تغيّر الحكم، وكيف يكون الرأيان المتقابلان في زمانٍ واحد من تغيّر الحكم؟ بل على القول بالتصويب يكون كل منهما بالنسبة إلى من اختاره حكم اللّه تعالى؛ لأنّ الحكم على هذا القول متعدّد، أو يتعدّد بعدد آراء المجتهدين أو المجتهد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على هذا الرأي بأنّه إذا كان الأمر كذلك فعن أيّ حكم يفحص المجتهد ويطلب‌عليه الدليل؟ مع أنه معلّق على علمه أو ظنّه ولا تحقّق له قبل رأيه، هذا الإشكال وارد على القائل بالتصويب ولا جواب عنده عليه، إلّاأنّ ما يهمّنا هنا أنّه على كلا القولين بالتخطئة والتصويب، فإنّ اختلاف آراء المجتهدين وتغيّر فتاواهم بأسبابها المعروفة ليس من باب تغيير الحكم بل يؤيّد ثبات الأحكام وصيانتها عن التغيير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ينبغي الإشارة إلى ما ورد في كلامه من تفسير الإجتهاد، فقد ذكر أنّ مثل</w:t>
      </w:r>
    </w:p>
    <w:p>
      <w:pPr>
        <w:pStyle w:val="BookText"/>
        <w:rPr/>
      </w:pPr>
      <w:r>
        <w:rPr>
          <w:rFonts w:ascii="Amiri" w:hAnsi="Amiri" w:eastAsia="Amiri" w:cs="Amiri"/>
          <w:color w:val="111111"/>
          <w:sz w:val="28"/>
          <w:sz w:val="28"/>
          <w:szCs w:val="28"/>
          <w:rtl w:val="true"/>
          <w:lang w:bidi="ar-SA"/>
        </w:rPr>
        <w:t>فهم 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بِرُؤوُسِكْم</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وهل أنّها للتبعيض أو هي زائدة ليس اجتهاداً بالمعنى الصحيح، بل هو اختيار لمعنى من المعنيين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ذلك محل نظر ونقاش، فكأنّه توهّم أنّ للناظر في الأدلّة المحتملة لمعانٍ متعددة الخيار في اختيار واحد منها، مع أنّ عليه أيضاً أن ينظر في اللغة والشواهد التي أُقيمت على كل واحد من المعاني والقرائن الدالّة على إرادة بعضها المعيّن، فيرجّح باجتهاده واحداً من المعاني ويفتي به، وإلّا فيتوقّف عن الفتوى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1" w:name="pg11602_92969"/>
    </w:p>
    <w:p>
      <w:pPr>
        <w:pStyle w:val="Heading3"/>
        <w:numPr>
          <w:ilvl w:val="2"/>
          <w:numId w:val="1"/>
        </w:numPr>
        <w:rPr/>
      </w:pPr>
      <w:bookmarkStart w:id="22" w:name="__RefHeading___Toc5360261_73709187"/>
      <w:bookmarkStart w:id="23" w:name="_Toc8"/>
      <w:bookmarkEnd w:id="21"/>
      <w:bookmarkEnd w:id="22"/>
      <w:r>
        <w:rPr>
          <w:rtl w:val="true"/>
        </w:rPr>
        <w:t>الأمر الثالث</w:t>
      </w:r>
      <w:r>
        <w:rPr>
          <w:rtl w:val="true"/>
        </w:rPr>
        <w:t xml:space="preserve">: </w:t>
      </w:r>
      <w:r>
        <w:rPr>
          <w:rtl w:val="true"/>
        </w:rPr>
        <w:t>أحكام المعاملات</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المعاملات وترتيبها وأحكامها فهي حق للعباد، ومن أجل مصالحهم في دنياهم، فمن حقّهم أن يحدّدوا أين تكون مصالحهم إذا لم يأت من الشرع الحكيم نص قرآني يحدّدها، كما جاء مثلاً في المواريث لما يعلمه سبحانه من تدخّل العواطف فيها فحسم الرأي، وقد أشار الرسول صلى الله عليه و آله إلى هذا في حديثه المشهور بعدما حدث في تلقيح النخل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بأمرٍ مِنْ أُمُورِ دِيِنكُمْ فُخُذُوا منه مَا اسْتَطَعْتم، وما كان من أَمْرِ دُنْيَاكُمْ فإلَيْكُم، أنتمْ أَعْلَمُ بِشُؤُونِ دنْيَاكُمْ</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الحديث هو الأصل في‌إمكان تغيير بعض الأحكام‌الخاصة بالمعاملات حسب تغيير عللها وظروفها والمصلحة للناس فيها، على أن يكون التغيير على أساس القواعد العامة الشرعية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لاضرر ولاضرار، ودرء المفاسد</w:t>
      </w:r>
    </w:p>
    <w:p>
      <w:pPr>
        <w:pStyle w:val="BookText"/>
        <w:rPr/>
      </w:pPr>
      <w:r>
        <w:rPr>
          <w:rFonts w:ascii="IRNazanin" w:hAnsi="IRNazanin" w:eastAsia="IRNazanin"/>
          <w:color w:val="111111"/>
          <w:sz w:val="28"/>
          <w:sz w:val="28"/>
          <w:szCs w:val="28"/>
          <w:rtl w:val="true"/>
          <w:lang w:bidi="fa-IR"/>
        </w:rPr>
        <w:t>مقدّم على جلب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كلام في أنّه إذا لم يأت من الشارع الحكيم نصُّ 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ولانبوي وإن لم يذكره واقتصر على القرآني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ولم تشمله النصوص العامة بعمومها أو إطلاقها، فمباح بحكم الشرع أيضاً للمكلّفين فعله وتركه،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حكم‌الشرع بالإباحة فيما لا 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ثابت لايقبل التغيير، فليس لأحد تحريم تركه أو إيجاب فعله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لايوافق هذا الخبر وما هو بمضمونه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مفاد الخبر على ما بنيتم عليه أنّ الأُمة أعلم من الرسول صلى الله عليه و آله بشؤون دنياهم، ولذا يجوز لهم مخالفة أوامره المربوطة بأُمور الدنيا من المعاملات وغيرها مما لم يَرِد فيه النص القرآني،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اتّباع شيء من أوامر النبي ونواهيه المربوطة بالسياسات والمعاملات وغيرها من الأنظمة المقرَّرة الثابتة بلسانه أو بسيرته في الأحوال الشخصية والإجتماعية والمالية وغيرها، فيكون النبي صلى الله عليه و آله كسائر الناس في أقواله وأفعاله وسيرته، فلاوجوب لاتّباعه ولا حسن للتأسّي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لا أظن أحداً من المسلمين فضلاً عن علمائهم وفقهائهم الراسخين في العلوم الإسلامية يلتزم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نفهمه نحن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اضطراب متنه ومخالفته لما ثبت بالكتاب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أنّه ليس من شأن الرسول صلى الله عليه و آله بمقتضى رسالته ولا زعامته وقيادته السياسية وإدارته أُمور الناس أن يتدخّل، في شؤونهم الفردية التي يعمل كل أحد فيها ما يريد ويختار وتختلف فيه الأنظار، فهذا يرى هذه المهنة وافية لمعاشه والآخر يرى غيرها كذلك، وهذا يرى سقي الزرع في المواعيد المعينة وذاك يراه في غيرها، وهذا يرى تلقيح النخل مفيداً والآخر يرى أن يبقيها على حالها، هذا يرى أن يبيع مثلاً سكناه للإتجار بثمنه، والآخر يرى غير ذلك، وهذا الطبيب يرى علاج المرض الخاص بكيفية خاصة وغيره يرى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والشرع وحتى القوانين التي تنشأ من قِبَل البرلمانات والمراكز التي لها صلاحية وضع القانون أو الدستور في الأنظمة العلمانية لا تتدخّل في أمثال هذه الأُمور، بل كل واحد من الناس حر مختار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تلقيح النخل أيضاً الأمر هكذا، فكل قوم وكل شخص يعمل على طبق ما يرى فيه صلاح نفسه ولا يتدخّل فيه الشرع ولا القانون الوضعي، نعم ربّما تقتضي الضرورة كحفظ النظام وإدارة المجتمع وأمن الأموال والنفوس المحترمة أن يحجز الحاكم الناس عن بعض حرياتهم في زمان أو مكان ما، ولكن مع أنّ وجوب إطاعة الحاكم من الأحكام الشرعية؛ فإنّ حكمه هذا ليس حكماً شرعياً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العبادات والمعاملات والسياسات والحقوق والأحوال الشخصية وغيرها، ولابحث لنا فيه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الخبر الذي استشهد به أنّ النبي صلى الله عليه و آله لايأمرهم في أُمور دنياهم بأمر وحكم، فالإستدلال به لإثبات جواز التغيير في أحكام</w:t>
      </w:r>
    </w:p>
    <w:p>
      <w:pPr>
        <w:pStyle w:val="BookText"/>
        <w:rPr/>
      </w:pPr>
      <w:r>
        <w:rPr>
          <w:rFonts w:ascii="Amiri" w:hAnsi="Amiri" w:eastAsia="Amiri" w:cs="Amiri"/>
          <w:color w:val="111111"/>
          <w:sz w:val="28"/>
          <w:sz w:val="28"/>
          <w:szCs w:val="28"/>
          <w:rtl w:val="true"/>
          <w:lang w:bidi="ar-SA"/>
        </w:rPr>
        <w:t>المعاملات والأُمور الدنيوية ضربٌ من التهافت والتناقض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منه أنّهم أعلم بشؤون دنياهم من النبي صلى الله عليه و آله ويحق لهم أن ينظروا في أُمور دنياهم ونظام أُمورهم الدنيوية، فشأن النبي صلى الله عليه و آله الذي أدّبه اللّه تعالى وأحسن تأديبه أجلُّ وأنبل وأعلى من التدخل فيما لا حق فيه، بل هو حق للعباد وهم أبصر منه به، فهو يجتنب لا محالة عن هذا اللغو، وقد قال اللّه تعالى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وهو صاحب الخلق العظيم وأسمى مراتب الأدب ومكارم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الخبر إن كان يدلّ على أنّ أمر دنيا الناس مفوّض إليهم، فلا اعتبار بأوامره ونواهيه فيه،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أكثر الأحكام الشرعية الراجعة إلى أُمور الناس ومعايشهم وسياسة المدن والإدارة الثابتة بسنة الرسول صلى الله عليه و آله وأوامره ونواهيه من دائرة الدين، ونبقى نحن وأحكام العبادات وقليل من غيرها من الأحكام المنصوصة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يأت من المتنوّرين العصريين من يقول فيها أيضاً شبه ما قال عبدالمنعم النمر في الأوامر النبوية والأحكام الثابتة بالسنة،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الفقهاء حذف أكثر أبواب الفقه الإسلامي التي هي من أعظم براهين صدق هذه النبوة الخاتمة وكمالها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هم أعلم بأُمور دنياهم من رسول ربّالعالمين صلى الله عليه و آله فهم أعلم من الفقهاء بالطريق الأولى، فما معنى موقف الفقهاء في الإجتهاد في هذه الأُمور والنظر في السنة بعدما كان الناس أولى وأحقّ بدنياهم وأعلم حسب الفرض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إذا كان موقف الناس هكذا قِبال أوامر النبي صلى الله عليه و آله ونواهيه حتى في حياته وكان يجوز لهم ترك العمل بأوامره، وكان الأصل والمعتبر ما يرون هم بأنفسهم في أُمورهم حسبما تقتضيه المصالح والظروف، فما قيمة اجتهاد الفقهاء في أُمور الناس الدنيوية؟</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مغزى هذا الرأي أنّه لا اعتناء بسيرة النبي صلى الله عليه و آله وسنته في الأنظمة الدنيوية، بل الناس هم وما رأوا فيها من مصالحهم ومنافعهم، وإذن فليس فيها تشريع و لايوجد حكم شرعي، فما معنى تغيّر الحكم؟</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اشترطتم أن يكون التغيير على أساس القواعد العامة الشرعية فليس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أعلم بشؤون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إلّاالكرّ على ما فرَّضه، وقد ذكر أنّ مراده من هذه القواعد العامة، مثل لاضرر ولاضرار، ودرء المفاسد مقدّم على جلب المصالح، فإن أراد من القاعدة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لابد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درء المفاسد التي نهى عنها الشرع مقدّم على جلب المصالح التي أمر بها، فذلك، وإن لم يكن قاعدة كلية عامة؛ لأنّ مفسدة ارتكاب بعض المحرّمات ربّما لاتكون أهم من مفسدة ترك بعض الواجبات ومصلحة فعلها، بل تكون هذه أهم من الأُولى، ولكن القائل بها لا يريد بها إلّاالقاعدة الشرعية التي هي كالشارح والمفسّر لأدلّة سائر الأحكام ومعها لاتغيير أيضاً في الحكم؛ لأنّ المعيار في المصلحة هو المصالح التي أمر الشارع بحفظها والمفاسد التي نص الشارع على وجوب درئها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تغيير الأحكام تغييرها بظروفها وعللها والمصلحة للناس حسب ما أمره الشارع، مثل‌أكل الميتة الذي يباح عند الإضطرار، أو ارتكاب أي</w:t>
      </w:r>
    </w:p>
    <w:p>
      <w:pPr>
        <w:pStyle w:val="BookText"/>
        <w:rPr/>
      </w:pPr>
      <w:r>
        <w:rPr>
          <w:rFonts w:ascii="Amiri" w:hAnsi="Amiri" w:eastAsia="Amiri" w:cs="Amiri"/>
          <w:color w:val="111111"/>
          <w:sz w:val="28"/>
          <w:sz w:val="28"/>
          <w:szCs w:val="28"/>
          <w:rtl w:val="true"/>
          <w:lang w:bidi="ar-SA"/>
        </w:rPr>
        <w:t xml:space="preserve">محذور آخر أخف إذا دار الأمر بين المحذورين، والأهم والمهم، أو ترك واجب لدفع الضرر، أو نحو ذلك، فهذا ليس من تغيير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بل هو انتفاء حكم خاص بانتفاء موضوعه، ووجود حكم آخر بوجود موضوعه، فأكل الميتة لغير المضطر حرام شرعاً وللمضطر حلال شرعاً، وكل منهما حكم شرعي لموضوعه المختص به ثابت لايقبل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والوضوء واجب إذا لم يكن فيه ضرر على صحة جسم المتوضّي، وهو حرام وبدعة إذا كان فيه خطر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دوران الأمر بين الأهم والمهم، أو المهمين المتساويين عند الشرع، فحيث أن المكلف لا يتمكّن من امتثال الوجوبين لابدَّ له عقلاً في الصورة الاُولى من حفظ الأهم، وفي الصورة الثانية هو بالخيار في الإتيان بأيّهما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هذه الصور لاتغيير في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 أنّ ذلك يجري في الأحكام الجزئية لا الأحكام الكلية، فلا تجد حكماً كلياً مزاحماً بكليته لحكم كلي آخر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قاعدة أنّ درء المفاسد مقدّم على جلب المصالح ليس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الحكم الشرعي، بل المراد أنّ الحكمين الشرعيين اللذين أحدهما شرّع لدفع مفسدة، والآخر لجلب مصلحة، كأن يكون أحدهما حكماً تحريمياً توجب مخالفته الوقوع في المفسدة، والآخر وجوبياً توجب مخالفته تفويت المصلحة، ولايمكن للمكلف الجمع بين امتثال كلا الحكمين، فيأتي بالذي يدرء المفسدة أو يترك ما فيه المفسدة دون الذي يجلب المصلحة، وعليك إن أردت المزيد بملاحظة باب تزاحم الأحكام في الكتب الأُصولية</w:t>
      </w:r>
      <w:r>
        <w:rPr>
          <w:rFonts w:eastAsia="Amiri" w:cs="Amiri" w:ascii="Amiri" w:hAnsi="Amiri"/>
          <w:color w:val="111111"/>
          <w:sz w:val="28"/>
          <w:szCs w:val="28"/>
          <w:rtl w:val="true"/>
          <w:lang w:bidi="ar-SA"/>
        </w:rPr>
        <w:t>.</w:t>
      </w:r>
      <w:bookmarkStart w:id="24" w:name="pg11602_92975"/>
    </w:p>
    <w:p>
      <w:pPr>
        <w:pStyle w:val="Heading3"/>
        <w:numPr>
          <w:ilvl w:val="2"/>
          <w:numId w:val="1"/>
        </w:numPr>
        <w:rPr/>
      </w:pPr>
      <w:bookmarkStart w:id="25" w:name="__RefHeading___Toc5360263_73709187"/>
      <w:bookmarkStart w:id="26" w:name="_Toc9"/>
      <w:bookmarkEnd w:id="24"/>
      <w:bookmarkEnd w:id="25"/>
      <w:r>
        <w:rPr>
          <w:rtl w:val="true"/>
        </w:rPr>
        <w:t>الأمر الرابع</w:t>
      </w:r>
      <w:r>
        <w:rPr>
          <w:rtl w:val="true"/>
        </w:rPr>
        <w:t xml:space="preserve">: </w:t>
      </w:r>
      <w:r>
        <w:rPr>
          <w:rtl w:val="true"/>
        </w:rPr>
        <w:t>هل أنّ أحكام المعاملات إلهية، أو اجتهادات من الرسول صلى الله عليه و آله؟</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في مقاله بأنّ أحكام المعاملات التي عبّر عنها بالأُمور الجزئية لم تكن على أساس الوحي، بل كانت باجتهاد منه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الرسول صلى الله عليه و آله إلى المدينة فوجدهم يتبايعون في الثمار قبل نضجها وبُدُوِّ صلاحها دون تضرر ونزاع فأباحها لهم في ظل الإسلام، ثم بدأ المتعاملون بها يتنازعون وتكثر شكواهم لثمرة أصابها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وجاؤوا للرسول صلى الله عليه و آله يتحاكمون إليه، فغير رأيه الأول بناء على هذا،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وقد تنازعتم فلاتبيعوا الثمر قبل ظهور صلاحه ونضجه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بذلك بيع الثمر قبل ظهور صلاحه، حتى لا يتعلّل المشتري بما طرأ عليه من تلف ليرجع في الصفقة أو ينقص له البائع من ثمنها الذي تبايعا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أحكام الرسول صلى الله عليه و آله في مثل هذه الأُمور الجزئية لم تكن على أساس وحي من اللّه نزل عليه خاص بهذه الجزئية، بل كانت باجتهاد منه وتقدير للمصلحة على ضوء الظروف التي‌أمامه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لايكون مثل هذا من النسخ؟ وأنّ الحكم الأول قد نسخ بالثاني، ونسخ الحكم لا مانع من وقوعه إذا وقع في عصر الرسالة، وإلّا فهل يقول أحد بجواز العمل بالحكم الأول إذا اقتضى اجتهاد المجتهد ذلك، ولايراه من الإجتهاد في مقابل النص؟</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عليه أهل المدينة من التبايع في الثمار قبل نضجها وبُدُوِّ صلاحها لم يكن من الأحكام الشرعية الموحى بها إلى النبي صلى الله عليه و آله، بل كان المجتمع في هذه القوانين والعادات التي كان ملتزماً بها قبل بزوغ شمس النبوة الخاتمة باقياً على حاله، والأحكام إنّما نزلت على الرسول صلى الله عليه و آله تدريجاً وفي المناسبات، فالحكم الشرعي الإلهي الذي لايتغير هو عدم جواز بيع الثمار قبل بدوّ صلاحها على التفاصيل المذكورة في الفقه، لا أنّ الرسول صلى الله عليه و آله عدل عن رأيه الأول وظهر له خطؤه، وأنّ الحكم الثاني كان من رأيه أيضاً وهو قابل للتغيير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الحكم الثاني ثابت أبداً لا يتغيّر، صارت الظروف ما صارت وتغيرت الأحوال ما تغيرت، والنص النبوي كالنص القرآني لا فرق في ذلك بين المعاملات والعبادات فكلها مصونة عن التغيير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الأحكام السلطانية التي تصدر تحقيقاً لتنفيذ الأحكام الشرعية، وحفظ النظام، وإقامة العدل، وإيصال حق كل ذي حق إليه، والدفاع عن حوزة الإسلام، ربّما تحدّد حريات الأفراد في أموالهم وأنفسهم في مقدار من الزمان، وما دامت الضرورة الموجبة للتحديد المذكور باقية، فللحاكم مثلاً أن يحكم على مالك الغلّات بعرض غلّته للبيع عند احتياج الناس إليها دفعاً للحرج عن العامة، وحفظاً</w:t>
      </w:r>
    </w:p>
    <w:p>
      <w:pPr>
        <w:pStyle w:val="BookText"/>
        <w:rPr/>
      </w:pPr>
      <w:r>
        <w:rPr>
          <w:rFonts w:ascii="Amiri" w:hAnsi="Amiri" w:eastAsia="Amiri" w:cs="Amiri"/>
          <w:color w:val="111111"/>
          <w:sz w:val="28"/>
          <w:sz w:val="28"/>
          <w:szCs w:val="28"/>
          <w:rtl w:val="true"/>
          <w:lang w:bidi="ar-SA"/>
        </w:rPr>
        <w:t>للنفوس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حكم الحاكم وحكم الشارع أنّ الأول غيري موقت، شرّع جوازه من الشارع حفظاً لنظام الدين ومصالح المسلمين، والثاني حكم ثابت نفسي، نسبته إلى الأحكام الحكومية كنسبة الأصل إلى الفرع والهدف إلى الوسيلة، والأول لايستند بنفسه إلى اللّه تعالى بل إلى الحاكم نبياً كان أم غيره، نعم جواز حكمه وجواز حكومته ووجوب إطاعته من الأحكام الشرعية الثابتة التي لاتقبل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فإنّ للأحكام الحكومية الصادرة عن النبي صلى الله عليه و آله قداسة ليست لغيرها، فلا يجوز تغييرها؛ لأنّ النبي صلى الله عليه و آله لا يحكم إلّابوحي من اللّه تعالى على ما نص به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إلَّاوَحْيٌ يُوحى</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وأكّد لزوم التأسي 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فالنبي صلى الله عليه و آله في صيانة اللّه وحفظه عن الخطأ في أحكامه وجميع أفعاله وأقواله، سواء كان في الشرعيات أو الإخبار بالملاحم وحالات الأُمم الآتية والماضية، وأحوال الملائكة، وكيفيات عالم الغيب مثل الجنة والنار، أو بيان المعارف والأخلاقيات، أو الأحكام الحكومية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القوم حيث رأوا أنّ بعض الصحابة قد تجرّأ على التصرّف في الأحكام الإلهية والرد على النبي الأعظم صلى الله عليه و آله فأنكر عليه صلح الحديبية، ولم يقبل منه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تشريع متعة الحج وحرَّمها، وحرّم متعة النساء بعد ارتحال الرسول صلى الله عليه و آله إلى الرفيق الأعلى، ومنع رسول اللّه صلى الله عليه و آله من كتابة وصيته، وقال كلمته الخبيثة التي لا ننقلها تأدّباً وحذراً من التعدّي على ساحة صاحب الخلق العظيم، الرسول الرؤوف الرحيم، صلوات اللّه عليه وعلى آله، وغير ذلك مما فعل أو قال هو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استهانوا بمخالفة النصوص الشرعية، والسنة النبوية، ونسبوا الرسول الأعظم صلى الله عليه و آله إلى الإشتباه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ولاحول ولاقوة إلّاباللّه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الأمثلة التي ذكرها لإثبات مرامه كلها قابلة للمناقشة لايثبت بها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فالمنع عن التقاط ضالة الإبل، وإجازة التقاطها أيضاً، ليس من قبيل تغيير الحكم، بل يمكن الجمع بينهما بأنّ مورد المنع عن الإلتقاط غير مورد الجواز، فإذا لم يخش على الإبل التلف لامتناعها على السباع واستمرارها بالرعي، لا تتعرّض لها ولاتلتقط؛ لأنّ العادة جرت بطلب مالكها لها حيث فقدها، أما إذا كانت فاقدة الأمرين فيجوز التقاطها، وفي الصورتين راعى الشارع الأقدس مصلحة المال والمالك، والحكمان حكمان ثابتان لا يقبلان التغيير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الإمام أبي عبد اللّه جعفر بن محمد الصادق عليهما السلام أنّ أمير المؤمنين عليه السلام قضى في رجل ترك دابته من جهد،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تركها في كلأ وماء وأمن فهي له يأخذها حيث أصابها، وإن تركها في خوف وعلى غير ماء ولاكلأ فهي لمن أصابها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مسمع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يقول في الدابة إذا سرحها</w:t>
      </w:r>
    </w:p>
    <w:p>
      <w:pPr>
        <w:pStyle w:val="BookText"/>
        <w:rPr/>
      </w:pPr>
      <w:r>
        <w:rPr>
          <w:rFonts w:ascii="Amiri" w:hAnsi="Amiri" w:eastAsia="Amiri" w:cs="Amiri"/>
          <w:color w:val="111111"/>
          <w:sz w:val="28"/>
          <w:sz w:val="28"/>
          <w:szCs w:val="28"/>
          <w:rtl w:val="true"/>
          <w:lang w:bidi="ar-SA"/>
        </w:rPr>
        <w:t>أهلها أو عجزوا عن علفها أو نفقتها فهي للذي أحياها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وقضى أمير المؤمنين عليه السلام في رجل ترك دابته في مَضْيَعَة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تركها في كلأ وماء وأمن فهي له، يأخذها متى شاء، وإن تركها في غير كلأ وماء فهي للذي أحياها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امتناع الرسول صلى الله عليه و آله عن التسعير فلايستفاد منه الإطلاق، وأنّه كان ممتنعاً عنه ولو عُرض مثل الحنطة وأشباهها، ممّا تتقوّم به الحياة والمعاش بسعر لايستطيع أكثر الناس شراءه، ويقعون بذلك في الحرج والمشقة الشديدة والمجاعة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أكثر الموارد التي استشهد بها هذا الكاتب وغيره على اجتهاد الرسول صلى الله عليه و آله وكون حكمه حكماً موسمياً ورأياً رآه دون أن يكون مستمداً من الوحي، هي موارد دار الأمر فيها بين ارتكاب أحد المحذورين الشرعيين والمتزاحمين، فرجّح صلى الله عليه و آله ارتكاب المحذور الأخف، في ضوء إرشادات الشارع وتعاليمه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الأُمور لا تعد من التغيير به، وهكذا عمل القاضي شريح، مضافاً إلى أنّه ليس بحجة، فقد بقي قاضياً إلى عصر غلبة بني أُمية، العصر الذي سلب فيه الناس حرياتهم الإسلامية، ولم يكن لأحد حق النصيحة لعمّال الحكومة وقضاتها، والأمر بالمعروف والنهي عن المنكر إلّابتعريض ماله ونفسه وخاصته للنهب، وأنواع التعذيب والقتل، مضافاً إلى ذلك؛ فإنّه يمكن حمل عمل شريح على هذه المحامل إن كان هو ممن يفهم هذه الأُمور، فمثلاً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وقاعدة حجية البيّنة، لاريب أنّها قاعدة شرعية وطريق لإثبات الدعاوي وفصل الخصومات، إلّاأنّها كذلك إذا كانت بحسب النوع تفيد الظن ويعتمد عليها العرف، أما إذا تغيّر حال الناس وآل الأمر إلى ما آل من ظهور بني أُمية وأعوانهم وأتباعهم على الأُمور، ورأى القاضي المسكين أن أعوان القاضي والشهود الذين يشهدون على دماء الناس وأموالهم يتقربون إلى أرباب السياسة والحكومة بالشهادة على المخالفين والثائرين عليهم، ويشهدون كذباً وزوراً على محبّي أهل بيت النبوة وشيعة الحق، فلابد له أن يعتذر بعدم اعتماده على البيّنة، وأنّه باجتهاده استنبط من دليل اعتبار البيّنة أنّ مناط حجيتها حصول الإطمئنان بها للنوع غالباً واعتماد العرف عليها؛ فإذا انتفت تلك الخصوصية تنتفي حجيّتها لا محالة، ولاريب أنّه لم يمكن له في مثل ذلك العصر ردّ الشاهد ضد أهل البيت عليهم السلام وشيعتهم بسبب فسقه العملي والقولي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لاريب في أنّ اختلاف آراء القضاة أو القاضي الواحد في القضايا المتشابهة، كاختلاف أهل الفتيا في فتاويهم، أو المفتي الواحد في فتواه في موضوع واحد لاربط له بتغيير الحكم الشرعي، بل الواقع أنّه هو يجتهد ولايرى مثلاً لدليل حجية البيّنة أو الحلف أو غيرهما إطلاقاً يشمل بعض القضايا، وإلّا فلايجوز لأيّ قاضٍ كائناً من كان مع الإعتراف بشمول إطلاق النص وعمومه</w:t>
      </w:r>
      <w:r>
        <w:rPr>
          <w:rFonts w:eastAsia="Amiri" w:cs="Amiri" w:ascii="Amiri" w:hAnsi="Amiri"/>
          <w:color w:val="111111"/>
          <w:sz w:val="28"/>
          <w:szCs w:val="28"/>
          <w:rtl w:val="true"/>
          <w:lang w:bidi="ar-SA"/>
        </w:rPr>
        <w:t>).</w:t>
      </w:r>
      <w:bookmarkStart w:id="27" w:name="pg11602_92981"/>
    </w:p>
    <w:p>
      <w:pPr>
        <w:pStyle w:val="BookText"/>
        <w:rPr/>
      </w:pPr>
      <w:bookmarkEnd w:id="27"/>
      <w:r>
        <w:rPr>
          <w:rFonts w:ascii="IRNazanin" w:hAnsi="IRNazanin" w:eastAsia="IRNazanin"/>
          <w:color w:val="111111"/>
          <w:sz w:val="28"/>
          <w:sz w:val="28"/>
          <w:szCs w:val="28"/>
          <w:rtl w:val="true"/>
          <w:lang w:bidi="fa-IR"/>
        </w:rPr>
        <w:t>الإمتناع عن القضاء، أو القضاء على خلاف النص</w:t>
      </w:r>
      <w:r>
        <w:rPr>
          <w:rFonts w:eastAsia="IRNazanin" w:cs="IRNazanin"/>
          <w:color w:val="111111"/>
          <w:sz w:val="28"/>
          <w:szCs w:val="28"/>
          <w:rtl w:val="true"/>
          <w:lang w:bidi="fa-IR"/>
        </w:rPr>
        <w:t>.</w:t>
      </w:r>
    </w:p>
    <w:p>
      <w:pPr>
        <w:pStyle w:val="Heading3"/>
        <w:numPr>
          <w:ilvl w:val="2"/>
          <w:numId w:val="1"/>
        </w:numPr>
        <w:rPr/>
      </w:pPr>
      <w:bookmarkStart w:id="28" w:name="__RefHeading___Toc5360265_73709187"/>
      <w:bookmarkStart w:id="29" w:name="_Toc10"/>
      <w:bookmarkEnd w:id="28"/>
      <w:r>
        <w:rPr>
          <w:rtl w:val="true"/>
        </w:rPr>
        <w:t>الأمر الخامس</w:t>
      </w:r>
      <w:r>
        <w:rPr>
          <w:rtl w:val="true"/>
        </w:rPr>
        <w:t xml:space="preserve">: </w:t>
      </w:r>
      <w:r>
        <w:rPr>
          <w:rtl w:val="true"/>
        </w:rPr>
        <w:t>النبي والإجتهاد</w:t>
      </w:r>
      <w:bookmarkEnd w:id="29"/>
    </w:p>
    <w:p>
      <w:pPr>
        <w:pStyle w:val="BookText"/>
        <w:rPr/>
      </w:pPr>
      <w:r>
        <w:rPr>
          <w:rFonts w:ascii="Amiri" w:hAnsi="Amiri" w:eastAsia="Amiri" w:cs="Amiri"/>
          <w:color w:val="111111"/>
          <w:sz w:val="28"/>
          <w:sz w:val="28"/>
          <w:szCs w:val="28"/>
          <w:rtl w:val="true"/>
          <w:lang w:bidi="ar-SA"/>
        </w:rPr>
        <w:t>تقدّم أنّ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أحكام الرسول صلى الله عليه و آله في مثل هذه الأُمور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وهذا التصريح منه بأنّ النبي صلى الله عليه و آله كان فيما يأمر به وينهى عنه يعمل بالإجتهاد،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وقوعه في الخطأ كسائر المجتهدين، والمسألة خلافية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نذهب إليه ونؤمن به تنزيه النبي صلى الله عليه و آله عن الخطأ في الشرعيات فيما هو فيه أُسوة للأُمة وغيرها، وهذا واضح للمتدبّر بأدنى تدبّر وتأمل؛ لأنّه إذا كانت سيرة الرسول وسنته القولية والفعلية من مصادر اجتهاد المجتهدين وتفسير الكتاب وبيان مراداته، وإذا كان هو العالم الأول بخصوصه وعمومه، وناسخه ومنسوخه، ومحكمه ومتشابهه، ومفاهيم ألفاظه، ومعانيها الحقيقية والمجازية، وكان هو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بتعليم اللّه ووحيه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بموضوعات أحكام اللّه تعالى الكلية وتفاصيلها، ففي ماذا يجتهد وهو العارف بكل ذلك؟</w:t>
      </w:r>
    </w:p>
    <w:p>
      <w:pPr>
        <w:pStyle w:val="BookText"/>
        <w:rPr/>
      </w:pPr>
      <w:r>
        <w:rPr>
          <w:rFonts w:ascii="Amiri" w:hAnsi="Amiri" w:eastAsia="Amiri" w:cs="Amiri"/>
          <w:color w:val="111111"/>
          <w:sz w:val="28"/>
          <w:sz w:val="28"/>
          <w:szCs w:val="28"/>
          <w:rtl w:val="true"/>
          <w:lang w:bidi="ar-SA"/>
        </w:rPr>
        <w:t>ولو لم يكن عالماً بجميع تفاصيل الأحكام بتعليم اللّه ووحيه يبقى الدين ناقصاً فاقداً للمصادر الكافية لاستنباط جميع الأحكام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يجتهد عند اشتباه الموضوع بغيره مع أنّه مبين للمفهوم عنده، ولكن هذا غير الإجتهاد المصطلح الذي يقوم به الفقهاء والمجتهدون، وهو خارج عما نحن فيه، فالناس كلهم يجتهدون في تشخيص موضوع الحكم عند اشتباهه بغيره، مثل اشتباه مائع بأنّه دم أو ماء، مع أنّ مفهوم الدم الذي هوموضوع الحرمة مبين لا سترة عليه، فتارة يقعون في الخطأ وأُخرى يصيبون الواقع، ولكنّه ليس من اجتهاد الفقيه المصطلح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شأن النبي صلى الله عليه و آله أنبل وأجل من ذلك، فهو مصون عن ذلك الخطأ وغيره من الأخطاء، بل ربّما يحطّ مثل هذا الخطأ مع كونه في الموضوع وتطبيقه الخارجي من كرامته صلى الله عليه و آله، وشخصيته‌الرسولية صلى الله عليه و آله أكثر من‌خطئه في تبليغ أصل بعض الأحكام، فهو مصون عنه، وهو المؤيّد من عند اللّه تعالى المحفوظ من الخطأ والزلل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هو الذي يفحص عن أدلّة الأحكام في الكتاب والسنة ويفتي بما ظفر به من الأدلّة بعد النظر في عامها وخاصها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لايظفر بالدليل الخاص مع وجوده فيفتي بعموم العام، أو يظفر بسببٍ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 صلى الله عليه و آله فهو العالم بالأحكام سواء كانت جزئية أم كلية، فإطلاق المجتهد على النبي دون شأنه الجليل، وكذا أهل بيته الذين هم عِدْل القرآن، فهم معصومون عن الخطأ لأنّهم والقرآن لن يفترقا؛ ولأنّ التمسّك بهم أمان من الضلال، وهم سفينة النجاة، كما وردت بذلك صحاح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لابأس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بعدما نزلت عليه الأحكام الكلية كان يبيّن جزئياتها وتفاصيل ما أوحى اللّه إليه، إلّاأنّه في هذا أيضاً مصون عن الخطأ والإشتباه،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إخباره عن هذه الجزئيات بالخصوص ليس مما نزل به جبرئيل على قلبه الطاهر الأقدس، بل هو بيان لجزئياته أو مصاديقه ولكنّه في كل ذلك تحت رعاية اللّه الخاصة، لايخطئ ولايقول إلّابوحي من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ولايخفى عليك أنّ الدليل على أنّه لايخطئ في موضوعات الأحكام التي تشتبه على غيره هو عين الدليل على عصمته وعدم خطئه في أصل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0" w:name="pg11602_92985"/>
    </w:p>
    <w:p>
      <w:pPr>
        <w:pStyle w:val="Heading3"/>
        <w:numPr>
          <w:ilvl w:val="2"/>
          <w:numId w:val="1"/>
        </w:numPr>
        <w:rPr/>
      </w:pPr>
      <w:bookmarkStart w:id="31" w:name="__RefHeading___Toc5360267_73709187"/>
      <w:bookmarkStart w:id="32" w:name="_Toc11"/>
      <w:bookmarkEnd w:id="30"/>
      <w:bookmarkEnd w:id="31"/>
      <w:r>
        <w:rPr>
          <w:rtl w:val="true"/>
        </w:rPr>
        <w:t>الأمر السادس</w:t>
      </w:r>
      <w:r>
        <w:rPr>
          <w:rtl w:val="true"/>
        </w:rPr>
        <w:t xml:space="preserve">: </w:t>
      </w:r>
      <w:r>
        <w:rPr>
          <w:rtl w:val="true"/>
        </w:rPr>
        <w:t>الأحكام كليتها وجزئيتها</w:t>
      </w:r>
      <w:bookmarkEnd w:id="32"/>
    </w:p>
    <w:p>
      <w:pPr>
        <w:pStyle w:val="BookText"/>
        <w:rPr/>
      </w:pPr>
      <w:r>
        <w:rPr>
          <w:rFonts w:ascii="Amiri" w:hAnsi="Amiri" w:eastAsia="Amiri" w:cs="Amiri"/>
          <w:color w:val="111111"/>
          <w:sz w:val="28"/>
          <w:sz w:val="28"/>
          <w:szCs w:val="28"/>
          <w:rtl w:val="true"/>
          <w:lang w:bidi="ar-SA"/>
        </w:rPr>
        <w:t>الأحكام الكلية هي الأحكام المحمولة على الموضوعات الكلية، مثل الصلاة والصوم والحج والبيع والنكاح والرهن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تفاصيلها وشرائطها وأجزاؤها من السجود والركوع والقراءة وخيار الغبن وخيار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موضوعات الأحكام التحريمية مثل الخمر والربا والميسر والغش وإيذاء المؤمن والزنا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يكتسب كليته من موضوعه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الأحكام الجزئية فهي ما يتعلق بالجزئيات الخارجية للموضوع الكلي، فالحكم الجزئي جزئي من جزئيات الحكم الكلي، وهذا مثل حرمة شرب هذا الخمر، أو حرمة غصب ملك زيد، أو حرمة الزنا بامرأة معلومة، أو حرمة نكاح هذه المرأة، أو وجوب أداء زكاة هذا المال المعين، أو وجوب صلاة ظهر هذا اليوم، أو وجوب الوضوء لهذه الصلاة، أو خيار الغبن في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اشتبه الأمر على هذا الكاتب فعدّ نهي النبي صلى الله عليه و آله عن بيع الثمر قبل ظهور صلاحه ونضجه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استقرت عليه فتاوى الفقهاء وبنوا على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الأحكام الجزئية ولم يتفطّن إلى أنّ الجزئي والكلي متلازمان، لايوجد أحدهما بدون الآخر، فإذا كان هذا الحكم أي بطلان بيع الثمرة قبل بدوّ صلاحها جزئياً، فما هو إذن الحكم الكلي الذي هذا من جزئياته؟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 شعري كيف يخفى على الذي يكتب في الفقه وفي مثل هذا الموضوع الذي شغل فكر أكثر أهل الثقافة العصرية المغترّين بالأساليب الشرقية والغربية، أنّ الحكم ببطلان هذا البيع والنهي عنه هو من الأحكام والنواهي‌الكلية التي لاتحصى جزئياتها، مثل بيع هذه الثمرة أو بيع تلك أو بيع هاتيك</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33" w:name="pg11602_92987"/>
    </w:p>
    <w:p>
      <w:pPr>
        <w:pStyle w:val="Heading3"/>
        <w:numPr>
          <w:ilvl w:val="2"/>
          <w:numId w:val="1"/>
        </w:numPr>
        <w:rPr/>
      </w:pPr>
      <w:bookmarkStart w:id="34" w:name="__RefHeading___Toc5360269_73709187"/>
      <w:bookmarkStart w:id="35" w:name="_Toc12"/>
      <w:bookmarkEnd w:id="33"/>
      <w:bookmarkEnd w:id="34"/>
      <w:r>
        <w:rPr>
          <w:rtl w:val="true"/>
        </w:rPr>
        <w:t>الأمر السابع</w:t>
      </w:r>
      <w:r>
        <w:rPr>
          <w:rtl w:val="true"/>
        </w:rPr>
        <w:t xml:space="preserve">: </w:t>
      </w:r>
      <w:r>
        <w:rPr>
          <w:rtl w:val="true"/>
        </w:rPr>
        <w:t>فتاوى السابقين لاحصانة لها</w:t>
      </w:r>
      <w:bookmarkEnd w:id="35"/>
    </w:p>
    <w:p>
      <w:pPr>
        <w:pStyle w:val="BookText"/>
        <w:rPr/>
      </w:pPr>
      <w:r>
        <w:rPr>
          <w:rFonts w:ascii="Amiri" w:hAnsi="Amiri" w:eastAsia="Amiri" w:cs="Amiri"/>
          <w:color w:val="111111"/>
          <w:sz w:val="28"/>
          <w:sz w:val="28"/>
          <w:szCs w:val="28"/>
          <w:rtl w:val="true"/>
          <w:lang w:bidi="ar-SA"/>
        </w:rPr>
        <w:t>نعم لا حصانة لرأي أحد من السابقين من الصحابة والتابعين فضلاً عن غيرهم، إلّارأي من نص النبي صلى الله عليه و آله على عصمته وحصانة رأيه، وأنّه مع الحق والحق معه يدور حيثما دار، وأنّه مع القرآن والقرآن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رأي الأئمة من العترة النبوية عليهم السلام الذين لايخلو الزمان من واحد منهم؛ لأنّ النبي صلى الله عليه و آله نصَّ على عصمتهم، فقال في الحديث المتواتر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إِنْ تَمَسَّكْتُمْ بِهِمَا لَنْ تَضِلّوُا أَبَداً، فَإِنَّهُمَا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يدع أحدٌ تلك الحصانة والعصمة لأحدٍ من الأُمة إلَّاللأئمة الإثنى عشر عليهم السلام المنصوص عليهم في أحاديث الخلفاء والأئمة الإثني عشر عليهم السلام المتواترة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أيضاً على حصانة أقوالهم وآرائهم وأحاديثهم عليهم السلام أحاديث متواترة</w:t>
      </w:r>
    </w:p>
    <w:p>
      <w:pPr>
        <w:pStyle w:val="BookText"/>
        <w:rPr/>
      </w:pPr>
      <w:r>
        <w:rPr>
          <w:rFonts w:ascii="Amiri" w:hAnsi="Amiri" w:eastAsia="Amiri" w:cs="Amiri"/>
          <w:color w:val="111111"/>
          <w:sz w:val="28"/>
          <w:sz w:val="28"/>
          <w:szCs w:val="28"/>
          <w:rtl w:val="true"/>
          <w:lang w:bidi="ar-SA"/>
        </w:rPr>
        <w:t xml:space="preserve">أُخرى ليس هنا مجال الإشارة إليها، ذكرنا طائفة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الأُمة من الضلال والإختلاف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غيرهم من الصحابة والتابعين والفقهاء والمجتهدين فلم يدّع أحد لهم ذلك، بل ثبت خلاف العصمة لأكبرهم، ومع ذلك ترى كاتب المقالة يستشهد بأقوالهم، ويستشهد بعمل شريح وبكلامه، وبرأي سعيد بن المسيب، وآراء غيرهما من المجتهدين والصحابة وأعمالهم،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السابقين لا حصانة لها</w:t>
      </w:r>
      <w:r>
        <w:rPr>
          <w:rFonts w:eastAsia="Amiri" w:cs="Amiri" w:ascii="Amiri" w:hAnsi="Amiri"/>
          <w:color w:val="111111"/>
          <w:sz w:val="28"/>
          <w:szCs w:val="28"/>
          <w:rtl w:val="true"/>
          <w:lang w:bidi="ar-SA"/>
        </w:rPr>
        <w:t>.</w:t>
      </w:r>
      <w:bookmarkStart w:id="36" w:name="pg11602_92989"/>
    </w:p>
    <w:p>
      <w:pPr>
        <w:pStyle w:val="Heading3"/>
        <w:numPr>
          <w:ilvl w:val="2"/>
          <w:numId w:val="1"/>
        </w:numPr>
        <w:rPr/>
      </w:pPr>
      <w:bookmarkStart w:id="37" w:name="__RefHeading___Toc5360271_73709187"/>
      <w:bookmarkStart w:id="38" w:name="_Toc13"/>
      <w:bookmarkEnd w:id="36"/>
      <w:bookmarkEnd w:id="37"/>
      <w:r>
        <w:rPr>
          <w:rtl w:val="true"/>
        </w:rPr>
        <w:t>الأمر الثامن</w:t>
      </w:r>
      <w:r>
        <w:rPr>
          <w:rtl w:val="true"/>
        </w:rPr>
        <w:t xml:space="preserve">: </w:t>
      </w:r>
      <w:r>
        <w:rPr>
          <w:rtl w:val="true"/>
        </w:rPr>
        <w:t>الآراء والأحكام البشرية</w:t>
      </w:r>
      <w:bookmarkEnd w:id="38"/>
    </w:p>
    <w:p>
      <w:pPr>
        <w:pStyle w:val="BookText"/>
        <w:rPr/>
      </w:pPr>
      <w:r>
        <w:rPr>
          <w:rFonts w:ascii="Amiri" w:hAnsi="Amiri" w:eastAsia="Amiri" w:cs="Amiri"/>
          <w:color w:val="111111"/>
          <w:sz w:val="28"/>
          <w:sz w:val="28"/>
          <w:szCs w:val="28"/>
          <w:rtl w:val="true"/>
          <w:lang w:bidi="ar-SA"/>
        </w:rPr>
        <w:t>الأحكام السلطانية وإن كانت بشرية غير إلهية، وكانت لا محالة متأخّرة عن الأحكام الإلهية؛ لأنّها لتحقيق إجراء الأحكام الإلهية وتنفيذها، لكن أصل جواز الحكم للحاكم وولايته على إصدار هذه‌الأحكام وإلزام الآخرين في الموارد التي قرّرها الشارع حكم شرعي، كما أنّ وجوب طاعة الحاكم في أحكامه حكم شرعي أيضاً كما ذكرنا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يكن الحاكم في هذه الأحكام من المعصومين وأُولي الأمر الذين قرن اللّه إطاعتهم بطاعة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عمّالهم والمنصوبين من قبلهم بالنصب الخاص أو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وقوعه في الخطأ والإشتباه، ولكن تجب إطاعته حفظاً للنظام إلّاإذا علم خطؤه، وحينئذٍ فلا يجب على العالم بذلك إطاعته، بل ينبغي في بعض الموارد تنبيهه على 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لايعلم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إطاعة الحاكم، على تفصيلاتٍ ليس هنا مقام ذكرها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نظير تطبيق غير الحاكم الأحكام الشرعية على موضوعاتها الخاصة الخارجية، فتارة يصيب فيها، وتارة يخطئ، وهذا يصيب والآخر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مبنى قوله صلى الله عليه و آله في خبر أحمد والترمذي وابن ماجة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حَاصرْتَ حِصناً فَأَرادوكَ أن تُنْزِلَهُم على حُكْمِ اللّه فلاتُنْزِلْهُم على حُكْمِ اللّه، ولكنْ أَنْزِلْهُم على حُكْمِكَ فإنَّك لاتَدْري أتصيبُ حكَم اللّهِ فِيهم أم لا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فإنّ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إنزالهم على حكم اللّه لابد وأن يكون بما هو حكم اللّه برأيه، وحيث يمكن أن لايكون في رأيه مصيباً حكم اللّه تعالى يمكن أن ينزلهم على غير ما شرط لهم، وهو حكم اللّه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شرط عليهم إنزالهم على حكمه فإنّه وإن أنزلهم على ما هو حكم اللّه برأيه لكن إن لم يصب حكم اللّه لم يتخلّف عن الشرط، مضافاً إلى أنّه بذلك يسدّ باب مناقشتهم إياه بأنّك ما أنزلتنا على 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صريحة بصحة القول بالتخطئة وبطلان التصويب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9" w:name="pg11602_92991"/>
    </w:p>
    <w:p>
      <w:pPr>
        <w:pStyle w:val="Heading3"/>
        <w:numPr>
          <w:ilvl w:val="2"/>
          <w:numId w:val="1"/>
        </w:numPr>
        <w:rPr/>
      </w:pPr>
      <w:bookmarkStart w:id="40" w:name="__RefHeading___Toc5360273_73709187"/>
      <w:bookmarkStart w:id="41" w:name="_Toc14"/>
      <w:bookmarkEnd w:id="39"/>
      <w:bookmarkEnd w:id="40"/>
      <w:r>
        <w:rPr>
          <w:rtl w:val="true"/>
        </w:rPr>
        <w:t>الأمر التاسع</w:t>
      </w:r>
      <w:r>
        <w:rPr>
          <w:rtl w:val="true"/>
        </w:rPr>
        <w:t xml:space="preserve">: </w:t>
      </w:r>
      <w:r>
        <w:rPr>
          <w:rtl w:val="true"/>
        </w:rPr>
        <w:t>باب الإجتهاد مفتوح للجميع إلى يوم القيامة</w:t>
      </w:r>
      <w:bookmarkEnd w:id="41"/>
    </w:p>
    <w:p>
      <w:pPr>
        <w:pStyle w:val="BookText"/>
        <w:rPr/>
      </w:pPr>
      <w:r>
        <w:rPr>
          <w:rFonts w:ascii="Amiri" w:hAnsi="Amiri" w:eastAsia="Amiri" w:cs="Amiri"/>
          <w:color w:val="111111"/>
          <w:sz w:val="28"/>
          <w:sz w:val="28"/>
          <w:szCs w:val="28"/>
          <w:rtl w:val="true"/>
          <w:lang w:bidi="ar-SA"/>
        </w:rPr>
        <w:t>من الأخطاء الكبيرة القول بسدّ باب الإجتهاد وحصر المذاهب الفقهية في الأربعة المعروفة، وإلزام العامي بتقليد أحد أرباب هذه المذاهب، وإلزام المجتهد أن يكون مجتهداً في الفقه المنسوب إلى واحد منهم، فيسلبونه بذلك حرية التفكير والإجتهاد الحر، والنظر في الأدلّة من الكتاب والسنة، والإفتاء بما يؤدي إليه نظره وإن خالف جميع المذاهب، كما يسلبون بذلك العامي حريته في التقليد، فلايجوّزون له تقليد مجتهد إذا خالف رأيه في المسألة رأي فقهاء هذه المذاهب، وإن كان موافقاً لرأي كثير من الصحابة والتابعين، والفقهاء الذين كانوا قبل هذه المذاهب الأربعة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جعلوا هذه الأُمة بذلك شيَعاً مختلفين متفرقين، وأحدثوا بهذه البدعة فتن الطوائف الشافعية والحنابلة والأحناف والمالكية، التي تسبّبت في حدوث حروب دامية بينهم، لا يتسع المجال لذكر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مامرادهم بأنّ فلاناً مجتهد حنفي أو شافعي، أو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مرادهم أنّه مجتهد في فقه فلان وأنّه يعرف آراءه وفتاواه من النظر في كلماته فلا يخلو إما أن يقدر هو بنفسه على استنباط الأحكام الشرعية من الكتاب والسنة فهو مجتهد والحجة له، ولمن يأخذ بفتواه اجتهاده الشخصي لا اجتهاد الشافعي مثلاً، فهو مجتهد مثل الشافعي، مستقل بآرائه وفتاواه، وإن خالف فيها سائر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لايتمكّن من الإجتهاد فهو عامي يجب عليه تقليد المجتهد الجامع لشرائط التقليد والإفتاء كائناً من كان، أو عليه الإحتياط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خسرت الأُمة الإسلامية بسبب قول إخواننا السنيين بسدّ باب الإجتهاد آراء علمية دقيقة، وفتاوى هامة مفيدة، كان بإمكانهم أن يستنبطوها من الكتاب والسنة بحرية تفكيرهم، لولا هذه المقولة التي جعلوها ديناً يدان به، بينما نرى مذهب الإمامية شيعة أهل البيت عليهم السلام ما زال ببركة فتح باب الإجتهاد والبحث الحر في الكتاب والسنة ينمو فقهه ويزداد قوةً وعمقاً وسعةً، وما زال يظهر منهم في كل عصر فقهاء كبار ينتقدون آراء الفقهاء الماضين، ويصلون بالتعمّق في الكتاب والسنة إلى ما لم يصل إليه المتقدّمون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يسهل الخطب أنّه بفضل جهود جمع من أكابر فقهاء إخواننا السنة، وإدراكهم عمق الخسارة التي تسبّب فيها سدّ باب الإجتهاد، قد تزلزل هذا البناء الذي بُني لأغراض سياسية، وسيأتي زمان إن شاء اللّه تعالى لاترى بفضل جهود المصلحين المخلصين هذا التفرّق المذهبي، ولايبقى من العلماء المجتهدين من ينسب نفسه إلى الشافعي أو مالك أو أبي حنيفة أو أحمد، بل يتبع اجتهاده</w:t>
      </w:r>
    </w:p>
    <w:p>
      <w:pPr>
        <w:pStyle w:val="BookText"/>
        <w:rPr/>
      </w:pPr>
      <w:r>
        <w:rPr>
          <w:rFonts w:ascii="Amiri" w:hAnsi="Amiri" w:eastAsia="Amiri" w:cs="Amiri"/>
          <w:color w:val="111111"/>
          <w:sz w:val="28"/>
          <w:sz w:val="28"/>
          <w:szCs w:val="28"/>
          <w:rtl w:val="true"/>
          <w:lang w:bidi="ar-SA"/>
        </w:rPr>
        <w:t>واستنباطه هو؛ لأنّه لم تدل آية ولا رواية على أنّهم أولى من غيرهم ممن يأتي بعدهم، وأنّ اجتهادهم أقوى من اجتهاد مجتهدي عصرنا، فهم واجتهادهم ونحن واجتهادنا، والباحث يعرف قصة هذا الحصر في الإجتهاد الذي لم يكن في عصر الرسول صلى الله عليه و آله ولا في عصر الصحابة، إلّاأنّ أرباب السياسة خافوا أن يؤدي فتح باب الإجتهاد إلى ظهور شخصيات علمية مرموقة، فلايكون لهم بدّ من الخضوع لفقههم وآرائهم وزعامتهم الدينية، الأمر الذي يتعارض مع سلطتهم الإستبدادية، وأنظمتهم الكسروية والقيصرية، لأنّ العلماء إذا ملكوا القلوب يقومون بواجبهم، ويأمرون بالمعروف، وينهون عن المنكر والظلم والإستبداد والإستعباد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علماء الإمامية بفضل‌نعمة فتح باب‌الإجتهاد، ومايترتّب عليه من وجود مرجعية دينية نافذة القول في قلوب الناس، ترى منهم رجالاً في كل عصر يحرسون الاسلام ويُبَلِّغون رسالته، ويأمرون بالمعروف وينهون عن المنكر، ويقفون في وجه ظلم الحُكّام والأُمراء، وربما ثاروا على المستكبرين الجبارين، وبذلك يؤكدون على أنّ الدين هو العقيدة والسياسة والنظام والقضاء والعبادة والأخلاق، وأنّه يجب أن يكون رجالات الدين رجالات السياسة والإدارة والحكومة، لاتنفصل الأُولى عن الثانية، بل السياسة من الدين داخلة فيه دخول الجزء في الكل، فالحكومة الشرعية الرشيدة هي الحكومة التي يتولّاها الفقيه مباشرة أو يكون تحت رعايته وإرشاده وأمره ونهيه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عرفت أنّ فقهاء الشيعة مع قولهم بفتح باب الإجتهاد اتفقوا خلفاً عن سلف على ثبات أحكام اللّه تعالى، ولايجوّزون تغيير أي حكم من أحكام اللّه تعالى لأحد حتى لأئمتهم الذين يقولون بعصمتهم، ومع أنّ فقهاء الإمامية لايقولون بالرأي والقياس بل يفتون بالكتاب والسنة في المسائل المستحدثة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كغيرها، ويرون أن ما أدّى إليه اجتهادهم حكم اللّه تعالى الذي لايتغير أبداً، إلّاأن ينكشف خطؤهم في إصابته</w:t>
      </w:r>
      <w:r>
        <w:rPr>
          <w:rFonts w:eastAsia="Amiri" w:cs="Amiri" w:ascii="Amiri" w:hAnsi="Amiri"/>
          <w:color w:val="111111"/>
          <w:sz w:val="28"/>
          <w:szCs w:val="28"/>
          <w:rtl w:val="true"/>
          <w:lang w:bidi="ar-SA"/>
        </w:rPr>
        <w:t>.</w:t>
      </w:r>
      <w:bookmarkStart w:id="42" w:name="pg11602_92995"/>
    </w:p>
    <w:p>
      <w:pPr>
        <w:pStyle w:val="Heading3"/>
        <w:numPr>
          <w:ilvl w:val="2"/>
          <w:numId w:val="1"/>
        </w:numPr>
        <w:rPr/>
      </w:pPr>
      <w:bookmarkStart w:id="43" w:name="__RefHeading___Toc5360275_73709187"/>
      <w:bookmarkStart w:id="44" w:name="_Toc15"/>
      <w:bookmarkEnd w:id="42"/>
      <w:bookmarkEnd w:id="43"/>
      <w:r>
        <w:rPr>
          <w:rtl w:val="true"/>
        </w:rPr>
        <w:t>الأمر العاشر</w:t>
      </w:r>
      <w:r>
        <w:rPr>
          <w:rtl w:val="true"/>
        </w:rPr>
        <w:t xml:space="preserve">: </w:t>
      </w:r>
      <w:r>
        <w:rPr>
          <w:rtl w:val="true"/>
        </w:rPr>
        <w:t>الأحكام الحكومية</w:t>
      </w:r>
      <w:bookmarkEnd w:id="44"/>
    </w:p>
    <w:p>
      <w:pPr>
        <w:pStyle w:val="BookText"/>
        <w:rPr/>
      </w:pPr>
      <w:r>
        <w:rPr>
          <w:rFonts w:ascii="Amiri" w:hAnsi="Amiri" w:eastAsia="Amiri" w:cs="Amiri"/>
          <w:color w:val="111111"/>
          <w:sz w:val="28"/>
          <w:sz w:val="28"/>
          <w:szCs w:val="28"/>
          <w:rtl w:val="true"/>
          <w:lang w:bidi="ar-SA"/>
        </w:rPr>
        <w:t>تقدّمت الإشارة إلى أنّ الأحكام الحكومية التي هي من أجل ضمان تطبيق الأحكام الإلهية تختلف بحسب الأزمنة والأمكنة حتى لو كانت من حاكم واحد، فيوماً يرى إرسال الجيش إلى شرق الدولة مثلاً، وفي زمان يرى تسييرها إلى غربها، وفي زمان آخر يطلب من الناس أن لايسافروا إلى بلاد الكفر مثلاً، وفي وقت يطلب منهم السفر إليها تحصيلاً لغرض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الأحكام طبيعتها عدم الثبات، بخلاف أحكام المعاملات ونظائرها، فإنّ قوانينها وأحكامها ثابتة لاتقبل التغيير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اخترناه في الفقه، بدلالة تقصِّي بعض الأحاديث المروية عن طريق العترة الطاهرة، أنّ الأحكام إذا كانت نبوية صادرة عن رسول اللّه صلى الله عليه و آله، وكان النص الدال عليها مطلقاً لايخصها بزمان خاص أو ظرف خاص، فلايجوز رفع</w:t>
      </w:r>
    </w:p>
    <w:p>
      <w:pPr>
        <w:pStyle w:val="BookText"/>
        <w:rPr/>
      </w:pPr>
      <w:r>
        <w:rPr>
          <w:rFonts w:ascii="Amiri" w:hAnsi="Amiri" w:eastAsia="Amiri" w:cs="Amiri"/>
          <w:color w:val="111111"/>
          <w:sz w:val="28"/>
          <w:sz w:val="28"/>
          <w:szCs w:val="28"/>
          <w:rtl w:val="true"/>
          <w:lang w:bidi="ar-SA"/>
        </w:rPr>
        <w:t>اليد عنها بالإجتهاد، وحملها على أنّها أحكام حكومية،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نصٌّهُ صلى الله عليه و آله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 ليس الحكم بسببية الإحياء للملكية، وجواز التملّك بالإحياء، بل هو إذن منه في الإحياء والإنتفاع من الأرض، لكن مع ذلك لايجوز لأحد ممن يلي الأمر بعده رفع هذا الأمر وهذا الإذن ومنع الناس عن إحياء الأرض الموات، أو جعله مشروطاً بشرط</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نقم المسلمون فيما نقموا على عثمان أنّه آوى الحَكَم بن العاص وردّه إلى المدينة، وأعطاه مائة ألف بعدما كان منفياً في حياة النبي صلى الله عليه و آله وفي زمان أبي بكر وعمر، وقد سألهما إدخاله المدينة فامتنعا عن الإذن له وقال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أن أُغيّر شيئاً فعله رسول اللّه واللّه لا رددته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تتكلّم في لعين رسول اللّه وطَرِيِده وَعَدُوِّ اللّه وعدوّ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5" w:name="pg11602_92997"/>
    </w:p>
    <w:p>
      <w:pPr>
        <w:pStyle w:val="Heading3"/>
        <w:numPr>
          <w:ilvl w:val="2"/>
          <w:numId w:val="1"/>
        </w:numPr>
        <w:rPr/>
      </w:pPr>
      <w:bookmarkStart w:id="46" w:name="__RefHeading___Toc5360277_73709187"/>
      <w:bookmarkStart w:id="47" w:name="_Toc16"/>
      <w:bookmarkEnd w:id="45"/>
      <w:bookmarkEnd w:id="46"/>
      <w:r>
        <w:rPr>
          <w:rtl w:val="true"/>
        </w:rPr>
        <w:t>الأمر الحادي عشر</w:t>
      </w:r>
      <w:r>
        <w:rPr>
          <w:rtl w:val="true"/>
        </w:rPr>
        <w:t xml:space="preserve">: </w:t>
      </w:r>
      <w:r>
        <w:rPr>
          <w:rtl w:val="true"/>
        </w:rPr>
        <w:t>بعض الأمثلة في الفتاوى والأحكام الإلهيّة</w:t>
      </w:r>
      <w:bookmarkEnd w:id="47"/>
    </w:p>
    <w:p>
      <w:pPr>
        <w:pStyle w:val="BookText"/>
        <w:rPr/>
      </w:pPr>
      <w:r>
        <w:rPr>
          <w:rFonts w:ascii="Amiri" w:hAnsi="Amiri" w:eastAsia="Amiri" w:cs="Amiri"/>
          <w:color w:val="111111"/>
          <w:sz w:val="28"/>
          <w:sz w:val="28"/>
          <w:szCs w:val="28"/>
          <w:rtl w:val="true"/>
          <w:lang w:bidi="ar-SA"/>
        </w:rPr>
        <w:t>في الأمثلة التي مثّل بها الكاتب خلط أيضاً بين الأحكام الإلهية وفتاوى الفقهاء التي ليست مصونة من التغيير وليس ذلك بسبب أنّ الحكم الذي أفتى به المفتي يتغيّر فتتغيّر الفتوى بتغيّره؛ فإنّ المفتي إذا أفتى بحسب ما أدى نظره إليه يرى مؤدى نظره حكماً شرعياً لايقبل التغيير، وعندما يرجع عنه لايرجع بسبب تغيّر الحكم الشرعي الذي استنبطه بل لأنّه ليس مصوناً من عدم إصابة حكم اللّه تعالى، فربّما مخطئ في فتواه ثم يظهر له خطؤه فيرجع عن فتواه، ورجوع المجتهدين عن رأيه إلى رأي جديد ليس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فلايقاس الحكم الشرعي الثابت المصون عن التغيير بفتوى المجتهد الذي ليس مصوناً من الإشتباه والخطأ</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الأمثلة التي ذكرها الكاتب ليس من تغيير الفتوى أيضاً بشيء بل هي</w:t>
      </w:r>
    </w:p>
    <w:p>
      <w:pPr>
        <w:pStyle w:val="BookText"/>
        <w:rPr/>
      </w:pPr>
      <w:r>
        <w:rPr>
          <w:rFonts w:ascii="Amiri" w:hAnsi="Amiri" w:eastAsia="Amiri" w:cs="Amiri"/>
          <w:color w:val="111111"/>
          <w:sz w:val="28"/>
          <w:sz w:val="28"/>
          <w:szCs w:val="28"/>
          <w:rtl w:val="true"/>
          <w:lang w:bidi="ar-SA"/>
        </w:rPr>
        <w:t>أشبه بالإجتهاد في مقابل النص ورد النص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مسألة كون المرأة ناخبة أو نائبة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صدرت مثلاً فتوى في النصف الأول من هذا القرن بعدم السماح للمرأة أن تكون ناخبة أو نائبة، وتجاوز الزمن هذه الفتوى كما تجاوزتها الفتوى البصيرة من العلماء الآن إذ لم يقرّوا الدليل الذي استند عليه المانعون، ونظروا إليه من وجهة نظر أُخرى، فوق أن المرأة تعلّمت وقطعت أشواطاً في العلم كالرجل، وكذلك في الوظائف، وبرز الكثير في عملهنّ وتخصّصهنّ فلم يعد من المستساغ باسم الدين منعهنّ من إبداء الرأي في الإنتخابات أو المجالس التشريعية أو الأعمال الإدارية بينما نعطيه الرجل الأُمي، على أن لكل بلد وضعاً يراعيه المفتون في فتاواهم قد لايوجد في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لانريد الكلام والبحث في المسألة هنا لإبداء رأينا الفقهي، ولكن حيث ندرك خطر المسار الخارج على الأحكام الشرعية الذي يسيّره مثل هذا الكاتب، لانخفي أسفنا الشديد على هذه المواجهة الهدّامة مع نصوص من الكتاب والسنة وإجماع الأئمة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يرى أنّ لكل أحد أن ينظر إلى‌النصوص والأدلّة بأيّ وجهة شاء، ولو انتهت وجهته إلى ترك النصوص، فلا معيار ولا ميزان للنظر في النصوص والإستنباط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ظن أنّ الشارع الحكيم العالم بالمغيّبات الذي أرسل رسوله الخاتم بالدين الذي ختم به الأديان، وشرائع الأحكام التي ختم بها الشرائع، لم يكن عالماً بأنّ المرأة سوف تقطع أشواطاً في العلم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زعم أن ما جاء في الكتاب والسنة من الأحكام المختصة بالنساء أو</w:t>
      </w:r>
    </w:p>
    <w:p>
      <w:pPr>
        <w:pStyle w:val="BookText"/>
        <w:rPr/>
      </w:pPr>
      <w:r>
        <w:rPr>
          <w:rFonts w:ascii="Amiri" w:hAnsi="Amiri" w:eastAsia="Amiri" w:cs="Amiri"/>
          <w:color w:val="111111"/>
          <w:sz w:val="28"/>
          <w:sz w:val="28"/>
          <w:szCs w:val="28"/>
          <w:rtl w:val="true"/>
          <w:lang w:bidi="ar-SA"/>
        </w:rPr>
        <w:t>الرجال مختص بعصر الرسول صلى الله عليه و آله وعصور لم تتقدّم فيها المرأة التقدّم الذي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وقول 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يفلح أمر قوم أسندوا أمرهم إلى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النصوص ساقطة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الإعتماد والإستناد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يكن في عصر الرسالة من النساء من كانت أبصر وأحذق في الأُمور من كثير من الرجال؟ ألم تتولَّ في إيران السلطنة والملك امرأة من بني ساسان، فقال رسول اللّه صلى الله عليه و آله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يُفْلح قومٌ أسندوا أمرهم إلى امرأة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 الرجال كانوا إلّاالقليل منهم كالنساء في الأُمية، فلو كانت علّة بعض الفروق الشرعية بين المرأة والرجل أُمية النساء كان اللازم جعل ذلك اللأُميّين وغيرهم رجالاً ونساءاً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بذلك أنّ حكمة الفرق في بعض‌الأحكام بين الرجال والنساء ليست ما زعمه الكاتب من أُمّية النساء في عصر الرسالة وتأخّرهن عن الرجال في بعض الكفاءات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ذكرناه أنّه لايجوز للمؤمن بالدين الحنيف وخاتميته وبقاء أحكامه إلى آخر الدهر مواجهة النصوص، وردها بهذه المحامل الفاسدة التي لو فتح بابها لايبقى نص ولاحكم في مأمن منها، بل تكون كل الأحكام والقوانين المالية والسياسية والإجتماعية والشخصية معرضاً للتغيير والتبديل المستمر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إنّما جعل بيد الرجل دون المرأة حينما كانت المرأة تعيش عيشة الأُمّية، ولاتعرف شيئاً عن حقوقها الإنسانية إلّاأن تكون خادمة للزوج والبيت حاضنةً للطفل، وأما في عصر تتنافس النساء مع الرجال في العلوم والفنون، وظهور المرأة أكثر حذقة من الرجال في تدبير المجتمع والدولة، فكيف نسمح أن يكون أمر الطلاق بيد الرجل يطلّق امرأته في أيّ زمان شاء، ولايكون للمرأة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لاغفر اللّه لقائله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وغيرها حتى تكون النتيجة، أن يأتي هؤلاء الذين يعدّون أنفسهم من أهل التنوُّر والثقافة بشرعٍ جديد، وفقهٍ حديث هو أبعد عن فقه ديننا الحنيف، وشرعه القويم، الذي جاء به رسولنا النبي الكريم صلى الله عليه و آله، من المشرق عن المغرب؛ لأنّه فقه يحلّل الربا المحرّم ويسمِّيه استثماراً وفائدة، ويحلّل سائر المحرّمات ويسمّيها بأسماء أُخر، أو يبقيها على 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أعاذنا اللّه وجميع المسلمين وأحكام دينه المبين من هذا الفقه الخارج عن الكتاب والسنة وإجماع المسلمين، الفقه الغربي الأمريكي الذي يؤيّده وينشره ويدعو إليه فقهاء الأنظمة العميلة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ولاحول ولاقوّة إلّاباللّه العلي العظيم، وصلى اللّه</w:t>
      </w:r>
    </w:p>
    <w:p>
      <w:pPr>
        <w:pStyle w:val="BookText"/>
        <w:rPr/>
      </w:pPr>
      <w:r>
        <w:rPr>
          <w:rFonts w:ascii="Amiri" w:hAnsi="Amiri" w:eastAsia="Amiri" w:cs="Amiri"/>
          <w:color w:val="111111"/>
          <w:sz w:val="28"/>
          <w:sz w:val="28"/>
          <w:szCs w:val="28"/>
          <w:rtl w:val="true"/>
          <w:lang w:bidi="ar-SA"/>
        </w:rPr>
        <w:t>على سيّدنا محمد وآله الطاهرين</w:t>
      </w:r>
    </w:p>
    <w:p>
      <w:pPr>
        <w:pStyle w:val="BookText"/>
        <w:rPr/>
      </w:pPr>
      <w:r>
        <w:rPr>
          <w:rFonts w:ascii="Amiri" w:hAnsi="Amiri" w:eastAsia="Amiri" w:cs="Amiri"/>
          <w:color w:val="111111"/>
          <w:sz w:val="28"/>
          <w:sz w:val="28"/>
          <w:szCs w:val="28"/>
          <w:rtl w:val="true"/>
          <w:lang w:bidi="ar-SA"/>
        </w:rPr>
        <w:t>لطف اللّه الصافي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bookmarkStart w:id="48" w:name="pg11602_93001"/>
    </w:p>
    <w:p>
      <w:pPr>
        <w:pStyle w:val="Heading2"/>
        <w:numPr>
          <w:ilvl w:val="1"/>
          <w:numId w:val="1"/>
        </w:numPr>
        <w:rPr/>
      </w:pPr>
      <w:bookmarkStart w:id="49" w:name="__RefHeading___Toc5360279_73709187"/>
      <w:bookmarkStart w:id="50" w:name="_Toc17"/>
      <w:bookmarkEnd w:id="48"/>
      <w:bookmarkEnd w:id="49"/>
      <w:r>
        <w:rPr>
          <w:rtl w:val="true"/>
        </w:rPr>
        <w:t>مسألة التعصيب</w:t>
      </w:r>
      <w:bookmarkEnd w:id="5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5360281_73709187"/>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والسلام على رسوله وحبيبه وصفيه خير خلقه سيّدنا أبي القاسم محمد وآله الطاهرين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فقد طالعت كلمة فضيلة شيخ الأزهر الأكبر الشيخ جاد الحق علي جاد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ألهمنا اللّه تعالى وإياه الخير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نشرتها جريدة الأهرام المصرية الصادرة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مطالبة الأُستاذ أحمد بهاء الدين المالكي مراجعة الفقه الشيعي في باب المواريث، وهو منع العَصَبة من إرث باقي التركة وردُّ ما بقي على أصحاب الفروض كالبنت والبنات، طالباً إعادةَ النظر في المسألة وملاحظة أدلّة القائلين بعدم إرث العصبة وردِّ ما بقي إلى أصحاب الفروض وأدلّة القائلين بإرث العصبة، والأخذ برأي الذي أدلّته من الكتاب والسنة أقوى من الآخر، وأنّه لاينبغي الإعراض عن رأي انفرد به تلامذة مدرسة أهل البيت عليهم السلام لأنّه رأي شيعي، فالْحَريُّ بالمجتهد أن يكون حُرّاً في اجتهاده لاينظر إلى الأدلّة ليصل إلى مذهب فقهي معين، بل ينظر فيها ليصل إلى ما تنتهي الأدلّة إليه، ولايختار رأياً إلّابعد ملاحظة أدلّة آراء الفقهاء والغور فيها، ومقارنة بعضها مع بعض، سواء انتهى اجتهاده‌إلى ما يوافق الفقه الشيعي أو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كله يجري في أنّ أي المذهبين في الموضوع معتمد على نصوص الكتاب والسنة وأيّهما خرج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جاد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والواضح من نصوص القرآن الكريم في آيات المواريث، ومن نصوص السنة الشريفة التي وثّقها جمهور المحدّثين إنّ ما انفرد به فقه المذهب الشيعي الإمامي في هذا الموضوع وغيره خروج على نصوص القرآن والسنة الصحيحة فضلاً عن عمل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كلام معارض بمثله من الشيعة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انفرد به فقه المذهب السني في القول بالتعصيب واستحقاق العصبة ما بقي من السهام المقدّرة وغيره خروج على نصوص القرآن العزيز والسنة الشريفة، ومستلزم في الموضوع للآراء الفاسدة التي لايقبلها العقل والعرف، وينزّه الدين الحنيف منها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سعيد عيد سعيد</w:t>
      </w:r>
      <w:bookmarkStart w:id="53" w:name="pg11602_93005"/>
    </w:p>
    <w:p>
      <w:pPr>
        <w:pStyle w:val="Heading3"/>
        <w:numPr>
          <w:ilvl w:val="2"/>
          <w:numId w:val="1"/>
        </w:numPr>
        <w:rPr/>
      </w:pPr>
      <w:bookmarkStart w:id="54" w:name="__RefHeading___Toc5360283_73709187"/>
      <w:bookmarkStart w:id="55" w:name="_Toc19"/>
      <w:bookmarkEnd w:id="53"/>
      <w:bookmarkEnd w:id="54"/>
      <w:r>
        <w:rPr>
          <w:rtl w:val="true"/>
        </w:rPr>
        <w:t>ما يستدل لإثباته في الفقه السني أو الشيعي</w:t>
      </w:r>
      <w:bookmarkEnd w:id="55"/>
    </w:p>
    <w:p>
      <w:pPr>
        <w:pStyle w:val="BookText"/>
        <w:rPr/>
      </w:pPr>
      <w:r>
        <w:rPr>
          <w:rFonts w:ascii="Amiri" w:hAnsi="Amiri" w:eastAsia="Amiri" w:cs="Amiri"/>
          <w:color w:val="111111"/>
          <w:sz w:val="28"/>
          <w:sz w:val="28"/>
          <w:szCs w:val="28"/>
          <w:rtl w:val="true"/>
          <w:lang w:bidi="ar-SA"/>
        </w:rPr>
        <w:t>الذي يستدلّ لإثباته في الفقه السني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ما بقي من السهام إلى أرباب الفروض خروج على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التعصيب والقول باستحقاق العصبة ما بقي من السهام مأخوذ من النصوص كتاباً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يستدلّ لإثباته في الفقه الشيعي أمران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بالتعصيب خروج على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بردّ ما بقي إلى أقرباء الميت من ذوي الفروض مأخوذ من الكتاب والسنة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نتكلّم في كل واحد من هذه الأُمور الأربعة من غير تعصّب لمذهب دون آخر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ردّ ما بقي من السهام إلى أرباب الفروض خروج على النصوص؟</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النصوص القرآنية، فاعلم أنّ المقطوع به من دلالة آيات الفرائض عليه أنّ لأربابها الفرائض المقدرة، فإذا لم ينقص المال عن السهام المفروضة يرثونها بالفرض أما إنّهم إذا بقي من السهام شيء يرثونه أم لايرثونه؟ فلا دلالة لهذه الآيات عليه، فكما لا دلالة لهذه الآيات على أنّ ما بقي للعصبة والأولى من الذكور دون الأُنثى، لادلالة لها على حرمان أرباب الفرائض عما بقي إذا زاد المال عن السهام، والحكم على الفقه الشيعي بخروجه على النصوص القرآنية موقوف على استظهار حصر نصيب البنت أو البنات وسائر أرباب الفروض في السهام المقدّرة، وحرمانهم عمّا بقي من آيات المواريث بالإستظهار العُرفي المعتبر المفقود في الموضوع، لأنّ هذا الإستظهار مبني على الأخذ بمفهوم اللقب المعلوم عدم اعتباره، قال الغزالي في درجات دليل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أقر ببطلانها كل محصل من القائلين بالمفهوم وهو مفهوم اللقب كتخصيص الأشياء الستة في الربا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لا نص من القرآن على حصر نصيب أرباب الفروض فيها، وحرمانهم عمّا بقي حتى يكون القول برده إليهم خروجاً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 في السنّة الشريفة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يستدلّ به على خروج القول بردّ ما بقي إلى أرباب الفروض خروجاً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هو عين ما يستدلّ به في الفقه السني على استحقاق العصبة ما بقي من المال وهو 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رووه عن طاووس مرسلاً عن رسول اللّه صلى الله عليه و آله وعن ابن عباس مسنداً بألفاظ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ويناقش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بضعفه؛ لإرساله في بعض طرقه كما في الترمذي، واختلاف الطرق في لفظ الحديث،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ألحقوا الفرائض بأهلها، فما بقي فهو لأولى رجل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أقسموا المال بين أهل الفرائض على كتاب اللّه فما تركت الفرائض فلأولى رجل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ذلك على عدم ضبط الخبر سنداً ومتناً، وعلى وقوع الإشتباه إما في الطريق المرسل بوقوع النقص فيه أو الزيادة في الطرق المسندة، ولاترجيح لأحدهما على الآخر، ولايرجّح الطريق المسند على المرسل، لتقدّم أصالة عدم الزيادة على أصالة عدم النقيصة، لعدم تقدّم الأصل الأولي على الثاني مطلقاً، سيما إذا كان الطريق الذي يجري فيه أصالة عدم النقيصة أضبط وأحفظ، وتمام الكلام في ذلك يطلب من كتب أُصول الفقه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بضعفه؛ لأنّ راويه عبداللّه بن طاووس مجروح بأنّه كان على خاتم سليمان بن عبد الملك الأُموي المرواني، قاتل أبي هاشم عبد اللّه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ظُلماً وخداعاً، وكان ابن طاووس كما هو شأن كل من يوالي بني امية كثير الحمل على أهل البيت عليهم السلام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وطاووس والد عبد اللّه تكذيبه، وتبرّؤهما من هذا الخبر، روى ذلك أبو طالب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عن أبي إسحاق، عن قارية بن مضرب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عند ابن عباس وهو بمكة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حديث يرويه أهل العراق عنك وطاووس مولاك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أبقت الفرائض فلأولى عصبة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العراق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وراءك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آباؤكم وأبناؤكم لاتدرون أيّهم أقرب لكم نفعا فريضة من اللّه</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وهل هذه إلّافريضتان، وهل أبقتا شيئاً؟ ما قلت هذا، ولاطاووس يرويه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قارية بن 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طاووس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رويت هذا على ابن عباس قط، وإنّما الشيطان ألقاه على ألسنتهم، 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أراه من ابنه عبد اللّه بن طاووس، فإنّه كان على خاتم سليمان بن عبد الملك، وكان يحمل على هؤلاء القوم حملاً شديداً،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بضعفه؛ من جهة دلالته، وأنّه لايثبت به ضابطة عامة أو نظام جامع كلِّي، فمن أين ذهبتم إلى إرادة العموم من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صلى الله عليه و آله أمر بذلك في مورد خاص، وواقعة خاصة، وأراد بالمال ما كان معهوداً بين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المتكلم والمخاطب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 ميت خاص، وبالفرائض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أهلها في مورد خاص، خفي علينا وطرأ عليه الإجمال لتقطيع الخبر، وحذف السبب الذي اقتضى صدور هذا الكلام، وكم لذلك من نظير من الأحاديث، ويؤيّد ذلك وأنّ الخبر ليس على ظاهره، إجماعهم على ترك الأخذ بظاهره في موارد كثيرة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ومن تأمل في ما ذكر من العلل يعرف أنّ ترك مثل هذا الخبر بها ليس من الخروج على السنة بشيء، وإلّا فليعدَّ كل من ترك خبراً لعلّة من العلل خارجاً على السنة، وسواء قَبِلَ القائل بالتعصيب سقوط هذا الخبر عن الإعتبار، أم لم يقبل فهو معارض بالأخبار الصحيحة المخرّجة في الصحيحين وغيرها، وبالنصوص القرآنية كما سنبيّنه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بن عبد اللّه الأنصاري رضي اللّه عنهما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في ميراث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بن حميد، حدثني زكريا بن عدي، أخبرنا عبيداللّه بن عمرو، عن عبد اللّه بن محمد بن عقيل،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سعد بن الربيع بابنتيها من سعد إلى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هاتان ابنتا سعد بن الربيع قتل أبوهما معك يوم أُحد شهيداً، وإنّ عمّهما أخذ مالهما فلم يدع لهما مالاً، ولاتنكحان إلّاولهما 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اللّه في ذلك، فنزلت آية الميراث، فبعث رسول اللّه صلى الله عليه و آله إلى عمّهما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ابنتي سعد الثلثين وأعط أُمّهما الثمن، وما بقي فهو لك</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أحمد في مسنده، وأخرج نحوه ابن ماجة في باب فرائض الصلب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العدني، حدثنا سفيان بن عيينة، عن عبد اللّه بن محمد بن عقيل،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أبو داود بسنده عن عبد اللّه في باب ما جاء في الصلب وساق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والإحتجاج به ضعيف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معارض بغيره من‌الأخبار الواردة في سبب نزول الآية أيضاً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بن‌حميد والبخاري ومسلم وأبو داود والترمذي والنسائي وابن ماجة وابن جرير وابن المنذر وابن أبي حاتم، والبيهقي في سننه من طرق،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عادني رسول‌اللّه صلى الله عليه و آله وأبوبكر في بني سلمة ماشيين، فوجدني النبي صلى الله عليه و آله لاأعقل شيئاً، فدعا بماء فتوضّأ منه ثم رشّ علَيَّ فأفقت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تأمرني أن أصنع في مالي يا رسول اللّه،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عبد بن حميد والحاكم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يعودني وأنا مريض،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أقسم مالي بين ولدي؟ فلم يرد علَيَّ شيئاً ونزلت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سنده؛ لأنّ راويه عبد اللّه بن محمد بن عقيل، وهو وإن وصفه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حبّان بأنّه من سادات المسلمين وفقهاء أهل البيت وقرّاءهم، إلّاأنّهم لايحتجون بروايته، وضعّفوه وقالوا بوجوب مجانبة أخباره، ورموه برداءة الحفظ</w:t>
      </w:r>
      <w:r>
        <w:rPr>
          <w:rStyle w:val="FootnoteAnchor"/>
          <w:rtl w:val="true"/>
        </w:rPr>
        <w:footnoteReference w:id="32"/>
      </w:r>
      <w:r>
        <w:rPr>
          <w:rFonts w:ascii="Amiri" w:hAnsi="Amiri" w:eastAsia="Amiri" w:cs="Amiri"/>
          <w:color w:val="111111"/>
          <w:sz w:val="28"/>
          <w:sz w:val="28"/>
          <w:szCs w:val="28"/>
          <w:rtl w:val="true"/>
          <w:lang w:bidi="ar-SA"/>
        </w:rPr>
        <w:t>والراوي عنه في مسند الترمذي والمسند عبيد اللّه بن عمرو، وهو مرميّ بأنّه كان أخطأ</w:t>
      </w:r>
      <w:r>
        <w:rPr>
          <w:rStyle w:val="FootnoteAnchor"/>
          <w:rtl w:val="true"/>
        </w:rPr>
        <w:footnoteReference w:id="33"/>
      </w:r>
      <w:r>
        <w:rPr>
          <w:rFonts w:ascii="Amiri" w:hAnsi="Amiri" w:eastAsia="Amiri" w:cs="Amiri"/>
          <w:color w:val="111111"/>
          <w:sz w:val="28"/>
          <w:sz w:val="28"/>
          <w:szCs w:val="28"/>
          <w:rtl w:val="true"/>
          <w:lang w:bidi="ar-SA"/>
        </w:rPr>
        <w:t>، والراوي عنه وهو زكريا بن عدي، قال أبو نعيم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وللحديث هو بالتوراة أعلم، وكان أبوه يهودياً فأسلم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أبي عمرو الواقع في سند ابن ماجة هو محمد بن يحيى بن أبي عمرو العدني المكي،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 غفلة، ورأيت عنده حديثاً موضوعاً حدث به عن ابن عيينة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أخرج أبو داود الحديث بلفظٍ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حدثنا بشر بن المفضّل</w:t>
      </w:r>
      <w:r>
        <w:rPr>
          <w:rStyle w:val="FootnoteAnchor"/>
          <w:rtl w:val="true"/>
        </w:rPr>
        <w:footnoteReference w:id="36"/>
      </w:r>
      <w:r>
        <w:rPr>
          <w:rFonts w:ascii="Amiri" w:hAnsi="Amiri" w:eastAsia="Amiri" w:cs="Amiri"/>
          <w:color w:val="111111"/>
          <w:sz w:val="28"/>
          <w:sz w:val="28"/>
          <w:szCs w:val="28"/>
          <w:rtl w:val="true"/>
          <w:lang w:bidi="ar-SA"/>
        </w:rPr>
        <w:t>حدثنا عبد اللّه بن محمد بن عقيل بن جابر، عن عبداللّه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مع رسول اللّه صلى الله عليه و آله حتى جئنا امرأة من الأنصار في الأسواق فجاءت المرأة باثنتين،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هاتان بنتا ثابت بن قيس قتل معك يوم أُحد، وقد استفاء عمّهما مالهما وميراثهما كله، فلم يدع لهما مالاً إلّاأخذه، فما ترى يا رسول اللّه؟ فواللّه لاتنكحان أبداً إلّاولهما مال،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ونزلت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الآية،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 لي المرأة وصاحبها، فقال لعمّهما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أعطهما الثلثين، وأعط أُمّهما الثمن، وما بقي 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أخطأ فيه، هما بنتا سعد بن الربيع، وثابت بن قيس قتل يوم اليمامة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كما ترى مخالف لفظاً ومدلولاً لما رواه الترمذي والمسند وابن ماجة وأبو داود في طريقه الآخر، ولاريب أنّه لايحتج به؛ لأنّ ثابت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داود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حيّاً إلى واقعة اليمامة، وقتل في هذه الواقعة، إلّا أنّه حيث إنّ الأقرب أنّ الذي وقع في هذا الغلط والإشتباه هو عبد اللّه الذي وصفوه برداءة الحفظ يكون هذا الخبر أيضاً شاهداً على ذلك، وسقوط روايته عن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كله هذا الخبر لايصلح للإحتجاج به؛ لأنّه أيضاً معارض بغيره مثل خبر سعد بن أبي وقاص الذي سنذكره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الدليل من الكتاب والسنة على القول بالتعصيب؟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 مما ذكرناه أنّه ليس هنا نص من القرآن الكريم يدلّ على حرمان أرباب الفرائض عما بقي منها، وحصر نصيبهم في السهام المقدّرة، فضلاً من أن يدلّ على استحقاق العصبة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الشريفة فما تعلّقوا به كما عرفت هو خبر ابن طاووس وجابر بن عبد اللّه، وقد تبيّن لك حال خبريهما وأنّهما لايصلحان للإحتجاج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يترتّب على القول بالتعصيب من الآراء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بعدما عرفت من عدم وجود نص قرآني على صحة القول بالتعصيب، وضعف ما تعلّقوا به من السنة سنداً ودلالة، فاعلم أنّه يضعف هذا القول بما يترتّب عليه من الأقوال الباطلة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الزموا أن يكون الولد الذكر للصلب أضعف سبباً من ابن ابن ابن عم، بأن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قدّرنا أنّ رجلاً مات وخلّف ثمانية وعشرين بنتاً وابناً، كيف يقسّم المال؟ فمن قول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لِلْابنِ سهمين من ثلاثين سهماً ولكل واحدة من البنات جزء من الثلاثين، وهذا بلا خلاف،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بدل الابن، ابن ابن ابن العم؟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ابن ابن‌العم عشرة أسهم من ثلاثين سهماً وعشرين سهماً بين الثمانية والعشرين بنتاً، وهذا على ماترى تفضيل للبعيد على الولد الصلب، وفي ذلك خروج عن‌العرف والشريعة</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إن ترك هذا الميت هؤلاء البنات ومعهم بنت ابن،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للبنات ثلثان وما بقي فللعصبة، وليس لبنت الابن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البنات قد استكملن الثلثين، فإذا استكملن فلاشيء لهنّ،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المسألة على حالها إلّا أنّه كان مع بنت الابن ابن ابن،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للبنات ثلثان وما بقي فبين ابن الابن وابنة الابن، للذكر مثل حظّ الأُنثيين،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نقضتم أصلكم وخالفتم حديثكم، فلم لاتجعلون ما بقي للعصبة في هذه المسألة كما جعلتموه في التي قبلها؟ ولِمَ لم تأخذوا في هذه المسألة بالخبر الذي رويتموه فتعطوا ابن الابن، ولاتعطون ابنة الابن شيئاً، في أيّ كتاب أو سنّة وجدتم أنّ بنات الابن إذا لم يكن معهنّ أخوهنّ لايرثن شيئاً، فإذا حضر أخوهنّ ورثن بسبب أخيهن الميراث؟</w:t>
      </w:r>
      <w:r>
        <w:rPr>
          <w:rStyle w:val="FootnoteAnchor"/>
          <w:rtl w:val="true"/>
        </w:rPr>
        <w:footnoteReference w:id="41"/>
      </w:r>
      <w:r>
        <w:rPr>
          <w:rFonts w:ascii="Amiri" w:hAnsi="Amiri" w:eastAsia="Amiri" w:cs="Amiri"/>
          <w:color w:val="111111"/>
          <w:sz w:val="28"/>
          <w:sz w:val="28"/>
          <w:szCs w:val="28"/>
          <w:rtl w:val="true"/>
          <w:lang w:bidi="ar-SA"/>
        </w:rPr>
        <w:t>القول بالتعصيب خروج على النصوص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أنّه يستدل على بطلان القول بالتعصيب بخروجه على النصوص القرآنية المبيّنة لأنظمة المواريث وقواعدها المحكمة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والأقربون وللنساء نصيب مما ترك الوالدان والأقربون 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أبطل اللّه تعالى بهذه الآية النظام الجاهلي المبني على توريث الرجال دون النساء مثل توريث الابن دون البنت، وتوريث الأخ دون الأُخت، وتوريث العم دون العمة، وابن العم دون بنته، فقرر بها مشاركة النساء مع الرجال في الإرث إذا كنّ معهم في القرابة في مرتبة واحدة، كالابن والبنت والأخ والأُخت، وابن الابن وبنته والعم والعمة وغيرهم، فلايوجد في الشرع مورد تكون المرأة مع المرء في درجة واحدة إلّاوهي ترث من الميت بحكم هذه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صريحة ونص على إبطال النظام الجاهلي المذكور، وإعطاء النظام الإلهي المبني على توريث أهل طبقة واحدة، كما أنّها صريحة في توريث الرجال مع النساء، فكما أنّ القول بحرمان الرجال الذين هم في طبقة واحدة نقض لهذه الضابطة المحكمة الشريفة، كذلك القول بحرمان النساء أيضاً والحال هذا نقض لهذه الضابطة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النظام الذي تجلى فيه اعتناء الإسلام بشأن المرأة، ورفع مستواها في الحقوق المالية كسائر حقوقها، يقتضي أن يكون عاماً لايقبل التخصيص والإستثناء إلّاإذا كان وجهه ظاهراً بنظر العُرف لايعد عنده نقض القاعدة المقررة، كما هو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نقض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بالتعصيب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فالفرق واضح بين إخراج الوارث الكافر أو القاتل من تحت العمومات بالتخصيص، وإخراج العمة إذا كانت مع العم عن إرث ابن الأخ بالتعصيب، وكذا إخراج بنت العم إذا كانت مع ابن العم، والحكم بحرمانها عما بقي من الفرائض، واختصاص ما بقي بابن العم، فإنّ في الأول تخصيص عمومات الإرث بالوارث الكافر والقاتل، تخصيص عرفي يحمل به العام على الخاص تحكيماً للأظهر</w:t>
      </w:r>
    </w:p>
    <w:p>
      <w:pPr>
        <w:pStyle w:val="BookText"/>
        <w:rPr/>
      </w:pPr>
      <w:r>
        <w:rPr>
          <w:rFonts w:ascii="Amiri" w:hAnsi="Amiri" w:eastAsia="Amiri" w:cs="Amiri"/>
          <w:color w:val="111111"/>
          <w:sz w:val="28"/>
          <w:sz w:val="28"/>
          <w:szCs w:val="28"/>
          <w:rtl w:val="true"/>
          <w:lang w:bidi="ar-SA"/>
        </w:rPr>
        <w:t>على الظاهر، فإخراج الولد القاتل عن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لايعد نقضاً لأصل القاعدة التي بيّنتها هذه الآية، بخلاف تخصيص هذه القاعدة بالنساء فيما بقي من الفرائض؛ فإنّه عند العرف يعد نقضاً لهذة القاعدة التي قررت مشاركة النساء مع الرجال في الميراث بلاموجب ظاهر، فلايراه العرف إلّاكنفي تلك القاعدة ورفع اليد عن حكمتها وفائدتها قاعدة تقتضي شمولها لجميع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يظهر بالتأمل وملاحظة مناسبة الحكم والموضوع، ففي الأول ليس التخصيص والإخراج منافياً لمناسبتهما، بخلاف الثاني فإنّ الحكم باختصاص المرء بالمال منافٍ لمناسبة الحكم والموضوع في النظام المذكور الآبي عن الإستثناء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لااعتبار بفهم العرف وجهَ حكم الشرع، فسواء فهِمه أم لم يفهمه وجب علينا القول والإتباع والتسليم،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ولامؤمنةٍ إذا قضى اللّه ورسوله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وهذا أي عدم دخل فهم وجه حكم الشرع في وجوب الإمتثال والتسليم القلبي والعملي ثابت بالعقل والشرع، ولعلّك لم تجد عارفاً بحكمة جميع الأحكام بالتفصيل لا من العلماء ولا من غيرهم إلّامن علّمه اللّه تعالى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علينا التسليم والإطاعة وإن لم نفهم وجه حكمة الحكم، بل كمال العبودية للّه تعالى لايتحقّق إلّابالتسليم المحض قبال أوامر المولى،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فلايسأل العبد في مشهد العبودية عن وجه أمر المولى، لايلتفت إلى نفسه ولايرى إلّامولاه، لايقصد بعمله إلّاوجه اللّه تعالى وإطاعة أمره،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وقال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ديناً ممّن أسلم وجهه للّه وهو محسن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ذلك لايدفع ما ذكرناه، ولايبطل به ما يستظهر العرف بمناسبة الحكم والموضوع من الألفاظ، فيرى في مورد العموم المستفاد من اللفظ آبياً عن التخصيص، فيردّ دليل المخصّص أو يحمله على ما لاينافي العموم، وفي مورد آخر لايرى بأساً بتخصيص العموم، فبعد ورود المخصّص يحمل العام على الخاص حملاً للظاهر على الأظهر كما مر، وهذا أمر واضح عند العارف بالمحاورات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التوضيح وظهور إباء الآية عن التخصيص بالنسبة إلى المرأة، وعدم جواز تخصيص عمومه بالخبرين المذكورين، حتى ولو سلما عن المناقشة فيهما دلالةً أو سنداً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على قسمين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منها الأحكام العبادية المتعلّقة بما بين العبد وبين اللّه تعالى، والوظائف التي يتقرّب بها كل فرد إلى اللّه تعالى، ويستكمل بها الكمالات الإنسانية، ويحضر بها مشاهد القرب، ويتشبّه بها بالملائكة الروحانية، و يرتفع بها إلى‌الحضور في عالم القدس والأُنس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الأحكام وإن كانت أساس السعادات الدنيوية والأُخروية، والجسمية والروحية، وروح جميع الأنظمة الشرعية إلّاأنّ الغرض الأول والأسنى من تشريعها إيصال العباد إلى المقامات المعنوية، والتوجّه إلى خالقهم ومنعمهم الحقيقي، وجلوسهم على‌بساط الشكر وحصول حال التعبّد والتسليم والإنقياد للحق في نفوسهم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أحكام تعبّدية صرفة لايطّلع على ما فيها من الحكم بالتفصيل إلّا الأوحدي من الناس ممن أكرمه اللّه تعالى بالإطلاع على ذلك، ولايتحقّق الغرض الأصلي منها إلّابامتثالها بقصد الإطاعة والتعبّد الخالص، فلو اطّلع العبد على بعض ما فيه من الفائدة والحكمة غير ما يتحقّق بالعبادة والإتيان به تعبّداً، فأتى به لتحصيل هذه الفائدة والحكمة لم يكن ممتثلاً لها، ولايستحق بها ما يستحق عباد اللّه المخلصون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المشروعة لنظم أُمور الدنيا، وسياسة المدن، وإدارة المجتمع، وروابط الأفراد بعضها مع بعض في الأموال وغيرها، ففي مثل هذه الأحكام بملاحظة الأحكام وموضوعاتها والمناسبة بينهما، يفهم العرف في الجملة غرض الشارع، وما يحقّقه وما يرتبط به، ويكون لهذا الفهم دخل في استظهار مراده من كلامه من العموم والخصوص وغيرهما، وتكون هذه المناسبات التي يفهمها العرف من القرائن الحالية أو المقالية الدالّة على ما أراده المتكلم من كلامه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قرّر الشارع الذي أخذ بيد المرأة المسكينة، وأنقذها من دركات السقوط والشقاء، أنّ للنساء نصيباً مما ترك الوالدان والأقربون كما قرر ذلك للرجال،</w:t>
      </w:r>
    </w:p>
    <w:p>
      <w:pPr>
        <w:pStyle w:val="BookText"/>
        <w:rPr/>
      </w:pPr>
      <w:r>
        <w:rPr>
          <w:rFonts w:ascii="Amiri" w:hAnsi="Amiri" w:eastAsia="Amiri" w:cs="Amiri"/>
          <w:color w:val="111111"/>
          <w:sz w:val="28"/>
          <w:sz w:val="28"/>
          <w:szCs w:val="28"/>
          <w:rtl w:val="true"/>
          <w:lang w:bidi="ar-SA"/>
        </w:rPr>
        <w:t>بمناسبات كثيرة من عناية بحفظ حقوق النساء وكرامتهنّ الإنسانية والمنع عن إستضعافهن، يفهم أنّ عموم هذا الحكم‌الحافظ لشؤون المرأة وتثبيت حقوقها في المجتمع لايقبل التخصيص بحرمان المرأة عن حقها واستقلال المرء بإرث جميع ما بقي لكونه من الكرّ على ما 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لايقبل التخصيص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عاقبتم فعاقبوا بمثل ما عوقبتم به</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وغيرها من القواعد الشرعية القرآنية، لاتقبل هذه القاعدة المحكمة، الحاكمة بإرث المرأة من الميت إذا كانت مع المرء في طبقة واحدة، أيضاً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أُمور لابدّ للفقيه ملاحظتها عند النظر في أدلّة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اختلف نصيب المرء والمرأة من الميراث وصار للذكر مثل حظّ الأُنثيين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الذكر والأُنثى في تقدير الميراث لاينافي القاعدة المذكورة، فإنّها تقرّر إرث المرأة مع الرجل من تركة الميت إذا كانت معه في درجة واحدة، وأما تقدير السهام فأمر آخر يثبت بدليله، لاينافي المحافظة على حقوق المرأة ورفع الإستضعاف عنها، سيما إذا كان ذلك بملاحظات اقتصادية مثل أن المرء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يعطي ولايعطى، والحاصل أنّ تقدير المواريث بالإختلاف أمر لايخالف القاعدة المشار إليها بخلاف حرمانها عن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ظهر مما ذكر بطوله أنّ هذا النص القرآني الدال على إرث المرأة من تركة الميت إذا كانت مع الرجل في درجة واحدة لايقبل التخصيص، سواء كان المال الذي يرثاه تمام تركة الميت، أو بعضها مما بقي من سهام أرباب الفرائض،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إباء هذا النص من قبول هذا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أقوى الشواهد على ضعف خبر ابن طاووس وخبر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النصوص القرآنية التي يكون القول بالتعصيب خروجاً عليها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دلّت على قاعدة مهمة مبنية على أهم ما بنيت عليه أحكام المواريث الشرعية، وهي أنّ الإرث على ترتيب الطبقات، الأقرب فالأقرب، والأقرب ذكراً كان أو أُنثى يمنع الأبعد، ومن كان منهما في الطبقة المتقدمة يمنع من كان في الطبقة المتأخرة، ولاريب أنّ البنت أقرب من ابن ابن أخ ومن ابن العم ومن العم؛ لأنّها تتقرب إلى الميت بنفسها وهؤلاء يتقربون إليه بغيرهم، فالحكم بتقديم كل واحد من هؤلاء عليها تقديم للأبعد على الأقرب، ومن يتقرب بالميت بغيره على من يتقرّب بنفسه، ولاريب أن هذا خروج على هذا النص القرآني الذي قرر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أنّ الأقرب من أولى الأرحام أولى من الأبعد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جانب آخر يخالف القول بالتعصيب الآيتين الكريمتين؛ لأنّ مدلولهما أنّ الأقربية إلى الميت هي تمام المناط لإرث الوارث لتركته، ففي أي شخص وجد هذا المناط فإنّه يرث الميت، لاترجيح لأقرب على أقرب إذا كان الأقرب أكثر من واحد، سواء كان الجميع ذكوراً أم إِناثاً، أو بعضهم من الذكور وبعضهم من الإِناث، وسواء كان ما يرثونه جميع تركة الميت، أو بعضها مما بقي من الفرائض، فالقول بأنّ ما بقي من الفروض لأولى رجل ذكر، دون من كان في درجته من الإِناث خروج على ما تنص عليه الآيتان، من أنّ تمام المناط في إرث المال الأقربية إلى الميت والحال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الآيتين أنّ أُولي الأرحام بعضهم أولى ببعض، إلّا أنّه لم يعيّن هذا البعض الأولى، فذلك يستفاد من غير الآيتين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قلتم خلاف الظاهر؛ فإنّ مدلولها ليس أنّ بعضهم أولى ببعض تشريعاً وقانوناً وإن كان أبعد من الميت من غيره، بل في الآيتين مضافاً إلى تشريع أولوية بعضهم ببعض إشارة إلى جهة واقعية، ورابطة تكوينية تكون بين الوارث والمورّث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أولوية الوارث، فمن كان بهذه الرابطة أقرب إلى الميت فالعُرف والإرتكاز يراه أولى به، والشرع قرر هذا الإرتكاز العرفي، فجاء تشريعه موافقاً للتكوين، فكأنّه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يراه العُرف، ويأمر به حسب اقتضاء طبع الموضوع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فلاريب في أنّ الأقرب يمنع الأبعد بحكم الآيتين، وأن توريث الأبعد بالعصبة في الموارد الكثيرة نقض لهذه القاعدة المرتكزة في الأذهان التي</w:t>
      </w:r>
    </w:p>
    <w:p>
      <w:pPr>
        <w:pStyle w:val="BookText"/>
        <w:rPr/>
      </w:pPr>
      <w:r>
        <w:rPr>
          <w:rFonts w:ascii="Amiri" w:hAnsi="Amiri" w:eastAsia="Amiri" w:cs="Amiri"/>
          <w:color w:val="111111"/>
          <w:sz w:val="28"/>
          <w:sz w:val="28"/>
          <w:szCs w:val="28"/>
          <w:rtl w:val="true"/>
          <w:lang w:bidi="ar-SA"/>
        </w:rPr>
        <w:t>حكم بها الشارع، وأبطل بها غيرها من أحكام الجاهلية، كما أنّه لاريب في أنّ خصوص الذكر الأقرب إلى الميت دون الأُنثى التي هي في درجته، كما يفعله القائل بالتعصيب، خروج على هذا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خرّجوه على النصوص القرآنية قولهم بأنّ الأخ يرث النصف مع البنت، فإنّه مضافاً إلى خروجه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على النص القرآني الآخر،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 وله أُخت فلها نصف ما ترك وهو يرثهاإن لم يكن‌لها ولد</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وذلك لأنّ إرث الأخ من الأُخت مشروط بحكم الآية بانتفاء الولد، ولاريب في أنّ البنت ولد،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فلايكون‌الأخ وارثاً مع‌الولد مطلقاًبنتاً كان الولد أو ابناً؛ لأنّ المشروط ينتفي بانتفاء شرطه، فتوريث الأخ النصف مع البنت خروج على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خالفوا الكتاب في توريث أُخت الميت لأبيه واُمه النصف مع بنت الميت فإنّ ذلك أيضاً خروج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 وله أُخت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 الولد على البنت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 الحاكم في‌المستدرك أنّه سئل ابن عباس عن رجل توفى وترك بنته وأُخته لأبيه وأُمه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لأُخته شيء، والبنت تأخذ النصف فرضاً</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والباقي تأخذه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بالتعصيب خروج على نصوص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أخرجه البخاري في مواضع من صحيحه، وكذا مسلم وغيرهما، ومن جملة طرقه ما رواه البخاري في باب ميراث البنات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الحميدي، حدثنا سفيان، حدثنا الزهري، أخبرني عامر بن سعد بن أبي وقاص،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مرضت بمكة مرضاً فأشفيت منه على الموت فأتاني النبي صلى الله عليه و آله يعودني،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مالاً كثيراً، وليس يرثني إلّاإبنتي أفأتصدق بثلثي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كبير، إنّك إن تركت ولدك أغنياء خير من أن تتركهم عالة يتكففون الناس</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مسلم في باب الوصية بالثلث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ولايرثني إلّاابنة لي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الترمذي في باب ما جاء في الوصية بالثلث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هذا الحديث من غير وجه عن سعد بن أبي وقاص، وأخرجه كما في الدر المنثور مالك والطيالسي، وابن أبي شيبة وأبو داود والنسائي، وابن خزيمة وابن الجارود وابن حبان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نص على بطلان القول بالتعصيب؛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يرثني إلّا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عليه رسول اللّه صلى الله عليه و آله وقرره على ما قال، ومقتضاه كون جميع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6" w:name="pg11602_93024"/>
    </w:p>
    <w:p>
      <w:pPr>
        <w:pStyle w:val="BookText"/>
        <w:rPr/>
      </w:pPr>
      <w:bookmarkEnd w:id="56"/>
      <w:r>
        <w:rPr>
          <w:rFonts w:ascii="Amiri" w:hAnsi="Amiri" w:eastAsia="Amiri" w:cs="Amiri"/>
          <w:color w:val="111111"/>
          <w:sz w:val="28"/>
          <w:sz w:val="28"/>
          <w:szCs w:val="28"/>
          <w:rtl w:val="true"/>
          <w:lang w:bidi="ar-SA"/>
        </w:rPr>
        <w:t>التركة للبنت، ولاتجوز جميعها إلّابالرد عليها، ويؤكد دلالة هذا النص على المذهب المختار في الفقه الشيعي، وأنّه لا دلالة لآيات الميراث في الفرائض على حرمان أربابها عما بقي، أنّ واقعة سعد ومرضه هذا وقعت بعد نزول آيات المواريث</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5360285_73709187"/>
      <w:bookmarkStart w:id="58" w:name="_Toc20"/>
      <w:bookmarkEnd w:id="57"/>
      <w:r>
        <w:rPr>
          <w:rtl w:val="true"/>
        </w:rPr>
        <w:t>نص آخر من السنة يدلّ على بطلان التعصيب</w:t>
      </w:r>
      <w:bookmarkEnd w:id="58"/>
    </w:p>
    <w:p>
      <w:pPr>
        <w:pStyle w:val="BookText"/>
        <w:rPr/>
      </w:pPr>
      <w:r>
        <w:rPr>
          <w:rFonts w:ascii="Amiri" w:hAnsi="Amiri" w:eastAsia="Amiri" w:cs="Amiri"/>
          <w:color w:val="111111"/>
          <w:sz w:val="28"/>
          <w:sz w:val="28"/>
          <w:szCs w:val="28"/>
          <w:rtl w:val="true"/>
          <w:lang w:bidi="ar-SA"/>
        </w:rPr>
        <w:t>ومما يدلّ من السنة الشريفة على بطلان القول بالتعصيب خبر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تحوز ثلاث 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عتيقها، ولقيطها وولدها الذي تُلاعن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والولد الذي لاعنت عليه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دلالته أنّه لما منعت الملاعنة إرث الأب من الولد تحوز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من أرباب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فرضه بالرد لا محالة، ولايسمع دعوى انصراف ما دل من الكتاب عن سهم الأُم من تركة ولدها الذي لاعنت عليه حتى يكون الخبر وارداً في مورد لم يفرض له فريضة في الكتاب، لعدم وجه لهذا الانصراف مع شمول الآية للأُم مطلقاً، سواء كان ولدها الولد الذي تلاعنت عليه أو غيره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الخبر نص على صحة رد ما بقي من الفرض على صاحب الفرض، كما بُيّن في الفقه الشيعي، وهو وإن لم يدل على حرمان العصبة من الباقي، لأن لازم الحكم لعدم لحوق الولد بالملاعن عدم وجود العصبة له بحكم الشرع، إلّا أنّ القائل بالتعصيب حيث يقول بحرمان أرباب الفرائض من الباقي، سواء كان</w:t>
      </w:r>
    </w:p>
    <w:p>
      <w:pPr>
        <w:pStyle w:val="BookText"/>
        <w:rPr/>
      </w:pPr>
      <w:r>
        <w:rPr>
          <w:rFonts w:ascii="Amiri" w:hAnsi="Amiri" w:eastAsia="Amiri" w:cs="Amiri"/>
          <w:color w:val="111111"/>
          <w:sz w:val="28"/>
          <w:sz w:val="28"/>
          <w:szCs w:val="28"/>
          <w:rtl w:val="true"/>
          <w:lang w:bidi="ar-SA"/>
        </w:rPr>
        <w:t>للميت عصبة أم لا، هذا الخبر يرد مااختاره في المال الباقي من السهام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فالإعتماد على خبر سعد المخرّج في الصحيحين النص على بطلان 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أخرجه البيهقي في السنن الكبرى عن سويد بن غفلة في ابنة وامرأة ومولى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يعطي الإبنة النصف، والمرأة الثمن ويرُد ما بقي على الإبنة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الأدلّة في الفقه الشيعي على صحة قولهم بالردّ؟</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ثبت بما ذكرتم بطلان القول بالتعصيب وخروجه على النصوص القرآنية كما ثبت أنّ القول بمنع العصبة من إرث الباقي وردّه إلى أرباب الفرائض من قربى الميت ليس خروجاً على النصوص إلّاأنّه لايثبت بذلك أنّ حكم اللّه تعالى فيما بقي هو الرد إلى أرباب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الزوج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سهامهم المقدّرة، فلايجوز الفتوى بذلك والقول به إلّابدليل من الكتاب أو السنة أو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صحيح لابد من إثبات القول بالرد من دليل من الكتاب أو السنة أو الإجماع، وعلى ذلك بني الفقه الشيعي في جميع المسائل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مسألتنا هذه، وإن ظهر مما ذكرناه أدلّة القول بالرد من الكتاب والسنة،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لمزيد التوضيح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هذا القول بالدليل 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شك في أنّ إجماع الأُمة قد انعقد على قولين، ولا شك في أنّ إجماعهم كذلك إجماع على نفي القول الثالث يعبّر عنه في الإصطلاح بالإجماع المركب، ومعه لايجوز لأحد إلّااختيار أحد القولين، ومعناه أنّ الحق ليس خارجاً عنهما فبإثبات بطلان أحدهما تثبت صحة الآخر وإن لم تثبت صحته بدليل خاص، فلابد من القول به، وإلّا يلزم ردّ ما عليه جميع الأُمة ومخالفة 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أن ما بقي من المال بعد إلحاق الفرائض بأهلها يكون لذوي قرباهم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حيث دل على أن من كان قرباه أقرب إلى الميت كان أولى بتركته، سواء كان هنا عَصَبة أم لم تكن، أو كان له التسمية أو لم تكن؛ لأنّه مع كونه أقرب يكون هو أولى بإرث جميع المال من غيره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للميت غير البنت أو البنات، ترث بحكم هذه الآية تمام التركة، لكونها أقرب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لاتصريح في الآية الكريمة بأنّ أُولي الأرحام بعضهم أولى ببعض في الميراث أو أنّ هذه الأولوية في غير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ظهور الآية في الميراث، وإن احتمل اللفظ الميراث وغيره، وغاية الأمر حمله على العموم مما يحتمله اللفظ من الميراث وغيره، فادعاء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التخصيص بغير الميراث مضافاً إلى أنّه لا دليل عليه خلاف الظاهر، فإنّ أظهر مصاديق العموم وما يتبادر منه هو الميراث والآية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طرق أهل السنة، فالذي يدلّ عليه من الصحيحين وغيرهما خبر سعد بن أبي وقاص الذي هو نص على صحة مذهب الشيعة، وخبر واثلة بن الأسقع وخبر سويد بن غفلة، وقد مر بيان الإستدلال بهما، فلانعيد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طرق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فالأحاديث الثابتة عندهم من طرق أهل البيت عليهم السلام عن رسول اللّه صلى الله عليه و آله كثيرة متواترة مخرّجة في جوامعهم في الحديث في باب الفرائض والمواريث، بحيث لايشك من راجعها أنّ أهل البيت عليهم السلام هم الأصل لهذا المذهب بأحاديثهم ورواياتهم، وأقوالهم الثابتة بالأحاديث المتواترة لا عذر لمن ترك الرجوع إلى هذه الأحاديث التي تحمل فقهاً ضخماً، وعلوماً جمّة، وتغني المراجع عن إعمال القياس والقول بالرأي والإستحسان في دين اللّه، والعجب ممن يأخذ بأخبار النصاب وأعوان الظلمة، ويترك هذه الأحاديث المروية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فيهم ونِعم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شئت أن ترضى لنفسك مذهبا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حجية ما عند أهل البيت من العلم قد ثبت بمثل أحاديث الثقلين المتواترة، التي نص فيها الرسول الأعظم صلى الله عليه و آله على وجوب التمسّك</w:t>
      </w:r>
    </w:p>
    <w:p>
      <w:pPr>
        <w:pStyle w:val="BookText"/>
        <w:rPr/>
      </w:pPr>
      <w:r>
        <w:rPr>
          <w:rFonts w:ascii="Amiri" w:hAnsi="Amiri" w:eastAsia="Amiri" w:cs="Amiri"/>
          <w:color w:val="111111"/>
          <w:sz w:val="28"/>
          <w:sz w:val="28"/>
          <w:szCs w:val="28"/>
          <w:rtl w:val="true"/>
          <w:lang w:bidi="ar-SA"/>
        </w:rPr>
        <w:t>بالكتاب والعترة،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 لن تضلوا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فالعلم الذي هذا شأنه مأمون عن الخطأ فيه، ورواية من شأنه عدم الإفتراق من الكتاب أولى بالأخذ والإتباع من رواية غيرهم كائناً مَن كان، وإذا كان مثل الشافعي في مسألة التعويل على أخبار الآحاد يعوِّل على عمل أئمة أهل البيت عليهم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علي بن الحسين رضى الله عنه يعوّل على أخبار الآحاد، وكذلك محمد بن علي</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يجوز الإعراض عن علومهم وأحاديثهم تعصّباً لأعدائهم، وتمسّكاً بالخوارج والنواصب، وجرحهم الثقات الأثبات بجرم ولائهم لأهل البيت عليهم السلام والتمسّك بهداهم، فتراهم يخرجون حديث مَن ثبت نفاقه ببغض أمير المؤمنين علي عليه السلام الذي 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لايحبك إلّامؤمن ولايبغضك إلّامنافق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ويصدّقونه، مع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وربّما يأوّلون هذا الحديث وأمثاله بتأويلات باردة غير مقبولة</w:t>
      </w:r>
      <w:r>
        <w:rPr>
          <w:rStyle w:val="FootnoteAnchor"/>
          <w:rtl w:val="true"/>
        </w:rPr>
        <w:footnoteReference w:id="58"/>
      </w:r>
      <w:r>
        <w:rPr>
          <w:rFonts w:ascii="Amiri" w:hAnsi="Amiri" w:eastAsia="Amiri" w:cs="Amiri"/>
          <w:color w:val="111111"/>
          <w:sz w:val="28"/>
          <w:sz w:val="28"/>
          <w:szCs w:val="28"/>
          <w:rtl w:val="true"/>
          <w:lang w:bidi="ar-SA"/>
        </w:rPr>
        <w:t>، وقد خسر الإسلام وأُمته بهذه السيرة السيئة خسارات كبيرة، لايمكن تداركها إلّابإعادة النظر في الأحاديث بقطع النظر عن الشرائط السياسية السائدة على أخذ الحديث وتحمله وروايته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bookmarkStart w:id="59" w:name="pg11602_93029"/>
    </w:p>
    <w:p>
      <w:pPr>
        <w:pStyle w:val="Heading3"/>
        <w:numPr>
          <w:ilvl w:val="2"/>
          <w:numId w:val="1"/>
        </w:numPr>
        <w:rPr/>
      </w:pPr>
      <w:bookmarkStart w:id="60" w:name="__RefHeading___Toc5360287_73709187"/>
      <w:bookmarkStart w:id="61" w:name="_Toc21"/>
      <w:bookmarkEnd w:id="59"/>
      <w:bookmarkEnd w:id="60"/>
      <w:r>
        <w:rPr>
          <w:rtl w:val="true"/>
        </w:rPr>
        <w:t>المقارنة العلمية</w:t>
      </w:r>
      <w:bookmarkEnd w:id="6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فضيلة الشيخ جاد الحق في آخر كلمته المنشورة في الأهرام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وبالمقارنة العلمية إجمالاً بين أدلّة من يرون الإرث بالتعصيب وهم فقهاء المذاهب السبعة المدوّن فقههم وغيرهم، ومن الفقهاء الذين توالت الروايات عنهم في كتب الفقه العام، وبين من لايرون هذا وهم الشيعة الجعفرية، إنَّ المقارنة ترجّح أدلّة الأولين على الآخرين؛ و ذلك لأنّ الشيعة حينما منعوا الإرث بالتعصيب كمبدأ لمذهبهم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باقي التركة على أصحاب الفروض بوجهٍ عام، حتى إذا ما كان للمتوفى بنت أو بنات فقط، ووجد معها أو معهنّ عاصب من غير الأبناء والأب، حازت البنت أو البنات كل التركة فرضاً ورداً، والتوريث بالرد أمر اجتهادي لايستند إلى نص خاص، ومن ثم كان الإختلاف واسعاً في مداه وفي مواضعه، وليس لدى الشيعة من سند في هذا إلّاما يتردّد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سبقت الإشارة إلى نصه المنقول في كتاب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أئمتهم وهو قول لايثبت عند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المقارنة العلمية فمن تأمل فيما ذكرناه من الأدلّة على عدم وجود نص قرآني على القول بالتعصيب، والمناقشة فيما استندوا به من السنة للقول بالتعصيب سنداً ودلالة، وفيما يترتب على القول به من اللوازم الفاسدة والأدلّة على خروج القول به على النصوص القرآنية والسنة الشريفة يظهر له رجحان قول المانعين من إرث العصبة ما بقي من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استناد الشيعة الجعفرية إلى نص خاص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يرى دلالة النص العام على الفقه الشيعي في الموضوع فيسأل منه أنه ما الفرق بين دلالة النص الخاص على حكم ودلالة النص العام عليه بعمومه، نعم إذا كان النص الخاص وارداً على النص العام يقدّم عليه لكونه أخص وأظهر، وأما العام الذي لم يرد عليه الخاص فهو حجة لجميع الأفراد، فكما لافرق بين أن يكون دليل وجوب إكرام زيد العالم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 العالم الدال بخصوصه،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الدال بعمومه على وجوب إكرامه، وكذلك لافرق بين أن يكون في البين نص خاص يدلّ على ردّ ما بقي من الفرائض إلى أصحابها أيضاً، أو يثبت ذلك بدليل عام يشمل عمومه الموضوع،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ظهر لك وجود الدليل الخاص على بطلان القول بالتعصيب ووجوب رد ما بقي إلى أصحاب الفرائض من طرق أهل السنة فضلاً عن طرق الشيعة، فإنّ ذلك ثابت من طرقهم المتواترة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أئمتهم قول لايثبت عند غيرهم فلم يعلم ماذا أراد بذلك فضيلة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أئمتهم ليس بحجة فلايحتج مثلاً بقول الإمام أبي جعفر محمد بن علي بن الحسين الباقر عليهم السلام، وبأحاديثه التي تفرّد هو بروايتها عن آبائه عن جده رسول اللّه صلى الله عليه و آله؟</w:t>
      </w:r>
    </w:p>
    <w:p>
      <w:pPr>
        <w:pStyle w:val="BookText"/>
        <w:rPr/>
      </w:pPr>
      <w:r>
        <w:rPr>
          <w:rFonts w:ascii="Amiri" w:hAnsi="Amiri" w:eastAsia="Amiri" w:cs="Amiri"/>
          <w:color w:val="111111"/>
          <w:sz w:val="28"/>
          <w:sz w:val="28"/>
          <w:szCs w:val="28"/>
          <w:rtl w:val="true"/>
          <w:lang w:bidi="ar-SA"/>
        </w:rPr>
        <w:t>فهذا خروج ظاهر على نصوص الثقلين المتواترة التي نصت على أنّ التمسّك بالكتاب وبعترة النبي صلى الله عليه و آله هو سبب الأمن من الضلال، ولا أظنّه يقول هذا، وكذا قول الإمام أبي عبداللّه جعفر الصادق عليه السلام ورواياته، والشيعة ترجّح أقوالهم ورواياتهم في علوم الدين من العقائد والتفسير والفقه على روايات غيرهم أخذاً بهذه النصوص ونصوص متواترة أُخرى، فيرجّحون قول أمير المؤمنين الإمام علي عليه السلام على قول غيره من الصحابة، وإن كان الجميع على قول والإمام على قول يخالف الجميع، كل ذلك ثابت عندهم بالأدلّة القاطعة الصحيحة</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وهذا الشيخ سليم البشري‌المالكي من شيوخ الأزهر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للشريف الإمام السيّد عبد الحسين شرف الدين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في الفروع والأُصول على ما كان الأئمة من آل الرسول، وقد أوضحت هذا الأمر فجعلته جليّاً، وأظهرت من مكنونه ما كان خفياً، فالشك فيه خيال والتشكيك تضليل، وقد استشففته فراقني إلى الغاية، وتمخرت ريحه الطيبة فأنعشني قدسي مهبّها بشذاه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المراجعة 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الشيخ الأكبر الشيخ محمد شلتوت فقد أفتى بفتواه التاريخية جواز التعبّد بمذهب الشيعة الإمامية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الشيخ 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أئمة أهل البيت عليهم السلام لم يثبت عند غير الشيعة، يعني لم يثبت صدوره منهم عند غير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يثبت قول الشخص ورأيه إلّامن طريق أصحابه وخواصه وتلامذته الذين أخذوا منه العلم، فمن راجع كتب الشيعة في الحديث والفقه والتفسير يعرف اختصاصهم بأهل البيت عليهم السلام، وإن علومهم مذخورة عندهم وفي كتبهم، لا شك أنّهم معتمدون في مذهبهم وفقههم على هؤلاء الأئمة الذين شهد بعلمهم وفقههم حتى أَلد أعدائهم، لم ينكر ذلك أحد عليهم، وصحة نسبة كثير مما انفرد به فقه المذهب الشيعي الجعفري إلى أئمة العترة عليهم السلام ثابتة عند أهل العلم والباحثين، مشهور بين العلماء كقولهم ببطلان العول والتعصيب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فضلية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لم يستندوا إلى نص خاص، ومنعوا الإرث بالتعصيب حتى إذا كان للمتوفى بنت أو بنات فقط ووجد معها عاصب من غير الأبناء والأب حازت البنت أو البنات كل التركة فرضاً وردّاً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تقولون في خبر سعد بن أبي وقاص الذي أخرجه الشيخان في عدّة</w:t>
      </w:r>
    </w:p>
    <w:p>
      <w:pPr>
        <w:pStyle w:val="BookText"/>
        <w:rPr/>
      </w:pPr>
      <w:r>
        <w:rPr>
          <w:rFonts w:ascii="Amiri" w:hAnsi="Amiri" w:eastAsia="Amiri" w:cs="Amiri"/>
          <w:color w:val="111111"/>
          <w:sz w:val="28"/>
          <w:sz w:val="28"/>
          <w:szCs w:val="28"/>
          <w:rtl w:val="true"/>
          <w:lang w:bidi="ar-SA"/>
        </w:rPr>
        <w:t>مواضع من صحيحيهما، والترمذي وغيرهم، ألا يدل على أنّ البنت الواحدة ترث جميع التركة، وأن الأب إن أوصى بثلث ماله ترث بنته الباقي وهو الثلثان؟ فإن لم يكن هذا النص الخاص فما هو إذن النص الخاص؟</w:t>
      </w:r>
    </w:p>
    <w:p>
      <w:pPr>
        <w:pStyle w:val="BookText"/>
        <w:rPr/>
      </w:pPr>
      <w:r>
        <w:rPr>
          <w:rFonts w:ascii="Amiri" w:hAnsi="Amiri" w:eastAsia="Amiri" w:cs="Amiri"/>
          <w:color w:val="111111"/>
          <w:sz w:val="28"/>
          <w:sz w:val="28"/>
          <w:szCs w:val="28"/>
          <w:rtl w:val="true"/>
          <w:lang w:bidi="ar-SA"/>
        </w:rPr>
        <w:t>فإن كان الشيعة هم القائلون بالتعصيب أفلا تحتجون عليهم وتستدلّون على بطلانه به، وتقدّمونه على خبر ابن طاووس وخبر عبداللّه بن محمد بن عقيل لما فيهما من العلل الكثيرة، وصحة سند خبر سعد بن أبي وقاص وقوة متنه فليكن عملكم هكذا والحال بالعكس فأنتم القائلون بالتعصيب، والشيعة قائلون بمنع العصبة عن إرث ما بقي من المال ورده إلى أرباب الفرائض من قرابة الميت، فلماذا تركتم هذا النص الصحيح السالم من العلل، وخبر واثلة بن الأسقع المخرج في المسند وسنن ابن ماجة، وخبر سويد بن غفلة المخرج في السنن الكبرى للبيهقي، وأخذتم بالخبرين المذكورين مع ما فيهما من العلل ومخالفتهما لنصوص‌الكتاب، وهل بعد ما علم، الترجيح يكون مع خبر سعد وخبر واثلة‌وسويد مع موافقتها لنصوص الكتاب أو لهذين الخبرين؟ أنتم وفقهكم وإنصافكم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الحال في الموضوع الذي درسه الشيخ ونظر فيه هكذا، فما ظنّك بغيره مما حكم فيه على الشيعة أهل البيت بالخروج على النصوص في سائر الأبواب، واللّه هو المستعان على ما يصفون</w:t>
      </w:r>
      <w:r>
        <w:rPr>
          <w:rFonts w:eastAsia="Amiri" w:cs="Amiri" w:ascii="Amiri" w:hAnsi="Amiri"/>
          <w:color w:val="111111"/>
          <w:sz w:val="28"/>
          <w:szCs w:val="28"/>
          <w:rtl w:val="true"/>
          <w:lang w:bidi="ar-SA"/>
        </w:rPr>
        <w:t>.</w:t>
      </w:r>
      <w:bookmarkStart w:id="62" w:name="pg11602_93034"/>
    </w:p>
    <w:p>
      <w:pPr>
        <w:pStyle w:val="Heading3"/>
        <w:numPr>
          <w:ilvl w:val="2"/>
          <w:numId w:val="1"/>
        </w:numPr>
        <w:rPr/>
      </w:pPr>
      <w:bookmarkStart w:id="63" w:name="__RefHeading___Toc5360289_73709187"/>
      <w:bookmarkStart w:id="64" w:name="_Toc22"/>
      <w:bookmarkEnd w:id="62"/>
      <w:bookmarkEnd w:id="63"/>
      <w:r>
        <w:rPr>
          <w:rtl w:val="true"/>
        </w:rPr>
        <w:t>نكتة مهمة</w:t>
      </w:r>
      <w:bookmarkEnd w:id="64"/>
    </w:p>
    <w:p>
      <w:pPr>
        <w:pStyle w:val="BookText"/>
        <w:rPr/>
      </w:pPr>
      <w:r>
        <w:rPr>
          <w:rFonts w:ascii="Amiri" w:hAnsi="Amiri" w:eastAsia="Amiri" w:cs="Amiri"/>
          <w:color w:val="111111"/>
          <w:sz w:val="28"/>
          <w:sz w:val="28"/>
          <w:szCs w:val="28"/>
          <w:rtl w:val="true"/>
          <w:lang w:bidi="ar-SA"/>
        </w:rPr>
        <w:t>من راجع الأحاديث المخرجة في جوامع حديث أهل السنة يعرف أنّهم في الفروع التي لا نص فيها من القرآن والسنة الثابتة معتمدون على آراء عدة من الصحابة متناقضة بعضها مع بعض، ففي‌مسألة واحدة ينقلون مثلاً أن عمر قال‌كذا، وزيد بن ثابت قال كذا، وابن عباس قال كذا، في حين إنّهم كثيراً ما لم يستندوا فيما قالوا إلى دليل من الكتاب والسنة، حتى أنّهم رووا عن عبيدة السلماني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عمر بن الخطاب في الجد مائة قضية مختلفة كلها، ينقض بعضها بعضاً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وقضى هو في ميراث، فلمّا اعترض عليه رجل بأنّه قد قضى فيه في عام كذا خلاف هذا القضاء،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على ما قضيناه يومئذ وهذه على ما قضيناه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قضاياه أنّه لم يورِّث أحداً من الأعاجم إلّاأحداً ولد في العرب</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وورَّث عمر جدةَ رجل مع ابنها، وكان عثمان لايورِّث الجدة وابنها حي</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جرير والحاكم وصححه، والبيهقي في سننه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دخل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الأخوين لايردّان الأُم عن الثلث،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فالأخوان ليسا بلسان قومك إخوة،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لاأستطيع أن أردَّ ما كان قبلي ومضى في الأمصار وتوارث به الناس</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راهويه وابن مردويه عن عمر إنّه سأل رسول اللّه صلى الله عليه و آله كيف تورث الكلالة؟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إلى آخرها فكان‌عمر لم‌يفهم، فقال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من رسول اللّه صلى الله عليه و آله طيب نفس فسليه عنها، فرأت منه طيب نفس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ذكر لك هذا، ما أرى أباك يعلمها، 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أعلمها، وقد قال رسول اللّه صلى الله عليه و آله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بذلك عن عمر كثيرة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المناقضات القولية والفعلية التي نرى نموذجاً منها في باب المواريث من أقوى الشواهد على أنّه يجب أن يكون في الأُمة عالمٌ بالأحكام يكون قوله حجة على الجميع، لا يفارق الحق ولا يفارقه الحق، وهم الذين جعلهم النبي صلى الله عليه و آله عِدلاً للقرآن، وأخبر بأنّ التمسك بهم وبالكتاب أمان من الضلالة أبداً، وهم الذين أراد النبي صلى الله عليه و آله الوصية بهم والنص عليهم بالكتاب لما قال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ايتوني بكتاب أكتب لكم كتاباً لاتضلوا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بعضهم على نص النبي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الوجع وحسبنا كتاب اللّه فاختصموا،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النبي صلى الله عليه و آله كتاباً لن تضلّوا بعده،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عمر، فلما كثر اللغو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والإختلاف عند النبي صلى الله عليه و آله ورأى بأبي هو وأُمي أنّ الأمر انتهى إلى التخاصم، وأنّهم مصرون على منعه من كتابة وصيته، وآل الأمر إلى ما آل،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 حال بين رسول اللّه صلى الله عليه و آله، وبين أن يكتب لهم ذلك الكتاب</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سعيد عيد سعيد عيد سعيدم</w:t>
      </w:r>
      <w:r>
        <w:rPr>
          <w:rFonts w:eastAsia="Amiri" w:cs="Amiri" w:ascii="Amiri" w:hAnsi="Amiri"/>
          <w:color w:val="111111"/>
          <w:sz w:val="28"/>
          <w:szCs w:val="28"/>
          <w:rtl w:val="true"/>
          <w:lang w:bidi="ar-SA"/>
        </w:rPr>
        <w:t>.</w:t>
      </w:r>
      <w:bookmarkStart w:id="65" w:name="pg11602_93037"/>
    </w:p>
    <w:p>
      <w:pPr>
        <w:pStyle w:val="Heading3"/>
        <w:numPr>
          <w:ilvl w:val="2"/>
          <w:numId w:val="1"/>
        </w:numPr>
        <w:rPr/>
      </w:pPr>
      <w:bookmarkStart w:id="66" w:name="__RefHeading___Toc5360291_73709187"/>
      <w:bookmarkStart w:id="67" w:name="_Toc23"/>
      <w:bookmarkEnd w:id="65"/>
      <w:bookmarkEnd w:id="66"/>
      <w:r>
        <w:rPr>
          <w:rtl w:val="true"/>
        </w:rPr>
        <w:t>إجماع الصحابة</w:t>
      </w:r>
      <w:bookmarkEnd w:id="67"/>
    </w:p>
    <w:p>
      <w:pPr>
        <w:pStyle w:val="BookText"/>
        <w:rPr/>
      </w:pPr>
      <w:r>
        <w:rPr>
          <w:rFonts w:ascii="Amiri" w:hAnsi="Amiri" w:eastAsia="Amiri" w:cs="Amiri"/>
          <w:color w:val="111111"/>
          <w:sz w:val="28"/>
          <w:sz w:val="28"/>
          <w:szCs w:val="28"/>
          <w:rtl w:val="true"/>
          <w:lang w:bidi="ar-SA"/>
        </w:rPr>
        <w:t>من راجع جوامع الحديث رجوع تبصّر وتعمّق يظهر له أنّ ادّعاء إجماع الصحابة في مسائل كثيرة ليس مقطوعاً به، لايثبت بنقل أقوال عدّة قليلة منهم، فإنّهم لم ينقلوا في المسائل التي عدوّها إجماعية إلّاأقوال عدّة من الصحابة لعلّها لاتتجاوز في مسألة واحدة عن العشرة، وأكثر هؤلاء أيضاً كان من الفئة السياسية الغالبة على الأمر والحكم والسلطة، ثم في نقل أقوالهم ورواياتهم أيضاً عملت السياسة عملها الغاشم، ومع ذلك من أين يأتي الجزم بإجماع الصحابة ويحكم بتحقّقه وهم أُلوف، وفيهم مئات من أكابرهم وعظمائهم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أين يحصل العلم بالإجماع الذي يدعى تحقّقه بعد عصر الصحابة في المسائل التي امتاز أهل البيت عليهم السلام برأيهم الخاص بهم، الذي لاترضى السياسة والحكومة الأخذ بها واتباعها وإشاعتها دون آراء غيرهم، ممن يرى شرعية حكوماتهم ولاينكر عليهم استبدادهم واستضعافهم عباد اللّه، واتخاذهم إياهم خولاً ومال اللّه 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يحكم بإجماع الصحابة بعدما نرى أنّ مثل حبر الأُمة عبداللّه بن عباس رضي اللّه تعالى عنهما حينما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إن الذي أحصى رمل عالج عدداً لم يحص في مال نصفاً ونصفاً وثلثاً إذا ذهب نصف ونصف، فأين موضع الثلث؟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عال الفرائض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كيف أصنع بكم ما أرى أيّكم قدّم اللّه وأيّكم أخّر، 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لو قدّم من قدّم اللّه، وأخّر مَن أخَّر اللّه ما عالت فريضة،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تشير بهذا الرأي على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 واللّه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حال مثل ابن عباس فما ظنّك بغيره، وما ظنّك بأعصار وقعت فيها شيعة أهل البيت عليهم السلام وحاملوا علومهم وحفظة أحاديثهم تحت أشد الإضطهاد من الحُكّام، وصار نقل العلم عنهم من أكبر الجرائم السياسية، فمع ما نرى ذلك في نقل آراء الصحابة وأنّ السياسة لم تكن تسمح لنقل الحديث وآراء الصحابة إلّاعن فئة ممن كان هواه موافقاً لهوى الحكام كيف يجوز للعارف بالتاريخ الحكم بإجماع الصحابة في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حجية إجماع الصحابة إن تحقّق لاتكون إلّابأمرين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إجماعهم قد يكشف عن السنة الشريفة وأنّهم أخذوا ذلك عن رسول اللّه صلى الله عليه و آله، فإجماعهم يكون بمنزلة رواية الجميع عنه صلى الله عليه و آله وذلك إذا علم أنّهم لم يعتمدوا فيما أجمعوا عليه على آرائهم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من ثبت بالنص الصحيح أنّه لايفارق الحق ولايفارقه الحق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يدور معه حيثما دار فيهم، وأما إذا كان مَنْ هذه صفته خارجاً عنهم ويقول غير ما قالوه فلاحجية لقول السائرين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سعيد عيد سعيد عيد سعيد</w:t>
      </w:r>
      <w:bookmarkStart w:id="68" w:name="pg11602_93041"/>
    </w:p>
    <w:p>
      <w:pPr>
        <w:pStyle w:val="Heading3"/>
        <w:numPr>
          <w:ilvl w:val="2"/>
          <w:numId w:val="1"/>
        </w:numPr>
        <w:rPr/>
      </w:pPr>
      <w:bookmarkStart w:id="69" w:name="__RefHeading___Toc5360293_73709187"/>
      <w:bookmarkStart w:id="70" w:name="_Toc24"/>
      <w:bookmarkEnd w:id="68"/>
      <w:bookmarkEnd w:id="69"/>
      <w:r>
        <w:rPr>
          <w:rtl w:val="true"/>
        </w:rPr>
        <w:t>الفقه المدوّن الصحيح الثابت</w:t>
      </w:r>
      <w:bookmarkEnd w:id="70"/>
    </w:p>
    <w:p>
      <w:pPr>
        <w:pStyle w:val="BookText"/>
        <w:rPr/>
      </w:pPr>
      <w:r>
        <w:rPr>
          <w:rFonts w:ascii="Amiri" w:hAnsi="Amiri" w:eastAsia="Amiri" w:cs="Amiri"/>
          <w:color w:val="111111"/>
          <w:sz w:val="28"/>
          <w:sz w:val="28"/>
          <w:szCs w:val="28"/>
          <w:rtl w:val="true"/>
          <w:lang w:bidi="ar-SA"/>
        </w:rPr>
        <w:t>لايكاد ينقضي عجبي من فضيلة الشيخ وهو شيخ الأزهر الأكبر، وما في كلمته من الغمز بالشيعة بأنّه ليس لهم فقه صحيح 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فروع تردّدت في المصادر الفقهية لمذهبهم هذا الذي انفرد بهذه القاعدة دون باقي مذاهب الفقه الإسلامي التي نقل فقهَها نقلاً مدوّناً صحيحاً ثابتاً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هذا، تعريضاً على الشيعة في حين أنّه يقول عنده أحد الموسوعات الفقهية الشيعية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موسوعة كبيرة طبعت في هيئتها الجديدة في أكثر من أربعين مجلداً تتضمّن جميع أبواب الفقه من العبادات والمعاملات، والقضاء والشهادات و الحدود والديات وغيرها قد أبدى‌فيه مؤلّفه في المسائل الفقهية أقوى الأدلّة على ضوء الكتاب والسنة المأثورة المروية من طرق أهل البيت عليهم السلام، وأقوالهم المعتمدة على ما عندهم من العلوم والأحاديث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وللشيعة موسوعات كبيرة في خلافات الفقهاء، والنظر في أدلّتهم، ومقايسة آراء المذاهب بعضها مع بعض، مثل كتاب الخلاف للشيخ الإمام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في أكثر العلوم الإسلامية، وهو كتاب قيِّم لايستغني عنه الباحث في المذاهب الفقهية ممن لم يجعل اجتهاده تقليداً ومحصوراً في فقه مذهب خاص ويجتهد في مستوى أعلى من ذلك، ويرى لنفسه الحق أن يقابل كل هذه المذاهب برأيه الفقهي الذي استنبطه باجتهاده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كتاب تذكرة الفقهاء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سيّدنا الأُستاذ الفقيه الأكبر الإمام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بغفرانه عالماً بفقه جميع المذاهب وبآراء جميع الفقهاء والصحابة والصحابيات يتذاكرها ويدرسها في بحوثه الفقهية التي كان يلقيها يومياً على مئات من الفقهاء والمجتهدين وطلبة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يراجع كتب الفقه للشيعة يظهر له جلياً أنهم متمسّكون في العقائد والأُصول والفروع بأقوى الأدلة من الكتاب والسنة، لايحكمون آراءهم ولا رأي أحد من الناس على دين اللّه، إليهم ينتهي الفخر في الإبتداء بالتأليف في أكثر العلوم الإسلامية، وهم بدؤوا واهتموا بحفظ الحديث وضبطه وكتابته، حينما تركه غيرهم حتى نهوا عن كتابته، وأمروا بمحو ما كتب منه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الشيخ من نقل المذاهب السبعة فقهَها نقلاً مدوّناً صحيحاً ثابتاً، فإن أراد به مثلاً أنّ الشوافع أو الأحناف نقلوا فقه الشافعي أو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حنيفة بالنقل الصحيح الثابت، فمضافاً إلى اختلافهم في ذلك ما قيمة هذا النقل لغيره من المجتهدين وإن كان صحيحاً، فكل مجتهد هو واجتهاده وما يستنبطه من الكتاب والسنة سواء ثبت عنده نقل المذاهب السبعة نقلاً مدوّناً صحيحاً ثابتاً أم لم يثبت؛ لأنّ المجتهد ينظر في هذا المقام إلى المنقول لا إلى المنقول منه؛ فإن وجده صحيحاً عندما يعرضه على الكتاب والسنة يختاره ويقول به وإن لم يثبت نقله عن المنقول منه، وإن لم يجده صحيحاً عليه أن يذره ويتركه وإن ثبت نقله عن الشافعي وغيره أو سمعه بنفسه منه، فلم يدلّ دليل من الشرع على أنّ ما أدّى إليه اجتهاد أئمة المذاهب السبعة هو أصوب وأقرب إلى الواقع من اجتهاد غيرهم، ولم ينفع تقسيم المذاهب الفقهية بالمذاهب المعروفة إلّاالإختلاف بين الأُمة وإثارة الفتن الدامية التي ليس هنا محلّ الإشارة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القول والقول التمام أنّه لا حجية لهذه المذاهب بنفسها للمجتهد والباحث في الأدلّة، ولايجوز للمجتهد أن يقصر اجتهاده في فقه مذهب خاص من المذاهب الأربعة أو السبعة، ولايكفيه هذا الإجتهاد في العمل بالتكاليف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الفقه الشيعي؟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الشيعي يجتهد الفقيه بالنظر في أدلّة المذاهب ويرجّح ما هو أقوى من الأدلّة التي أُخذت من الكتاب والسنة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الفقه الشيعي بأنّه معتمد على فقه العترة الطاهرة الثابت حجيته ووجوب الأخذ به بالسنة الثابتة المتواترة، فكما لايجوز التقدّم على الكتاب ولاالتأخر عنه، كذلك لايجوز التقدّم عليهم ولاالتأخّر عنهم، قال رسول</w:t>
      </w:r>
    </w:p>
    <w:p>
      <w:pPr>
        <w:pStyle w:val="BookText"/>
        <w:rPr/>
      </w:pPr>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تقدّموهما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فتهلكوا، ولاتقصّروا عنهما فتهلكوا ولا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ولاريب أن مذاهب أهل البيت عليهم السلام في الفقه منقولة عنهم بالنقل الصحيح المدوّن الثابت من عصر الأئمة عليهم السلام إلى زماننا، وليس في الأُمة من يختص بهم في فقهه غير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الشيخ من نقل فقه المذاهب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مصادرهم في الفقه فهذا أمر لايعترف أهل كل مذهب للآخر، ولايخلو من المجازفة سيما في المسائل الخلافية التي ربّما ينتهي القول بصحة مصادر الجميع إلى التناقض والتهافت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نقل‌المصادر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الشيعي معتمد على‌الأدلّة الصحيحة من الكتاب والسنة، ينظر في عمومهما وخصوصهما ومطلقهما ومقيّدهما ومجملهما ومبينهما، وهم في معرفة الرواة وتمييز المجاهيل عن المعاريف، والثقات والأثبات عن الضعاف معتمدون على الأُصول العقلائية العُرفية المقبولة، ومصادر فقههم من السنة الشريفة التي جلها ثبت من طرق أهل البيت عليهم السلام، كانت في الأعصار المتتالية ثابتة مدوّنة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أنّه حُكي أنّ الحافظ ابن عقدة الشهير، خرج عن أربعة آلاف رجل من تلامذة مدرسة الإمام جعفر الصادق عليه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استناد الشيعة في مذهبهم وفقههم إلى أهل البيت عليهم السلام من الأُمور المعلومة الثابتة بالتاريخ والنقل الصحيح بل المتواتر، من يطلب علوم أهل هذه البيت لايجدها عند غير الشيعة، وفي غير الجوامع الشيعية، مثل</w:t>
      </w:r>
    </w:p>
    <w:p>
      <w:pPr>
        <w:pStyle w:val="BookText"/>
        <w:rPr/>
      </w:pPr>
      <w:r>
        <w:rPr>
          <w:rFonts w:ascii="Amiri" w:hAnsi="Amiri" w:eastAsia="Amiri" w:cs="Amiri"/>
          <w:color w:val="111111"/>
          <w:sz w:val="28"/>
          <w:sz w:val="28"/>
          <w:szCs w:val="28"/>
          <w:rtl w:val="true"/>
          <w:lang w:bidi="ar-SA"/>
        </w:rPr>
        <w:t>الجوامع الأربعة المعروفة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لترك هذه العلوم الكثيرة والأخذ بأخبار أمثال سمرة بن جندب، وعمران بن حطان، وحريز بن عثمان، وأزهر الحمصي، وخالد بن سلمة الذي ينشد بني مروان الأشعار التي هجا بها الرسول الأعظم صلى الله عليه و آله، وشبابة بن سوار، وشبث بن ربعي، وعمرو بن سعيد، والمغيرة بن شعبه، وغيرهم وغيرهم باعث إلّا سياسة الحُكّام والأغراض السياسية التي حملت الناس على سب أخ النبي صلى الله عليه و آله أميرالمؤمنين علي عليه السلام على رؤوس المنابر، حتى عدّ ذلك من السنة، وكان منهم من يفتخر علناً تقرّباً إلى الولاة ببغض من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يحبّه إلّا مؤمن ولا يبغضه إلّامنافق</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وآل الأمر إلى ما آل، وصار الحديث في يد تجّاره وسيلة للتقرب إلى الحُكّام وأخذ الجوائز منهم، وترك حديث من عرف بالميل إلى أهل البيت عليهم السلام أو اتُّهم بذلك، وقتل وسجن وعذب في سبيل ذلك خلائق كثيرة، وهدرت دماء الأبرياء، فإنّا للّه وإنّا إليه راجعون، ولاحول ولاقوة إلّاباللّه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 xml:space="preserve">حرّره في شهر رمضان المبارك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لطف اللّه الصافي</w:t>
      </w:r>
      <w:r>
        <w:rPr>
          <w:rFonts w:eastAsia="Amiri" w:cs="Amiri" w:ascii="Amiri" w:hAnsi="Amiri"/>
          <w:color w:val="111111"/>
          <w:sz w:val="28"/>
          <w:szCs w:val="28"/>
          <w:rtl w:val="true"/>
          <w:lang w:bidi="ar-SA"/>
        </w:rPr>
        <w:t>..</w:t>
      </w:r>
      <w:bookmarkStart w:id="71" w:name="pg11602_9304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 w:name="__RefHeading___Toc5360295_73709187"/>
      <w:bookmarkStart w:id="73" w:name="_Toc25"/>
      <w:bookmarkEnd w:id="71"/>
      <w:bookmarkEnd w:id="72"/>
      <w:r>
        <w:rPr>
          <w:rtl w:val="true"/>
        </w:rPr>
        <w:t>القرآن مصون عن التحريف</w:t>
      </w:r>
      <w:bookmarkEnd w:id="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والسلام على سيد الأنبياء والمرسلين أبي القاسم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الواضحة البيّنة أنّ الكتاب المُبين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أحْكِمَتْ آياتُهُ ثُمَّ فُصِّلَتْ مِنْ لَدُنْ حَكيم خَبيرٍ</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والذي نزّله اللّه على عبده محمد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لِلْعالَمينَ نَذيراً</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لِيَهْدي بِه مَنِ اتَّبَعَ رِضْوانَهُ سُبُلَ السَّلام</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 النّاسَ مِنَ الظّلُماتِ إلَى النّور</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هذا الكتاب المشهور المعروف الذي وصل منذ عصر نزوله، ولايزال في أيدي المسلمين شيعة وسنة، يعرفونه جميعاً أنه هو كتاب اللّه المنزل على قلب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 الكريم صلى الله عليه و آله الموسوم بالقرآن، والمشتمل على مائة وأربعة عشر سورة، يحترمونه أسمى الإحترام ويعظّمونه أعظم التقديس بكله، بسوره وآياته وكلماته وحروفه، لايستثنون من هذا الإحترام والتعظيم والتقديس كلمة واحدة ولا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هذا التعظيم والتقديس، الذي أخذه الخلف عن السلف، ينتهي إلى عصر نزوله، عصر بزوغ شمس الرسالة الخاتمة المحمدية، وأنّهم كانوا يستنكرون ما يشعر الإهانة به عملاً أو لفظاً في جميع الأدوار والأعصار أشد الإنكار، ويعتبرونه جريمة كبيرة كإهانة الرسول الأعظم صلى الله عليه و آله يكفّر فاعلها ويعاقب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لايلصق بكرامته وعلو قدس فصاحته وبلاغته كلام أحد من البشر، فهو بنفسه وبلاغته يشهد بقدسيته الكاملة ويردّ دعوى لحوق غيره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الغيور يد الجاني عن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البراهين القائمة التامة القاطعة على عدم وقوع التحريف فيه زيادة ونقيصة أنّه معجزة الإسلام الخالدة، معجزة باقية تثبت بها رسالة سيدنا محمد خاتم الأنبياء صلى الله عليه و آله، بل وسائر رسالات السماء لأنها كلها تثبت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والتحدي به لإثباته مستمر إلى زماننا هذا وما بعده، فلكل مسلم أن يتحدى به في جميع الأزمنة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ولاريب أنّ وقوع الزيادة أو النقيصة فيه تمنع من ذلك، لأنه حينئذٍ لايكون مصوناً من المعارضة والإتيان بمثله، فعجز البشر عن الإتيان بمثله في مر الزمان، مع هذا الإعلام والإعلان العام الشامل لجميع الأعصار والأدوار، دليل واضح على صيانته من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نحن وجميع المسلمين نتحدى به لإثبات رسالة الإسلام ونبوة سيدنا محمد بن عبد اللّه خاتم الأنبياء صلى الله عليه و آله،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في ريب من أن القرآن مصون وأنّه في حفظ اللّه من التغيير والتبديل والزيادة والنقصان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فأتوا بسورة من مثله وادعوا شهداءكم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ولن تفعلوا فاتقوا النار التي وقودها الناس والحجارة أُعدّت للكافرين</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 العارف بالتاريخ الإسلامي واهتمام النبي صلى اللّه وآله بشأن القرآن تبليغاً وحفظاً وكتابة، وكذا اهتمام الصحابة بأخذه وحفظه وتعليمه وتعلّمه، وكذا تجزءته بالآيات والسور بأسمائها المعروفة في عصره، يعرف أن مثل هذا الكتاب مع هذا الإهتمام البليغ بشؤونه لايمكن عادة أن يزاد عليه أو ينقص منه، فإذا كان ديوان شعر شاعر مشهور مصوناً من التصرف فيه والتغيير، والقصائد السبع المعلقة في نزول القرآن محفوظة عن ذلك، وإن زيد عليها بيت عرفه أهل الأدب والعارفون بفنون البلاغة بل وغيرهم، فكيف يمكن عادة وقوع ذلك في القرآن الكريم مع كثرة الدواعي إلى حفظه لفظاً بلفظ وكلمة بكلمة؟ ومن الذي لايعرف من أهل اللسان أنّ ما نقل في المنقولات الضعيفة أنه سقط من القرآن لايلتصق به فصاحة وبلاغة وأُسلوباً ومضموناً وهداية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احتمال الزيادة مردود قطعاً، وأما احتمال النقيصة وإن كان بمكان من الضعف لايعتد ولايعتنى به، إلّاأنّه غير مقطوع 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التحدّي به إلى يوم القيامة وعجز الإنس والجن عن الإتيان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بمثله ينفي هذا الإحتمال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كما ذكرتم لايعتنى به عند العرف فهو كالعدم، والعلم بالشيء لغةً وعرفاً أعم من ذلك ومن عدم احتمال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منفي بدلالة آيات من القرآن الكريم الذي أثبتنا ضرورة عدم وقوع الزيادة فيه،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لايأتِيِه الْباطِلُ مِنْ بَيْنِ يَدَيْهِ وَلا مِنْ خَلْفِهِ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بالإحاديث المأثورة الثابتة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بالأحاديث المتواترة المروية عن الأئمة المعصومين من عترته عليهم السلام مثل الأحاديث المروية في ثواب قراءة السور، والأخبار الآمرة بعرض الأخبار على الكتاب، وكذا الأحاديث المتواترة الآمرة بالرجوع إلى الكتاب والتمسّك به، والأخبار الدالة على استشهاد الأئمة عليهم السلام بالآيات الكريمة، وأحاديث الثقلين المتواترة،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الضعيفة التي يستشعر منها النقيصة فضعاف جداً، معلولة بعلل كثيرة في أسنادها وألفاظها ومداليلها يطول الكلام بنا بالإشارة إليها، وكلها لاتقاوم الطائفة الاُولى من الأخبار الدالة على أنّ القرآن المنزل من اللّه تعالى هو هذا الكتاب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هذه الأخبار مردودة مطروحة بمخالفتها للكتاب والإجماع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العملي من جميع المسلمين شيعة وسنة القائم على صيانة القرآن من التحريف، ولذا لم يقع ذلك محل خلاف بين الأُمة شيعة وسنة، إلّاما عن بعض الحشوية من أهل السنّة وظاهر بعض الإخباريين من الشيعة الذين لايعتد بخلافهم، فصار خلافهم متروكاً مهجوراً، وصار القول بعدم التحريف قولاً ظاهراً واضحاً عرفه الخاص والعام من الفريقين وحتى العوام، حتى صار أنّ التفوّه باحتمال خلاف ذلك يعدّ من التفوّه بخلاف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فلايصح عدّ ذلك من الخلافات الواقعة بين الفريقين التي يقال فيها رأي الشيعة كذا، ورأي السنة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الموجود بين الدفتين هو كتاب دين الفريقين، وهو أصلهم الأول الذي تأتي بعده السنة المشروط صحة الإعتماد عليها بأن لاتكون مخالفة للقرآن، وهذا الأمر يحتج به الجميع في الأُصول والفروع، وفي خلافاتهم ويعتمدون عليه وعلى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الأُمة شيعة وسنّة يتمسّكون بجميع محكماته وفي متشابهاته أيضاً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عجيب ما وقع في هذه المسألة التي سمعت الإتفاق والإجماع عليها من السنة والشيعة وعدم الخلاف بينهم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العصبيات الطائفية، والأغراض السياسية العاملة لتوهين الإسلام، وكتابه العزيز، ولتمزيق المسلمين، وتفريق كلمة الأُمة، والقضاء على وحدتهم الإسلامية، بعثت بعض الكتاب إلى نسبة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بالتحريف إلى الشيعة، لوجود أخبار ضعيفة لم يعمل بها أحد منهم، ولم يعتبروها حجة حسب أُصولهم المحكمة للأخذ بالحديث والإعتماد عليه والإحتجاج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يزيد في التعجّب أنّ هذا الخلاف المحدث من جانب هؤلاء ليس في دعوى وقوع التحريف من جانب وإنكاره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العمل على إلصاق تهمة التحريف بالشيعة بسبب هذه الروايات المشتركة في مصادر الجميع، ثم العمل على تصوير الشيعة بصورة مشوّهة، مع أنهم طائفة تعتقد عقيدة مؤمنة بالكتاب وصيانته عن التحريف، وتدافع عن كرامته بالأدلة القاطعة، والبراهين الساطعة وينكرون التحريف أشد الإنكار بأعمالهم وعباداتهم وكل سيرتهم العملية، وبأقوالهم وتصريحات علمائهم ورجالاتهم، والجميع يعلم أن تمسكهم بالكتاب واعتقادهم بصيانته أضوء وأنور من الشمس في رائعة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أنّ مثل هذه الروايات من طرق إخواننا السنة، الصحيحة عندهم، كثيرة جداً، ولو جاز نسبة القول بالتحريف إلى إحدى الطائفتين دون الأُخرى، بسبب نقل مصادرها لمثل هذه الأحاديث، لكان نسبته إلى غير الشيعة أولى، لأن في الأخبار المخرّجة في كتب غيرهم ما يعتبر عندهم من الصحاح دون ما ورد من طرق الشيعة فإنّها ضعاف</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أكثرها ورد في تفسير الآيات وبيان مصاديقها وشأن نزولها، ولاإرتباط لها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لم تقابل الشيعة غيرهم بالقول بالتحريف لما في جوامعهم ومسانيدهم من الأخبار الصريحة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غيرهم إلّاالنزر القليل الذين لايعتدّ بهم متفقون مع الشيعة على صيانة الكتاب من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رميهم بهذا القول يحط من إعتبار القرآن وإصالته، والشيعة لاتسلك طريقاً ينتهي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في المسائل الخلافية يعتمدون على أقوى الحجج والأدلة من الكتاب والسنة ولايحتاجون إلى رمي غيرهم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يتهمون الشيعة بهذا القول لجؤوا إلى ذلك حيث رأوا أنّه لا حجة لهم في المسائل الخلافية على الشيعة، فرموهم بافتراءات هم أبعد عنها من المشرق عن المغرب، ومن جملتها نسبة القول بتحريف الكتب والإعتقاد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بأُلوهية الأئمة عليهم السلام، أو أن أمين الوحي جبرائيل خان، لأنه كان مأموراً بالنزول على الإمام ونزل على رسول اللّه صلى الله عليه و آله والعياذ باللّه، وفسّروا به ما قيل في أبي عبيدة الجرّاح الملقّب بالأمين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الأمين وصدّها عن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 ذلك أنه في جبرئيل عليه السلام، إلى غير ذلك من الإفتراءات التي سوف يحاكمهم الشيعة عليها عند اللّه تعالى، يوم تشهد عليهم ألسنتهم وأيديهم وأرجلهم بما كانوا يعملون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 ذلك أنهم في الموسم الذي يأتي الناس من كل فجّ عميق لحج بيت اللّه الحرام العتيق، والحضور في أعظم مشاهد عظمة اللّه تعالى، وأكرم المواقف القدسية العبادية التي يظهر فيها جلال وحدة الأُمة، وعزّة توحيد</w:t>
      </w:r>
    </w:p>
    <w:p>
      <w:pPr>
        <w:pStyle w:val="BookText"/>
        <w:rPr/>
      </w:pPr>
      <w:r>
        <w:rPr>
          <w:rFonts w:ascii="Amiri" w:hAnsi="Amiri" w:eastAsia="Amiri" w:cs="Amiri"/>
          <w:color w:val="111111"/>
          <w:sz w:val="28"/>
          <w:sz w:val="28"/>
          <w:szCs w:val="28"/>
          <w:rtl w:val="true"/>
          <w:lang w:bidi="ar-SA"/>
        </w:rPr>
        <w:t>كلمتهم، وإعلانهم نفي الطواغيت والمستعبدين المستكبرين بإعلان كلمة التوحيد، كلمة الإسلام وكلمة الحرية، وكلمة المساواة الإنسانية، وكلمة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مثل هذا المشهد العظيم، والمؤتمر الكبير الذي ينبغي، بل يجب على المسلمين، سيما علمائهم ومصلحيهم وقادتهم أن يجلسوا على بساطٍ واحد، بساط الاُخوّة الإسلامية، والإعتصام بحبل اللّه تعالى، وينظروا فيما أحاط بالمسلمين، وابتلوا به من المشاكل والمصاعب وفي علاجها، فهذه فلسطيننا العزيزة اولى القبلتين أرض النبؤات مازالت مغتصبة في أيدي الصهاينة،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أنت أيها القارئ العزيز أعلم به، وترى منه ما ترى وتعلم منه 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هذه الظروف الحرجة نرى في كل سنة منشورات توزّع على ضيوف الرحمن تدعو الأُمة إلى التباغض والتباعد، منشورات مملوءة بالزور والبهتان من أمثال نسبة القول بتحريف الكتاب إلى شيعة العترة الطاهرة، والذين لهم سهم بارز وقدم راسخ في إعلاء كلمة اللّه وإعلان الإسلام النظام الوحيد الذي فيه نجاة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وراء هذه التهم غير إشغال المسلمين بما فيها، وصرفهم عن مواجهة المشاكل السياسية ووقوفهم في مواجهة أعداء الإسلام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فمن لايعلم أنّ نسبة القول بالتحريف إلى الشيعة هجوم عنيف على الكتاب أكثر من الهجوم على الشيعة؟ من لايعلم أنه لو كان لناشري هذه الأكاذيب، والذين من ورائهم، والذين ينفقون عليهم، أقل غيرة على الإسلام</w:t>
      </w:r>
    </w:p>
    <w:p>
      <w:pPr>
        <w:pStyle w:val="BookText"/>
        <w:rPr/>
      </w:pPr>
      <w:r>
        <w:rPr>
          <w:rFonts w:ascii="Amiri" w:hAnsi="Amiri" w:eastAsia="Amiri" w:cs="Amiri"/>
          <w:color w:val="111111"/>
          <w:sz w:val="28"/>
          <w:sz w:val="28"/>
          <w:szCs w:val="28"/>
          <w:rtl w:val="true"/>
          <w:lang w:bidi="ar-SA"/>
        </w:rPr>
        <w:t>وعلى كتابه العزيز، لَاتخذوا موقفاً غير ذلك، ودافعوا عن الكتاب، وردّوا تهمة التحريف عن الشيعة، ولسلكوا مسلك أعلام الأُمة ومصلحيهم من السنة والشيعة، ونشروا مقالات الشيعة العلمية في صيانة الكتاب وتصريحات أعلامهم، ولم يفتحوا لأعداء الإسلام والقرآن باب الغمز بكتاب اللّه تعالى والإشكال عليه، فمَنِ المستفيد يا ترى من إلصاق تهمة تحريف القرآن بطائفة كبيرة من المسلمين، فيها من أعاظم علماء الإسلام وأئمة العلم والأدب وأعلام الفكر والورع؟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يحسب ذلك إلّاعملاً لمصلحة الإستعمار؟ وهل يكون هدف القائم بنشر هذه الكتيبات في عصرنا هذا، الذي قام فيه المسلمون بحمد اللّه تعالى سيما شبابهم لإعادة مجدهم وعزّهم الذي ذهب، إلّاإيجاد المجادلات والمخاصمات وقلب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على كل مسلم غيور على دينه وقرآنه الكريم الوقوف في وجه هذه الحركات الشيطانية، وتنزيه المسلمين شيعة وسنة عن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الواجب على المسلم أيضاً أن يعرف الذين هم من وراء هذه الأقلام المأجورة وما قصدوا به من الحط من عظمة القرآن وإسناده الثابت اليقيني إلى الوحي النازل على الرسول الأمين صلى الله عليه و آله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شاء أن يعرف الشيعة وإجلالهم وتعظيمهم القرآن الكريم فليتجوّل في بلادهم في ايران ولبنان والعراق والبحرين والقطيف والإحساء وغيرها، وفي مكتباتهم ومساجدهم، حتى يرى رأي العين في جميع مجتمعات الشيعة، في شرق الأرض وغربها، كمال اهتمامهم بشؤون القرآن وتعظيمهم له، وإنّه ليس لهم</w:t>
      </w:r>
    </w:p>
    <w:p>
      <w:pPr>
        <w:pStyle w:val="BookText"/>
        <w:rPr/>
      </w:pPr>
      <w:r>
        <w:rPr>
          <w:rFonts w:ascii="Amiri" w:hAnsi="Amiri" w:eastAsia="Amiri" w:cs="Amiri"/>
          <w:color w:val="111111"/>
          <w:sz w:val="28"/>
          <w:sz w:val="28"/>
          <w:szCs w:val="28"/>
          <w:rtl w:val="true"/>
          <w:lang w:bidi="ar-SA"/>
        </w:rPr>
        <w:t>ولا عندهم كتاب غير ما هو عند جميع المسلمين، فلاتجد منهم بيتاً ليس فيه القرآن، بل لا تجد منهم أحداً إلّاويتقرّب الى اللّه بتلاوته، فهم يتلونه آناء الليل وأطراف النهار، وفي إذاعاتهم وفي مجالسهم للذكر والوعظ والإرشاد والدعاء وجميع المناسبات، ليس عندهم ما يقدّسونه ويعظّمونه مثل تعظيمهم القرآن الكريم حتى بمقدار آية أو جملة أو كلمة منه، حتى لو كان ذلك كلام الرسول صلى الله عليه و آله أو الأئمة الطاهرين من عترته الطاهرة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المصيبة كل المصيبة أنّ البعض يكذّبون أسماعهم وأعينهم التي تكذب افتراءاتهم ويصرون على عدائهم لشيعة أهل البيت عليهم السلام وتفريق كلمة المسلمين، ويشوّهون بافتراءاتهم كرامة كتاب اللّه، ويجعلونه غرضاً لتشكيك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وَقُولُوا قَوْلاً سَديداً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يُلْحِدُونَ فِي آياتِنا لايخْفُونَ عَلَيْنا أفَمَنْ يلْقى فِي النّارِ خَيْرٌ أمَّنْ يَأتِي آمِناً يَوْمَ الْقِيامَةِ اعْمَلُوا ما شِئْتُمْ إنَّه بِما تَعْمَلُونَ بَصِيرٌ</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 وَلايَغْتَبْ بَعْضُكُمْ بَعْضاً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وَلاتَفَرَّقُوا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الذين سبقونا بالإيمان ولاتجعل في قلوبنا غلاًّ للَّذين آمنوا، ربنا إنك رؤف رحيم</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حرّره إجابةً لالتماس بعض الفضلاء الأعزّة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لطف اللّه الصافي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74" w:name="pg11602_93061"/>
    </w:p>
    <w:p>
      <w:pPr>
        <w:pStyle w:val="Heading2"/>
        <w:numPr>
          <w:ilvl w:val="1"/>
          <w:numId w:val="1"/>
        </w:numPr>
        <w:rPr/>
      </w:pPr>
      <w:bookmarkStart w:id="75" w:name="__RefHeading___Toc5360297_73709187"/>
      <w:bookmarkStart w:id="76" w:name="_Toc26"/>
      <w:bookmarkEnd w:id="74"/>
      <w:bookmarkEnd w:id="75"/>
      <w:r>
        <w:rPr>
          <w:rtl w:val="true"/>
        </w:rPr>
        <w:t>وقت الغداة فى بلاد الاغتراب</w:t>
      </w:r>
      <w:bookmarkEnd w:id="7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5360299_73709187"/>
      <w:bookmarkStart w:id="78" w:name="_Toc27"/>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للّه‌رب‌العالمين وصلوات اللّه وسلامه على خير خلقه وسيد أنبيائه أبي القاسم محمد وآله الطاهرين، واللعن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رسالة وجيزة حول بعض الفروع المتعلقة بأوقات الصلوات لا سيّما وقت صلاة الغداة، وابتداء الزمان الذي يجب فيه على الصائم ترك الأكل والشرب وسائر المفطرات كتبتها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انكلترا، وقد وقع الاختلاف موضوعاً وحكماً في وقت صلاة الغداة فيها، وما جاورها من البلدان، وفي أول زمان يجب على الصائم الإمساك عن المفطرات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عرضت المسألة جمع من المؤمنين على حضرة فقيه عصره ومرجع الطائفة المحقّة السيد الگپايگاني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نصّ الاستفتاء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فان في بعض النقاط من الكرة الأرضية وبالتحديد في شمالها ينعدم</w:t>
      </w:r>
    </w:p>
    <w:p>
      <w:pPr>
        <w:pStyle w:val="BookText"/>
        <w:rPr/>
      </w:pPr>
      <w:r>
        <w:rPr>
          <w:rFonts w:ascii="Amiri" w:hAnsi="Amiri" w:eastAsia="Amiri" w:cs="Amiri"/>
          <w:color w:val="111111"/>
          <w:sz w:val="28"/>
          <w:sz w:val="28"/>
          <w:szCs w:val="28"/>
          <w:rtl w:val="true"/>
          <w:lang w:bidi="ar-SA"/>
        </w:rPr>
        <w:t xml:space="preserve">الفجر المتعارف في البلاد الإسلامية حيث ان الكرة الأرضية مائلة المحور فهذه البلدان لايغيب عنها نور الشمس تماماً بل يصلها عبر القطب الشمالي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لاحاجز بينها وبين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هذا في أواخر الربيع وأوائل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النهار الأطول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تغرب الشمس يبقى تمام الليل ذا نور كنور الفجر الذي هو متعارف في البلدان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الشمس لم تغب بالمقدار الذي تغيبه في البلدان الأُخرى أو الأيام الاُخرى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هناك حالة ثانية وهي التي يبتدئ بازدياد النور بعد 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وللمثال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الفجر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ينعدم في خلال شهرين تقريباً من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الى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وفي هذه الأيام المذكورة نرى حالة الليل فيها حالة الفجر، حيث لم يكن هناك ظلام مطبق لأن الشمس لم تغب عنها تماماً كما في سائر البلدان أو سائر الأيام فيها، بل إنّ نور الفجر في هذه الليالي متواصل فلم يكن أن يتحقّق الفجر، ولكن هناك في وقت مبكّر من الصباح يبتدىء هذا النور بالإزدياد والإنتشار، فلو اعتبرناها فجراً لهذا البلد لكان الفارق بين اليوم الذي يتحقّق فيه الفجر بلندن مثلاً كسائر البلدان يكون الفجر في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وطلوع الشمس في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الذي لم يتحقق فيه الفجر كسائر البلدان أو الأيام يكون ابتداء إزدياد النور فيه في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وطلوع الشمس في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ملاحظات لابدّ من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الفجر الحقيقي يتحقّق بنزول الشمس عن خط الأُفق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في سائر البلدان، ولكن في لندن مثلاً في بعض الأيام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الى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لايتحقق نزول الشمس عن خط الأُفق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بل غاية نزوله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فقط، فيبقى نور الشمس مباناً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الفجر في الأيام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المتعارف عند المسلمين في لندن مثلاً هو الاعتماد في تمام السنة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حتى في الأيام التي يتحقّق فيها الفجر الحقيقي والتي هي عشرة أشهر تقريباً خلافاً للبلدان التي يتحقّق فيها الفجر في تمام السنة فإنّهم يعتمدون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الشهرين المذكورين اللذين لم يتحقق فيهما الفجر مختص بمدينة لندن وما جاورها، وأما البلدان التي في أقصى الشمال فالمدة التي لايتحقق فيها الفجر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عدم تحقّق الفجر غير مختص بشمال الكرة الأرضية بل إن هذه الحالة موجودة في جنوبها أيضاً، فالبلدان التي لم يتحقّق فيها الفجر في بعض الأيام كثيرة، فالسؤال الآن بالنسبة إلى هذه البلدان يتوجّه على النحو التالي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الاعتماد في تمام السنة على الحالة التي يبتدء بإنتشار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تحقّق الفجر في بقية أيام السنة وعلى هذا نقطع بأن أكثر أيام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يقارب عشرة أشهر في لندن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الاعتماد على الفجرالحقيقي</w:t>
      </w:r>
    </w:p>
    <w:p>
      <w:pPr>
        <w:pStyle w:val="BookText"/>
        <w:rPr/>
      </w:pPr>
      <w:r>
        <w:rPr>
          <w:rFonts w:ascii="IRNazanin" w:hAnsi="IRNazanin" w:eastAsia="IRNazanin"/>
          <w:color w:val="111111"/>
          <w:sz w:val="28"/>
          <w:sz w:val="28"/>
          <w:szCs w:val="28"/>
          <w:rtl w:val="true"/>
          <w:lang w:bidi="fa-IR"/>
        </w:rPr>
        <w:t>رغم تحققه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 الاعتماد في تمام السنة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الأيام التي لم يتحقق فيها الفجر يتماشا فيه على الفجر التقديري حيث يتجدّد الفجر بتقدم الفجر وتأخره التدريجي كما في سائر الأيام، وفي هذه الحالة يلزم في أكثر البلدان أو في أكثر الأيام تقدم وقت الفجر التقديري على الغروب الحقيقي، وهذا غير صحيح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إن الاعتماد على ما له فجر حقيقي، كما في الأشهر العشر مثلاً بلندن على الفجر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ليس له فجر 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الشهرين مثلاً بلندن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الوقت الذي يبتدئ النور بالازدياد والانتشار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سبق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الفارق بين اليوم الذي يتحقّق فيه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الذي لم يتحقّق فيه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بلندن مثلاً الفجر الحقيقي يكون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الذي لم يتحقق فيه الفجر يكون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انتشار النور وازدياده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 بين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مائة وعشرة دقائق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مألوف</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إن الاعتماد على ماله فجر حقيقي كما في الأشهر العشر بلندن مثلاً على الفجر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ليس له فجر 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الشهرين بلندن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أقرب بلد يتحقق له فجر حقيقي والذي هو نصف ما بين مجموع غروب الشمس وشروقها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الفجر في هذين الشهرين مثلاً يبقى ثابتاً تقريباً</w:t>
      </w:r>
      <w:r>
        <w:rPr>
          <w:rFonts w:eastAsia="Amiri" w:cs="Amiri" w:ascii="Amiri" w:hAnsi="Amiri"/>
          <w:color w:val="111111"/>
          <w:sz w:val="28"/>
          <w:szCs w:val="28"/>
          <w:rtl w:val="true"/>
          <w:lang w:bidi="ar-SA"/>
        </w:rPr>
        <w:t>.</w:t>
      </w:r>
      <w:bookmarkStart w:id="79" w:name="pg11602_93067"/>
    </w:p>
    <w:p>
      <w:pPr>
        <w:pStyle w:val="BookText"/>
        <w:rPr/>
      </w:pPr>
      <w:bookmarkEnd w:id="7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إن اللجوء إلى الاحتياط فيمسك عن المفطر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موجب للعسر والحرج في أكثر البلدان إن لم تصل إلى كلها؟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هناك حل آخر؟</w:t>
      </w:r>
    </w:p>
    <w:p>
      <w:pPr>
        <w:pStyle w:val="BookText"/>
        <w:rPr/>
      </w:pPr>
      <w:r>
        <w:rPr>
          <w:rFonts w:ascii="Amiri" w:hAnsi="Amiri" w:eastAsia="Amiri" w:cs="Amiri"/>
          <w:color w:val="111111"/>
          <w:sz w:val="28"/>
          <w:sz w:val="28"/>
          <w:szCs w:val="28"/>
          <w:rtl w:val="true"/>
          <w:lang w:bidi="ar-SA"/>
        </w:rPr>
        <w:t>ولابأس بإبداء رأيكم إنّ الفجر والغروب هل هما موضوعيان أو طريقيان؟</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 xml:space="preserve">جمع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هذا تمام الاستفتاء بألفاظه والجواب عن الأسئلة التي وردت فيه يظهر من بيان أُمور</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5360301_73709187"/>
      <w:bookmarkStart w:id="81" w:name="_Toc28"/>
      <w:bookmarkEnd w:id="80"/>
      <w:r>
        <w:rPr>
          <w:rtl w:val="true"/>
        </w:rPr>
        <w:t>الأمر الأول</w:t>
      </w:r>
      <w:bookmarkEnd w:id="8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الفجر والصبح والدلوك والغسق وغيرها مما له مسمى حقيقي في الخارج أُخذت في لسان الأدلة الشرعية على نحو الموضوعية، فأحكامها مختصة بمسمّياتها، وتدور مدار تحققّها كسائر الموضوعات التي لها أحكام خاصة، أو أُخذت على نحو الطريقة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الفجر طريقاً الى أمرٍ آخر هو في الحقيقة موضوع الحكم كمواجهة معينة معلومة بين الشمس والأرض،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w:t>
      </w:r>
    </w:p>
    <w:p>
      <w:pPr>
        <w:pStyle w:val="BookText"/>
        <w:rPr/>
      </w:pPr>
      <w:r>
        <w:rPr>
          <w:rFonts w:ascii="Amiri" w:hAnsi="Amiri" w:eastAsia="Amiri" w:cs="Amiri"/>
          <w:color w:val="111111"/>
          <w:sz w:val="28"/>
          <w:sz w:val="28"/>
          <w:szCs w:val="28"/>
          <w:rtl w:val="true"/>
          <w:lang w:bidi="ar-SA"/>
        </w:rPr>
        <w:t xml:space="preserve">الشمس عن خط الاُفق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مضى مدة معلومة من غروب الشمس، أو أول مدة معينة تطلع عند انتهائها الشمس عرض السنة بحساب معين،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فرض في بعض البلاد أو الأزمنة عدم تحقّق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مفهومه الضوء، الحادث المنتشر بعد انعدام نور الشمس أو أعم منه ومن اشتداد الضوء كما يجيء في الأمر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تحقق ما هو الفجر طريق اليه، فلو علم ذلك من الطرق الفنية وغيرها يبنى عليه وهو المعتبر شرعاً؟</w:t>
      </w:r>
    </w:p>
    <w:p>
      <w:pPr>
        <w:pStyle w:val="BookText"/>
        <w:rPr/>
      </w:pPr>
      <w:r>
        <w:rPr>
          <w:rFonts w:ascii="Amiri" w:hAnsi="Amiri" w:eastAsia="Amiri" w:cs="Amiri"/>
          <w:color w:val="111111"/>
          <w:sz w:val="28"/>
          <w:sz w:val="28"/>
          <w:szCs w:val="28"/>
          <w:rtl w:val="true"/>
          <w:lang w:bidi="ar-SA"/>
        </w:rPr>
        <w:t>ظاهر الآيات الكريمة والأحاديث الشريفة هو الموضوعية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 الفجر 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وقوله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صلاة الفجر</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هي حتى مطلع‌الفجر</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وأظهر منها في الأحاديث الشريفة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طلع الفجر فقد دخل وقت الغداة</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الغداة ما بين طلوع الفجر إلى طلوع الشمس</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أخذ الفجر أو طلوع الشمس مثلاً على نحو الموضوعية تأخير البيان عن وقت الحاجة، وسكوت الشارع عن بيان ما هو التكليف الواقعي لطائفة من المكلفين، أو القول بعدم كونهم مكلفين بمثل الصلاة، وهو خلاف الإجماع والضرورة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يتم إذا لم تكن الأحكام الظاهرة مجعولة من قبل الشارع، ولم يتمكّن المكلف من الإحتياط ومعها يرجع الشاك في الحكم الواقعى إليها، وان لم يجد في‌الأحكام الظاهرية مايرجع إليه في ظاهرالحال، ويرفع شكه، بالعمل بالإحتياط لامحالة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في الحكم‌الظاهري هو الشك في الحكم الواقعي، والإحتياط إنّما يستحسن ويرغب فيه إذا احتمل المكلف اشتغال ذمته بأمر، وفيما نحن فيه لازم القول بالموضوعية عدم كلية الضابطة التي أعطاها الشارع وعدم شمولها لسائر الأماكن والأزمنة التي لايتحقّق الفجر فيها مثلاً، فمع العلم بخروج أهالي هذه البلاد عن تحت ما صدر من الشارع في بيان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لايبقى موضوع للحكم الظاهري، والإحتياط أيضاً في مثل هذا الفرض أي صورة عدم احتمال التكليف بلا موضوع، لاحسن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 أنّ الشارع لم يبين ما هو وظيفة المكلف في هذه المناطق والأزمنة؟ فلعله بَيِّنٌ وخفي علينا لعدم ابتلاء المشافهين به، والبيان الذي يحتج به وإن كان هو البيان الواصل الى المكلف، ومع عدمه يكون معذوراً في المخالفة، ولايجب عليه الإحتياط إلّاأنّ حسنه محفوظ، فلايقال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بلاموضوع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عليك الفرق بين الحكم الواقعي الأصلي المتّصل وبين التكليف والحكم التبعي الذي يبين ويحدّد موضوع الحكم الكلي ويبين أجزائه وشرائطه ومصاديقه وأفراده بحسب حالات المكلف</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الحكم الواقعي الأصلي إذا علم بعدم صدور بيان من الشارع</w:t>
      </w:r>
    </w:p>
    <w:p>
      <w:pPr>
        <w:pStyle w:val="BookText"/>
        <w:rPr/>
      </w:pPr>
      <w:r>
        <w:rPr>
          <w:rFonts w:ascii="Amiri" w:hAnsi="Amiri" w:eastAsia="Amiri" w:cs="Amiri"/>
          <w:color w:val="111111"/>
          <w:sz w:val="28"/>
          <w:sz w:val="28"/>
          <w:szCs w:val="28"/>
          <w:rtl w:val="true"/>
          <w:lang w:bidi="ar-SA"/>
        </w:rPr>
        <w:t>لامحل للشك فيه للعلم بعدم التكليف فضلاً عن الحكم الظاهري الذي هو موضوعه الشك في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فيه لإحتمال صدور البيان وعدم الظفر به، فالمرجع فيه البراءة، ويجوز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الذي يدل الدليل على أجزاء ما هو موضوع له، وشرائطه إما أن يكون معلوم التعلق بجميع المكلفين مطلقاً وإن كان الشرط الذي دلّ على شرطيته الدليل متعذّراً، أو كان تعلّقه به في صورة تعذّر شرطه مشكوكاً فيه، فإن كان مشكوكاً فيه فظاهر دليل الشرطية والجزئية انتفاء التكليف بالمشروط بتعذّر الشرط أو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الحكم معلوم التعلق بالمكلف في جميع حالاته، فالدليل الدال على الشرائط واجزاء موضوع الحكم الكلي الثابت على جميع المكلفين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إذا كان قاصراً عن شموله للجميع، فالواجب علينا الاحتياط إن أمكن وقلنا بوجوبه وعدم جواز اجراء البراءة في الشرائط والأجزاء، وإلّا فيجوز الاكتفاء بما بقي من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تحديد موضوع الحكم الكلي وتعيين شرائطه وأجزائه لايجب على الشارع بيان تكليف المكلف في الحالات النادرة، أو تكليف النادر من المكلفين، بل وغير النادرين بعد إمكان إتيان المكلف بالتكليف الكلي بالعمل بالاحتياط، أو العمل بالاُصول العملية لو كان مورد ابتلائه مجرى تلك الأُصول كما فيما نحن فيه، فإنّه في جانب الصلاة يأتي بها بعد العلم بدخول الصبح وفي جانب الصوم يأخذ باستصحاب جواز الأكل والشرب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الحكم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استصحاب الموضوع أي الليل، فقد يقال بعدم جريانه لتردد مفهومه بين</w:t>
      </w:r>
    </w:p>
    <w:p>
      <w:pPr>
        <w:pStyle w:val="BookText"/>
        <w:rPr/>
      </w:pPr>
      <w:r>
        <w:rPr>
          <w:rFonts w:ascii="Amiri" w:hAnsi="Amiri" w:eastAsia="Amiri" w:cs="Amiri"/>
          <w:color w:val="111111"/>
          <w:sz w:val="28"/>
          <w:sz w:val="28"/>
          <w:szCs w:val="28"/>
          <w:rtl w:val="true"/>
          <w:lang w:bidi="ar-SA"/>
        </w:rPr>
        <w:t>الفرد المحقّق عدم بقائه وبين الفرد المتيقّن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مثل الليل إن كان موضوعاً للقطعة الخاصة منه المحدودة بين الحدّين، وتردّد مفهومه بين قطعة خاصة محدودة بالحدّين الكذائيين ما، وما هو محدود بالحدّين الآخرين اللذين يكون بهما أطول من الاُولى، 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بالحدين الأولين مقطوع التحقيق وبالحدّين الآخرين غير المحقّق، فلاريب في عدم جريان الاستصحاب فيه لافرداً ولاكلياً، لأنه إن كان الأول فقد تحقّق بعد وصول الى حدّه الثاني، ومضى وتصرم بعده، فلاشك في تحقّقه في الزمان السابق وعدم تحقّقه في الزمان اللاحق، وإن كان الثاني فلاشك في عدم تحقّقه قبل تحقّق حدّه الثاني، وهذا نظير الحركة القطعية التي لاتتحقق بالنسبة إليها اجتماع اليقين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موضوعاً لما يتحقّق بين الحدّين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لما يتحقّق بالحدّين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كالحركة التوسطية، فإجتماع اليقين والشك فيه يتحقّق بالوجدان سواء كان الشك فيه من جهة وصول الفرد المتحقّق الى منتهاه، أو من جهة أن الفرد المتحقّق هو الذي ينتهي وجوده ويزول بعد ساعة أو ما يزول ويرتفع بعد ساعتين، وسواء كان ذلك من جهة تردد مفهومه بين ما يزول بعد ساعة وما يرتفع بعد ساعتين، ففي الجميع يجتمع اليقين والشك ويجري الاستصحاب فيه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لايجري استصحاب الفرد إلّافي الصورة الاُولى، وهي التي شك في بقاء الفرد المتحقّق من‌جهة الشك في وصوله الى منتهاه المعلوم، وأما الكلي فيجري‌في هذه الصورة وسائر الصور، وعلى هذا لا إشكال في استصحاب بقاء الليل على نحو الكلي، وترتيب آثاره وأحكامه عليه مثل جواز الأكل وغيره مما</w:t>
      </w:r>
    </w:p>
    <w:p>
      <w:pPr>
        <w:pStyle w:val="BookText"/>
        <w:rPr/>
      </w:pPr>
      <w:r>
        <w:rPr>
          <w:rFonts w:ascii="Amiri" w:hAnsi="Amiri" w:eastAsia="Amiri" w:cs="Amiri"/>
          <w:color w:val="111111"/>
          <w:sz w:val="28"/>
          <w:sz w:val="28"/>
          <w:szCs w:val="28"/>
          <w:rtl w:val="true"/>
          <w:lang w:bidi="ar-SA"/>
        </w:rPr>
        <w:t>لايكون من أحكام فرد خاص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ظهور العناوين المذكورة الدالة على الظواهر المسمية بها في الأدلة على الموضوعية إلّاأنّ العرف بعدما يرى من الربط بين هذه الظواهر وأوضاع فلكية أُخرى، وإنّ الاُولى لاتحدث بدون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أنّ بعض المقصود من جعل هذه العناوين دخيلاً في الحكم توزيعه على الأوقات واشتغال المكلف بالعبادة في فصل زماني خاص، يرى بمناسبة الحكم والموضوع عدم الفرق بين أزمنة حدوث هذا الوضع الفلكي الخاص، فلايرى فرقاً بين كون حدوثه سبباً عرفياً لظاهرة خاصة مثل الفجر وكانت هذه معه، أو لم تكن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أنّ الأخذ بالظاهرة في لسان الدليل كان لأجل عدم إمكان دلالة العرف إلى هذا الوضع الفلكي في المتعارف والأغلب إلّابه، فلذلك يلحق العرف بالفجر مثلاً الزمان الذي يتحقق فيه الوضع الفلكي الفجري وإن لم يتحقق الفجر معه، لأنّ المناط بتنقيحه أعم مما يتحقّق معه الفجر ومما لايتحقق، وهذا قول بالموضوعية لكن لا بدلالة المنطوق، بل بدلالة المفهوم وتنقيح ما هو مناط الحكم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يكون الوضع الفلكي الخاص مسيره موافقاً على حسب المتعارف مع مسيره في الأزمنة التي تكون معه الظاهرة المجعولة في لسان الدليل موضوعاً للحكم كالفجر مثلاً، فلايتفاوت مثلاً مدة ما بين الطلوعين في الأيام التي لايتحقّق فيها الفجر مع الأيام التي يتحقّق فيها تفاوتاً فاحشاً بحيث لايرى العرف فرقاً بين الحالتين إلّاأنّه في حالة يؤثر هذا الوضع في حدوث الظاهرة الخاصة، وفي حالة بواسطة فقد شرط أو عروض مانع لايؤثر، يمكن</w:t>
      </w:r>
    </w:p>
    <w:p>
      <w:pPr>
        <w:pStyle w:val="BookText"/>
        <w:rPr/>
      </w:pPr>
      <w:r>
        <w:rPr>
          <w:rFonts w:ascii="Amiri" w:hAnsi="Amiri" w:eastAsia="Amiri" w:cs="Amiri"/>
          <w:color w:val="111111"/>
          <w:sz w:val="28"/>
          <w:sz w:val="28"/>
          <w:szCs w:val="28"/>
          <w:rtl w:val="true"/>
          <w:lang w:bidi="ar-SA"/>
        </w:rPr>
        <w:t>دعوى تنقيح المناط والقطع به خصوصاً إذا كان المدعى من العارفين بالهيئة والأوضاع الفلكية إلا أن الموارد مختلفة جداً، ودعوى القطع بتنقيح المناط في بعضها يجب أن يكون مقبولا عند العرف لايعدّ من الاجتهاد في مقابل النص هذا في الموارد المذكورة، وأمّا في الموارد التي يتفاوت آثار وجود هذه الظاهرة مع غيرها فالقول بتنقيح المناط باطل قطعاً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لايخفى عليك أنه لامجال للبحث عن موضوعية الفجر أو طريقيته عند القائل بموضوعية التبيّن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إلّاإذا كان ما يعدّ الفجر طريقاً اليه قابلاً للتبين مثل الفجر حتى يقول بقيام تبينه مقام تبيّن الفجر، وأمّا إذا لم يكن ذلك الأمر قابلاً للتبيّن فلامجال للبحث عن طريقية الفجر أو موضوعيته مع القول بموضوعية التبيّن، وهذا واضح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2" w:name="pg11602_93074"/>
    </w:p>
    <w:p>
      <w:pPr>
        <w:pStyle w:val="Heading3"/>
        <w:numPr>
          <w:ilvl w:val="2"/>
          <w:numId w:val="1"/>
        </w:numPr>
        <w:rPr/>
      </w:pPr>
      <w:bookmarkStart w:id="83" w:name="__RefHeading___Toc5360303_73709187"/>
      <w:bookmarkStart w:id="84" w:name="_Toc29"/>
      <w:bookmarkEnd w:id="82"/>
      <w:bookmarkEnd w:id="83"/>
      <w:r>
        <w:rPr>
          <w:rtl w:val="true"/>
        </w:rPr>
        <w:t>الأمر الثاني</w:t>
      </w:r>
      <w:r>
        <w:rPr>
          <w:rtl w:val="true"/>
        </w:rPr>
        <w:t xml:space="preserve">: </w:t>
      </w:r>
      <w:r>
        <w:rPr>
          <w:rtl w:val="true"/>
        </w:rPr>
        <w:t xml:space="preserve">في مفهوم لفظ </w:t>
      </w:r>
      <w:r>
        <w:rPr>
          <w:rtl w:val="true"/>
        </w:rPr>
        <w:t>(</w:t>
      </w:r>
      <w:r>
        <w:rPr>
          <w:rtl w:val="true"/>
        </w:rPr>
        <w:t>الفجر</w:t>
      </w:r>
      <w:r>
        <w:rPr>
          <w:rtl w:val="true"/>
        </w:rPr>
        <w:t xml:space="preserve">) </w:t>
      </w:r>
      <w:r>
        <w:rPr>
          <w:rtl w:val="true"/>
        </w:rPr>
        <w:t>لغةً واصطلاحاً</w:t>
      </w:r>
      <w:bookmarkEnd w:id="84"/>
    </w:p>
    <w:p>
      <w:pPr>
        <w:pStyle w:val="BookText"/>
        <w:rPr/>
      </w:pPr>
      <w:r>
        <w:rPr>
          <w:rFonts w:ascii="Amiri" w:hAnsi="Amiri" w:eastAsia="Amiri" w:cs="Amiri"/>
          <w:color w:val="111111"/>
          <w:sz w:val="28"/>
          <w:sz w:val="28"/>
          <w:szCs w:val="28"/>
          <w:rtl w:val="true"/>
          <w:lang w:bidi="ar-SA"/>
        </w:rPr>
        <w:t xml:space="preserve">قال‌الراغب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شق الشيء شقاً واسعاً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قيل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لكونه فَجرَ الليل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والفجر وليال عشر</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فجران الكاذب وهو كذنب السرحان والصادق وبه يتعلّق حكم الصوم والصلاة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الصباح وهو حمرة الشمس في سواد الليل، وهما فجران؛ أحدهما المستطيل وهو الكاذب الذي يسمى ذنب السرحان؛ والآخر المستطير وهو الصادق المنتشر في الأُفق الذي يحرم الأكل والشرب على الصائم، ولايكون الصبح إلّاالصادق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آخر</w:t>
      </w:r>
    </w:p>
    <w:p>
      <w:pPr>
        <w:pStyle w:val="BookText"/>
        <w:rPr/>
      </w:pPr>
      <w:r>
        <w:rPr>
          <w:rFonts w:ascii="Amiri" w:hAnsi="Amiri" w:eastAsia="Amiri" w:cs="Amiri"/>
          <w:color w:val="111111"/>
          <w:sz w:val="28"/>
          <w:sz w:val="28"/>
          <w:szCs w:val="28"/>
          <w:rtl w:val="true"/>
          <w:lang w:bidi="ar-SA"/>
        </w:rPr>
        <w:t>الليل كالشفق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الفجر موضوع للضوء الحادث المنتشر في الأُفق ويفجر ظلمة الليل التي حصلت بسبب غروب الشمس، وتكملت ووصلت الى نهايتها بسبب بعد الشمس عن الاُفق، سواء وصلت الظلمة إلى نهايتها بإنعدام نور الشمس عن الاُفق بالمرة بسبب غيبوبتها كما هي الحال في البلاد المتعارفة، أو لم تصل وبقي تمام الليل بواسطة عدم غيبوبة الشمس بتمام ضوئها عن الأرض ذا نور كنور الفجر، ففي كلتي الصورتين النور يطلع ويفجر الظلمة الحادثة بسبب غروب الشمس، وإن كانت ظلمة الليل في الصورة الثانية ضعيفة، إلّاأنّه لا شك في وجودها كظلمته في أول الليل التي هي توجد بغروب الشمس عن الاُفق، والضوء الحادث على الاُفق يفجر هذه الظلمة وإلّا لم يكن مرئياً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الفجر عبارة عن حالة نورية تحدث بشروق الشمس وتفجر ظلمة الليل وتشقّها شقّاً وتزداد إلى أن تطلع الشمس؛ سواء كان الليل ظلمته مطبقة أو غير مطبقة، وسواء انعدم نور الشمس فيها أو لم ينعدم، وبقي تمام الليل ذا نور كنور الفجر، فكل هذه الحالات التي تحدث بشروق الشمس من أفراد الفجر، وكما في لسان العرب، ضوء الصباح</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مقبول لو كان اشتداد الضوء في الليالي التي لاينعدم نور الشمس فيها موافقاً لطلوع الفجر في غيرها بحساب التقاويم، أو لايختلف عن سائر الأيام اختلافاً فاحشاً، وأمّا مع الاختلاف الفاحش كما إذا كان طلوع الفجر المتعارف على ما ذكر في الاستفتاء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في 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آيار الذي لايتحقّق فيه الفجر المتعارف، بل يشتد الضوء</w:t>
      </w:r>
    </w:p>
    <w:p>
      <w:pPr>
        <w:pStyle w:val="BookText"/>
        <w:rPr/>
      </w:pPr>
      <w:r>
        <w:rPr>
          <w:rFonts w:ascii="Amiri" w:hAnsi="Amiri" w:eastAsia="Amiri" w:cs="Amiri"/>
          <w:color w:val="111111"/>
          <w:sz w:val="28"/>
          <w:sz w:val="28"/>
          <w:szCs w:val="28"/>
          <w:rtl w:val="true"/>
          <w:lang w:bidi="ar-SA"/>
        </w:rPr>
        <w:t xml:space="preserve">الموجود ويزداد، يكون الفجر أي أول زمان شروع النور في الشدة والإزدياد في 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الفارق بين يومين متواليين مائة وعشرة دقائق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وضع غير 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لااعتناء بهذا الإختلاف والتفاوت بعد تحقّق الفجر وشق ظلمة الليل وطلوع ضوء الصباح تارة بالكيفية المألوفة وتارة بكيفية غير 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في إنكار صدق اسم الفجر على شروع النور بالإزدياد الذي لايمكن تحقّقه إلّابشروق الشمس على الاُفق، وتحقّق الوضع الفجري، لافائدة عملية فيه، فإنه كما يظهر من عمل مسلمي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في هذا الاستفتاء، واعتمادهم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السنة، لاخلاف بين عرفهم في دخول الصبح ووجوب الإمساك عن المفطرات عند اشتداد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فلاينبغي الإختلاف في أن هذا هو الفجر الحقيقي والإعتماد عليه، والحكم بجواز ارتكاب المفطر قبل حدوثه لعدم تحقّق الفجر واقعاً، أو إنّ هذا الانتشار والاشتداد بعد 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زمان الفجر المتعارف في اليوم السابق عليه، وإن كان دليلاً على اليوم ويجب الإمساك عنده إلّاأنّه لايدل على تحقّق الفجر به فلعلّه تحقّق قبل ذلك وإنما منع من ظهوره ورؤيته النور الباقي من أول الليل، كما يمنع منه نور القمر في الليالي المقمرة، ولكن مع ذلك يحكم بعدم جواز الأكل والشرب قبل ذلك بحكم الاستصحاب، فلافائدة عملية في ذلك، فإنه كيف كان يجوز الأكل والشرب قبل ذلك كما يجب تركهما بعده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ادعى أحد بمناسبة الفارق الزماني المذكور سبق طلوع الفجر على زمان اشتداد الضوء وانتشاره، وادّعى تحقّقه في زمان معين قبل ذلك، فعليه</w:t>
      </w:r>
    </w:p>
    <w:p>
      <w:pPr>
        <w:pStyle w:val="BookText"/>
        <w:rPr/>
      </w:pPr>
      <w:r>
        <w:rPr>
          <w:rFonts w:ascii="Amiri" w:hAnsi="Amiri" w:eastAsia="Amiri" w:cs="Amiri"/>
          <w:color w:val="111111"/>
          <w:sz w:val="28"/>
          <w:sz w:val="28"/>
          <w:szCs w:val="28"/>
          <w:rtl w:val="true"/>
          <w:lang w:bidi="ar-SA"/>
        </w:rPr>
        <w:t>العمل على طبق قطعه، فلايجوز له الأكل والشرب من هذا الزمان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هذا الأمر واللّه هو الموفّق للصواب</w:t>
      </w:r>
      <w:r>
        <w:rPr>
          <w:rFonts w:eastAsia="Amiri" w:cs="Amiri" w:ascii="Amiri" w:hAnsi="Amiri"/>
          <w:color w:val="111111"/>
          <w:sz w:val="28"/>
          <w:szCs w:val="28"/>
          <w:rtl w:val="true"/>
          <w:lang w:bidi="ar-SA"/>
        </w:rPr>
        <w:t>.</w:t>
      </w:r>
      <w:bookmarkStart w:id="85" w:name="pg11602_93078"/>
    </w:p>
    <w:p>
      <w:pPr>
        <w:pStyle w:val="Heading3"/>
        <w:numPr>
          <w:ilvl w:val="2"/>
          <w:numId w:val="1"/>
        </w:numPr>
        <w:rPr/>
      </w:pPr>
      <w:bookmarkStart w:id="86" w:name="__RefHeading___Toc5360305_73709187"/>
      <w:bookmarkStart w:id="87" w:name="_Toc30"/>
      <w:bookmarkEnd w:id="85"/>
      <w:bookmarkEnd w:id="86"/>
      <w:r>
        <w:rPr>
          <w:rtl w:val="true"/>
        </w:rPr>
        <w:t>الأمر الثالث</w:t>
      </w:r>
      <w:bookmarkEnd w:id="87"/>
    </w:p>
    <w:p>
      <w:pPr>
        <w:pStyle w:val="BookText"/>
        <w:rPr/>
      </w:pPr>
      <w:r>
        <w:rPr>
          <w:rFonts w:ascii="Amiri" w:hAnsi="Amiri" w:eastAsia="Amiri" w:cs="Amiri"/>
          <w:color w:val="111111"/>
          <w:sz w:val="28"/>
          <w:sz w:val="28"/>
          <w:szCs w:val="28"/>
          <w:rtl w:val="true"/>
          <w:lang w:bidi="ar-SA"/>
        </w:rPr>
        <w:t>هل الحكم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حتى يتبيّن لكم الخيط الأبيض من الخيط الأسود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الخيط الأبيض من الخيط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بياض النهار وسواد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واقعى أم حكم ظاهري مجعول للشاك في بقاء الليل وجواز الأكل والشرب؟ وهل التبيّن المذكور في الآية الكريمة اخذ على نحو الطريقية أو الموضوعية؟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أن يكون حكم جواز الأكل والشرب المستفاد من الآية الشريفة حكماً واقعياً تكون غايته التبيّن المذكور فيها، وهي تتحقّق بتحقّق الخيط الأبيض المتبيّن من الخيط الأسود للناس من ذوي الأبصار المتعارفة كسائر المبصرات إذا لم يكن عن تبيّنه مانع كغلبة نور القمر في الليالي المقمرة،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الحسّ والرؤية الطريق للإحراز هذا الأمر المتبيّن بنفسه كسائر</w:t>
      </w:r>
    </w:p>
    <w:p>
      <w:pPr>
        <w:pStyle w:val="BookText"/>
        <w:rPr/>
      </w:pPr>
      <w:r>
        <w:rPr>
          <w:rFonts w:ascii="Amiri" w:hAnsi="Amiri" w:eastAsia="Amiri" w:cs="Amiri"/>
          <w:color w:val="111111"/>
          <w:sz w:val="28"/>
          <w:sz w:val="28"/>
          <w:szCs w:val="28"/>
          <w:rtl w:val="true"/>
          <w:lang w:bidi="ar-SA"/>
        </w:rPr>
        <w:t>الموضوعات المحسوسة والمبصرة من غير احتياج إلى جعل من الشارع، وعلى هذا الاستظهار يكون ما هو الموضوع لتحقّق الغاية أمراً واحداً، وهو الخيط الأبيض المتبيّن بنفسه من الخيط الأسود، لاأمرين يكون أحدهما الخيط الأبيض والآخر تبيّن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التبيّن لازماً لوجود الموضوع لاينفك عنه ليس هو من الموضوع بشيء، أي لم يؤخذ فيه وليس هو طريقاً إليه، فيكفي حصول العلم بذلك الأمر المتبيّن بنفسه، ويقوم مقام رؤيته في الليالي المقمرة التي لايدرك ذلك بالبصر لمنع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الحكم المذكور واقعياً غايته التبيّن المذكور على أن يكون التبيّن جزء للغاية المركّبة منه ومن الخيط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الحكم بجواز الأكل في الليالي الغير المقمرة يكون حكماً واقعياً لامحالة، وأما الليالي المقمرة فلاتشملها الغاية المذكورة إذا شك في بقاء الليل، نعم يجوز الأكل والشرب إلى العلم بدخول اليوم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على استظهار الحكم الواقعي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الوجه الأول أو الثاني؟</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الثاني وهو كون التبين جزءً للموضوع خلاف الظاهر، أو كون الأول أظهر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مفهوم الفجر بحسب العرف فإنّه أعمّ من تبيّن الخيط الأبيض حسياً أو تقديراً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عدم شمول الضابطة المستفادة من الآية لليالي المقمرة مع</w:t>
      </w:r>
    </w:p>
    <w:p>
      <w:pPr>
        <w:pStyle w:val="BookText"/>
        <w:rPr/>
      </w:pPr>
      <w:r>
        <w:rPr>
          <w:rFonts w:ascii="Amiri" w:hAnsi="Amiri" w:eastAsia="Amiri" w:cs="Amiri"/>
          <w:color w:val="111111"/>
          <w:sz w:val="28"/>
          <w:sz w:val="28"/>
          <w:szCs w:val="28"/>
          <w:rtl w:val="true"/>
          <w:lang w:bidi="ar-SA"/>
        </w:rPr>
        <w:t>ظهور الابتلاء بها ولزوم بيان حكمها، فلذلك يستضعف استظهار الوجه الثاني من الآية الكريمة ويرجّح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مبني على استظهار كون الحكم المذكور حكماً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أنّه كما يجوز ذلك يجوز أن يكون الحكم المذكور حكماً ظاهرياً مجعولاً للشاك في الفجر وبقاء الليل حكماً أو موضوعاً كالاستصحاب، فالشاك في بقاء الليل يبني على بقائه الى أن يتبيّن له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عدّ الآية من أدلة حجية الاستصحاب في غير هذا المورد أيضاً بادّعاء دلالة الآية الكريمة على إرجاع العرف الى ما هو المركوز في أذهانهم، واستقر عليه عملهم من إبقاء ما كان على ما كان، والأخذ بالحالة السابقة عند الشك في بقائها، وأنها لاتنقض إلّاباليقين، وسواء استظهرنا ذلك منها أو لم نستظهره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بظهور الآية في كون حكم جواز الأكل ظاهرياً قوي جداً، ولازمه الالتزام بطريقة التبيّن الحسّي وقيام القطع وكل طريق شرعي معتبر مقامه، وأما القول بموضوعيته فرده الظهورَ المذكور وصحتُه منوط بكون الحكم المستفاد من الآية الحكم الواقعي، ومع ظهور الآية في طريقية التبيّن وكون الحكم حكماً ظاهرياً مجعولاً للشاك لاوجه للذهاب إليه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تنزّلنا عن ذلك وقلنا بظهور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في الحكم الواقعي فالقول بموضوعية التبيّن عليه أيضاً خلاف الظاهر كما أشرنا إليه، فالظاهر على هذا البناء هو الوجه الأول وهو كون الغاية تحقّق الخيط الأبيض</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المتبيّن للناس؛ سواء أحرز ذلك بالحسّ والبصر أو بالعلم أو بطريقٍ معتبر آخر،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شككنا في طريقية التبيّن وموضوعيته فالمرجع في الصوم هو الإستصحاب، وفي الصلاة الإحتياط بتأخير أدائها إلى زمان العلم بانقضاء الليل ودخول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الأخذ بالظاهر هو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كذلك 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حتى الفجر، 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حتى يتبين لك الفجر، أو دلوك الشمس، فالظاهر هو الطريقية، وفرض الشك في الطريقية أو الموضوعية تنزّل عن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أنه على القول بموضوعية التبيّن والقول بأنّ مفهوم الفجر أعم من الفجر المتعارف ومما هو مثل شروع النور في الإزدياد والشدة بشروق الشمس على الاُفق‌كما لابد من‌التبيّن الحسّي في‌الفجر المتعارف لابد من تبيّضه بشروع النور في الاشتداد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تم بيان ما أردنا من الأُمور فنذكر الجواب عن المسائل المطروحة في الإستفتاء والمربوطة بها في ضمن فروع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بل الظاهر أنّ العناوين المأخوذة في لسان الأدلة، مثل الفجر والمغرب وغيرهما اخذت على نحو الموضوعية، فلايتعدّى عنها إلى غيرها إلّا بمفهوم الموافقة من المساواة أو الأولوية، أو تنقيح المناط كما مر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الفجر وهو شق ظلمة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مطبقة أم غير مطبقة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الفجر المتعارف الذي يحدث في الاُفق بعد الفجر الكاذب، واشتداد النور وشروعه في الإزدياد في البلاد أو الليالي التي لاينعدم نور الشمس في الليل ويبقى في كمال ظلمته كالفجر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مدينة لندن التي في أشهرها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هذا الاستفتاء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ينعدم نور الشمس، ويتحقّق الفجر كسائر البلاد، الاعتماد على الفجر المتعارف، وفي الشهرين اللذين لاينعدم نور الشمس في الليل الإعتماد على شروع النور في الإزدياد والإشتداد، وهو فجر هذين الشهرين لأنّ النور الزائد يفجّر الظلمة المختلطة بالنور ويذهب بها شيئاً فشيئاً إلى أن لايبقى منها شيء كما هو الحال في الفجر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اشتداد الضوء في الفرض المذكور في الاستفتاء في الشهرين اللذين لاينعدم نور الشمس في الليل معتبر شرعاً؛ إمّا لأجل صدق الفجر على حالة اشتداد النور كما ذكرناه في الفرع الثاني، وإمّا لأجل القطع بتحقق النهار عنده، فلايجوز بعد ذلك تناول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قبله وإن كان يجوز تناول المفطر ولايجزي الإتيان بصلاة الصبح إلّاأنّ جواز المفطر وعدم إجزاء الصلاة على الأول للعلم ببقاء الليل، وعلى الثاني للعمل بالاستصحاب والتعبّد على بقاء الموضوع أو الحكم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ترك الإعتماد بالفجر المتعارف المحقّق في عشرة أشهر السنة والإعتماد في كل السنة على الفجر الذي يتحقّق باشتداد الضوء في الشهرين، بل يختص ذلك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التبيّن المذكور في الآية طريقي، فيكفي وجود الفجر بمصداقيه سواء احرز بالحس أو بالقطع أو بأيّ طريق معتبر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يتحقّق الفجر في بعض البلاد أو الأزمنة إذا شك في بقاء الليل يعتمد في صومه على الاستصحاب وفي صلابته على الاحتياط، فيجوز له الأكل والشرب إلى أن يعلم بتحقّق النهار ويؤخّر أداء الصلاة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تحقّق الفجر وعدمه في‌بعض المناطق على أهله، فإمّا أن يكون الأمر مشتبهاً على الجميع لعدم وصول فحصهم إليه فحكمه يظهر مما تقدم في الفروع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أهله في تحقّقه وعدمه، فادعى طائفة منهم تحقّقه استناداً الى رؤيتهم الحسّية وطائفة ادّعت عدم تحقّقه استناداً إلى عدم رؤيتهم مع الفحص الكامل المستمر وربما يؤيد ذلك ببعض القواعد العلمية الدال على عدم تحقّق الفجر في ذلك المكان، ففي هذا الفرض يعمل كل منهم على مقتضى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الشاك في تحقّق الفجر في المنطقة المذكورة، فهل يرجع الى الطائفة الاُولى التي ادّعت تحقّقه استناداً الى رؤيتها الحسية؟</w:t>
      </w:r>
    </w:p>
    <w:p>
      <w:pPr>
        <w:pStyle w:val="BookText"/>
        <w:rPr/>
      </w:pPr>
      <w:r>
        <w:rPr>
          <w:rFonts w:ascii="Amiri" w:hAnsi="Amiri" w:eastAsia="Amiri" w:cs="Amiri"/>
          <w:color w:val="111111"/>
          <w:sz w:val="28"/>
          <w:sz w:val="28"/>
          <w:szCs w:val="28"/>
          <w:rtl w:val="true"/>
          <w:lang w:bidi="ar-SA"/>
        </w:rPr>
        <w:t>الظاهر جواز الرجوع إذا كانوا من العدول أو الثقات، ولايعارض شهادتهم عدم انتهاء الفحص الطائفة الثانية إلى رؤيته والتصديق بتحقّقه، بل والتصديق بعدم تحقّقه لأنّه لو كان أمر قابل للمشاهدة والرؤية لرأوه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ما هو الموضوع للأحكام هو تحقّق الفجر الذي يحرز بشهادة الشهود، اللهم إلّاأن يكون اللذين يدعون عدم الرؤية جمع لايجوز في العادة</w:t>
      </w:r>
    </w:p>
    <w:p>
      <w:pPr>
        <w:pStyle w:val="BookText"/>
        <w:rPr/>
      </w:pPr>
      <w:r>
        <w:rPr>
          <w:rFonts w:ascii="Amiri" w:hAnsi="Amiri" w:eastAsia="Amiri" w:cs="Amiri"/>
          <w:color w:val="111111"/>
          <w:sz w:val="28"/>
          <w:sz w:val="28"/>
          <w:szCs w:val="28"/>
          <w:rtl w:val="true"/>
          <w:lang w:bidi="ar-SA"/>
        </w:rPr>
        <w:t>عدم رؤيتهم مع الفحص وعدم المانع سيّما إذا كان فحصهم مستمراً في طول السنين والأعوام، وبقي الأمر مختلفاً فيه، فالإعتماد على قول مدّعي الرؤية وإن كانوا من أهل العدالة والوثاقة في مثل هذا الفرض لايخلو عن الإشكال، لأنّ من مباني الاعتماد على قول العادل أصالة عدم الاشتباه، ومع إختلاف جماعة من ذوي الأبصار الصحيحة في ذلك لايعتمد بأصالة عدم الإشتباه، فالشاك يعمل على طبق الأصل والإحتياط، واللّه العالم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سيدنا أبي القاسم محمد وآله الطاهرين سيّما بقية اللّه في الأرضين وحجته على العالمين أرواحنا له الفدا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في بعض ضواحي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اللّه الأعظم من شهور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عبده المفتاق الى رحمة اللّه، وجدّدت النظر في بلدة قم المشرّفة، عش آل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 اللّه الصافي الگلپايگاني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88" w:name="pg11602_93085"/>
    </w:p>
    <w:p>
      <w:pPr>
        <w:pStyle w:val="Heading2"/>
        <w:numPr>
          <w:ilvl w:val="1"/>
          <w:numId w:val="1"/>
        </w:numPr>
        <w:rPr/>
      </w:pPr>
      <w:bookmarkStart w:id="89" w:name="__RefHeading___Toc5360307_73709187"/>
      <w:bookmarkStart w:id="90" w:name="_Toc31"/>
      <w:bookmarkEnd w:id="88"/>
      <w:bookmarkEnd w:id="89"/>
      <w:r>
        <w:rPr>
          <w:rtl w:val="true"/>
        </w:rPr>
        <w:t>حديث عرض الدِّين</w:t>
      </w:r>
      <w:bookmarkEnd w:id="9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5360309_73709187"/>
      <w:bookmarkStart w:id="92" w:name="_Toc32"/>
      <w:bookmarkEnd w:id="91"/>
      <w:r>
        <w:rPr>
          <w:rtl w:val="true"/>
        </w:rPr>
        <w:t>اشارة</w:t>
      </w:r>
      <w:bookmarkStart w:id="93" w:name="pg11602_93087"/>
      <w:bookmarkEnd w:id="92"/>
    </w:p>
    <w:p>
      <w:pPr>
        <w:pStyle w:val="Heading3"/>
        <w:numPr>
          <w:ilvl w:val="2"/>
          <w:numId w:val="1"/>
        </w:numPr>
        <w:rPr/>
      </w:pPr>
      <w:bookmarkStart w:id="94" w:name="__RefHeading___Toc5360311_73709187"/>
      <w:bookmarkStart w:id="95" w:name="_Toc33"/>
      <w:bookmarkEnd w:id="93"/>
      <w:bookmarkEnd w:id="94"/>
      <w:r>
        <w:rPr>
          <w:rtl w:val="true"/>
        </w:rPr>
        <w:t>المقدّمة في الإيمان و مراتبه</w:t>
      </w:r>
      <w:bookmarkEnd w:id="95"/>
    </w:p>
    <w:p>
      <w:pPr>
        <w:pStyle w:val="BookText"/>
        <w:rPr/>
      </w:pPr>
      <w:r>
        <w:rPr>
          <w:rFonts w:ascii="Amiri" w:hAnsi="Amiri" w:eastAsia="Amiri" w:cs="Amiri"/>
          <w:color w:val="111111"/>
          <w:sz w:val="28"/>
          <w:sz w:val="28"/>
          <w:szCs w:val="28"/>
          <w:rtl w:val="true"/>
          <w:lang w:bidi="ar-SA"/>
        </w:rPr>
        <w:t>إنَّ الاعتقاد بالمبدأ و المعاد و النبوّة و الإمامة، يُعدُّ من موجبات السعادة و إطمئنان القلب و رفع الاضطراب الروحي، و إحياء الأمل و التفاؤل بالحياة، و السير نحو الفلاح و الفوز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نبالغ إذا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توجد طلبات أدعى للسعادة و الراحة من هذه الطلبات الثلاث التي ذكرت في 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إيمانا تباشر به قَلْبي، و يقيناً صادقاً حتى أعلمَ أنَّه لَنْ يصيبني إلاّ ما كتبتَ لي، و رضَّني من العَيش بما قسمتَ لي</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الذي يجعله اللّه تعالى مستولياً على قلب الإنسان و</w:t>
      </w:r>
    </w:p>
    <w:p>
      <w:pPr>
        <w:pStyle w:val="BookText"/>
        <w:rPr/>
      </w:pPr>
      <w:r>
        <w:rPr>
          <w:rFonts w:ascii="Amiri" w:hAnsi="Amiri" w:eastAsia="Amiri" w:cs="Amiri"/>
          <w:color w:val="111111"/>
          <w:sz w:val="28"/>
          <w:sz w:val="28"/>
          <w:szCs w:val="28"/>
          <w:rtl w:val="true"/>
          <w:lang w:bidi="ar-SA"/>
        </w:rPr>
        <w:t>محيطاً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الصادق، و هو أن يعتقد الإنسان أن لن يصيبه إلاّ ما كتب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بالرزق المقسوم و العيش المقرّر من قبل الحق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الإيمان و اليقين و الرضا، من الحالات و المقامات التي لها درجات و مراتب متفاوتة بين البشر، ففي الوقت الذي يصح إطلاق الإيمان و اليقين و الرضا على كل مرتبة منها، لكنَّ أفرادها متفاوتة كتفاوت مراتب و أفراد النور، و قد تصل الفاصلة بين مرتبة و أُخرى إلى درجة بحيث لو كان بالإمكان تطبيق مقياس سرعة الضوء عليها، لأشرنا إليها بذلك المقياس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نعلم، أنَّ نور الشمس نورٌ، و نور المصباح نور، و نور السراج نور، و نور الشمعة نور أيضاً، و لكنها متفاوتة الشدَّة و الدرجة، فكذلك الإيمان الذي عُبِّرَ عنه في القرآن الكريم بالنور، كما في تفسير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أتْمِم لَنا نُورَنا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تَرى المؤمنين و المؤمنات يَسعى نُورُهُم بَيْنَ أيديهِمْ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فإنَّ إيمان النبيِّ الأكرم صلى الله عليه و آله إيمانٌ و نورٌ مكَّنهُ من القيام بأكبر وأثقل وظيفةٍ أوكِلَت إلى أحدٍ من الخليقة من قِبَل اللّه تعالى، حيث قام بمهمته على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وجه ممكن متحدياً الدنيا بأسرها ومغيِّراً الكفر و العادات الباطلة، والشرك إلى التوحيد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إيمان أمير المؤمنين عليه السلام نورٌ و إيمان وصل إلى مرتبة قال عنه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ما إزْدَدْتُ يَقيناً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سائر الأئمة المعصومين و الأنبياء العظام عليهم السلام كانوا مظاهرَ لقوة الإيمان و مراتبه الكاملة، التي تعدُّ دورساً نافعة و مثبتةً لإيمان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إيمانَ خواصَّ الأصحاب و الشخصيات الإسلامية الذي تجلى في عملهم و إيثارهم و فدائهم في الغزوات مثل بدرٍ و أُحدٍ و الخندق و الجمل و صفّين و النهروان و يوم عاشوراء قد إرتفع بهم إلى أعلى مراتب تجلّيات الإيمان، و كان نوراً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إيمان حمزة بن عبد المطلب و جعفر الطيار و أبي الفضل العباس و سلمان و المقداد و عمّار و حبيب بن مظاهر و زهير و رشيد و ميثم، و المئات بل الآلاف من المؤمنين الذين خرجوا من بوتقة الامتحان خالصين من الغشّ و إن لم يكونوا في درجة واحدة من الإيمان، لكنَّ ما قام به كلُّ واحدٍ منهم كان تجلّياً من تجلّيات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عظمة إيمانهم و قوّة عقيدتهم و حاكياً عن إطمئنانهم و عدم إضطراب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وإيمان الأشخاص الآخرين إيمان أيضاً، لكن درجة التفاوت بين إيمانهم و إيمان اولئك الخُلَّص، يصعب قياسها و تقديرها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هؤلاء و بحسب درجات إيمانهم، يتمتّعون بالإستقرار و سكون الباطن وراحة البال و التسليم و الرضا و التوكل على اللّه و الثقة بالنفس، ليتصلوا إلى المرتبة العالية، فلا يفرحوا بما يصلهم و لا ييأسوا على ما يفوتهم من الدنيا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 يصلوا إلى حيث لا يخافون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اليقين أن لا تخافَ مَعَ اللّهِ شيئاً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للتوكّل و التسليم و الرضا و التفويض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كلها من مقامات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يحوزها بعض الناس بمقدار قوّة درجات إيمانهم و خلوص عقيدتهم عن الشرك و الخرافات و الانحرافات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ليس ثمَّة وسيلة لنيل الإنسان السعادة الواقعية، أعلى من الإيمان الصحيح و اليقين الخالص، فإنّه يدفع كل إضطرابٍ و خوفٍ من زوال النعم، و يرفع كلَّ اضطراب و توجس من إبهام المستقبل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فطالب السعادة عليه أن يسعى جاهداً للإيمان بحقائق مفاهيم هذه الجمل النورانية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أمري إلى اللّه إنَّ 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لينجو من ظلمات الحيرة و الترديد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96" w:name="pg11602_93093"/>
    </w:p>
    <w:p>
      <w:pPr>
        <w:pStyle w:val="Heading3"/>
        <w:numPr>
          <w:ilvl w:val="2"/>
          <w:numId w:val="1"/>
        </w:numPr>
        <w:rPr/>
      </w:pPr>
      <w:bookmarkStart w:id="97" w:name="__RefHeading___Toc5360313_73709187"/>
      <w:bookmarkStart w:id="98" w:name="_Toc34"/>
      <w:bookmarkEnd w:id="96"/>
      <w:bookmarkEnd w:id="97"/>
      <w:r>
        <w:rPr>
          <w:rtl w:val="true"/>
        </w:rPr>
        <w:t>عرض الدّين على قادة الدّين</w:t>
      </w:r>
      <w:bookmarkEnd w:id="98"/>
    </w:p>
    <w:p>
      <w:pPr>
        <w:pStyle w:val="BookText"/>
        <w:rPr/>
      </w:pPr>
      <w:r>
        <w:rPr>
          <w:rFonts w:ascii="Amiri" w:hAnsi="Amiri" w:eastAsia="Amiri" w:cs="Amiri"/>
          <w:color w:val="111111"/>
          <w:sz w:val="28"/>
          <w:sz w:val="28"/>
          <w:szCs w:val="28"/>
          <w:rtl w:val="true"/>
          <w:lang w:bidi="ar-SA"/>
        </w:rPr>
        <w:t>من جملة الطرق الرئيسية لتحصيل الإيمان الثابت و تقويته، هي التأمل في الآيات الآفاقية و الأنفسية، و التفكّر في خلق السماوات و الأرض ضمن مضامين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مطالعة سيرة النبيِّ الأكرم صلى الله عليه و آله و الأئمة المعصومين عليهم السلام و مراجعة الأحاديث و الروايات الواردة عنهم و خطبهم و أقوالهم في مختلف المجالات العقائدية مفيدٌ في توسيع المعرفة و دليلٌ للوصول إلى منبع عين الإيمان و اليقين الصافية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طيّات الكتب، كبحار الأنوار، كمٌّ هائل من الروايات و الأحاديث الواردة عنهم عليهم السلام في العقائد، ما يُغني عن الجوع إلى الآخرين و طرق أبوابهم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الطرق التي يمكن بها معرفة العقائد و مطابقتها للوحي و هدي القرآن الكريم و تعليمات الرسول الأعظم و أهل بيته الطاهرين عليهم السلام و التي تؤدي إلى الإطمئنان و سكون القلب أكثر فأكثر،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قادة الدين، و خاصة في تفصيلات المسائل العقائدية التي ينحصر إثباتها بطريق الوحي و إخبار الرسول الأعظم و أهل بيته عليهم السلام و لا طريق لمعرفتها إلاّ بالرجوع إلى</w:t>
      </w:r>
    </w:p>
    <w:p>
      <w:pPr>
        <w:pStyle w:val="BookText"/>
        <w:rPr/>
      </w:pPr>
      <w:r>
        <w:rPr>
          <w:rFonts w:ascii="Amiri" w:hAnsi="Amiri" w:eastAsia="Amiri" w:cs="Amiri"/>
          <w:color w:val="111111"/>
          <w:sz w:val="28"/>
          <w:sz w:val="28"/>
          <w:szCs w:val="28"/>
          <w:rtl w:val="true"/>
          <w:lang w:bidi="ar-SA"/>
        </w:rPr>
        <w:t>المدارك الصحيحة السماعية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تفاصيل الثواب و الجزاء، و هل أنّه روحاني أو جسماني أم أنّه بكلاهما؟ أو في تفصيلات الميزان و الصراط و وجود الملائكة و الحقائق؟ و أمور كثيرة اخرى من هذا القبيل، يعتبر المرجع الوحيد المصون من الاشتباه هو رسول اللّه و الأئمة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إنَّ الشرع و العقل يتّفقان في أصل بعض العقائد، كما إنَّ الحاكم في اصول العقائد هو العقل، و القرآن الكريم ساق الإنسان و أرجعه إلى العقل و أمر الناس باتباع العقل فيها، و لكن في التفصيلات و الاعتقادات الاُخرى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الاُصول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مراجعة الشرع، و من ثمَّ نجد أنَّه لا طريق للعقل في معرفة تلك الاُمور، أو أنَّ الإنسان غير مكلف بمعرفة تلك الاُمور، بملاحظة أنَّ بعض الأُمور و المطالب الاعتقادية ليست من المستقلاّت العقلية و الأوَّليّات البديهية و الفطرية، و لذا لا تكون نتائج البحث العقلي فيها مصونة من الاشتباه و الخلط، و بلحاظ غموض فهمها و دركها من قبل أغلب الناس أو جميعهم، سيكون التكليف بمعرفتها تكليفاً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نُهي الناس عن تحصيل الاعتقاد بها عن طريق العقل لاحتمال الوقوع في الضلالة، و حينئذٍ يكتفى بالدليل السماعي الذي ثبت جواز الاعتماد عليه عقلاً، فلا يكون الإنسان معذوراً فيما إذا وقع في الضلالة نتيجة سلوكه طريق العقل لمعرفة تلك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نعلم، فإنّ الكثير من المواضيع التي تبحث في الفلسفة و الكلام و ما يصطلح عليه بالعرفان، و التي ترتبط بالإلهيّات هي من هذا القبيل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الوحيد المصون من الخطأ و الاشتباه في مثل هذه</w:t>
      </w:r>
    </w:p>
    <w:p>
      <w:pPr>
        <w:pStyle w:val="BookText"/>
        <w:rPr/>
      </w:pPr>
      <w:r>
        <w:rPr>
          <w:rFonts w:ascii="Amiri" w:hAnsi="Amiri" w:eastAsia="Amiri" w:cs="Amiri"/>
          <w:color w:val="111111"/>
          <w:sz w:val="28"/>
          <w:sz w:val="28"/>
          <w:szCs w:val="28"/>
          <w:rtl w:val="true"/>
          <w:lang w:bidi="ar-SA"/>
        </w:rPr>
        <w:t>المسائل هو الشرع، و إنَّ اولئك الذين يسلكون طريقاً آخر لمعرفتها، و الذين يُأوّلون الكتاب و السنَّة بما يوافق استنتاجاتهم العقلية، يكونون قد سلكوا طريقاً خطراً، يطوون به الظلمات بلا دليلٍ و مرشدٍ من الكتاب و السُنَّة، و إنَّ هذا الطريق لن يوصلهم إلاّ إلى الحَيرة و التشكيك و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لن تجدَ تعارضاً أبداً بين الاستنتاج العقلي في الموارد التي يجوز لنا اتباع المسلك العقلي لمعرفتها، و بين الأدلة القطعية من القرآن و السنَّة القطعية الصدور، و لو فرض ووجد مثل هذا التعارض، فإنَّ الفهم القطعي العقلي سيكون قرينة قطعية عقلية على عدم إرادة ظاهر الكلام، و هذا الحكم العقلي سيكون قرينة على المجازية، و سيكون الحاكم 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تعذّرت الحقيقة فأقرب المجازات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هذه المباحث، إذا تعارض الاستنتاج العقلي مع دلالة الكتاب و السنّة، و وقع الشخص في الاشتباه، فلا يكون معذوراً لأنه منهيٌّ من البداية عن الورود في هذا الطريق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كمثال لما ذكرنا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من خلال الآيات القرآنية الكثيرة و الأحاديث الشريفة، نفهم بالقطع و اليقين أنَّ الخالق هو غير المخلوق، و لا يوجد أيُّ قدر مشترك ذاتي أو حقيقي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 هذه الحقيقة لا يمكن تطبيقها على بعض المسالك العرفانية أو الفلسفية المبتنية على أصالة الوجود، أو القول بأنَّ كل شيء هو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تشبيه الخلق و الخالق بالموج و البحر و الحبر و الحروف، أو الإصطلاحات و التشبيهات الاُخرى، و صرف النظر عن واقعية كلِّ عالم الكون الذي تعرّض له القرآن الكريم و أخبر عن واقعيته كُلاًّ و أجزاءاً، فمن غير المعقول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هذه السماوات و المجرّات و المنظومات و الجبال و البحار و المخلوقات اللامتناهية التي يتركّب الإنسان نفسه و كذا الحيوانات الاُخرى من الملياردات منها، غيرُ متحقّقةٍ واقعاً، و أنَّ كلَّ ما هو موجود هو الوجود المطلق و ظهوراته فقط، أو مطلق الوجود و مراتبه فقط، و أنَّه لا شيء حقيقي في العالم إلاّ نفس الوجود و لو وجد إختلافٌ فهو في المراتب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لو قلنا بأنَّ وجود الأشياء غيرُ وجود الحقِّ، و أنَّ كلِّ شيء هو غير وجود الاشياء الاخرى، لكن قلنا بالاشتراك المعنوي و اعتبرنا أنَّ كُنه الحقِّ و كُنه الأشياء الاُخرى واحدٌ بهذا المعنى، و ادَّعينا معرفتها، و أنّه يُطلق على الجميع بنحو التشكيك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المسلك مخالف للكتاب و السنة و الاعتقادات الشرعية و غير منسجم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نفهمه من ظاهر الكتاب الكريم هو شيئية الأشياء كلِّها و واقعيتها و تحقّقها الخارجي، و مغايرة الذات الإلهية المقدّسة لها و تنزّهها عن المشابهة معها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في مسألة ربط الحادث بالقديم، و التي إذا لم يكن الكلام فيها منهياً عنه، فإنّه بلا شك غيرُ مأمورٍ به، فإذا وصل البحث إلى حيث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عاجز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خلق غير ما هو موجود، و أنَّ صدور العالم و الكائنات عنه بالإيجاب، و أنَّه لا إبداع في ما يسمى بعالم العقول و المجردات، و أنَّ العالم عبارة عن تشكيلات ميكانيكية، فكما أنَّ المخترع البشري أو الصانع الذي هو</w:t>
      </w:r>
    </w:p>
    <w:p>
      <w:pPr>
        <w:pStyle w:val="BookText"/>
        <w:rPr/>
      </w:pPr>
      <w:r>
        <w:rPr>
          <w:rFonts w:ascii="Amiri" w:hAnsi="Amiri" w:eastAsia="Amiri" w:cs="Amiri"/>
          <w:color w:val="111111"/>
          <w:sz w:val="28"/>
          <w:sz w:val="28"/>
          <w:szCs w:val="28"/>
          <w:rtl w:val="true"/>
          <w:lang w:bidi="ar-SA"/>
        </w:rPr>
        <w:t xml:space="preserve">استاذ في صنعته فقط و يمكنه أن يصنع ما هو ماهرٌ في صنعه فقط، فكذلك في خلق الكائنات، فلا يمكن أن يترك هذا النحو من الخلق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أنَّه عاجز خلق خلقٍ آخر، إذا وصل الكلام إلى مثل هذه النظريات أو ما يقاربها، و يُشابهها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لو لم يقال بهذه الصراحة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مخالف لظواهرالقرآن المقبولة و المسلَّمة، و منافٍ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العالم قد أُوجد طبقاً لحكمةٍ و مصلحة و أنَّ اللّه أحسن الخالقين و أنَّه حكيم عليم، هو غير ما يقوله هؤلاء من أنَّ برنامج الإيجاد و الخلق لا يمكن أن يكون إلاّ بهذه السلسلة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 يدّعيها هؤلاء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النظام الأتمّ هو النظام القائم على أساس الصادر الأول للمعلول الأول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 أنَّه بدون الصادر الأول للمعلول الأوّل و العقل الأوّل و غيره مما يقولون، يكون اللّه عاجزاً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خلق عالم المحسوسات بدون وسائط، و سلسلة عوامل يفترضها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الآراء لا يمكن مطابقتها للقرآن الكريم أبداً، فإنَّ مفهومها هو إدّعاء عجز اللّه عزوجل، و إثبات عوالم و مخلوقات و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بها من سُلطانٍ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بحسب ما جاء في الكتاب و السنّة، فإنَّ اللّه هو الخالق، و مفهوم هذا القول لايساوي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علّة و أنّه علَّة أُولى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الخوض في مثل هذه المباحث قد يجرُّ إلى القول بقدم العالم، و قد ذهب البعض إلى أنَّ إجماع المسلمين قائم على أنَّ هذا القول يوجب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اعترض العالم المتبحّر الملاّ محمد إسماعيل الخاجوئي رحمه الله في رسالة له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على أحد كبار أساتذة الحكمة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أُطلق في كثير من الموارد في الكتاب و الحديث على العلم و العقل القدسي الذي يحمل العلم، و إنَّ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اطلق على النفس المجرَّدة القابلة للعلوم و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الحمل هو حمل اللفظ على غير ظاهره و لا شاهد من الكتاب و السنة و العقل على مثل هذا الحمل، كما أنَّه لا قائل به من المفسّرين و المحدِّثين، و أنّ هذه التأويلات هي من قبيل التعبير عن السماء بالحبل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يبسط الخاجوئي اعتراضه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يقول بوجود العقل المجرد ذاتاً و فعلاً، فهو قائل بقدمه، و هذا يستلزم القول بقدم العالم، و من قال بقدم ما سوى اللّه تعالى فهو كافرٌ بإجماع المسلمين حتى لو كان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قال آية اللّه العلاّمة في جواب من سأله عن حال رجل يعتقد بالتوحيد و العدل و النبوّة و الإمامة، لكنه قائل بقدم العالم، و عن حكمه في الدنيا و الآخرة، قال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اعتقد قِدَم العالم فَهُو كافرٌ بلا خلاف، لأنَّ الفارق بينَ المسلم و الكافر ذلك، و حكمه في الآخرة حكم باقي الكفّار بالإجماع</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 إن لم نكن في مقام ردِّ و إبطال و إثبات بعض الآراء 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الأفكار و لا في مقام بيان الحكم الفقهي لمعتقدي تلك الآراء، 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طرق هذه المباحث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لو تصوّر القائلون بها إنّهم غير ملزمين بتبنّي القول بالحدوث الدهري أو الزمان التقديري و تبعاته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البحث فيها ليس لازماً، لا شرعاً و لا عقلاً، و أنَّه خطير، و لا ضمان بالخروج بنتيجة صحيحة منها حتى من قِبل أساطين الحكمة و الفلسفة، و إنْ انحرف في نقطةٍ و مورد واحد، و ضلَّ ضلالة 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نبيِّن هذا المعنى بذكر عدّة جُمَل من خطبة أمير المؤمنين عليه السلام الرائعة المعروفة بخطبة الأشباح، و التي يقول عنها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جلائل خطبه عليه السلام، ليتّضح هذا المطلب العرفاني الدقيق، بل هو من أعلى المطالب العرفانية الصادرة عن لسان اللّه الناطق و أمير البيان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مسعدة بن صدقة عن الإمام الصادق عليه السلام أنَّ أمير المؤمنين عليه السلام أنشأ هذه الخطبة على منبر الكوفة بعد أن سأله رجل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صِفْ لَنا ربَّنا مثلَما نَراهُ عياناً لنزداد له حُبّاً و بِهِ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عليُّ عليه السلام و دعا الناس للصلاة جامعة، و لمّا اجتمع المسلمون و غصَّ المسجد بالمصلّين، صعد عليّ عليه السلام المنبر و لم يزل على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يطرح هذا السؤال نفسه، لماذا غضب الإمام علي عليه السلام من مثل هذا السؤال؟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كيفية طرح هذا السؤال هي التي أثارت غَضَب علي عليه السلام حيث أنَّ</w:t>
      </w:r>
    </w:p>
    <w:p>
      <w:pPr>
        <w:pStyle w:val="BookText"/>
        <w:rPr/>
      </w:pPr>
      <w:r>
        <w:rPr>
          <w:rFonts w:ascii="Amiri" w:hAnsi="Amiri" w:eastAsia="Amiri" w:cs="Amiri"/>
          <w:color w:val="111111"/>
          <w:sz w:val="28"/>
          <w:sz w:val="28"/>
          <w:szCs w:val="28"/>
          <w:rtl w:val="true"/>
          <w:lang w:bidi="ar-SA"/>
        </w:rPr>
        <w:t>السائل كان يظن إمكانية توصيف الباري عزوجل بدرجة من الوضوح يتمكن عامة الناس من معرفة كُنه حقيقته و صفاته، كما لو كان يُشاهَد عياناً، أو أنَّ عبداً من عباده و إنْ كان رئيس العارفين و مولى الموحدين يمكنه حَدُّ صفاته أو معرفة حقيقة ذاته و توضيحها و تبسيطها لدرجة التصور و لو كان تقريبيّاً، و مهما كان ظن السائل، فإنَّ مجرد التفكير في مثل ذلك يثير غضب أمير المؤمنين عليه السلام حيث انه عليه السلام استعظم نفس السؤال، فكان علي عليه السلام يرى أنّه ليس لأحدٍ الحقّ مهما عَلَت معرفته أن يسأل مثل هذا السؤال فضلاً عن أن يكون لأحدٍ الحق في وصف الباري عزوجل إلى درجةٍ أكبر مما وصف هو نفسه به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دعاه إلى أنْ يصعد المنبر و يخطب تلك الخطبة التي إفتتحها بالحمد و الثناء ثم الصلوات على النبي محمد صلى الله عليه و آله حتى توجّه بخطابه إلى السائل قائلاً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 القرآنُ عليه مِن صفتِه فأتمَّ به و استَضِيءْ بنورِ هدايتِه و ما كلّفكَ الشَّيطان عِلمِه ممّا ليسَ عليكَ في الكتابِ فرضُه و لا في سنَّة النَّبي صلّى اللّه عليه و آله و أئمَّة الهُدى أثَرَه فكِلْ عِلمَه إلى اللّه سبحانَه فإنَّ ذلكَ منتَهى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الرّاسخينَ في العلمِ هُمُ الَّذينَ أغناهُم عن إقتِحامِ السُّدد المَضْروبة دونَ الغُيوبِ الإقرارُ بجملةِ ما جَهِلوا تفسيرَه مِن الغيبِ المحجوبِ، فمَدَح اللّه تعالى اعترافهم بالعجز عن تَناولِ ما لَمْ يُحيطوا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تَركَهم التَّعمُّقَ فيما لم يُكلِّفهم البحثَ عن كُنهه رُسوخاً فاقتصِر على ذلك، و لا تُقدِّرْ عظَمَةَ اللّه على قدرِ عقلِكَ</w:t>
      </w:r>
    </w:p>
    <w:p>
      <w:pPr>
        <w:pStyle w:val="BookText"/>
        <w:rPr/>
      </w:pPr>
      <w:r>
        <w:rPr>
          <w:rFonts w:ascii="Amiri" w:hAnsi="Amiri" w:eastAsia="Amiri" w:cs="Amiri"/>
          <w:color w:val="111111"/>
          <w:sz w:val="28"/>
          <w:sz w:val="28"/>
          <w:szCs w:val="28"/>
          <w:rtl w:val="true"/>
          <w:lang w:bidi="ar-SA"/>
        </w:rPr>
        <w:t>فتكونَ من الهالِكينَ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هذا الكلام الإعجازي لأمير المؤمنين عليه السلام هو أفضل دليل و مرشدٍ و أعلى مرتبة من المعرفة الممكنة للملائكة و الإنسان، و كلّ ما عدا ما قاله أمير المؤمنين عليه السلام و كل ما كتب خارج حدود هذه الخطبة، فهو غرور و التباس عقلي، أو هي مجرد كلمات و إصطلاحات و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الأجلّ، فخر الشيعة و عالم الإسلام الكبير، الشيخ المفيد قدس سره في مسألة توقيفية الأسماء 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تسمية الباري تعالى إلاّ بما سمّى به نفسه في كتابه أو على لسانِ نبيِّه أو سمّاه حُجَجُه و خُلفاء نَبيِّه و كذلك أقول في الصفات، و بهذا تطابَقَتْ الأخبار عَن آل محمد عليهم السلام و هو مذهبُ جماعة الإماميَّة و</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المحقق القدوسي الطوسي قدس سره في كتاب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مصنف باللغة الفارسية، قال ما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علمنا أنَّ الباري سبحانه و تعالى ذاتٌ واحدةٌ منزّهةٌ، لا مجال للتعدد و التكثّر في كبرياء عظمته من أيِّ جهة كانت، أطلق على نفسه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ملاحظة أي اضافة و أطلق الأسماء الحسنى الاُخرى باعتبار الإضافات أو بحسب تركّب الإضافة و السّلب، كالحيِّ و العزيز و الواسع و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لفظ لائقٍ بجلاله و كماله، يمكن إطلاقه عليه، إلاّ أنَّه من غير الأدب إطلاق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الأسماء التي لم تصدر الإجازة من حضرته لإطلاقها عليه، إذ لعلَّه لا يليق بمقامه من جهة أُخرى لأنَّ ظاهر الحال يقتضي أنَّه إذا لم يكن قد تلطّف برأفَته و عنايته اللامتناهية و ألهَمَ أنبيائه و المقربين من عباده، لما كان لأحدٍ اللياقة بإطلاق أيِّ لفظٍ على حقيقته، إذ لا يمكن بأيّ وجه مطابقة الاسم على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بحسب بعض الآيات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ما تحمِلُ كلُّ أُنثى</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بكلِّ شيءٍ عَليمٌ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فإنَّ الشيء المعلوم هو غير العالم، و بحسب بعض المسالك أنَّه لا يوجد شيءٌ غيرُ علم اللّه بذاته و مراتب ظهور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في حقيقة العلم و كيفيته و ماهيته، فإننا إذا كنّا مجازين في البحث عن حقيقة علمنا نحن و ماهيته، و الوصول الى الآراء المختلفة فيه، لكننا ممنوعون عن البحث في حقيقة علم اللّه الذي هو عين ذاته، إذْ لا يمكن لنا درك حقيقة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فلسان الكتاب العزيز و السنَّة الشريفة و مفهوم الاصطلاحات الإسلامية و الأسماء الحسنى التي يُسمع بإطلاقها على ذات الباري تعالى، هي غير مفهوم الاصطلاحات الاُخرى التي راج إطلاقها عليه، و التي ظهرت بعد ظهور الفلسفة و العرفان الاصطلاحي و اشتغال المسلمين بهذه المباحث و رواجها، و التي حجبتهم عن السير العلمي الإسلامي الخاص، و عن التفكير في الآيات الإلهية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أُمروا بالبحث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معرفة اللّه بالطريق الّذي عرَّفَ نفسه به و هو طريق الوحي و رسالات الأنبياء و الكتاب و السنّة و السبل المنطقية القرآنية، و يستحيل معرفته بغير هذا الطريق، و ينبغي عدم التقدّم على هذه الإرشادات كما ينبغي عدم التأخّر و الابتعاد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اللّه في القرآن المجيد و في أحاديث العرض، عريضة و شاملة، بل هي غير متناهية، كلما سار الإنسان في إطار الإرشادات القرآنية و الأحاديث الشريفة و تقدّم فيها، فإنَّه سيبقى المجال أمام سيره و عروجه مفتوحاً على مصراعيه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من طرق باب أهل بيت الوحي عليهم السلام و الالتزام باتّباعهم، و أخذ الاصطلاحات المطابقة للواقع عنهم، و توسعة المعرفة بالتفكّر و العبادة و الدعاء و الرياضات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في الأدعية المأثورة عن الرّسول الأكرم صلى الله عليه و آله و أمير المؤمنين عليه السلام و سائر الأئمة الأطهار عليهم السلام، من العبائر و الجمل ما يفتح أبواباً الى طريق المعرفة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الوقت الذي تتضمّن فيه تلك الأدعية مضامين عالية و عرفانية حقيقية، فهي أيضاً كانت ترشد اولئك المسلمين من سكنة الصحاري و البوادي الذين لم يتتلمذوا في مدرسة ما، و لم يقرأوا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منهم مؤمنين إلى مرتبة لم يحلم بمثلها أمثال ابن سينا و الفارابي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أنّنا اشتغلنا بقراءة تلك الأدعية و شرحها و تفسيرها بدلاً من تلك الكتب، لفهمنا بأننا مع ما نملك من هذه المعارف و الآثار، لا ينبغي أن نذهب إلى غيرها و ننسى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موسى حيَّا لَما وسِعَهُ إلاّ إتّباعي</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فكلامنا هنا هو أنّ علينا أن نعرض عقائدنا على القرآن الكريم و على الأحاديث الصحيحة و على حملة هذين المصدرين الأساسيين،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فيه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المَأمونُ على الدّين و الدُنيا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 الشيخ الطوسي و المجلسي، ليشهد هؤلاء على أنَّ الدين الذي عُرض عليهم، دينٌ موافق لما أنزله اللّه تعالى على نبيه الأكرم صلى الله عليه و آله، و أن يقولوا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دينُ اللّه الذي أنزلَه على نبيّه صلّى اللّه عليه و آله و بلَّغه عنهُ أوصياؤهُ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اولئك الذين أمضَوا أعمارهم في طي الطرق الأُخرى، و اشتغلوا بغير ما ورد عن مدرسة أهل البيت عليهم السلام، سيذعنون بأنّه لا يمكن نسبة محصول و نتائج بعض الاشتغالات و البحوث إلى اللّه و النبي الأكرم صلى الله عليه و آله، فمدرسة الأنبياء و مدرسة القرآن و الوحي و الإمام الباقر و الصادق عليهما السلام يعرفها زرارة و أبان بن تغلب و محمد بن مسلم و عمّار بن ياسر و الأصبغ بن نباتة و حذيفة و أبوذر و أمثالهم، لا الآخرون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نعهد و لم نسمع يوماً أنَّ شخصاً ذهب إلى مثل يعقوب ابن إسحاق الكندي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عرض عليه دينه، فأمثال يعقوب بن إسحاق و سائر الفلاسفة و العُرفاء الاصطلاحيين، هم أنفسهم إذا أرادوا عرض دينهم، كان عليهم عرضه على النبي صلى الله عليه و آله و الأئمة عليهم السلام و رواة أحاديثهم</w:t>
      </w:r>
      <w:r>
        <w:rPr>
          <w:rFonts w:eastAsia="Amiri" w:cs="Amiri" w:ascii="Amiri" w:hAnsi="Amiri"/>
          <w:color w:val="111111"/>
          <w:sz w:val="28"/>
          <w:szCs w:val="28"/>
          <w:rtl w:val="true"/>
          <w:lang w:bidi="ar-SA"/>
        </w:rPr>
        <w:t>.</w:t>
      </w:r>
      <w:bookmarkStart w:id="99" w:name="pg11602_93107"/>
    </w:p>
    <w:p>
      <w:pPr>
        <w:pStyle w:val="Heading3"/>
        <w:numPr>
          <w:ilvl w:val="2"/>
          <w:numId w:val="1"/>
        </w:numPr>
        <w:rPr/>
      </w:pPr>
      <w:bookmarkStart w:id="100" w:name="__RefHeading___Toc5360315_73709187"/>
      <w:bookmarkStart w:id="101" w:name="_Toc35"/>
      <w:bookmarkEnd w:id="99"/>
      <w:bookmarkEnd w:id="100"/>
      <w:r>
        <w:rPr>
          <w:rtl w:val="true"/>
        </w:rPr>
        <w:t>عَرْض الدّين في العصر الراهن</w:t>
      </w:r>
      <w:bookmarkEnd w:id="10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عصرنا الحاضر، على الجميع و خاصة جيل الشباب و المثقّفين و الجامعين المؤمنين الأعزاء، أن يهتمّوا بمسألة عرض الدّين على علماء الدّين الذين عرفوا الدين من القرآن الكريم و أحاديث أهل البيت عليهم السلام فقط، إذ أنَّ يد التحريف و التأويل و التصرّف و إتباع الاستحسان و السليقة الشخصية، قد امتدّت إلى العقائد و التعاليم الإسلامية من قبل بعض الأشخاص، و لاسباب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التأثر بالحضارة الغربية، و إنَّ بعض فاقدي الأهلية و الصلاحية قد نصَّبوا أنفسهم خطباء للدّين، فتراهم يعقدون جلسات الحوار و المناقشة، و يخطبون و يكتبون المقالات الدينية التي تستهدف الإسلام و التزام الناس بالعقائد و الاحكام الشرعية، و يوحون للناس بأنَّ التقيّد بالأحكام الشرعية و مداليل الكتاب و السنة، بعيدٌ عن الانفتاح الفكري و الحضاري، و يحاولون تخطئة ما تلقّاه كبار العلماء و الفقهاء على إمتداد القرون المتمادية، معتقدين بأنّ الكثير من الأحكام الالهية لا تناسب المزاج العصري الذي أسسه الغرب أو الشرق،</w:t>
      </w:r>
    </w:p>
    <w:p>
      <w:pPr>
        <w:pStyle w:val="BookText"/>
        <w:rPr/>
      </w:pPr>
      <w:r>
        <w:rPr>
          <w:rFonts w:ascii="Amiri" w:hAnsi="Amiri" w:eastAsia="Amiri" w:cs="Amiri"/>
          <w:color w:val="111111"/>
          <w:sz w:val="28"/>
          <w:sz w:val="28"/>
          <w:szCs w:val="28"/>
          <w:rtl w:val="true"/>
          <w:lang w:bidi="ar-SA"/>
        </w:rPr>
        <w:t xml:space="preserve">متوسّلين ببعض المصطلحات الرنّانة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انقباض و انبساط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لاتهام بعض الأحكام و تعطيل خاتمية و أبدية المنهج الشرعي و نظام الجزاء و القوانين الاجتماعية الإسلامية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تدخَّل هؤلاء حتى في العقائد و عرّفوا الكتاب و السنة باصطلاحات عرفانية، و بذلك يكونوا قد سلكوا طريقاً إذا استمروا به لم يؤد إلاّ إلى تضعيف الالتزام الديني عند الكثير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عمل الأنبياء المهم و العظيم هو هداية الناس إلى المنهج الذي أُمروا بتبليغه من قبل اللّه، و حثِّهم على العمل بهذا المنهج و الالتزام الوجداني به، هذا العمل الجبّار الذي عجز عن مثله كلَّ الفلاسفة و كل أدعياء الفكر و الثقافة الحديثة، و لا زالوا عاجزين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الأشخاص الذين يدّعون الثقافة و الفكر، أينما وجدوا فإنّهم حاولوا إضعاف الإيمان و مواجهته، و يفتخرون بأنّهم يستطيعون أن يخدشوا المعتقدات و المسلَّمات الإسلامية و أن يقلّلوا من تمسّك الناس و التزامهم بدينهم، و يفسّرون الدين بما تشتهيه أذواقهم المتأثرة بالثقافات الأجنبية و أحوال و أوضاع الغرب، و ينكرون أو يشككون في الأصالة الفكرية الإسلامية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للأسف الشديد، فإنّ بعض هذه الأحابيل قد أثّرت في بعض طبقات المجتمع الإسلامي برجاله و نسائه، خاصة و أنها منمَّقة و مطلية بطلاء التجديد الديني و الرجوع إلى الذات مما أدّى إلى إدخال الوسوسة في بعض المسائل الدينية المسلّمة، و الالتزامات الإسلامية عند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مثل هذه المخالفات و المواجهات للشرع الحنيف يكون لها صدى إعلامي، و من هنا تجد أنَّ أبطال مثل هذه الاتجاهات هم من عشّاق الشهرة و الصيت الذائع الذين يحاولون الظهور على ساحة المجتمع بأيِّ ثمن حتى لو كان إنكار المسلَّمات الدينية و المقدسة عند المسلمين، فهؤلاء عاجزون تماماً عن شق طريق الوجاهة و الرفعة، لخوائهم و ضعفهم و عدم أهليتهم، فيتشبّثون بمثل هذه الإطروحات الهزيلة لكسب السمعة و الشهرة، و هم يعرفون تماماً، أنَّهم كلما إزدادوا في هتك الحرمات و إثارة الشبهات و إهانة المقدسات و إنكار القيم الاجتماعية، إزدادت شهرتهم، و هذا ما يطمحون اليه، و لا شكَّ في أنَّ هؤلاء سيكون لهم أتباع و مروّجين ممن تتعارض مصالحهم الشخصية و أهوائهم و أمزجتهم مع تلك المسلّمات العقائدية و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فالكثير من المتأثّرين بالغرب و من يتصوّرون أنهم من المجدّدين يعتبرون أنَّ الكاتب و الخطيب المتحرر المثقّف هو الأكثر جرأةً على محاربة المقدّسات و المسلّمات الإسلامية و الاستهزاء بها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تجد بأنَّ كتاب المرتدّ سلمان رشدي، و الذي كان عارياً عن أيِّ استدلال منطقي و توجيه معقول، و الخالي من أيِّ ردٍّ فكري وجيه، قد عدَّته بعض المحافل التي لا ترى للحرية حدّاً، من الكتب الفكريّة المتحررة المنفتحة، كلُّ ذلك لأنّ ما ورد في الكتاب هو أعلى ما يمكن من درجات الإهانة و الجرأة على الشخصيات المقدّسة عند المسلمين بل عند كل العالم، فصار رشدي و كتابه مشهوراً عن طريق هتك القداسة و إهانة العصمة و الطهارة، و لذا فقد قامت القوى الاستعمارية التي رقصت على أنغام هذه السنفونية، قامت بحماية هذا المرتد و</w:t>
      </w:r>
    </w:p>
    <w:p>
      <w:pPr>
        <w:pStyle w:val="BookText"/>
        <w:rPr/>
      </w:pPr>
      <w:r>
        <w:rPr>
          <w:rFonts w:ascii="Amiri" w:hAnsi="Amiri" w:eastAsia="Amiri" w:cs="Amiri"/>
          <w:color w:val="111111"/>
          <w:sz w:val="28"/>
          <w:sz w:val="28"/>
          <w:szCs w:val="28"/>
          <w:rtl w:val="true"/>
          <w:lang w:bidi="ar-SA"/>
        </w:rPr>
        <w:t>الدفاع عنه، مع أنَّ الكتاب فاقدٌ للمحتوى الفكري المنطقي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فإنّ شبابنا إذا ما أرادوا الأمان من شرِّ إضلال مثل هؤلاء المجدّدين الصوريين، و أن يتعلّموا الدين الإسلامي الصحيح و المنزّه و كما أُنزل على قلب النبي الأكرم صلى الله عليه و آله، و أخذه من مصادره الأصيلة النقيّة، عليهم أنْ يراجعوا بأنفسهم تلك المصادر، و أن يعتبروا الكتاب و السنة الخاليين من التأويل و التوجيه، حُجَّة دامغة، أو أن يرجعوا إلى حَملَة الإسلام، أي أُولئك الذين أخذوا الدين من مكتب أهل البيت عليهم السلام، و الذين غاصوا بحار هذين المصدرين و سبروها، فإنَّ هؤلاء معروفون عند الجميع، أمثال أبي ذر و المقداد و سلمان و سُليم و محمد بن مسلم و ابن أبي عُمير و الفضل بن شاذان و ابن بابويه و الكليني و الشيخ الطوسي و تلامذتهم و تلامذة تلامذتهم إلى يومنا هذا، من العلماء والفقهاء والمراجع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الطبقة من العلماء هم الذين تناقلوا الإسلام و الدين الصحيح على مرِّ الأعصار و الأدوار بعد أن تلقّوه من مصارده الأصلية يداً بيد و صدراً بصدر و روحاً بروح، و نقلوه إلى الخَلَف عن السلف، فلو لم يكن هؤلاء المخلصون لم يتمكّن الآخرون من الحفاظ على هذه الأمانة الغالية، و لعمَّت غوغاء البحوث الفلسفية و أفكار و آراء الصوفية لهذا و ذاك، و لم يكن ليبق شيء ثابت و خالص و لا لتسلّم المباني الاعتقادية الإسلامية من خطر الانحراف و التأويل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المطَّلعين المنصفين يعرفون تماماً أنَّ أمثال هؤلاء الأفذاذ من العلماء هم المنفردون من سائر أقرانهم من أرباب العلوم العقلية و المشهورين من المتبحّرين في العلوم الإسلامية، في حفظ الإسلام و صيانته، فكان لهم الدور الأساسي في</w:t>
      </w:r>
    </w:p>
    <w:p>
      <w:pPr>
        <w:pStyle w:val="BookText"/>
        <w:rPr/>
      </w:pPr>
      <w:r>
        <w:rPr>
          <w:rFonts w:ascii="Amiri" w:hAnsi="Amiri" w:eastAsia="Amiri" w:cs="Amiri"/>
          <w:color w:val="111111"/>
          <w:sz w:val="28"/>
          <w:sz w:val="28"/>
          <w:szCs w:val="28"/>
          <w:rtl w:val="true"/>
          <w:lang w:bidi="ar-SA"/>
        </w:rPr>
        <w:t>تبليغ الدين للأجيال اللاحقة، و المناهج الاُخرى كالفلسفة و العرفان الاصطلاحي لم يكن لها مثل هذا الاهتمام و لم تسعى لتحقيق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في أنّه لو خُلّي الأمر بين المسلمين و بين أمثال علاء الدولة السمناني و بين يزيد و أبو سعيد و صوفية الهند و ايران و الخانقاهات الكئيبة، كان الشيء الوحيد الذي يفتقده المسلمون اليوم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موجوداً حينها، يعجز عن إدارة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الفارض و السهروردي و ابن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يكن لهم دورٌ في هذا المجال، و ما قام به السيد المير 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خدمات في حفظ الدين و صيانة آثار أهل البيت عليهم السلام، لا يمكن حسابه في خانة تجرّه في الفلسفة و ما قال هو عنه في مشاركته لفلاسفة اليونان فيه، و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استعان بالفلسفة في بعض آرائه و نظراته في بعض المسائل الإسلامية، لكن خدماته وخدمات أمثاله للإسلام، كانت نتيجة تخصُّصه في مجالات العلوم الإسلامية والمعارف القرآنية و آثار أهل البيت عليهم السلام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تحصيل الإطمئنان بمطابقة دين الشخص مع الدين الذي جاء عن النبي و الأئمة الأطهار عليهم السلام وأنّه دين اللّه، يكون المعيار و المناط الوحيد هو الوحي الإلهي و كلمات أهل البيت عليهم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بمقتضى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العِلمُ دينٌ فانْظُروا عَمَّنْ تأخُدونَ دينَكُمْ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لابدَّ من أخذ دين اللّه و علم الدين من أهله و في كل المجالات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02" w:name="pg11602_93113"/>
    </w:p>
    <w:p>
      <w:pPr>
        <w:pStyle w:val="Heading3"/>
        <w:numPr>
          <w:ilvl w:val="2"/>
          <w:numId w:val="1"/>
        </w:numPr>
        <w:rPr/>
      </w:pPr>
      <w:bookmarkStart w:id="103" w:name="__RefHeading___Toc5360317_73709187"/>
      <w:bookmarkStart w:id="104" w:name="_Toc36"/>
      <w:bookmarkEnd w:id="102"/>
      <w:bookmarkEnd w:id="103"/>
      <w:r>
        <w:rPr>
          <w:rtl w:val="true"/>
        </w:rPr>
        <w:t>تأريخ عَرْضُ الدّيْن</w:t>
      </w:r>
      <w:bookmarkEnd w:id="104"/>
    </w:p>
    <w:p>
      <w:pPr>
        <w:pStyle w:val="BookText"/>
        <w:rPr/>
      </w:pPr>
      <w:r>
        <w:rPr>
          <w:rFonts w:ascii="Amiri" w:hAnsi="Amiri" w:eastAsia="Amiri" w:cs="Amiri"/>
          <w:color w:val="111111"/>
          <w:sz w:val="28"/>
          <w:sz w:val="28"/>
          <w:szCs w:val="28"/>
          <w:rtl w:val="true"/>
          <w:lang w:bidi="ar-SA"/>
        </w:rPr>
        <w:t>إنَّ قضية تحصيل الإطمئنان بمطابقة المعتقدات الدينية مع النصوص الشرعية و الوحي النازل على النبي الأكرم صلى الله عليه و آله و ما ورثه عنه الأئمة الطاهرون عليهم السلام بصورة عرض الدين و العقائد، أو بصورة السؤال عن أُصول و مباني الدين، كانت موجودة منذ زمن النبي الأكرم صلى الله عليه و آله، فكان بناء الأشخاص المؤمنين من ذوي المعرفة على عرض معتقداتهم و ما فهموه من الإسلام على نفس النبي صلى الله عليه و آله أو على أهل بيته، أو يعرضونه على كبائر العلماء الذين كانت لهم إحاطة بالنصوص الشرعية، و هذا ما يندر القيام به في زماننا الحاضر على أهمية هذه القضية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في البحار الشريف</w:t>
      </w:r>
      <w:r>
        <w:rPr>
          <w:rStyle w:val="FootnoteAnchor"/>
          <w:rtl w:val="true"/>
        </w:rPr>
        <w:footnoteReference w:id="124"/>
      </w:r>
      <w:r>
        <w:rPr>
          <w:rFonts w:ascii="Amiri" w:hAnsi="Amiri" w:eastAsia="Amiri" w:cs="Amiri"/>
          <w:color w:val="111111"/>
          <w:sz w:val="28"/>
          <w:sz w:val="28"/>
          <w:szCs w:val="28"/>
          <w:rtl w:val="true"/>
          <w:lang w:bidi="ar-SA"/>
        </w:rPr>
        <w:t>ضمن روايات عن كتاب أمالي الشيخ الطوسي و معاني الأخبار للشيخ الأجلّ الصدوق، و رجال الشيخ الجليل الكشّي، قضية عرض دين إبراهيم المخارقي و حمران بن أعين و عمرو بن حريث و خالد</w:t>
      </w:r>
    </w:p>
    <w:p>
      <w:pPr>
        <w:pStyle w:val="BookText"/>
        <w:rPr/>
      </w:pPr>
      <w:r>
        <w:rPr>
          <w:rFonts w:ascii="Amiri" w:hAnsi="Amiri" w:eastAsia="Amiri" w:cs="Amiri"/>
          <w:color w:val="111111"/>
          <w:sz w:val="28"/>
          <w:sz w:val="28"/>
          <w:szCs w:val="28"/>
          <w:rtl w:val="true"/>
          <w:lang w:bidi="ar-SA"/>
        </w:rPr>
        <w:t>البجلي و الحسن بن زياد العطار و يوسف، على حضرة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الشريف روى رواية عرض دين إسماعيل بن جابر على حضرة الإمام الباقر عليه السلام، و عرض دين منصور بن حازم على حضرة الإمام الصادق عليه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يكتف أمثال هؤلاء العظام بما حصلوا عليه من العلم و اليقين بالاجتهاد في الاُمور العقائدية، فكانوا يعرضون ما يتقنوه من الدين على الأئمة عليهم السلام ليطمئنوا من تطابقه مع ما نزل من اللّه على رسوله صلى الله عليه و آله و مع ما عند الائمة عليهم السلام وخشية الزيادة و النقصان</w:t>
      </w:r>
      <w:r>
        <w:rPr>
          <w:rFonts w:eastAsia="Amiri" w:cs="Amiri" w:ascii="Amiri" w:hAnsi="Amiri"/>
          <w:color w:val="111111"/>
          <w:sz w:val="28"/>
          <w:szCs w:val="28"/>
          <w:rtl w:val="true"/>
          <w:lang w:bidi="ar-SA"/>
        </w:rPr>
        <w:t>.</w:t>
      </w:r>
      <w:bookmarkStart w:id="105" w:name="pg11602_93115"/>
    </w:p>
    <w:p>
      <w:pPr>
        <w:pStyle w:val="Heading3"/>
        <w:numPr>
          <w:ilvl w:val="2"/>
          <w:numId w:val="1"/>
        </w:numPr>
        <w:rPr/>
      </w:pPr>
      <w:bookmarkStart w:id="106" w:name="__RefHeading___Toc5360319_73709187"/>
      <w:bookmarkStart w:id="107" w:name="_Toc37"/>
      <w:bookmarkEnd w:id="105"/>
      <w:bookmarkEnd w:id="106"/>
      <w:r>
        <w:rPr>
          <w:rtl w:val="true"/>
        </w:rPr>
        <w:t>السيّد عبد العظيم عليه السلام يَعرضُ دينَه</w:t>
      </w:r>
      <w:bookmarkEnd w:id="107"/>
    </w:p>
    <w:p>
      <w:pPr>
        <w:pStyle w:val="BookText"/>
        <w:rPr/>
      </w:pPr>
      <w:r>
        <w:rPr>
          <w:rFonts w:ascii="Amiri" w:hAnsi="Amiri" w:eastAsia="Amiri" w:cs="Amiri"/>
          <w:color w:val="111111"/>
          <w:sz w:val="28"/>
          <w:sz w:val="28"/>
          <w:szCs w:val="28"/>
          <w:rtl w:val="true"/>
          <w:lang w:bidi="ar-SA"/>
        </w:rPr>
        <w:t>من جملة الشخصيات المرموقة الكبيرة التي عرضت دينها على إمام زمانها هو السيد أبو القاسم عبد العظيم بن عبد اللّه بن عليّ بن الحسن بن زيد بن السبط الأكبر الإمام أبي محمد الحسن المجتبى، ابن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السيد الجليل من أعاظم ذرّية رسول اللّه صلى الله عليه و آله و أولاد المرتضى و البتول عليهم السلام، و من أجلَّة معارف علماء أهل البيت و من كبار أصحاب الإمامين الجواد و الهادي عليهما السلام، و من محارم أسرار الأئمة عليهم السلام، و يظهر أنَّه كان من أصحاب الإمام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يقول بعض علماء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بمقتضى كونه من نفس الطبقة في سلسلة النسب إلى حضرة أمير المؤمنين و سيدة نساء العالمين الزهراء البتول عليهما السلام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السيد عبد العظيم الحسني و إن لم يدرك عصر إمامة الإمام الحسن العسكري عليه السلام، كما سياتي في الرواية، و لكن يقوى الاحتمال بدرك خدمته عليه السلام قبل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الدالة على فضل زيارة السيد عبد العظيم، و وفاته في عصر إمامة الهادي عليه السلام فهي الرواية التي نقلها الصدوق في ثواب الأعمال بسندٍ عن شخص تشرَّف بحضرة الإمام الهادي عليه السلام فسأله الإمام عليه السلام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لَوْ زُرتَ قَبرَ عبد العظيم عنْدَكُم لكُنتَ كَمَنْ زارَ الحُسَين بنَ علي عليه السلام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جملة‌الروايات الدالة على فضل و علم هذا الشريف الجليل، الرواية المروية عن الإمام الهادي عليه السلام حيث يقول لأحد شيعة 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أشْكلَ عليك شيءٌ من أمرِ دينك بناصيتك فَسَلْ عَنهُ عبدَ العظيم بن عبد اللّه الحَسَني و إقرأهُ منّي السّلام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يُعلم من قضية عرض دين مثل هذه الشخصية الجليلة، أهميَّة تصحيح العقائد، أعم من ما يجب الاعتقاد به أو أكثر من ذلك و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يجب الاعتقاد به أُمور يجب الاعتقاد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بحسب إرشادات الكتاب و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بمفهومها و تعريفها الوارد في الكتاب و السنة ليصح إطلاق لفظ المسلم و المؤمن على المعتقد بها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هو أبعد من الواجب، و هو ما لا يضر عدم الالتفات و الاعتقاد به، بإسلام و إيمان الإنسان، و لكن الاعتقاد بها بعنوان الاُمور الدينية، أيضاً يجب أن يكون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بدليل معتبر من الكتاب و السنة، كما إنَّ عدم الاعتقاد بها مع وجود الدليل عليها من الكتاب و السنّة و الالتفات إلى ذلك الدليل، يُعدُّ من عدم الإيمان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يجب على كل مسلم أن يُحرز مطابقة عقائده مع الكتاب و السنّة، و بهذا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ما وجب شرعاً الاعتقاد سلباً أو إيجاباً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يحرز مطابقة معتقداته مع ما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معتقداته في المسائل الاُخرى بالمعنى الذي ذكرنا من عدم لزوم الاعتقاد بها، على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يحمل الكتاب و السنة على ما يعتقده بدون قرينة عقلية أو شرعية واضحة للعُرف بلا إشكال و لا خلاف في قرينيَّتها، فمن أراد التحصُّن من التعرّض للضلالة و الانحراف عليه أن يطبّق هذا الترتيب ليطمئن من رضى اللّه تعالى عن معتقداته، و لا طريق سوى القرآن و السنة لضمان السلامة من الوقوع في خطر الضلالة و البدعة و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مثل السيد الجليل عبد العظيم الحسني عليه السلام مع ما أُوتي من علم وإطلاع بالكتاب و السنَّة، و تأليف كتاب خطب أمير المؤمنين عليه السلام، و أنّه كان يحمل من المعتقدات الجزمية القطعية، يرى ضرورة عرض عقائده على حضرة الإمام عليه السلام ليحصل على تصديق الإمام عليه السلام لتلك المعتقدات و ذلك الدين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أمثالي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عليهم بالأولويّة المبادرة إلى عرض دينهم لكسب الإطمئنان بالموافقة، بل عليهم تكرار العرض على أكثر من طرف</w:t>
      </w:r>
    </w:p>
    <w:p>
      <w:pPr>
        <w:pStyle w:val="BookText"/>
        <w:rPr/>
      </w:pPr>
      <w:r>
        <w:rPr>
          <w:rFonts w:ascii="Amiri" w:hAnsi="Amiri" w:eastAsia="Amiri" w:cs="Amiri"/>
          <w:color w:val="111111"/>
          <w:sz w:val="28"/>
          <w:sz w:val="28"/>
          <w:szCs w:val="28"/>
          <w:rtl w:val="true"/>
          <w:lang w:bidi="ar-SA"/>
        </w:rPr>
        <w:t>من علماء القرآن و الحديث و معارف أهل البيت عليهم السلام والذين استقوا علومهم من الأئمة عليهم السلام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إذن، و بكل تواضع و خضوع، أن نعرض معتقداتنا على الخبراء المعتمدين و العلماء بالصحيح و السقيم و الكامل و الناقص منها</w:t>
      </w:r>
      <w:r>
        <w:rPr>
          <w:rFonts w:eastAsia="Amiri" w:cs="Amiri" w:ascii="Amiri" w:hAnsi="Amiri"/>
          <w:color w:val="111111"/>
          <w:sz w:val="28"/>
          <w:szCs w:val="28"/>
          <w:rtl w:val="true"/>
          <w:lang w:bidi="ar-SA"/>
        </w:rPr>
        <w:t>.</w:t>
      </w:r>
      <w:bookmarkStart w:id="108" w:name="pg11602_93119"/>
    </w:p>
    <w:p>
      <w:pPr>
        <w:pStyle w:val="Heading3"/>
        <w:numPr>
          <w:ilvl w:val="2"/>
          <w:numId w:val="1"/>
        </w:numPr>
        <w:rPr/>
      </w:pPr>
      <w:bookmarkStart w:id="109" w:name="__RefHeading___Toc5360321_73709187"/>
      <w:bookmarkStart w:id="110" w:name="_Toc38"/>
      <w:bookmarkEnd w:id="108"/>
      <w:bookmarkEnd w:id="109"/>
      <w:r>
        <w:rPr>
          <w:rtl w:val="true"/>
        </w:rPr>
        <w:t>أدب و أخلاق كريمة</w:t>
      </w:r>
      <w:bookmarkEnd w:id="110"/>
    </w:p>
    <w:p>
      <w:pPr>
        <w:pStyle w:val="BookText"/>
        <w:rPr/>
      </w:pPr>
      <w:r>
        <w:rPr>
          <w:rFonts w:ascii="Amiri" w:hAnsi="Amiri" w:eastAsia="Amiri" w:cs="Amiri"/>
          <w:color w:val="111111"/>
          <w:sz w:val="28"/>
          <w:sz w:val="28"/>
          <w:szCs w:val="28"/>
          <w:rtl w:val="true"/>
          <w:lang w:bidi="ar-SA"/>
        </w:rPr>
        <w:t>في قضية عَرض الدين للسيد الشريف الجليل عبد العظيم الحسني عليه السلام، نكتةٌ أدبيّة أخلاقية مهمة ينبغي تعلّمها، ألا و هي عدم الاغترار بالعلم و المقام العلمي، و التواضع في سبيل نيل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فالغرور آفة خطيرة تهدّد شجرة الإنسانية و تمنع من رُقيّ الإنسان و نيل الكمالات، و من أخطر أنواع الغرور هو الاغترار بالعلم و العقل و الفهم، فلابدَّ من الحذر منه و تهذيب النفس و تخليتها من هذا المرض</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فإنّ الأعاظم و تلامذة مدرسة أهل بيت الوحي و النبوّة الذين وصلوا إلى مقام الإنسانية، كلَّما إزدادوا علماً و دركاً للحقائق، إزدادوا خضوعاً و تواضعاً قِبال أساتذتهم و مربّيهم، و ابتعدوا عن العناد و التعنّت، و باصطلاح الفقهاء، لا يتسرّعون في الفتوى، فهؤلاء يعرفون تماماً أنَّ رفع أيِّ جَهل يوجبُ الالتفات إلى جهلٍ بمجهولاتٍ و مجهولات، و إنَّ كلَّ جوابٍ يحصلون عليه سيكون مصدراً لأسئلةٍ و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فإنّك لو سألت من شخص قليل المعرفة عمّا يعرفه عن الإنسان أو الحيوان أو الشجرة أو الشمس و القمر و حقيقة الحياة و أُمور اخرى، فإنّه و بلا تأمل و تفكير سيدّعي أنَّه يعرف كل شيء عنها، لكنّك لو سألت عالماً قضى عمره في الفنون المختلفة للمعرفة و مجالات العلم، عن هذه الاُمور التي هي مظاهر لقدرة اللّه تعالى، فإنّه سيجيب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 إنَّ أكثر هذه الأشياء لازالت مجهولة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هذه الإدراك دليل على وصول هذا العالم إلى أوج معرفته و إلى سعة أفق علمه و فكره، تلك المعرفة التي يفتقدها الشخص المسؤول الأوَّل، و السيد عبد العظيم الحسني عليه السلام، مع كثرة دركه للحقائق و العلوم و المعرفة، نجده يتقدم بكل تواضع و يجلس متأدّباً بين يدي إمام زمانه و يعرض عليه دينه بلا تكبّر و لا 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نقطة أُخرى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صفة ممتازة أُخرى و أدبٌ يضاف إلى أدب هذا السيّد الجليل في هذه القضية، و هي صفة التسليم و القبول من الإمام عليه السلام بلا أيِّ إعتراض أو تشكيك، و هذا درسٌ لابدَّ أن نتعلّمه جيداً في مقابل مقام الولاية و الإمامة و بين يَدي حجة اللّه، فعلى المؤمن أنْ يُذعن للحق و يقبله بلا تغطرس و عناد، و هذا شعبة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 النّاسِ مِنْ نَفسِك</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 هو أحد أصعب الأعمال الجليلة و الفضائل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الممتازة الثلاث التي وردت في الحديث، و التي لا يقوى كل واحدٍ على الاستمرار في ميدان السبق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السيد عبد العظيم الحسني عليه السلام ينتسب إلى الإمامين الهُمامين الحسنين عليهما السلام و هو أقرب في سلسلة النسب إليهما من الإمام الهادي عليه السلام بواسطتين، إذ أنَّ الإمام علي الهادي ينتهي نسبه إلى الإمام سيد الشهداء الحسين عليه السلام بستة وسائط، فهو في عمود النسب، السابع من ولد الحسين عليه السلام و الثامن من ولد أمير المؤمنين عليه السلام و فاطمة الزهراء عليها السلام، و أمّا السيد عبد العظيم فهو ينتهي إلى الإمام الحسن المجتبى بأربعة وسائل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عمود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الخامس من ولد الإمام الحسن المجتبى عليه السلام والسادس من ولد أمير المؤمنين و فاطمة الزهراء عليهما السلام، و مع هذا نجده متأدّباً بين يدي حجة اللّه و صاحب الولاية، متواضعاً في أخذ المعارف و العلوم من أهل البيت عليهم السلام، فنفس هذا الأدب و عرض دينه على الإمام الهادي عليه السلام دليل باهر على كمال معرفته و جلالة قدره و إحكام اعتقاده بولاية و إمامة علي الهادي عليه السلام، مع أنّه الأقرب في سلسلة النسب إلى رسول اللّه و أمير المؤمنين و فاطمة الزهراء عليهم السلام من الإمام الهادي عليه السلام، و لكنه و لعمق معرفته، كان يعي تماماً أنَّ الوقوف في وجه مقام الولاية و الإمامة و الحجّة هو محوٌ وفناء، و أنَّ الإيمان بالولاية يقتضي رعاية أعلى درجات التواضع و الأدب و التسليم و الإطاعة، فهو لا يعتبر نفسه رقماً في قبال وجود الإمام الهادي عليه السلام و هو حجّة اللّه على الناس</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 مثل هذا التواضع و الأدب عن السيد الجليل عليِّ بن جعفر عليه السلام و هو من مشاهير و أعاظم علماء و محدّثي أهل البيت عليهم السلام و صاحب تأليفات 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مهمة، فلقد كان تام الانقياد و التسليم للإمام أبي جعفر الجواد عليه السلام، مع أنَّ علي بن جعفر هو عمُّ أب الإمام الجواد عليه السلام و أنَّهُ ينتسب إلى الإمام الحسين عليه السلام بثلاث وسائط، بينما ينتسب الإمام الجواد عليه السلام بخمس وسائط إلى الإمام الحسين عليه السلام، و كان عليّ بن جعفر شيخاً كبيراً و لم يكن الإمام الجواد عليه السلام قد تجاوز مرحلة الصبى و الشباب، و مع ذلك كان هذا السيد الجليل يظهر كمال الأدب و الاحترام و يقبِّل يَد الإمام الجواد عليه السلام</w:t>
      </w:r>
      <w:r>
        <w:rPr>
          <w:rFonts w:eastAsia="Amiri" w:cs="Amiri" w:ascii="Amiri" w:hAnsi="Amiri"/>
          <w:color w:val="111111"/>
          <w:sz w:val="28"/>
          <w:szCs w:val="28"/>
          <w:rtl w:val="true"/>
          <w:lang w:bidi="ar-SA"/>
        </w:rPr>
        <w:t>.</w:t>
      </w:r>
      <w:bookmarkStart w:id="111" w:name="pg11602_93123"/>
    </w:p>
    <w:p>
      <w:pPr>
        <w:pStyle w:val="Heading3"/>
        <w:numPr>
          <w:ilvl w:val="2"/>
          <w:numId w:val="1"/>
        </w:numPr>
        <w:rPr/>
      </w:pPr>
      <w:bookmarkStart w:id="112" w:name="__RefHeading___Toc5360323_73709187"/>
      <w:bookmarkStart w:id="113" w:name="_Toc39"/>
      <w:bookmarkEnd w:id="111"/>
      <w:bookmarkEnd w:id="112"/>
      <w:r>
        <w:rPr>
          <w:rtl w:val="true"/>
        </w:rPr>
        <w:t>شرح حديث عرض الدّين</w:t>
      </w:r>
      <w:bookmarkEnd w:id="11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 w:name="__RefHeading___Toc5360325_73709187"/>
      <w:bookmarkStart w:id="115" w:name="_Toc40"/>
      <w:bookmarkEnd w:id="114"/>
      <w:r>
        <w:rPr>
          <w:rtl w:val="true"/>
        </w:rPr>
        <w:t>اشارة</w:t>
      </w:r>
      <w:bookmarkStart w:id="116" w:name="pg11602_93125"/>
      <w:bookmarkEnd w:id="115"/>
    </w:p>
    <w:p>
      <w:pPr>
        <w:pStyle w:val="Heading4"/>
        <w:numPr>
          <w:ilvl w:val="3"/>
          <w:numId w:val="1"/>
        </w:numPr>
        <w:rPr/>
      </w:pPr>
      <w:bookmarkStart w:id="117" w:name="__RefHeading___Toc5360327_73709187"/>
      <w:bookmarkStart w:id="118" w:name="_Toc41"/>
      <w:bookmarkEnd w:id="116"/>
      <w:bookmarkEnd w:id="117"/>
      <w:r>
        <w:rPr>
          <w:rtl w:val="true"/>
        </w:rPr>
        <w:t>البحث في جهتين</w:t>
      </w:r>
      <w:bookmarkEnd w:id="118"/>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سنداً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لفظاً و دلالةً</w:t>
      </w:r>
    </w:p>
    <w:p>
      <w:pPr>
        <w:pStyle w:val="Heading4"/>
        <w:numPr>
          <w:ilvl w:val="3"/>
          <w:numId w:val="1"/>
        </w:numPr>
        <w:rPr/>
      </w:pPr>
      <w:bookmarkStart w:id="119" w:name="__RefHeading___Toc5360329_73709187"/>
      <w:bookmarkStart w:id="120" w:name="_Toc42"/>
      <w:bookmarkEnd w:id="119"/>
      <w:r>
        <w:rPr>
          <w:rtl w:val="true"/>
        </w:rPr>
        <w:t>سند الحديث</w:t>
      </w:r>
      <w:bookmarkEnd w:id="120"/>
    </w:p>
    <w:p>
      <w:pPr>
        <w:pStyle w:val="BookText"/>
        <w:rPr/>
      </w:pPr>
      <w:r>
        <w:rPr>
          <w:rFonts w:ascii="Amiri" w:hAnsi="Amiri" w:eastAsia="Amiri" w:cs="Amiri"/>
          <w:color w:val="111111"/>
          <w:sz w:val="28"/>
          <w:sz w:val="28"/>
          <w:szCs w:val="28"/>
          <w:rtl w:val="true"/>
          <w:lang w:bidi="ar-SA"/>
        </w:rPr>
        <w:t xml:space="preserve">إنَّ سندَ الحديث و بحسب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موسى الدّقاق و عليُّ بن عبد اللّه الورّاق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عَبد اللّه بن موسى الرَّويانيُّ عن عَبد العظيم الحسني</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سند الحديث في كتاب التوحيد للصدوق أيضاً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محمّد بنُ عمران الدّقاق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بن عبد اللّه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عُبيد اللّه بن موسى الروياني عَن عبد العظيم بن عبد اللّه الحسنيّ</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ما نراه هو إنَّ هذا السند و إنْ لم يُعدُّ صحيحاً أو حسناً بحسب الاصطلاح الحديثي، ولكن إذا اعتبرنا أنَّ الصحيح هو ما يمكن الإطمئنان له، كان هذا الحديث صحيحاً، فانَّ مثل الصدوق قد ذكره في عدَّة كتب في مقام الإحتجاج به على صحة المذهب، مضافاً إلى إنَّه ترضّى على راويين من رواة السند و هم من مشايخه يعني عليّ بن أحمد و عليّ بن عبد اللّه أو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محمد بن هارون و عبد اللّه أو عُبيد اللّه بن موسى و هما من مشايخ الصدوق بواسطة، كانا معروفين عنده أيضاً و من رواة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إحتمال كون محمد بن هارون هو محمد بن هارون بن عمرانّ و الذي يُعلم جلالةُ قدره من كتاب الارشاد و الكافي و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عبد اللّه بن موسى الرويانيّ، فالظاهر أيضاً أنَّ الصدوق قد إعتمد على روايته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و قد صرّح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و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حاله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فوق هذا كلّه، فإنَّ جمعاً من الأعاظم قد احتجّ في مؤلفاته بهذا الحديث و إستند عليه، كما في الكتب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ألأربعين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الكتب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و بالأخذ بنظر الإعتبار أنَّ هناك شواهد كثيرة في سائر الروايات على مضمون هذا الحديث، و عدم وجود شاهدٍ على ضعفه و وضعه و جعله، يكون هذا الحديث معتبراً سنداً و متناً، و يمكن الاعتماد عليه</w:t>
      </w:r>
      <w:r>
        <w:rPr>
          <w:rFonts w:eastAsia="Amiri" w:cs="Amiri" w:ascii="Amiri" w:hAnsi="Amiri"/>
          <w:color w:val="111111"/>
          <w:sz w:val="28"/>
          <w:szCs w:val="28"/>
          <w:rtl w:val="true"/>
          <w:lang w:bidi="ar-SA"/>
        </w:rPr>
        <w:t>.</w:t>
      </w:r>
      <w:bookmarkStart w:id="121" w:name="pg11602_93128"/>
    </w:p>
    <w:p>
      <w:pPr>
        <w:pStyle w:val="Heading4"/>
        <w:numPr>
          <w:ilvl w:val="3"/>
          <w:numId w:val="1"/>
        </w:numPr>
        <w:rPr/>
      </w:pPr>
      <w:bookmarkStart w:id="122" w:name="__RefHeading___Toc5360331_73709187"/>
      <w:bookmarkStart w:id="123" w:name="_Toc43"/>
      <w:bookmarkEnd w:id="121"/>
      <w:bookmarkEnd w:id="122"/>
      <w:r>
        <w:rPr>
          <w:rtl w:val="true"/>
        </w:rPr>
        <w:t>نكتةٌ روائيّة</w:t>
      </w:r>
      <w:bookmarkEnd w:id="123"/>
    </w:p>
    <w:p>
      <w:pPr>
        <w:pStyle w:val="BookText"/>
        <w:rPr/>
      </w:pPr>
      <w:r>
        <w:rPr>
          <w:rFonts w:ascii="Amiri" w:hAnsi="Amiri" w:eastAsia="Amiri" w:cs="Amiri"/>
          <w:color w:val="111111"/>
          <w:sz w:val="28"/>
          <w:sz w:val="28"/>
          <w:szCs w:val="28"/>
          <w:rtl w:val="true"/>
          <w:lang w:bidi="ar-SA"/>
        </w:rPr>
        <w:t>و أود أن أشير إلى نقطة هنا،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نظري القاصر في الروايات التي لم يذكر بعض الرجال أسانيدها في كتب الرجال المتداولة و التي تختص بذكر رجال الاسانيد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مثل هذه الروايات إذا ذكرت في كتب مثل مؤلفي تلك الكتب المختصة أو من طرازهم و المقاربين لزمانهم أو السابقين على عصرهم، و لم تكن متونها مشتملةً على مطالب ضعيفة و مستغربة، و خاصة إذا كان في سائر الروايات ما يتضمن مثل تلك المداليل، كان بالإمكان الإعتماد على مثل هذه الروايات، فانَّ ظاهر رواية هؤلاء الأعاظم لها دليل، على إعتمادهم عليها و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قرينة في البين على إنَّ المؤلف كان في مقام جمع مطلق الأخبار، دون الإعتماد عليها، لم يكن نقل الرواية مع جهالة الراوي موجباً للإعتماد عليها و قبولها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فانَّ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ترك الروايات الواردة فيها إذا لم يرد قدحٌ ظاهرٌ ثابتٌ لسندها أو متنها و عدم الاعتناء بقبولها من قبل مؤلفي تلك الكتب لمجرَّد أنَّ واحداً أو أكثر من رواتها مجهول، في حين أنَّ السيرة العقلائية قائمة على الأخذ بالاخبار المرسلة التأريخية إذا لم تقم الشواهد الثابتة على ردِّ مضمونها فضلاً عن دلالة الشواهد على مضمونها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و بالإلتفات إلى الروايات الكثيرة الأخرى، يكون مضمون هذه الروايات مقطوع الصّدور عن الائمَّة عليهم السلام و خاصة هذه الرّواية فإنّها ليست بأقلَّ من سائر أخبار الآحاد المعتبرة، و لذا فانَّ العلماء اعتمدوها، و إنَّ الأفاضل شرحوها، حيث نقل إنَّ من جملة من تناولها هو المرحوم القاضي سعيد القمي حيث كتب فيها شرحَيْن مفصلين</w:t>
      </w:r>
      <w:r>
        <w:rPr>
          <w:rFonts w:eastAsia="Amiri" w:cs="Amiri" w:ascii="Amiri" w:hAnsi="Amiri"/>
          <w:color w:val="111111"/>
          <w:sz w:val="28"/>
          <w:szCs w:val="28"/>
          <w:rtl w:val="true"/>
          <w:lang w:bidi="ar-SA"/>
        </w:rPr>
        <w:t>.</w:t>
      </w:r>
      <w:bookmarkStart w:id="124" w:name="pg11602_93131"/>
    </w:p>
    <w:p>
      <w:pPr>
        <w:pStyle w:val="Heading4"/>
        <w:numPr>
          <w:ilvl w:val="3"/>
          <w:numId w:val="1"/>
        </w:numPr>
        <w:rPr/>
      </w:pPr>
      <w:bookmarkStart w:id="125" w:name="__RefHeading___Toc5360333_73709187"/>
      <w:bookmarkStart w:id="126" w:name="_Toc44"/>
      <w:bookmarkEnd w:id="124"/>
      <w:bookmarkEnd w:id="125"/>
      <w:r>
        <w:rPr>
          <w:rtl w:val="true"/>
        </w:rPr>
        <w:t>متن الحديث و شرحه</w:t>
      </w:r>
      <w:bookmarkEnd w:id="126"/>
    </w:p>
    <w:p>
      <w:pPr>
        <w:pStyle w:val="BookText"/>
        <w:rPr/>
      </w:pPr>
      <w:r>
        <w:rPr>
          <w:rFonts w:ascii="Amiri" w:hAnsi="Amiri" w:eastAsia="Amiri" w:cs="Amiri"/>
          <w:color w:val="111111"/>
          <w:sz w:val="28"/>
          <w:sz w:val="28"/>
          <w:szCs w:val="28"/>
          <w:rtl w:val="true"/>
          <w:lang w:bidi="ar-SA"/>
        </w:rPr>
        <w:t>روى الصدوق في كمال الدين الحديث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شرح الحقائق الدقيقة التي يتضمنها هذا الحديث الشريف بشكل وافٍ و إن كان مستعصياً على أمثالي، بل قد يكون خارجاً عن قدرة الكثير من الأعاظم وشرحه بالشكل المتعارف يحتاج إلى فرصة كافية و مجالٍ واسع، و لكن انطلاقاً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سنحاول و بنحو الإختصار تفسير و بيان معنى ألفاظه جملةً فجملة، مستمدّين العون من اللّه تعالى و مستجدين عناية الإمام الهادي عليه السلام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أبا القاسم، أنتَ وليُّنا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أمور مهمة لابدُّ من الإشارة اليها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و تعظيم السيد عبد العظيم الحسني للامام الهادي عليه السلام و وصفه</w:t>
      </w:r>
    </w:p>
    <w:p>
      <w:pPr>
        <w:pStyle w:val="BookText"/>
        <w:rPr/>
      </w:pPr>
      <w:r>
        <w:rPr>
          <w:rFonts w:ascii="Amiri" w:hAnsi="Amiri" w:eastAsia="Amiri" w:cs="Amiri"/>
          <w:color w:val="111111"/>
          <w:sz w:val="28"/>
          <w:sz w:val="28"/>
          <w:szCs w:val="28"/>
          <w:rtl w:val="true"/>
          <w:lang w:bidi="ar-SA"/>
        </w:rPr>
        <w:t>بسيِّدي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تلطف الإمام الهادي عليه السلام و عنايته بالسيد عبد العظيم و ترحيبه به و مخاطبته بكنيته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 على إحترامه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الإمام عليه السلام للسيد عبد العظيم بالوليّ الحقيقي، و هذا تصديق مهمٌّ من قبل الإمام مع الأخذ بنظر الإعتبار ما في الروايات و الأحاديث من مدحٍ لتولّي أولياء اللّه، و هو دليل على عظمة مقام السيد عبد العظيم، و من أهمّ ثمار هذا التولي هو حشر الولي مع إمامه يوم القيامة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المرءُ معَ مَنْ أحبّ</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أُريدُ أنْ أعْرِضَ عليكَ ديني فإنْ كانَ مرضِياً ثَبَتُّ علَيه حتّى القى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إنَّ اللّهَ تبارك و تعالى واحدٌ لَيسَ كَمثلِهِ شيءٌ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أشهر أسماء اللّه الحُسنى و اليه تنسب الأسماء الاُخرى كالرّحيم و الرّحمن و الغفّار و التوّاب و الخالق،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أسماء اللّه،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اسمٌ من أسماء الرّحيم أو الخالق أو الرزاق أو الواحد أو الأحد، و السِّرُ في ذلك هو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للذات المقدسة للباري تعالى، و أمّا الباري، و الخالق، و العليم، و العلاّم، و القدير، و الاسماء الاخرى هي أسماء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لصفات الذات أو صفات الأفعال 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إنَّ هذا الإسم الجليل يطلق على الذات الإلهية الجامعة لكل صفات الكمال، و مقدَّمٌ على سائر الأسماء، و حاوٍ لمعاني كل الاسماء الحسنى، و أمّا الأسماء الاخرى، فانَّ كلَّ واحدٍ منها يدلُّ على أحد تلك المعاني لا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يدلُّ فقط على قدرة الحق تعالى و لا يدلّ على علمه، و إن دلَّ على بعض الأسماء الاخرى كالحيِّ فعلاً، فانَّ ذلك من باب الإلتزام، لا أنَّ مفهوم ذلك الإسم هو المعنى المطابقي للقادر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الآخر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المشار اليه و مرجع الضمير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لفظ الجلالة، و أمّا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الضمير الأول هو ضمير الشأن، أو انَّه إشارة إلى الذات و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إنَّ الضمير الثاني قد يكون إشارة إلى الذات الإلهية المقدسة، و قد يكون راجعاً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فإن كتب شروح الأسماء الحسنى و كتب الأدعية الشريفة، تناولت هذا اللفظ الذي هو أجلَّ الألفاظ و اشرف الكلمات، باسهاب و تفصيل، كما انَّ الروايات الواردة في فضيلة هذا الاسم الشريف كثيرة و من جملتها ما ورد عن الصادق عليه السلام من أنَّ من قال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فسيقال 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عَبْدي، سَل حاجَتَكَ تعطَه</w:t>
      </w:r>
      <w:r>
        <w:rPr>
          <w:rFonts w:eastAsia="Amiri" w:cs="Amiri" w:ascii="Amiri" w:hAnsi="Amiri"/>
          <w:color w:val="111111"/>
          <w:sz w:val="28"/>
          <w:szCs w:val="28"/>
          <w:rtl w:val="true"/>
          <w:lang w:bidi="ar-SA"/>
        </w:rPr>
        <w:t xml:space="preserve">» </w:t>
      </w:r>
      <w:r>
        <w:rPr>
          <w:rStyle w:val="FootnoteAnchor"/>
        </w:rPr>
        <w:footnoteReference w:id="13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أحد الأسماء الحسنى، و لكن هناك عناية خاصة بخصوص هذا الاسم و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سائر الأسماء، و بالاقرار به من خلال كلمة التوحيد التي لا يتحقق إسلام الشخص إلاّ بها، و بالإعتقاد بمعناها و أنَّه لا يتحقق الإيمان الا بإدرك معنى هذا الاسم الشريف و الإعتقاد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بحسب ما جاء في رواية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فانَّ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شبيه له و لا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يقبل الإنقسام لا في عالم الوجود الخارجي و لا في العقل و لا في الوهم، بمعنى أنه لا يتصور التركيب و التجزئة فيه</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 بعد هذه المقدمة القصيرة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السيد عبد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 اللّه تبارك و تعالى واحد، أي ليس له عضوٌ و لا جزءٌ و لا عديل و لا نظير، و لا شريك له و لا شبيه و لا 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مخلوق و هو خالق، و الكلُّ فقير و هو الغنيّ، و الكلُّ عاجز و هو القادر المقتدر، و الكلُّ مسبوق بالغير و هو السابق على الكلّ، فلا شيء مثله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ذلك الشيء خارجياً أو ذهنياً، و سواء كان شيئاً أو جزء الشيء، و سواء كان ذلك الجزء مما به الامتياز عن الاشياء الاخرى، أو كان مما به الاشتراك الحقيقي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فهو شيءٌ و لا شيءَ هوَ، و بهذا يُعرَف بأنَّ كلَّ ما نقوله أو نراه أو نتصوره في أذهاننا، فهو غير اللّه، لان معنى عدم المثلية هو أنّه غيرُ أيِّ شيء على الاطلاق و إلاّ لزم أن يكون له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 عن الحَدَّين حدِّ الإبطال و حدِّ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لشرح و تفسير هذه الجملة العميقة و الدقيقة لابد من ذكر نقطة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في الرواية عن الإمام الجواد عليه السلام ما يستفاد منه أنَّ توصيف الباري عزوجل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عن الحدّين حدّ الابطال و حدّ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توصيف ذاته جلّ شأنه بهذا الوصف، يعنى ان ذاته خارجة عن هذين الحدّين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الخارج عن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اللّه ليس محدوداً بهذين الحدّين و ليس معرَّفاً بهذين التعريفين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الإبطال و هو القول بنفي الصفات الثبوتيَّة له بالمرَّة، و هذا القول ناشي عن الإفراط في الحذر من القول بالتركيب و إثبات صفة له عزّ اسمُه، و نتيجة هذا الرأي هي القول بأنّ الباري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فاقد لصفاتٍ مثل العلم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التشبيه، و هو القول بتشبيه الباري بالخلق و إنَّ العلم و القدرة و بعض الصفات الاُخرى خارجة عن ذاته و حاله حال سائر الموجودات، و الحقُّ أنّه هنا لابد أيضاً من القول بالأمر بين الامرين و أن نعتقد بانَّ صفاته هي عين ذاته، لا أن ننفي عنه الصفات، فانّ ذلك مخالف للعقل و الشرع، و لا أن نشبهه بخلقه و نعتبر أن تلك الصفات أمور زائدة عن ذاته فكما أن ذاته منزهة عن الشبيه فكذلك حقيقة صفاته التي هي عين ذاته منزهة عن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نعلم بان علمه ليس امراً زائداً على ذاته مثل علم المخلوقات، كما نعلم بأنه عالم بكلِّ شيء في العالم و عليم به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العلامة المجلسي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كتاب المحاسن للبرقي أنَّه سُئل الإمام الجواد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يجوز أن يُقال للّه‌أنّه موجود؟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تُخرجهُ عن الحَدَّين حدِّ الإبطال و حدِّ التشبيه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روايتين عن الإمام الجواد عليه السلام بانه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يجوز أن يُقال إنَّ اللّه عزّوجل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تُخرجه عن الحدَّين حدِّ التعطيل و حدِّ التشبيه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و بيان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الابطال و التّعطيل هو أننا كما ننزه الذات عن أن تكون موضوعاً لحمل عناوينٍ مثل الجسم، و الجوهر، و سائر العناوين الخاصة التي تطلق على المخلوقات، فكذلك ننزهه عن أن يكون موضوعاً لحمل العناوين العامة كالشيئية و الموجودية أيضاً، و حدُّ التشبيه أن نحمل على الذات ما يمكننا 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نتصوره، سواء أكان لهذا المتصوَّر فردٌ خارجي حيث يستلزم الشرك أم لم يكن، وكان وجوداً ذهنياً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كُنه و ماهية اللّه المتعال منزهة عن التصور و التوهم، إذن فكلَّ ما يمكن تصوره إذا قيل أنه هو، فليس ذلك صحيحاً، فما ذلك التصور هو اللّه و لا يمكن حمله عليه و لا يصدق عليه، إذ فرض صدقه عليه يستلزم التشبيه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كُنه ماهية اللّه تعالى لمّا كانت منزهة عن التصور و التوهم، لذا فانّ كلَّ ما يمكن تصوره إذا حمل على الذات و قيل أنَّه هو، فليس هو و لا يمكن حملُه عليه و لا يصدق عليه ذلك، إذ أنَّ فرض صدق هذا الحمل يستلزم التشبيه بغيره، و نتيجة ذلك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اذا لم يُحكم على الذات بحكمٍ و لم يُخبر عنها بخبر فهذا هو التعطيل و الابطال، و ترك الاعتراف و الاقرار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حكم عليها بحكم و قيل عنها أنها شيء متوهم و متصور في الذهن، فهذا هو التشبيه بالأشياء المتصورة، فالشخص بين أمرين و محذورين، الإلتزام بايٍّ منهما باطل فلابد من الخروج عن هاذين المأزقين و الإعتراف و الإقرار بالذات و لتوضيح هذا المطلب الدقيق نقول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الإخبار عن الصفات و الاسماء الحُسنى مثل الخالق و القادر و الرزاق و العالم و اطلاقها على اللّه تعالى، أمرٌ صحيح يقيناً و قد نطق الكتاب و السنَّة بذلك، و كذلك سلب الصفات السلبية عنه عزّ اسمه صحيح و لا إشكال فيه، مع أنَّ صحة هذا الاطلاق تتوقف أيضاً على جواز الاخبار عن الذات و الاعتقاد بها، و هو بين المحذورين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فانّه لا يصحُّ الإخبار عن كنه و حقيقة الذات الإلهية تعالت و جلَّت بانَّها شيء معيَّن حتى لو كان في الذهن، لانَّ تصور ذاتِه و كُنهِه غيرُ مقدور لاحدٍ حتى الأنبياء أولي العزم و الملائكة المقربين، إذن، فلا يمكن أن تكون الذات بعنوان القضية الموجبة موضوعاً لاثبات محمولٍ و عنوانٍ خاصٍ أبداً، و لايصدق عليه مثل تعريف الإنسان بالحيوان الناطق أو الجوهر أو العرض و التي تصدق على الإنسان، فذاته المقدسة تأبى عن التعريف لانَّ ذلك فرع إمكان تصور كنهه و حقيقته و هو محال، و كلُّ ما قيل من أنه ذات اللّه و كنهه فهو يستلزم المحذورين و يتوقف على محالين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و معرفة كنه و ذات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تشبيهه بالغير و بما يُتصور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أن الإخبار عن ذات و كنه اللّه عزوجل، أمرٌ دائر بين التعطيل و الإمتناع عن الإخبار و الاقرار أو الإخبار و التشبيه، و كلاهما باطل و الخروج عن هذين المحذورين، انما يكون فقط بما ذكره الإمام الجواد عليه السلام بحسب ما جاء في هذه الروايات، و ما ذكره السيد عبد العظيم في قضية عرض دينه على الإمام عليه السلام من إنَّ اللّه تعالى خارج عن هذين الحدَّين و إن لم يُبيّن تفصيل كيفية ذلك الخروج، و كأنَّه إكتفى بوضوح ذلك الأمر فيما بينه و بين الإمام عليه السلام، و حاصل هذه الروايات هو الاقرار و الاعتراف و الاعتقاد بالذات بانها موجودٌ و شيءٌ بدون القول بالتشبيه، و اللّه هو العالم بذاته و صفاته و نعوذ باللّه أن نقول فيه ما لم يقُله هو سبحانه و تعالى، و أنبياؤه و أولياؤه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روى أنَّ إبن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w:t>
      </w:r>
    </w:p>
    <w:p>
      <w:pPr>
        <w:pStyle w:val="BookText"/>
        <w:rPr/>
      </w:pPr>
      <w:r>
        <w:rPr>
          <w:rFonts w:ascii="Amiri" w:hAnsi="Amiri" w:eastAsia="Amiri" w:cs="Amiri"/>
          <w:color w:val="111111"/>
          <w:sz w:val="28"/>
          <w:sz w:val="28"/>
          <w:szCs w:val="28"/>
          <w:rtl w:val="true"/>
          <w:lang w:bidi="ar-SA"/>
        </w:rPr>
        <w:t xml:space="preserve">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أنّي أتوهَّم اللّه تعالى 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معقول و لا محدود فما وقع وهمك عليه من شىء فهو خلافُه لا يشبهه شيءٌ و لا تدركه الأوهام، كيف تدركه الاوهام و هو خلاف ما يعقل و خلاف ما يتصور في الأوهام، إنَّما يتوهم شيٌ غير معقول و لا محدود</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 للعلامة المجلسي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فيما يرتبط بهذا الحديث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المفاهيم و المعاني على قسمين، مفاهيم لها عمومية و شمول و لا يخرج عنها شيءٌ من الأشياء الذهنية و العينية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مفهوم الشيء و الموجود و المخبَر عنه، و لذا فهي تطلق أيضاً على ما لا يقبل التعقل و التصور و غير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ومفاهيم عند اطلاقها يمكن توهم و تصور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المفاهيم من القسم الأول على اللّه المتعال هي إثبات و نفي إنكارٍ و إبطال و تعطيل، و نفي إطلاقها على اللّه تعالى هو إبطال و تعطيل و إنكار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نجد أنّ الإمام عليه السلام يجيز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يتصور له مصداق في الذهن، و لأنّ المفهومَ عام يصدق على غير المتصور، و المنزّه عن التصور، بل ليس به مفهومٌ متصور و مصداقٌ ذهني خاص، فيصدق إطلاقه على الباري تعالى، و كلّ ما يتصور في الذهن من المفاهيم فلا يعقل أن يكون هو اللّه، و أنَّ اللّه ليس ذلك الشيء و هو منزه عنه، و لذا فانّ إطلاق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ذات الباري عزوجل، خارج عن حدِّ التعطيل و مأذون و مجاز، و إثبات، و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تعالى في حدِّ الابطال و الانكار و التعطيل غير مأذون 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يمكن القول أنَّ المستفاد من هذه الأحاديث و الروايات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معرفة حقيقة الذات و كنه الحق تعالى محالة، و أنَّ الشي غير المحدود لا يقبل التعقل و التصور، فلا يوجد لفظ و إسمٌ و عنوانٌ يدل عليه، و في مقام التعريف و الإشارة إلى تلك الذات يقتصر فقط على إستعمال العناوين العامة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نهاية التعريف و معرفة الذات الإلهية المقدسة، و الذي ينبغي أن يعرفه الجميع، و إذا قال أحدٌ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التشبيه، كما يخبر عن تلك الذات بأنها ليست جسماً و لا صورةً و لا جوهراً و لا عرضاً، فإنَّ ذلك الحادٌ و تعطيلٌ و إنكار، بخلاف الأول الذي يعدُّ إيماناً و إعترافاً و إقراراً، و هذا هو أيضاً جواب للشبهة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تعالى لا يمكن لاحدٍ أن يتصوره و يتعقله بما نتصور و نتعقل به الممكنات من الحدِّ و التعريف و التوصيف، فكيف يُشار اليه إذن؟</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يمكن الإشارة اليه بهذه العناوين العامّة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إطلاق غير هذه العناوين عليه، و لا وجود للفظٍ خاص يدلُّ على كنه ذاته حتى لو كان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يقوله القائل بأصالة الوجود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رأينا نقشاً أو بناءاً أو أمراً حادثاً و لم نشاهد النقاش أو البنّاء أو المحدِثْ، و لم نسمع بوصفه، لكننا مع ذلك نحكم بوجوده و عدم تصور شكله</w:t>
      </w:r>
    </w:p>
    <w:p>
      <w:pPr>
        <w:pStyle w:val="BookText"/>
        <w:rPr/>
      </w:pPr>
      <w:r>
        <w:rPr>
          <w:rFonts w:ascii="Amiri" w:hAnsi="Amiri" w:eastAsia="Amiri" w:cs="Amiri"/>
          <w:color w:val="111111"/>
          <w:sz w:val="28"/>
          <w:sz w:val="28"/>
          <w:szCs w:val="28"/>
          <w:rtl w:val="true"/>
          <w:lang w:bidi="ar-SA"/>
        </w:rPr>
        <w:t xml:space="preserve">لا يكون مانعاً عن الحكم بوجوده، فكذلك إستحالة تعقل ذات الباري تعالى، لا تمنع من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الإشارة اليه بها، و غاية و نهاية معرفة الذات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شيءٌ و موجودٌ و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معنى أنّه خارج عن الحدَّين، فهو منزَّه عن التعطيل و الإبطال و منزه عن التشبيه، فباثبات أنَّه شيءٌ و موجود و قادر و عالم و ليس كمثله شيء، نكون قد أقررنا و آمنا و إعتقدنا به، و هذا لا يعني أنَّ ذاته تعالى هي أمرٌ بين أمرين، بل المقصود هو أنَّه فيما يرتبط بالإقرار و الإعتراف به و قبوله لابد أن نعتقد أنها أمرٌ بين أمرين، بمعنى أنّه حصل الاقرار بوجود اللّه تعالى و كذلك حصل تنزيه عن التشبيه، ففي مقابل الإنكار أو الاقرار و مع تشبيه كان إثبات الذات و نفي التشبيه بين هذين الأمرين، و بعبارة أخرى، إنَّ مقابل عدم الثبوت أو الثبوت و التشبيه هو الثبوت و عدم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سواءٌ كان التعبير بالأمر بين الامرين دقيقاً أو لم يكن كذلك، فالمطلب معلوم، و ليس الكلام في هويّة و كُنهِ الباري تعالى ليقول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التعطيل و التشبيه ليسا نقيضين، إذ يمكن ارتفاعهما فلا تعطيل و لا تشبيه، فاذا لم يكن تعطيلاً و لا تشبيهاً فما هو إذن؟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هو أوسع و هو حقّ، لا بمعنى أنّه ثابت، و أنَّ له واقعية و حقيقة و أنه موجد الأشياء و خالقها طبق حكمة و مصلحة، و لا بالمعاني الاخرى التي ذكرت في كتب التفسير للحق، و التي بيَّنها مثل الراغب الاصفهاني في مفردات القرآن، بل إنَّ الحق هنا بمعنى أنَّ في مقابله العَدَم، لا عدمه هو بل عدم كل الأشياء، و حقُّ غيرُ متناهٍ و أنَّ كل ما هو موجود فهو هو و أنَّ غيره باطل و عدمٌ</w:t>
      </w:r>
    </w:p>
    <w:p>
      <w:pPr>
        <w:pStyle w:val="BookText"/>
        <w:rPr/>
      </w:pP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للخارج عن حدِّ الابطال و التشبيه، معنى عجيب لا يخلو من المغالطة، ففي هذه الروايات طرحت مسألة الإثبات و الإقرار بوجود اللّه و نفي الإبطال و الإنكار و التعطيل، و ليست المسألة مسألة ماهية اللّه و لا الحديث عن كنهه جلَّ و علا ليقول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الحقُّ أو يقول أنّه الوجود غير المتناهي و أنَّ غيره باطل حقيقي و عدمٌ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يستفاد ذلك أبداً من الروايات فاللّه تعالى هو اللّه و أنَّ ذاته هي ذاته، فلا يمكن تفسير رواية عرض الدين و الروايات المشابهة لها بهذه المعاني التي قالها بعض العامّة في القرن السابع و بعض الخاصة في القرن العاشر، فينبغي أن لا تنسب هذه المعاني الى مدرسة أهل البيت عليهم السلام ومعارفهم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شيءٌ و موجودٌ أو له وجود، و مثل هذه العناوين العامة يجوز إطلاقها على اللّه تعالى، و كذلك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ثابت و أنّه خلق العالم طبق الحكمة و لم يخلقه بالباطل، و أنَّ غيره باطل يعني غير ثابت، و أمّا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حقٌّ و وجود و أنَّ مقابله باطل و عدمٌ و أنّ وجود أيِّ شيء عداه هو نقيضه، فهذا ما لا يوافق القرآن و الروايات و الوجدان، و الاسماءالحسنى و الرحمن و الرحيم و الخالق و البديع و الرزاق و المحي و المميت و المعزّ و المذلّ و المجيب و الشافي و الغفّار و التوّاب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مخالف لها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فوجود الشيء أو عدم وجوده يعني أنَّه موجود أو غير موجود، لا الوجود أو العدم بالمعنى المستقل الذي هو أنَّه لا يوجد شيء غير الوجود و أنَّ وجوده وجود الوجود و عدمُه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تعالى حقٌّ، يعني أنّه ثابت و دائم و أزلي و أبديّ و أنَّ غيره باطلٌ بمعنى أنّه زائل و فانٍ، وهذا هو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باطلو كلَّ نعيم لا محالة زائلٌ</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بهذا التوجيه يصدق هذا الشعر، و أمّا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حقٌّ بمعني أن كلَّ شيء هو اللّه، أو أنّه لا شيء سواه و أنّ الأمر يدور بين أمرين، إمّا الحق و الوجود أو الباطل و العدم، و إنَّ السماوات و الأرض و كل المخلوقات التي هي باطلٌ، إذا كانت موجودة أيضاً، كما كان اللّه تعالي الذي هو الحقّ أو الحقّ الذي هو اللّه موجوداً، كان ذلك من قبيل إجتماع النقيضين و إجتماع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ليس صحيحاً، لأنَّ الحقَّ و الباطل ليسا من النقيضين و اجتماعهما ممكن و الباطل بمعناه الصحيح الذي يعني أنَّ الموجودات مُحدثَةٌ و لها وجود، كما أنَّ الحقَّ و الوجود الثابت الأزلي الأبدي محدِثُ الممكنات، موجودٌ و معنى أنَّ اللّه تعالى واجب الوجود هو أن وجوده واجب و عدمه ممتنع، لا إنَّ وجوده وجودٌ و في مقابله عدمٌ، بمعنى نفي ممكن الوجود الموجود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القرآنية الشريفة، ابتداءاً من بسملة الفاتحة إلى سورة الناس صريحة بهذا المعنى، فالرحمن و الراحم و الخالق و الرازق و المالك و الحق و الثابت و المصور و القادر و الحافظ و الغفّار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موجود و كذلك المرحوم و المخلوق و المرزوق و المملوك و المحفوظ و المغفور 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لها وجود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المستفاد من كلمات البعض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معنى الخروج عن حدّ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التعطيل أو حدِّ التشبيه ليس هو الأمر بين أمري التعطيل و التشبيه أو الإنكار و التشبيه، إذن لابدَّ أن يكون شيءٌ رابع أبعد من هذه الثلاثة، و هو الحقّ و الوجود، بذلك المعنى للحق و هو، الغير متناهي و المقابل للباطل و العدم، و كأنَّ هذا البعض يريد القول بأنّ الخروج عن الحدّين لا يكون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تعالى و الذي له معنى عام، بل إن الخروج عن الحدّين هو إثبات الذات و الاخبار عن الذات و ما به الذات، و هو الحق و الوجود، و استشهدوا لذلك بالحديث الأول من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و الذي ينتهي سنده إلى هشام 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هو حديث غنيّ بالمعاني مشحون بالحقائق الراقية في 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ضمن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من إثبات صانع الأشياء خارج من الجهتين المذمومتين إحداهما النفي إذ كان النفي هو الابطال و العدم، و الجهة الثانية التشبيه إذ كان التشبيه من صفة المخلوق الظاهر التركيب و التأليف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فيقول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لابدَّ من اثبات صانع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حدِّ الابطال و حدِّ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الإقرار و إثبات أنّهُ شيٌ أو موجودٌ، بل لابدَّ من إثبات صانع الاشياء بعنوانه الخاص و بذاته الخاصة و أنّه حقٌّ و وجودٌ و أنَّه غير متناهٍ، و الذي يتضمن نفي الإبطال و التشبيه، و أمّا القول بأنَّه شيءٌ، فهو أعم من نفي أو إثبات التعطيل و التشبيه، حتى لو دلَّ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نفي الابطال فانه لا يدل على نفي التشبيه و لذا يقول في الرواية أنّه لابد من إثبات صانع الاشياء بنحو ينفي التعطيل و التشبيه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يمكن القول بأن قول السيد 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أخرى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ذلك السيد الجليل، إعترف بالخارج عن الحدّين، إما بنحو الإجمال مع أنه آمن بالحق و الوجود مع عدم معرفته بان الخارج عن الحدّين هو الحق و هو الوجود، و إمّا أنه اعترف بذلك مع معرفته بان الخارج عن الحدّين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اكتفى بذلك التعبير لدلالته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يرتبط بانّ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 عن حدِّ التعطيل و التشبيه فبيانه هو أنَّ التشبيه إمّا في الذات أو في الصفات، و ما تشير اليه الرواية هو إنكار الذات أو تشبيه الذات، و القول بأنَّه شيءٌ أو موجودٌ، لا هو تعطيلٌ و لا هو تشبيه و إمتناع عن القول بالتعطيل و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الرويات هو أنّ السائل كان خائفاً من الوقوع في التعطيل و التشبيه، فكان محتارا في إختيار اللفظ الذي يثبت به الذات الالهية و يُخبر عنها، و لذا، سأل الإمام عليه السلام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فاجابه الإمام عليه السلام بانَّ هذين اللفظين ليس فيهما خطر التعطيل و التشبيه بل و فيهما الخروج عن هذين الحدَّين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المستفاد من رواية هشام، لا يعدو هاتين الصفتين،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صانع</w:t>
      </w:r>
    </w:p>
    <w:p>
      <w:pPr>
        <w:pStyle w:val="BookText"/>
        <w:rPr/>
      </w:pP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خارج عن الحدين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الصفة الاولى ثبوتية و الصفة الثانية تنزيهية،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منزهٌ عن الحدين و إنَّ التعبير عنه بالشيء لا يشتمل على مفهوم التعطيل و التشبيه، بل إنَّ فيه دلالة على إثبات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بعباة أخرى، إنَّه أطلق عليه لفظاً ليس فيه مفهوم الابطال و لا التشبيه، إذ في مقام الاخبار عنه عزَّ إسمه، قد يتلفظ بلفظ يشتمل على مفهوم الإنكار أو التعطيل و التشبيه مع أنَّ اللافظ يُنزه ذلك الإله عن التعطيل و التشبيه واقعاً، و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الذات و الإقرار بها فقط، بدون الدلالة على تلك المفاهيم المحذورة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نضيف في خاتمة هذا البحث الدقيق، أنَّ البعض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المراد من الابطال و التعطيل، ترك إثبات وجود اللّه تعالى، و الذي هو بديهي، بل إنَّ المراد من ذلك، التعطيل في التعبير عن حقيقة ذات الالوهية بالألفاظ، و تعطُّل العقل عن معرفة ذاته عزَّ إسمه، إذ لا يوجد لفظٌ دالٌ على ذلك الوجود، فيكتفى في إثبات تلك الذات المقدسة و الاعتراف و الاقرار بها، باطلاق تلك العناوين العامّة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إنَّ الأسماء الحسنى مثل القادر و العالم و بإعتبار دلالتها على الذات أو الشيء الموجود الذي له قدرة و علم، تدلُّ على الذات و الصفة كليهما، و إثباتها أيضاً إثبات للذات و للشيء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التعطيل هو عدم إثبات الوجود و الصفات الكمالية و الإضافيّة له، و حدّ التشبيه الحكم بالاشتراك مع الممكنات في</w:t>
      </w:r>
    </w:p>
    <w:p>
      <w:pPr>
        <w:pStyle w:val="BookText"/>
        <w:rPr/>
      </w:pPr>
      <w:r>
        <w:rPr>
          <w:rFonts w:ascii="Amiri" w:hAnsi="Amiri" w:eastAsia="Amiri" w:cs="Amiri"/>
          <w:color w:val="111111"/>
          <w:sz w:val="28"/>
          <w:sz w:val="28"/>
          <w:szCs w:val="28"/>
          <w:rtl w:val="true"/>
          <w:lang w:bidi="ar-SA"/>
        </w:rPr>
        <w:t>حقيقة الصفات و عوارض الممكنات</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حدّ التعطيل ما ذكره بالتفصيل فلا يخرج منه بالقول بانه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التشبيه لا ينحصر بالاشتراك مع الممكنات في حقيقة الصفات، بل يكون بالاشتراك في حقيقة الذات مثل ما يقوله القائل بأصالة الوجود و اللّه هو العالم و نستغفره و نتوب اليه من الورود في المباحث التي لم يكلفنا بالورود فيها لعجز عقولنا عن إدراكها أو لصعوبة فهمها و لكونها من مزال الاقدام و لا حول و لا قوة الا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ليسَ بجسمٍ و لا صورة و لا عَرَضٍ و لا جَوهَرٍ</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فلا هو بجسم و لا صورة، و لا هو بعرضٍ و لا جوهر، و لا فرق في سلب الجسمية و الصورتية و العرضية و الجوهرية، سواءٌ فسَّرناها طبقا لإصطلاح أهل المعقول كما نقل عن المحقق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فسرناها بالمعنى العرفي و الذي يبدو أنه أظهر، و هو أنَّ الجسم بمعنى الجَسد أو الشيء الذي له الأبعاد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 و العرض و العمق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الصورة بمعنى التشكُّل بشكل يتميز به عن الأشكال الاخرى، و العَرَض في الإصطلاح العرفي هو الشيء القائم بالغير و في المحل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الذي هو عرفاً في مقابل العرض، لا الجوهر الذي 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مقابل المعاني الاخرى و الذي ينقسم في الاصطلاح إلى خمسة أقسام، و أحدُ قسمي الممكن، و أما الجوهر بمعنى ذات الشيء و حقيقة الشيء فليس مراداً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فاللّه تعالى، منزَّهٌ عن هذه المعاني، أعم من أن يكون المقصود هو المعاني الاصطلاحية أو كان المقصود، المعاني العرفية في مقابل المعاني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مُجسِّمُ الأجسام و مصوِّرُ الصُور و خالقُ الأعراضِ و الجواهِر</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إنَّ الأجسامَ و الأعراض و الجواهر و الصور، لم توجد من قبل نفسها، كما أنَّ وجودها ليس قديماً و دائمياً، و لا أنها غير محتاجة لخالقٍ و موجد، فكما يُصرِّح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فجواب هذا التساؤل الشريف في الآية، هو النفي بداهةً و فطرةً، فمثل هذا الوجود غير متصور و ممتنع، فكلّ هؤلاء عاجزون عن إيجاد أنفسهم، كما أنَّ كسب الوجود من أمثالهم محالٌ أيضاً، كما لو طلب محتاج من محتاج شيئاً، و طلب مقروضٌ من مقروضٍ دَيناً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اذا كان اللّه تعالى و هو مجسِّم الأجسام و مصور الصُور، جسماً أو صورةً، كان محتاجاً إلى مجسِّم ومصوِّر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يقول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 عُرِفَ أنْ لا مَشعَرَ لَهُ، و بمضادَّتِهِ بينَ الأمور عُرفَ أن لا ضِدَّ له و بمقارَنَته بَيْنَ الأشياءَ عُرفَ أنْ لا قَرينَ لَهُ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 كُلِّ شيءٍ و مالِكُهُ و جاعِلُهُ و مُحدِثُهُ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 بمعنى المربّي و موصل الشيء من النقص إلى الكمال، و هذا المعنى للتربية متصور في الموجودات التي ليس لكل أو بعض كمالاتها فعليَّةُ و لكنها حائزة على الإستعداد للكمال بالقوَّة، لتكون تربيتها مؤثرة، و لإيصالها من النقص إلى الكمال و من القوَّة إلى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تدلُّ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كل الاشياء بحاجة إلى تربية، و ليس لها الفعليّة المستغنية عن المربي، حتى لو كانت من قبيل المجردات و العقول، التي يعتقد القائلون بوجودها أنها فعلية محضة، فالقول بها و أنَّ صدور المخلوقات غير المجردة لابدَّ أن يترتب على صدورها و خلقتها، مستلزمٌ لعيوب و مفاسد عديدة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الآخر للرَّب هو السيد و الصاحب 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يصنف المخلوقات إلى صنفين، لابد أن يقول بأن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شيء، يفيد أن المراد من الربّ هو المعنى الثاني، إذْ بعد فرض أنّ المخلوقات على قسمين تكون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شيء جاعلةً المعنى الأول بحاجة إلى تفسير و تأويل و توجيه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المعنى هو إنَّ من أوصاف اللّه تعالى هو انَّه صاحبُ كلِّ شيء و مالكه، و جاعِلَه و موجده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الصفات التي وردت في هذه الفقرات من كلام السيد عبد العظيم في مقام عرض الدين، هي بعض الصفات السلبية و بعض الصفات الثبوتية الفعلية، التي مصدرها الصفة الثبوتية الذاتية، لانَّ كلَّ الصفات الفعلية ترجع إلى صفة العلم و القدرة، و تدلُّ على صدور الفعل و الظهور الخارجي للقدرة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المطلب الدقيق هنا هو إنَّ عدّة مسائل اخرى ترتبط بعرض العقائد و التي لم يبيّنها السيد عبد العظيم الحسني، كالإعتقاد بالعلم و قدرة اللّه، و مسألة الكلام و الإرادة، و يبدو أنَّه أوكلها لوضوحها، مضافاً إلى استفادتها بالملازمة من تلك الجمل، لا أنَّه غفل عنها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المراد و المقصود هو بيان العقائد المختلف فيها بين الشيعة و سائر الفرق الاسلامية، و خاصة الأشاعرة، و إنَّ الغرض هو بيان العقيدة الحقَّة في هذه المسائل الخلافية، و بعض الجمل الاخرى ناظرَة إلى هذا المعنى أيضاً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الأمر المهم هنا هو إنَّ هذا الوصف للباري عزوجل، إما هو للصفات الثبوتية الفعلية، أو للصفات السلبية للذات الإلهية المنزهة عنها، و لا يستفاد إثبات الصفات الثبوتية الذاتية إلاّ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الابطال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ما يرتبط بكنه و حقيقة هذه الصفات التي هي منزهة عن الإدراك مثل تنزه الذات عن إدراكها من قبل المخلوقات فلم تتعرض له أيّ عبارة، و ذلك لأن الكلام عنها منهيٌ عنه 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عدمُ جواز البحث في هذه الصفات الذاتية كالعلم و الحياة و الذي يرتبط بحقيقة هذه الصفات، و أنَّ البحث فيها قد يوجب الضلال و الإضلال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أجمع و أتمَّ و أكمل كلام أمير المؤمنين عليه السلام في هذا المعنى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القَول فيما لا تعرف، و الخطابُ فيما لا تُكلّف و أمْسِك عَن طريقٍ إذا خِفتَ ضلالَته فانَّ الكفَّ عِندَ حَيَرة الضَّلالة خيرُ مِن ركوبِ الاهوال</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ما أروع ما أنشأهُ الفاضل المعتزلي أبنُ أبي الحديد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 موسى، و لا، عيسى المسيح و لا محمد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27" w:name="pg11602_93153"/>
    </w:p>
    <w:p>
      <w:pPr>
        <w:pStyle w:val="Heading4"/>
        <w:numPr>
          <w:ilvl w:val="3"/>
          <w:numId w:val="1"/>
        </w:numPr>
        <w:rPr/>
      </w:pPr>
      <w:bookmarkStart w:id="128" w:name="__RefHeading___Toc5360335_73709187"/>
      <w:bookmarkStart w:id="129" w:name="_Toc45"/>
      <w:bookmarkEnd w:id="127"/>
      <w:bookmarkEnd w:id="128"/>
      <w:r>
        <w:rPr>
          <w:rtl w:val="true"/>
        </w:rPr>
        <w:t>عرض الدِّين و النبوَّة</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محمَّداً صلى الله عليه و آله عَبدُه و رسولُه خاتِمُ النبيّين فلا نَبيَّ بَعدَهُ إلى يوم القيامَةِ و إنَّ شريعَتَه خاتِمَة الشرائع فلا شريعَةَ بَعدها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الاولى من هذه الفقرة هي نفس العبارة التي نردِّدها تسع مرات يومياً في صلواتنا اليومية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هذه الجملة الشريفة، عظمة مقام العبوديَّة للّه، و بطبيعة الحال فإن الجميع هم عباد اللّه بالمعنى العام بهذه الكلمة،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الخَلق هم في ملكية اللّه و تحت إرادته و أمره، و لا يملكون لنفسهم نفعاً و لا ضرّاً، و إنَّ نشأتهم و نموّهم و تكاملهم كلّها من اللّه تعالى و كما ورد في دعاء أبي حمزة الثمالي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أنا الصَّغيرُ الَّذي رَبَّيتَهُ و أنا الجاهلُ الَّذي عَلَّمتَهُ و أنا الضّالُ الَّذي هَديتَه،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الفقيرُ الَّذي أغنَيتَهُ</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لكن اذا نسب العبد تشريفاً إلى سيِّده و مولاه، فالمناسب هو إلتزام هذا العبد بلوازم العبودية له، و إلاّ لم تصح هذه النسبة، كما أنَّ المولى لا ينسب عبداً إليه إلاّ اذا كان ذلك العبد قد سلَّم أمره إلى مولاه تسليماً مطلقاً محضاً، و لم يتبع هواه و لم يكن له إرادة في عرض إرادة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عليه، عندما نشهد بعبودية خاتم الأنبياء محمد صلى الله عليه و آله للّه‌تعالى، فاننا نشهد بنيلة أعلى مراتب العبودية و التسليم و الطاعة للّه‌عزوجل، الأمر الذي من اكتسبه و مهما كانت الدرجة و المقام المقدس الذي وصل اليه، فانه باعتبار درجة عبوديته و تسليمه و إطاعته للّه‌تعالى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فان النبي الأكرم صلى الله عليه و آله هو الشخص الاول، لانَّه العبد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فبحسب الروايات هو أوَّل من أقرَّ بالربوبيَّة من الأنبياء في مرحلة أخذ الميثاق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فانّ اللّه تعالى، و باعتبار أنَّ النبي محمد صلى الله عليه و آله هو العبدُ الحقيقي الذي حاز أتمّ و أكمل مقامات العبودية للّه، وصفه بأنه عبد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كذلك الاشخاص الذين ذكرهم تعالى في سورة الفرقان بقوله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الارضِ هَوناً</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 الذين نسبهم اليه، فقد قبل عبوديتهم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العبودية بالمعنى الاول و الشاملة لجميع البشر، لها جنبة تكوينية و قهرية، ليس لأحدٍ التمرُّد عليها و لو بمقدار ذرَّة، و أمّا بالمعنى الثاني، للعبودية فهي إختيارية إرادية فالعبد في مسير هذه العبودية يتعرف على نفسه و يدرك فقره و إحتياجه إلى اللّه، و أنَّ عليه أن يفوِّض أمره اليه تعالى و أن يتقدم في طريق التسليم و الطاعة المحضة و يرضا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بعد الاقرار بعبودية خاتم الأنبياء صلى الله عليه و آله، يقرّ برسالة و خاتمية النبي محمّد صلى الله عليه و آله و أنَّه لا نبيَّ بعده إلى يوم القيامة، و أنَّ شريعته هي خاتمة الشرائع و الأديان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الاقرار و الشهادة بالرسالة، فهو شرطٌ في إسلام الشخص فما لم يشهد أحدٌ بالرسالة، لا يُحكم باسلامه، و لا تجري عليه أحكام الإسلام إلاّ إذا كان مسلماً بفطرته فيحكم باسلامه تبعاً لأبويه، و لا يبعد أن يبقى هذا الحكم بإسلامه جارياً عليه بعد بلوغه مادام لم يظهر ما يخالف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توجد كلمة أعظم من الشهادة بالرسالة و الاقرار بنبوة محمد بن عبد اللّه صلى الله عليه و آله، بعد كلمة التوحيد و الاقرار بالوحدانية للّه‌تعالى، و كما إنها تأتي بعد الشهادة بالتوحيد في الأذان و التشهد، فكذلك بين الأمور الاعتقادية يأتي الاقرار بالرسالة و النبوَّة في المقام الثاني بعد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ضمائم الإيمان بالرسالة، الايمانُ بان محمداً صلى الله عليه و آله هو خاتم النبيّين، فلا نبيّ بعده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السرّ في إنَّ السيد عبد العظيم الحسني و في مقام الإعتراف</w:t>
      </w:r>
    </w:p>
    <w:p>
      <w:pPr>
        <w:pStyle w:val="BookText"/>
        <w:rPr/>
      </w:pPr>
      <w:r>
        <w:rPr>
          <w:rFonts w:ascii="Amiri" w:hAnsi="Amiri" w:eastAsia="Amiri" w:cs="Amiri"/>
          <w:color w:val="111111"/>
          <w:sz w:val="28"/>
          <w:sz w:val="28"/>
          <w:szCs w:val="28"/>
          <w:rtl w:val="true"/>
          <w:lang w:bidi="ar-SA"/>
        </w:rPr>
        <w:t>بالنبوَّة، يعبِّر عن النبي بالرسول الذي يفهم منه الواسطة و السفير بين الخالق و الخلق، و أمّا في مقام الاقرار بالخاتمية فعبَّر عنه بخاتم النبيّين، لا خاتم المرسلين، السرُّ هو أنَّ الرسول معنى و مفهوم أخصّ من النبي صلى الله عليه و آله، فكل رسول هو نبي و 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معتقده هو أنَّ الرسول مضافاً إلى إنَّه خاتم المرسلين فكذلك هو خاتم النبيّين، و لذا عبّر بخاتم النبيّين ليفهم المعنيان معاً، فانَّ ختم النبوَّة يعني بالضرورة ختم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بختم النبوَّة، تختم الشرائع، إذ إنَّ تشريع شريعة جديدة يتوقف على مجيء سفير و نبي جديد، و بدون ذلك لا يمكن مجيء دين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الخاتمية ثابتةٌ في كلِّ أبعادها، بالأدلَّة القرآنية‌و الاحاديث القطعية المسلَّمة، و منكرها يُعدُّ منكراً لضرورة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الدّين، كما إنَّه عامٌ لكلِّ الازمنة،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 حرامُ محمد حرامٌ إلى يوم القيامة</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فكذلك هو شامل لكلِّ الامكنة، فقد مرَّ اكثر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ظهور هذا الدّين، و هذه الفترة تؤيد خاتمية هذا الدّين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طيلة هذه الفترة الطويلة، لم نسمع بنبوة ثابتة و معقولة و مقبولة، و لم نسمع بشريعة جديدة صالحة و جامعة و كافية و محكمة و وافية إدَّعى أحد بالمجيء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فهذا الدين متأصّل و خالدٌ، و باقٍ ما طلع قمرٌ و أشرقت شمس، و هو أكمل الأديان و اكثرها جمعاً للشرائع و التعليمات، و لعلَّ أحد أسرار إعطاء النبي صلى الله عليه و آله المعجزة الباقية و هي القرآن الكريم، هو الخاتمية لهذا الدين، فهذه المعجزة باقية إلى الأبد، و لازال إعلان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في رَيبٍ ممّا نَزَّلنا على عَبدِنا فَإتُوا بِسورَةٍ مِن مِثلِه و ادْعُوا شُرَكائَكُم مِن دونِ اللّهِ إن كُنتُم صادِقين فإنْ لَم تَفعَلُوا و لَنْ تَفعَلُوا فاتَّقُوا النّارَ التي وَقُودُها النّاسُ و الحجارَة‌أُعِدَّت لِلكافِرينَ</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يرنّ في أسماع أهل العالم، يترنم به كلّ مسلم و في كل عصر و مكان متحديا الدنيا باجمعها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أقول إنَّ الإمامَ و الخليفَةَ و وليّ الأمر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مولاى فقال عليه السلام و من بعدى الحسن ابني فكيف للناس بالخلف من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ذاك يا مولاى؟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يُرى شخصه و لا يحلُّ ذكره باسمه حتى يخرج 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ينبغي التنبيه على أُمور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مترادفة، و إن كانت متجسّدة في مصداقٍ واحد، أي أنه يصدق اطلاق الولي و الإمام على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الخليفة كما يصدق إطلاق خليفة و وليّ على من يصدق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فهذه الالفاظ متلازمة في التصادق، و لكنّها ليست مترادفة في المفهوم، فمن كل واحدٍ منها يُستفاد بعدٌ من أبعاد الشخصية التي هي مصداقٌ لهذه العناوين، و إنْ كان لازم الاتصاف بمعنى كلِّ واحدٍ منها، هو الإتصاف بمعنى الآخَرين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فالمفهوم الظاهري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الزعيم و القائد، و من يكون فعله و سيرته و كلامه، أسوة و حجّة، و يجب على الجميع الإقتداء و التأسّي به و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الشخص لابدّ أن يكون الأعلم من بين الجميع، و أن يكون معصوماً عن الخطأ و الاشتباه، و إلاّ لم تتحقق الأمامة في وجوده، ذلك أنَّه إذا لم يكن كذلك، لم يكن لاحدٍ الثقة و الإطمئنان بصحة متابعته و الاقتداء به فضلاً عن وجوب طاعته و التسليم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إحتمال خطأ و اشتباه المرشد و الدليل، لا يكون طي طريق بمعيته مقبولاً عند العقلاء، كما أنّه لا يجوز شرعاً تجويز طي مثل هذا الطريق فضلاً عن ايجابه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كذلك يستفاد من الحديث الوارد في تفسير هذه الآية الشريفة، و من الدرجات التي طواها خليل الرحمن إبراهيم عليه السلام حتى وصل إلى مرتبة الإمامة، المستفاد هو أنَّ مقام الامامة مقام عظيم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المستفاد من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هو إمامة و لزوم عصمة صاحب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الخلافة و التي تعني بمفهومها العام النيابة عن الغير و القيام بدوره و عمله، فمفهومها الخاص هنا هو أنّها منصب إلهي، بنحو يستلزم نسبة ما يصدر من الخليفة، إلى اللّه، و أنَّ الخليفة هو عاملٌ و مجرٍ لارادة اللّه، إذ لا يمكن هداية العباد أو الحكم بينهم بلا وساطة البشر، فيتمُّ ذلك بواسطة الخليفة، و لا شكَّ حينئذٍ في وجوب إتّصاف الخليفة النائل لهذا المنصب الشريف بالأعلميَّة و العصمة، و التقوى العالية التي اشترطناها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ولاية الأمر، بمعنى صاحب الإختيار في الأمور من قبل اللّه تعالى، فهو منصبٌ من المناصب التشريعية، مشروط بشرائط تختلف باختلاف إقتضاء سعة و ضيق متعلقات الولاية و حدود مداخلات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فولاية النبي أو الإمام و الخليفة، و لأنَّ حدودها واسعة، تشمل كلّ الأمور، و لوجوب الطاعة لهم بصريح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تكون هذه الولاية مطلقة و غير مشروطة، و هي مثل مقام الإمامة و الخلافة مشروطة بالعصمة، و بهذا المعنى عُدَّت في رديف الصلوة و الصوم و الزكوة و الحج، في الحديث المعروف</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 على الصلوةِ و الزَّكوةِ و الصَّوم و الحجِّ 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 وَ 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يُنادَ بشيءٍ كما نُوديَ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إلى أهميتها الخاصة فالملاحظ في الحديث أنَّ الولاية عُدَّت في سلسلة أحكام اللّه، مع أنَّ صاحب هذا المقام لا يكون إلاّ الإمام و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موضوع وجوب إطاعة ولي الأمر، هو نفس الأوامر الولايتية للإمام و الخليفة، و الأوامر الصادرة بعنوان إدارة النظام، و رتق و فتق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اللحاظ، تكون ولاية أمر و نهي الولي مستندة اليه هو، بينما هي مستندة إلى اللّه في حالة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عباراتُنا شَتّى و حُسنُكَ واحدٌو كُلٌّ إلى ذاكَ الجَمالِ يُشيرُ</w:t>
      </w:r>
      <w:r>
        <w:rPr>
          <w:rStyle w:val="FootnoteAnchor"/>
          <w:rtl w:val="true"/>
        </w:rPr>
        <w:footnoteReference w:id="15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الدرس المستفاد من كلام السيد عبد العظيم و المقرون بتأييد الإمام عليه السلام،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و الخليفة و ولي الأمر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النبي عليهما السلام أيضاً إمامٌ و خليفةٌ و وليُّ أمرٍ، و لذا فيجب أن تستمر هذه الإمامة و الخلافة و الولاية من بعده، بخلاف النبوَّة، التي أقرّ بها في الفقرة السابقة فإنّها ختمت برسول اللّه محمد صلى الله عليه و آله و أنه لا يجب إستمرارها، حيث إنّها تدور مدار وجود مصلحة و حاجة في المجتمع، و من جعلها الخاتمة يظهر عدم وجود مصلحة و حاجة في الدين الجديد، بخلاف الامامة و الخلافة و ولاية الأمر، فانه لا يخلو زمنٍ من الحاجة اليها و لا أرضٍ من ضرورتها، و كما رُوي عن أمير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الارضُ مِن قائمٍ للّهِ بحُجَّة إمّا ظاهراً مشهوراً و إمّا خائفاً مغموراً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مما ذُكر،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الخلافة و الإمامة في شخصية الرّسول الأكرم صلى الله عليه و آله الجامعة لمقام النبوّة و الخلافة و ولاية الأمر، هو أشرف من بُعدِ النبوَّة و الولاية، و ليس مفهوم ذلك أفضليَّة الائمَّة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هؤلاء الأطهار و إنْ حازوا منصب الامامة و الخلافة و الولاية، لكنهم لم يتصفوا بصفة النبوّة، أمّا النبي الاكرم صلى الله عليه و آله فقد حاز المقامات الاربعة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إنَّ ولاية و إمامة أمير المؤمنين عليه السلام الذي كان أفضل كلِّ الائمَّة المعصومين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خاضعة لولاية و امامة النبي الاكرم صلى الله عليه و آله و كان النبي صلى الله عليه و آله أولى بالمؤمنين من أنفسهم بما فيهم أمير المؤمنين عليه السلام، إذ أنَّ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تشمل أمير المؤمنين عليه السلام أيضاً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خلافة أمير المؤمنين عليه السلام لرسول اللّه صلى الله عليه و آله بلا فصل و ولايته من بعده، و على ذلك أدلّة قطعية و مدارك يقينية ثابتة، من جملتها نص الغدير المتواتر، و الذي رواه العامة و الخاصة من المحدثين و المورخين و المفسرين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الرجال و غيرهم، في الكتب و الجوامع و المجاميع و المسانيد و بأسانيد متعددة عن جماعة كثيرة من الصحابة و التابعين و تابعي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 واقعة يوم الإنذار، و النصوص على امامته و ولايته عليه السلام في المشاهد و المواقف الاخرى، كثيرة و لو أنصف المناقش و لم يُعاند، لما كان بالإمكان خفاء هذا الأمر عليه و عدم إتضاحه كونه كالشمس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الفضائل و المناقب التي ذكرت لأمير المؤمنين عليه السلام في آلاف المصنفات و الكتب المعتبرة، تثبت هذا المعنى و هو أنَّ الشخص الوحيد الصالح لمقام خلافة اللّه و خلافة الرسول صلى الله عليه و آله، لم يكن الاّ علي بن أبي طالب عليه السلام و كل العلوم التي كشفها علي عليه السلام للمسلمين، و عدم إحتياجه إلى غيره، و احتياج الكلّ اليه، و اخباراته عن المغيّبات و سائر معجزاته، كلها تشهد على خلافته بلا فصل للنبي صلى الله عليه و آله فكلُّ ما نقوله و نكتبه هو من قبيل توضيح الواضحات، و هو أقلّ من قطرة من بحر و ذرةٍ من 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خَلَقَه و جعلهُ آيتهُ الكُبرى و حُجَّته العظمى و أعطاهُ و مَنَحهُ مِن العُلوم و الكمالات ما حيَّر به عُقول ذَوي الالباب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هذه الرواية هو إمامة الائمة الإثني‌عشر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بحسب مآت الروايات الصحيحة و المعتبرة من طرق الشيعة و السنّة، فانَّ إمامتهم ثابتة و محرزة، من جملتها ما نقله الإمام أحمد بن حنبل لوحده، فقد نقل باربعين طريقاً عن جابر و عبد اللّه بن مسعود، من الروايات ما يفيد حصر عدد الائمة و الخلفاء في إثني عشر رجلاً، و هذا العدد لا ينطبق على رأي أيّ فرقة من الفرق الاسلاميّة إلاّ الفرقة الإمامية الاثني‌عشرية،</w:t>
      </w:r>
    </w:p>
    <w:p>
      <w:pPr>
        <w:pStyle w:val="BookText"/>
        <w:rPr/>
      </w:pPr>
      <w:r>
        <w:rPr>
          <w:rFonts w:ascii="Amiri" w:hAnsi="Amiri" w:eastAsia="Amiri" w:cs="Amiri"/>
          <w:color w:val="111111"/>
          <w:sz w:val="28"/>
          <w:sz w:val="28"/>
          <w:szCs w:val="28"/>
          <w:rtl w:val="true"/>
          <w:lang w:bidi="ar-SA"/>
        </w:rPr>
        <w:t>فعلى المنصف إما أن يطرح كل هذه الروايات المتواترات المسلمات و يرتكب ما لا يرتكبه ايُّ مسلم مؤمن برسالة خاتم الأنبياء محمد صلى الله عليه و آله، و على أقل التقادير إذا لم يشأ التجاسر و ردِّ قول النبي صلى الله عليه و آله، أن يعتذر بجهله بالمقصود من هذه الروايات فيطرحها، أو أن يقبل مذهب الشيعة الذي ينفرد في إنطباق هذه الروايات على رأيه و منهجه في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فانَّ أكثر من مئتي حديث من هذه الأحاديث تضمن شرح و تفسير تلك الطائفة التي تضمنت ذكر عدد الخلفاء و الائمة فقط، فوضحتها بالصفات و العلامات، بل و حتى ذكر اسماء هؤلاء الاثني‌عشر من أوّلهم و هو علي ابن أبي طالب عليه السلام و إلى آخرهم و هو المهدي بن الإمام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أنَّ روايات كثيرة أخرى، و شواهد عديدة من معجزاتهم و خوارقهم للعادة، تثبت إمامة هؤلاء الأئمة الإثني‌عشر بما لايبقي مجالاً للشك و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هذه الرواية التي تحصر الائمة و تعيّنهم في هؤلاء الاثني‌عشر، و السيد عبد العظيم الذي توفي قبل وفاة الإمام الهادي عليه السلام و قبل ولادة صاحب العصر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خبر ولادة الإمام الحجة بن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غيبته عن الإمام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الاشارة في هذه الرواية إلى ثلاث صفات من أوصاف صاحب 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الاجمال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شخصُه، و هو إشارة إلى استتاره عن الأنظار، و هذا لا يعني</w:t>
      </w:r>
    </w:p>
    <w:p>
      <w:pPr>
        <w:pStyle w:val="BookText"/>
        <w:rPr/>
      </w:pPr>
      <w:r>
        <w:rPr>
          <w:rFonts w:ascii="Amiri" w:hAnsi="Amiri" w:eastAsia="Amiri" w:cs="Amiri"/>
          <w:color w:val="111111"/>
          <w:sz w:val="28"/>
          <w:sz w:val="28"/>
          <w:szCs w:val="28"/>
          <w:rtl w:val="true"/>
          <w:lang w:bidi="ar-SA"/>
        </w:rPr>
        <w:t>النفي الكلّي لرؤيته، إذ تشرف بزيارته قبل الغيبة الكبرى جماعة من المؤمنين، و كذا نال شرف زيارة قطب عالم الإمكان و كهف الأمان جماعة في غيبته الكبرى، و إنّما المقصود من العبارة أنَّ الالتقاء به غير ميسر للجميع بصورة عادّية، و إنَّ أغلب الناس محرومون من لقائه، و يجهلون مقر إقامته و أحواله و إنَّ اولئك الذين يحظون بشرف لقائه خاصة في الغيبة الكبرى إنَّما يوفقون لذلك بنحوٍ غير طبيعي و بالاتّفاق، كما أنَّ الظاهر من نفي الرؤية في الرواية هو نفي الرؤية مع المعرفة الشخصية التي لا تتيسر إلاّ للأوحدي من الناس، و أمّا الرؤية مع عدم المعرفة الشخصية فهي جائزة و لا تنافي الهدف من غيبته و الحكمة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الثانية هي، عدم حليّة ذكره باسمه الشريف، فبحسب هذه الرواية و روايات أخرى، لا يجوز ذكره باسمه الذي هو اسم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تسميته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عصر الغيبة و أنّه هل إنَّ ذلك لا يجوز مطلقاً أو يجوز مطلقاً؟ و إن كان مكروهاً مطلقاً أو أنَّه مكروه في المجامع فقط، أو أن الحرمة خاصة بذكره في المجالس و المجامع، أو أنّ الحرمة من باب التقية و أن ذكره جائز مع عدم التقية، إحتمالات، و لعلَّ إحتمال أنَّ النهي عن التسمية إلى زمان الظهور مختص بالمجالس و المجامع تعظيماً له، و أنّه جائز في الموارد الاخرى، هو الإحتمال الأرجح</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أى حال، فالقول بالحرمة مطلقاً و الجواز مطلقاً ضعيف، و الاحتياط يقتضي ترك التسمية، إلاّ في بعض الموارد، كما لو ورد إسمه الشريف في رواية يُراد نقلها، أو في مورد الضرورة التي يلزم فيها إعلان إسمه الشريف، و هذه المسئلة من جملة المسائل التي اختُلف في الفتوى بها بين الشيخ الأجلّ بهاء</w:t>
      </w:r>
    </w:p>
    <w:p>
      <w:pPr>
        <w:pStyle w:val="BookText"/>
        <w:rPr/>
      </w:pPr>
      <w:r>
        <w:rPr>
          <w:rFonts w:ascii="Amiri" w:hAnsi="Amiri" w:eastAsia="Amiri" w:cs="Amiri"/>
          <w:color w:val="111111"/>
          <w:sz w:val="28"/>
          <w:sz w:val="28"/>
          <w:szCs w:val="28"/>
          <w:rtl w:val="true"/>
          <w:lang w:bidi="ar-SA"/>
        </w:rPr>
        <w:t xml:space="preserve">الدين العاملي و السيد الجليل ميرداماد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عليهما الرحمة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كتب الميرداماد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طبع أخيراً بتوصية من الدّاعي تأييداً لنظره و رأيه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الإمام الهادي عليه السلام من أنّ خليفة الإمام الحسن العسكري عليه السلام سيملأ الأرض قسطاً و 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اكثر من مائة حديث معتبر بطرق الشيعة و السنة عن رسول اللّه صلى الله عليه و آله و الائمة الطاهرين، وصف المهدي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الوصف، و هو من أوصافه البارزة و المهمة إلى حدٍّ عَدّت هذه الصفة و هي من أوصافه الفعلية، في جملة أهداف و غايات الظهور المهمة، كظهوره و غلبة الإسلام على سائر الأديان و إنتشار عقيدة التوحيد و الحكم الإسلامي في كل العالم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من أهداف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الصفة و إن كانت في هذه العبارات من جملة أوصافه الفعلية و أنّ ذلك من منجزاته المهمة و الكبيرة، و لكن تدلّ بالإلتزام على إتّصافه ذاتاٍ بصفة العدالة و كمال النفس و استقامة الفكر و الروح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البديهي، أنَّ القيام بمثل هذه الاعمال و تحقيق هذه الاهداف و البرامج، يتوقف على الاتصاف الذاتي بهذه الكمالات، و على حيازة الأهلية العظيمة التي لم يحزها إلاّ الأنبياء و الائمة الطاهرين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المؤيّدين من عند اللّه تعالى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 عدوَّهُم عدُوّ اللّه و طاعَتَهُم طاعَة اللّه و مَعصِيَتَهُم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هذه الكلمات التي قالها السيد عبد العظيم الحسني، نقف على عظمة مقام الإمامة و الولاية، و التي يظهر مما ذكرناه، أنّها تالي ولاية اللّه تعالى، فوليّهم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بعض الأحاديث المعتبرة، أنَّ العبد لو عبد اللّه مدة دعوة نوح في 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يصوم يومه و يقوم ليله، و قُتل بين الركن و المقام مظلوماً، لم يشمّ رائحة الجنَّة ما لم يتولى هؤلاء الأطهار</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أتاكُم نَجى و مَن لَمْ يأتِكُم هلك</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أطاعَكُم فقد أطاعَ اللّه و مَن عصاكُم فقدْ عصى اللّه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في بعض الروايات التي نقلت بطرق العامّة أيضاً، أنَّ العبد يُسئَل يوم القيامة و قبل أن يرفع قدماً على قدم في جملة أمور أربعة عن ولاية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معانيها، و عن محبتهم و أنّهم أولياء الأمر و الائمة و الخلفاء، و هذا أمرٌ مسلّمٌ بين المسلمين منذ صدر الإسلام و عصر الرّسول الأكرم صلى الله عليه و آله</w:t>
      </w:r>
    </w:p>
    <w:p>
      <w:pPr>
        <w:pStyle w:val="BookText"/>
        <w:rPr/>
      </w:pPr>
      <w:r>
        <w:rPr>
          <w:rFonts w:ascii="Amiri" w:hAnsi="Amiri" w:eastAsia="Amiri" w:cs="Amiri"/>
          <w:color w:val="111111"/>
          <w:sz w:val="28"/>
          <w:sz w:val="28"/>
          <w:szCs w:val="28"/>
          <w:rtl w:val="true"/>
          <w:lang w:bidi="ar-SA"/>
        </w:rPr>
        <w:t>يقول الفرزدق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مَعشَرٍ حُبُّهُم دينٌ و بُغضُهُم كُفرٌ و قربُهُم مَنجى و مُعتَصَمُ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 المُسائَلَةَ في القَبرِ حقٌّ و إنَّ الجَّنَّة حقٌّ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حقٌّ و الصراطَ حقٌّ و الميزانَ حقٌّ و إنَ السّاعَةَ آتِيَةٌ لا ريبَ فيها و إنَّ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القسم، يعرض السيد عبد العظيم قسماً آخر من معتقداته، و يشهد بحقانية المعراج و سؤال القبر و الجنة و النار و الصراط و الميزان و الساعة و القيامة و البعث و الإحياء، و سنحاول بيان هذه الامور بنحو الإختصار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مقدمةً بأنَّ الاعتقاد بالمعاد و حشر الأموات و الثواب و العقاب واجبٌ، و إن اكتفينا في مقام الحكم باسلام الإنسان، باقراره بالشهادتين و التوحيد و الرسالة، و الذي يتضمن الاعتقاد بحقانية كلِّ ما نزل على النبي صلى الله عليه و آله و الاقرار الاجمالي به، لكن الاعتقاد تفصيلاً بخصوص المعاد و عالم العقبى و إحياء الموتى للحساب، واجبٌ كما إنَّ الاعتقاد بالجنّة و النار و الصراط و الميزان بنحو التفصيل لازمٌ واجب، و لعلّ علّة وجوبه تفصيلاً و عدم كفاية الاجمال هنا، هو وضوح و ظهور و ضرورة إشتمال دعوة النبي صلى الله عليه و آله على هذه الامور، كالاعتقاد بالملائكة و الأنبياء السابقين و الكتب السماوية النازلة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بيان هذه المقدمة، نبيّن عدة امور ترتبط بهذه المواضيع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معتقدات المسلمين، أنَّ اللّه سبحانه و تعالى، و في ليلةٍ سمّيت بليلة المعراج، سار بحبيبه خاتم الأنبياء محمد صلى الله عليه و آله من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الاقصى، و من هناك عرج بجسمه العنصري إلى العوالم</w:t>
      </w:r>
    </w:p>
    <w:p>
      <w:pPr>
        <w:pStyle w:val="BookText"/>
        <w:rPr/>
      </w:pPr>
      <w:r>
        <w:rPr>
          <w:rFonts w:ascii="Amiri" w:hAnsi="Amiri" w:eastAsia="Amiri" w:cs="Amiri"/>
          <w:color w:val="111111"/>
          <w:sz w:val="28"/>
          <w:sz w:val="28"/>
          <w:szCs w:val="28"/>
          <w:rtl w:val="true"/>
          <w:lang w:bidi="ar-SA"/>
        </w:rPr>
        <w:t xml:space="preserve">العليا حتى وصل إلى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دَنى فتدلّى فكانَ قابَ قَوسَينِ أو أدنى</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تفاصيل هذا الإسراء و المعراج الذي تمَّت بالقدرة الالهية و بالإعجاز و خرق النواميس الطبيعية، ذُكِرَ بعضها في القرآن الكريم و بعض الاحاديث، و إن كان الاعتقاد بكلِّ تفاصيلها التي جاءت في الاحاديث و خصوصاً أخبار الآحاد،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الآيات الدالة على هذا المعراج،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كذلك ورد في سورة النجم عدة آيات في هذا المعنى، و كذلك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إسأل مَن أرسَلنا مِنْ قَبلِكَ مِنْ رُسُلِنا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الَّذينَ يَقرَؤُنَ الكِتابَ مِنْ قَبلِك</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هذا، فانَّ أصل المعراج، حقٌّ و هو أمرٌ ثابت و مسلّمٌ لا يتردّد فيه المسلمون و يعدّونه من معجزات الرّسول الأكرم صلى الله عليه و آله الكبيرة، و أنَّ العروج كانَ بالجسد العنصري، و الظاهر أنَّ مثل هذا الأمر إنَّما يكون إعجازيا فيما لو تمَّ</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بالجسد، لأنَّ السير الروحي متيسر لكلِّ البشر و الى كلِّ النقاط في هذا العالم، و إن كان سَيرُ النبي صلى الله عليه و آله يختلف عن سير أرواح الآخرين بانكشاف الحقائق التي لا تنكشف لغيره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الإنصاف هو إنَّ التلقّي الأول للمسلمين من هذا المعراج و الذي آمن به المؤمنون و صدَّقوا النبي الاكرم صلى الله عليه و آله عَليه، و الذي أنكره الكفّار حينها و استهزؤا به، هو المعراج الجسماني، و ليس في الادلة ما يدلُّ على أنَّ النبي صلى الله عليه و آله قال لهم إنه أسري بروحه لا بجسمه، دفعاً لاستغرابهم و استبعادهم، بل الظاهر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أكّد جسمانية المعراج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فان الكثير من العلماء يرى أنَّ إنكار جسمانية المعراج هو إنكار لضرورة من ضروريات الدين و موجبٌ للكفر، و تترتب عليه أحكام الارتداد، و البعض الآخر منهم قيَّده بصورة استلزامه إنكارَ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ينبغي إهماله و السكوت حياله هو إنَّ شبهات بعض أهل المعقول في مورد المعراج الجسماني و انَّه يستلزم الخرق و الالتئام في الأفلاك، مردودةٌ لعموم قدرة اللّه و صدور المعجزات و خوارق العادة الكثيرة، و لإخبار الرسول الصادق المصدَّق، مضافاً إلى منافاتها للإكتشافات العلمية المعاصرة الثابتة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الحضرات، قد رسموا لما سوى اللّه خارطةً فرضية على أساس نظرياتهم الشخصية، عيّنوا على أساسها هيكلية الكون و الأفلاك، ظناً منهم أنهم رسموا خارطة ربط الحادث بالقديم، و صدور الكثير عن الواحد، و كأنّهم كانوا مع اللّه في كل مكان و زمان و شاهدوا كلَّ التَّحوّلات التي جَرت على هذا الكون و الكيوان في كل أدوار العالم، و على هذا الأساس عنونوا عالم العقول و</w:t>
      </w:r>
    </w:p>
    <w:p>
      <w:pPr>
        <w:pStyle w:val="BookText"/>
        <w:rPr/>
      </w:pPr>
      <w:r>
        <w:rPr>
          <w:rFonts w:ascii="Amiri" w:hAnsi="Amiri" w:eastAsia="Amiri" w:cs="Amiri"/>
          <w:color w:val="111111"/>
          <w:sz w:val="28"/>
          <w:sz w:val="28"/>
          <w:szCs w:val="28"/>
          <w:rtl w:val="true"/>
          <w:lang w:bidi="ar-SA"/>
        </w:rPr>
        <w:t>المجرّدات، و اعتقدوا بسلسلاتٍ ظهر بطلانها بتقدم العلوم و الفنون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الصواب و المصون من الخطر هو الإكتفاء بأخبار النبي الصادق المصدَّق في هذه الأمور، و الاعتقاد بالمعراج و إنْ عجزنا عن معرفة كيفيته و ديناميكيته و امكانه للبشر و أن لا نقول من عندنا ما لم يصلنا من الشرع و أن لا نكلَّف أنفسنا في فهم ما لم يكلفنا الشرع فهمه و معرفته و الخوض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حاول بعض الماضين من أهل المعقول التوفيق بين القول بالمعراج الجسماني و القول بالمعراج الروحاني، في رسالة 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له معراج جسماني و معراج روحاني و معراج عقلاني، و معراجه الجسماني كان مسير جسده الشريف إلى منتهى مراتب الأجسام، و الذي طواه على البُراق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العبارة التي نقلت عن صاحب الرسالة الورديّة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سُري بسَيرهِ إلى اللّه مِن ظلماتِ عالَم الأجسامِ و الأجرام على مركبه الذي سُمّي بالبُراق في كمال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في خصوص الجنبة الروحانيّة للمعراج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إرتَقى بِروُحه القُدسيَّة إلى مَدارجِ الأرواح و خَرق الحُجُب و بلغَ قِمَّة الضِراح إلى أن صارَ إماماً لصفوف الأرواح النوريَّة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في المعراج العقلاني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تَرقّى بِعَقلِه النُوريّ و نورِهِ العقليّ و دَخَلَ سُرادقاتِ الجَلالِ و رَفَعَ أستار البَهاء و الجَمال إلى أنْ وَصَلَ إلى حدٍّ لَمْ يكن بينَهُ و بَينَ رَبِّه أحدٌ حتّى</w:t>
      </w:r>
    </w:p>
    <w:p>
      <w:pPr>
        <w:pStyle w:val="BookText"/>
        <w:rPr/>
      </w:pPr>
      <w:r>
        <w:rPr>
          <w:rFonts w:ascii="Amiri" w:hAnsi="Amiri" w:eastAsia="Amiri" w:cs="Amiri"/>
          <w:color w:val="111111"/>
          <w:sz w:val="28"/>
          <w:sz w:val="28"/>
          <w:szCs w:val="28"/>
          <w:rtl w:val="true"/>
          <w:lang w:bidi="ar-SA"/>
        </w:rPr>
        <w:t>نَفسه الشريف و ذاتِهِ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العبارات و إن كانت لا تخلو من لطافةٍ، خاصة تعبيره عن المعراج الجسماني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الروحاني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العقلاني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لطافة تقسيمه المعراج إلى ثلاث مراتب و تحديد الجسماني منه بالسير إلى منتهى عالم الأجسام، تخلصاً من مخالفة ضرورية المعراج الجسماني، و لكن من الواضح إنَّ المعراج الذي كان مرتكزاً في أذهان المتشرعة و المستفاد من ظواهر الآيات و الروايات هو إنَّ كلَّ المعراج كان معراجاً جسمانياً، و أنَّه صلى الله عليه و آله أينما ذهب، فقد ذهب بجسده العنصري لا غير، و ما أروع ما قاله الشهيد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مديحة للنبي صلى الله عليه و آله،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قَد رقى السَبع الطِباقَ بَنَعلِهِو عَوّضَهُ اللّهُ البُراق عن المهر</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يقول الآخر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خصَّ بالإسراء رُتبَتَه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البُراق جوادٌ و السما طُرُقٌ مَسْلوكَةٌ و دَليل السَيْرِ جبريلُ</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 أما ما ذكره من أنَّه ترك جسمه في منتهى عالم الأجساد و عرج بروحه إلى منتهى عالم الارواح النورية و من ثمّ ذهب بعقله النوري و نوره العقلي إلى حيث لم يكن بينه و بين اللّه سبحانه احدٌ حتى نفسه الشريفة و ذاته الرفيعة، فالحقيقة أنّنا لا ندري شيئاً من هذا الكلام، و حتى اولئك الذين عاصروا هذه الواقعة، و الذين جاءوا من بعدهم، لم يفهموا هذه المعاني منها، فهذه العبارات أشبه ما تكون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أنَّ الإنسان أذعن بعجزه عن معرفة حقائق هذا المطلب، كان أدلّ على علمه و فهمه و معرفته من إظهار علمه عن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يمكننا أن نقيس كلَّ الأشياء بميزان خيالي مبتنٍ على أساس سلسلة مزاعم و نظريات حول ما سوى اللّه و عوالم خيالية رتبناها بمخيلتنا، ذلك الميزان الذي لا يصلح الا لقياس التخيلات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بحسب دلالة القرآن الكريم، و ألاحاديث الشريفة، كان معراج النبي جسمانياً، و إنَّ كل الحقائق التي انكشفت له صلى الله عليه و آله كانت قد إنكشفت لشخصه المتجسم بهذا الجسم الشريف، و لا نفهم معنى لما ذكره الفاضل المذكور، فإن كان مراده أنَّ روحَ أو عقلَ النبي صلى الله عليه و آله قد عرجا إلى عالم الارواح و العقول مع بقائها في الجسد العنصري، فهذا لا ينسجم مع ما قاله من سير الجسم إلى منتهى عالم الاجسام، و إنْ كان مراده أنَّ هذه الروح الشريفة قد خلعت البدن العنصري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اخترقت العوالم الاخرى فوصلت إلى عالم الارواح و من ثمَّ إلى عالم العقول، فانّ هذا المعنى لا يفهم من الآيات و الروايات إلاّ بالتأويل و التوجيه، ثم إنَّ أصل وجود عوالم ماوراء عالم الاجسام و بالمعنى الذي يطلق على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أجنحة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إنَّ هؤلاء الحضرات قد خططوا للكائنات، و إصطنعوا عالم الأرواح و عالم العقول، و طبقوا المعراج و حقائقه على اساس هذا المخطط الذهني الشخصي، و أوّلوها بما ينسجم معه، فلا نبالغ إن قلنا إنَّ كلامهم مصداقٌ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أسماءٌ سمّيتموها أنتُم و آباؤُكُم ما أنزل اللّه بها من سُلطانٍ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إذ ليس لديهم دليلٌ شرعي على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من ضروريات الدين في الجملة و منكره خارج عن ربقة الإسلام و المسلمين، و قد روي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شيعَتِنا مَن أنكَرَ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 المسائلة في القَبرِ و خلق الجنَّة و النار و الشفاعة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عليه الإمامية هو إنَّ المعراج كان ببدن و جسم النبي صلى الله عليه و آله الشريف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الروايات المهمة و التي رويت في كتب أهل السنة، هذه الرواية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 النبي صلى الله عليه و آله قد سئل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لُغَةٍ خاطَبَكَ ربُّك ليلة المعراج؟</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خاطَبني بلغة عليّ بن أبي طالب عليه السلام فألهَمَني أن قُلت يا ربّ أنتَ تحاطبُني أم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أنا شيءٌ لَيسَ كالأشياء لا أقاس بالناس و لا أوصف بالأشياء خلقتك من نوري و خَلَقتُ عَليّاً مِن نَورك إطَّلَعتُ على سرائرِ قَلبِك فَلَمْ أجد في قَلبِكَ أحبّ اليكَ من عليِّ بن أبي طالب عليه السلام فخاطبتكَ بَلسانِهَ كَيْما يَطمئنُّ قلبُك</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القبر</w:t>
      </w:r>
    </w:p>
    <w:p>
      <w:pPr>
        <w:pStyle w:val="BookText"/>
        <w:rPr/>
      </w:pPr>
      <w:r>
        <w:rPr>
          <w:rFonts w:ascii="Amiri" w:hAnsi="Amiri" w:eastAsia="Amiri" w:cs="Amiri"/>
          <w:color w:val="111111"/>
          <w:sz w:val="28"/>
          <w:sz w:val="28"/>
          <w:szCs w:val="28"/>
          <w:rtl w:val="true"/>
          <w:lang w:bidi="ar-SA"/>
        </w:rPr>
        <w:t>من المسائل الاعتقادية التي ينبغي الإيمان بها، هي مسألة القبر و المسائلة بعد الموت، و التي ثبتت بالاحاديث و الروايات الكثيرة، و إنَّ إنكارها مخالف للاسلام و ردٌّ للأحاديث المتواترة، و لذا فانَّ السيد عبد العظيم قد عرض إعتقاده بهذه القضية على الإمام عليه السلام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القبر حقٌّ لا مهرب منه، و من أجاب في القبر بالصواب و المطابقة للواقع، فقد فاز بروح و ريحان، و من لم يجب بالصواب فله نُزلٌ من حميم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النار</w:t>
      </w:r>
    </w:p>
    <w:p>
      <w:pPr>
        <w:pStyle w:val="BookText"/>
        <w:rPr/>
      </w:pPr>
      <w:r>
        <w:rPr>
          <w:rFonts w:ascii="Amiri" w:hAnsi="Amiri" w:eastAsia="Amiri" w:cs="Amiri"/>
          <w:color w:val="111111"/>
          <w:sz w:val="28"/>
          <w:sz w:val="28"/>
          <w:szCs w:val="28"/>
          <w:rtl w:val="true"/>
          <w:lang w:bidi="ar-SA"/>
        </w:rPr>
        <w:t>إنَّ الاعتقاد بحقانية الجنّة و النار، لهوَ من العقائد المحكمة و المسلّمة عند المسلمين، و قد صرّحت الآيات القرآنية و الأحاديث الشريفة الكثيرة بهذه الحقيقة، خذ مثالاً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وصف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 فيها أنهارٌ من ماءٍ غَيْرِ آسِن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للظّالمينَ ناراً أحَاطَ بِهم سُرادِقُها و إنْ يَستَغيثُوا يُغاثُوا بماءٍ كالمُهلِ يَشوي الوُجوهُ بئسَ الشَّرابُ و ساءَتْ مُرتَفَقاً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p>
    <w:p>
      <w:pPr>
        <w:pStyle w:val="BookText"/>
        <w:rPr/>
      </w:pPr>
      <w:r>
        <w:rPr>
          <w:rFonts w:ascii="Amiri" w:hAnsi="Amiri" w:eastAsia="Amiri" w:cs="Amiri"/>
          <w:color w:val="111111"/>
          <w:sz w:val="28"/>
          <w:sz w:val="28"/>
          <w:szCs w:val="28"/>
          <w:rtl w:val="true"/>
          <w:lang w:bidi="ar-SA"/>
        </w:rPr>
        <w:t>و كذلك الاعتقاد بالميزان، عقيدةٌ انبثقت من الآيات القرآنية المجيدة و الاحاديث الشريفة، و لابد من الإعتقاد بها إجمالاً، و إن لم يعتقد بتفاصيلها التي لا ضرورة في الإعتقاد بها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التفاسير و التعاريف التي ذكرت للميزان و ما يوزن به متعددة، و كلها قابلة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للتحقق، و قد تختلف الكيفيات باختلاف الأشخاص و باختلاف مواقف القيامة و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w:t>
      </w:r>
    </w:p>
    <w:p>
      <w:pPr>
        <w:pStyle w:val="BookText"/>
        <w:rPr/>
      </w:pPr>
      <w:r>
        <w:rPr>
          <w:rFonts w:ascii="Amiri" w:hAnsi="Amiri" w:eastAsia="Amiri" w:cs="Amiri"/>
          <w:color w:val="111111"/>
          <w:sz w:val="28"/>
          <w:sz w:val="28"/>
          <w:szCs w:val="28"/>
          <w:rtl w:val="true"/>
          <w:lang w:bidi="ar-SA"/>
        </w:rPr>
        <w:t xml:space="preserve">يقول السيد شبَّر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الصراط من ضروريات الدين و لا يخالف فيه أحدٌ من المسلمين، و هو بحسب الروايات جسرٍ على جهنم، أحدُّ من السيف و أدقُّ من الشعرة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يقول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جميع الناس لابدّ أن يعبروا من على هذا الجسر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معنى آخر للصراط ورد في الروايات و هو أئمة أهل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ولاية أمير المؤمنين و سائر الأئمة الاطهار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بالتأمل بالآيات القرآنية و الروايات الشريفة، يستفاد أنَّ لفظ الصراط قد إستعمل في لسان القرآن و السنَّة و أطلق على كلّ واحدٍ من المعنيين مستقلاً، كما أنه فسِّر في المورد الواحد بالمعنيين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السيد عبد العظيم إعتقاده بالمعاد بهذه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القيامة و عودة الأرواح إلى الأجسام و يوم البعث و احياء الموتى من المعتقدات الأوليّة و الأصيلة في الإسلام، و قد دلت على ذلك آيات قرآنية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يوم القيامة له اسماء متعددة،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سُمّي به يوم القيامة في موارد عديدة من الآي الحكيم،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إتَّقوا رَبَّكُم إنَّ زَلزَلَةَ السِّاعَةِ شيءٌ عظيم</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السّاعةَ آتيةٌ</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جملة أسماء القيامة، كما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من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 القارِعَة، الآزِفَة، يومُ الدّين، يوم الحساب، يوم الحسرة، يوم التغابُن و غيرها من الأسماء المصرَّح بها في الآيات القرآنية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الصوم و الحجّ و الجهاد و الأمر بالمعروف و النهي عن المنكر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عدّة أمور يمكن إستفادتها من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الولاية و تقدمها على الصلوة و سائر الواجبات، إذ بدون الولاية لا يكون العملُ مقبولاً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الفرائض المذكورة من بين كلِّ الفرائض الاخرى، مع عدم إنحصار الفرائض في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فضيلة هذه الفرائض كثيرة كما ورد في القرآن و الأحاديث فقد أكدت الآيات القرآنية على الصلوة و الزكوة، و كذلك الصوم و الحج و الجهاد و الأمر بالمعروف و النهي عن المنكر، كما هو ثابت و مسلّم عند الجميع، و أنَّ على المسلم الإعتقاد و التديّن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بالفرائض هنا كلُّ التقديرات و الأنظمة و التعليمات الإلزامية الشرعية، بقرينة وصفها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المقصود من الفرائض، التكاليف المأمور بها و الالزامية و إنّ المقصود من وصفها بالواجبة، ثبوتها بحسب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لا تنحصر الفرائض في هذه الأبواب و إنْ كانت الفرائض المذكورة هي عمدة و أهم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هذا و اللّه دينُ اللّه الذي إرتضاه لعباده فاثبت عَليه ثَبَّتك اللّه بالقول الثابت في الحياة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القسم الأخير من الحديث يتضمَّن تصديق الإمام عليه السلام بصحة دين السيد عبد العظيم الحسني، و أمره بالثبات عليه، و دعاؤه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على هذا الفقرة توضيحات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قال للسيد عبد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القاسم هذا و اللّه دين اللّه الذي إرتضاه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نعلم، إنَّ المعتقدات الدينية و كذلك الفرائض الواجبة، لا تنحصر بما ذكره السيد عبد العظيم هنا، بل هناك مسائل أخرى في الإلهيات و في النبوّة و غيرها، لم يُشر اليها صراحةً هنا، كمسألة الإيمان بالعدل الالهي و الإيمان بالملائكة و الأنبياء السابقين، و مع ذلك نجد أنَّ الإمام عليه السلام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اللّه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إن ذلك بملاحظة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الإيمان باللّه و رسالة خاتم الأنبياء متضمّن لكل هذه المسائل الإعتقادية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هذه الامور ليست جزءاً من العقائد التي تُعَدُّ معرفتها و الاعتقاد بها بخصوصها شرطاً في الاسلام و النجاح و النجاة، بل حتى لو غفل عنها الإنسان، و كانت معتقداته الاصلية صحيحةً و عمل بتكاليفه، كان من الناجحين الناجين أيضاً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لو أنَّ شخصاً لم يعرف الملائكة معرفة تفصيلية، أو أنَّه لم يعرف بعض الأنبياء السابقين كذلك، مثل داود و سليمان و شعيب، بل و لم يعرف أسماءهم و عناوينهم، أو انّهُ لم يعرف بعض الأحكام الواجبة التي لم يبتل بها، فان كلَّ ذلك لا</w:t>
      </w:r>
    </w:p>
    <w:p>
      <w:pPr>
        <w:pStyle w:val="BookText"/>
        <w:rPr/>
      </w:pPr>
      <w:r>
        <w:rPr>
          <w:rFonts w:ascii="Amiri" w:hAnsi="Amiri" w:eastAsia="Amiri" w:cs="Amiri"/>
          <w:color w:val="111111"/>
          <w:sz w:val="28"/>
          <w:sz w:val="28"/>
          <w:szCs w:val="28"/>
          <w:rtl w:val="true"/>
          <w:lang w:bidi="ar-SA"/>
        </w:rPr>
        <w:t>يقدح في إيمانه و إسلامه، إلاّ اذا كان معتقده مخالفا لما جاء عن النبي صلى الله عليه و آله مع التفاته لذلك، و هو ما يستلزم إنكار النبي صلى الله عليه و آله و الذي يعدُّ كفراً و إرتداداً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و تفاديا لخطر مخالفة الاعتقاد الديني لما جاء به النبي صلى الله عليه و آله و ثبت بالكتاب و السنَّة، ينبغي على المرء أن يكتفي بالمعرفة الإجمالية في غير الامور التي يلزم الاعتقاد بها تفصيلاً، و إلاّ كان عليه عرض عقيدته و دينه في كل الامور على الكتاب و السنة لئلا يقع في الضلال و البدعة عن قصدٍ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الاخرى التي تستفاد من كلام الإمام عليه السلام، هي مسألة الثبات على العقيدة الصحيحة و على الإيمان السليم، فعلى المرء أن يسعى جاهداً للحفاظ و الثبات على عقيدته، و أن يحذر دائماً وسوسة الشيطان و النفس الأمارة، و خاصة في زمن غيبة حضرة وليّ 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حيث الإمتحانات شديدة على أهل الإيمان، إلى الدرجة التي عبَّر عنها الرّسول الأكرم صلى الله عليه و آله في حديث جابر المعروف،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يَغيبُ عَن شيعتِه و أوليائه غَيبَةً لا يَثبتُ فيها على القول بامامته إلاّ مَنْ إمتحَنَ اللّه قلبَه للإيمان</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الزمن الذي كثرت فيه الأفكار و الآراء المضلّة، و في هذا الدور الذي هو دور التمحيص و التخليص، على المرء أنْ يستغيث باللّه طلبا للثبات على العقيدة الصحيحة، و أنْ يداوم على هذا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 يا رحمن يا رحيم يا مقلِّبَ القلوب 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يستحضر دائماً عقائده، و أن يودعها عند ربِّ العالمين بقراءة هذا الدعاء المنقول عن فخر المحققين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أرحَمَ الراحمين إنّي قَدْ أودَعتُكَ يَقيني هذا و ثَبات ديني و أنتَ خيرُ مُستَودَعٍ و قد أمرتَنا بحِفظِ الوَدايِعِ فَرُدَّهُ عليَّ وقتَ حُضور مَوْتي</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نُقل عن البعض، قراءة هذا الدعاء بعد الإقرار بالعقائد الحقَّة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أللّه يا رحمان يا رحيم أودَعتُكَ هذا الإقرار بكَ و بالنَّبي صلى الله عليه و آله و بالائمة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خير مُستودعٍ فرُدَّ عليَّ في القبْر عند مسألة منكرٍ و نكير</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إجمالاً، إنَّ جوهرة الاعتقاد باللّه و بالرسول و الائمة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تضاهيها لا تساويها جوهرة في الكمال و الغلاء، فلو أنَّ الإنسان فَقَد الدنيا بما فيها و حافظ على عقيدته، فلا ضَير عليه، و أمّا إذا فقد عقيدته فقد خسر الدنيا و الآخرة مهما كان عنده، و من ثمَّ نجد المحتالين و القراصنة و السَّراق قد نصبوا شباكهم لإختلاس هذه الجوهرة النفسية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عصمنا اللّه تعالى من فساد العقيدة و رزقنا الإيمان بتمامه و كماله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الثّبات عليه بحقِّ محمد و آله الطاهرين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القسم، نلاحظ أنَّ الإمام عليه السلام قد دعا للسيد عبد العظيم بتثبيت اللّه له على القول الثابت في الحياة الدنيا و الآخرة، و هذا الدعا مقتبس و ماخوذ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 التي يستفاد منها أن اللّه تعالى يثبت إيمان المؤمنين على القول الثابت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هو بحسب بعض الروايات، كلمة التوحيد، و في كلام الإمام هنا هو كلُّ هذه الأقوال الثابتة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الحياة الدنيا و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كلمات البعض، إنَّ أحد مصاديق أو أهمّ مصاديق التثبيت على القول الثابت، هو في حالة الإحتضار و النزع و ظهور سكرات الموت، و هي حالٌ خطيرة جدّاً، نعوذ باللّه من هولها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على المؤمن أن يطلب من اللّه، حُسنُ العاقبة و الموت بإيمان 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فانّ المواظبة على الطاعات و العبادات و ترك المحرمات، و مجالسة الأخيار، و المواظبة على قراءة القرآن و التأمل في الآيات و سائر الأعمال النافعة، موثرة بأجمعها ساعة الإحتضار، و إنَّ خواتيم الامور مرتبطة بنحوٍ ما بسوابقها الحسنة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المؤمن السالك لطريق الشرع أن يواظب في كلِّ الجهات و أن يحذر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الخاتمة، و أن يداوم على قراءة الأدعية المفيدة لحسن العاقبة و النجاة من العدول عن 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يستحب لذوي الميت أنْ يلقّنوه الشهادتين و العقائد الحقَّة في حال إحتضاره، و خاصة كلمة التوحيد، و كما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لَقِّنو مَوتاكُم لا إلهَ إلاّ اللّه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يقول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لقن الشهادتين المحتضر</w:t>
      </w:r>
    </w:p>
    <w:p>
      <w:pPr>
        <w:pStyle w:val="BookText"/>
        <w:rPr/>
      </w:pPr>
      <w:r>
        <w:rPr>
          <w:rFonts w:ascii="Amiri" w:hAnsi="Amiri" w:eastAsia="Amiri" w:cs="Amiri"/>
          <w:color w:val="111111"/>
          <w:sz w:val="28"/>
          <w:sz w:val="28"/>
          <w:szCs w:val="28"/>
          <w:rtl w:val="true"/>
          <w:lang w:bidi="ar-SA"/>
        </w:rPr>
        <w:t>و أمّا الثبات على العقيدة في الآخرة، فقد ورد في جملة تفاسيره أنّه الثبات حال سوآل منكرٍ و نكير، عند ما يسألونه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ما دينُك؟ من نبيُّك؟ من إمامُك؟</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 ربّي، و الاسلامُ ديني، و محمّد نبيّي، و علي و الحسن و الحسين و علي بن الحسين و محمد بن علي و جعفر بن محمّد و موسى بن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و علي بن موسى و محمد بن علي و علي بن محمد و الحسن بن علي و الحجَّة بن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ائمتي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ثبّتنا على دينك ما أحييتنا و لقنَّا حجَّتنا عند موتنا و لا تكِلنا إلى انفسنا طرفة عين أبداً في الدنيا و الآخرة و أحينا حياة محمد و أهل بيته و أمتنا مماتهم، و ارزقنا شفاعتهم و أحشرنا في زمرتهم، و صلّ عليهم صلاة لا يحصى عددها و اغفر لنا و لوالدينا و لمن كان له حق علينا و لجميع المؤمنين و المؤمنات يا خير الناظرين و يا ارحم الراحمين</w:t>
      </w:r>
      <w:r>
        <w:rPr>
          <w:rFonts w:eastAsia="Amiri" w:cs="Amiri" w:ascii="Amiri" w:hAnsi="Amiri"/>
          <w:color w:val="111111"/>
          <w:sz w:val="28"/>
          <w:szCs w:val="28"/>
          <w:rtl w:val="true"/>
          <w:lang w:bidi="ar-SA"/>
        </w:rPr>
        <w:t>.»</w:t>
      </w:r>
      <w:bookmarkStart w:id="130" w:name="pg11602_93185"/>
    </w:p>
    <w:p>
      <w:pPr>
        <w:pStyle w:val="Heading2"/>
        <w:numPr>
          <w:ilvl w:val="1"/>
          <w:numId w:val="1"/>
        </w:numPr>
        <w:rPr/>
      </w:pPr>
      <w:bookmarkStart w:id="131" w:name="__RefHeading___Toc5360337_73709187"/>
      <w:bookmarkStart w:id="132" w:name="_Toc46"/>
      <w:bookmarkEnd w:id="130"/>
      <w:bookmarkEnd w:id="131"/>
      <w:r>
        <w:rPr>
          <w:rtl w:val="true"/>
        </w:rPr>
        <w:t>بين العلمين الشيخ الصدوق و الشيخ المفيد</w:t>
      </w:r>
      <w:bookmarkEnd w:id="13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5360339_73709187"/>
      <w:bookmarkStart w:id="134" w:name="_Toc47"/>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والصلاة والسلام على سيّد الأنبياء</w:t>
      </w:r>
    </w:p>
    <w:p>
      <w:pPr>
        <w:pStyle w:val="BookText"/>
        <w:rPr/>
      </w:pPr>
      <w:r>
        <w:rPr>
          <w:rFonts w:ascii="Amiri" w:hAnsi="Amiri" w:eastAsia="Amiri" w:cs="Amiri"/>
          <w:color w:val="111111"/>
          <w:sz w:val="28"/>
          <w:sz w:val="28"/>
          <w:szCs w:val="28"/>
          <w:rtl w:val="true"/>
          <w:lang w:bidi="ar-SA"/>
        </w:rPr>
        <w:t>والمرسلين أبي‌القاسم محمد وآله الطاهرين</w:t>
      </w:r>
    </w:p>
    <w:p>
      <w:pPr>
        <w:pStyle w:val="BookText"/>
        <w:rPr/>
      </w:pPr>
      <w:r>
        <w:rPr>
          <w:rFonts w:ascii="Amiri" w:hAnsi="Amiri" w:eastAsia="Amiri" w:cs="Amiri"/>
          <w:color w:val="111111"/>
          <w:sz w:val="28"/>
          <w:sz w:val="28"/>
          <w:szCs w:val="28"/>
          <w:rtl w:val="true"/>
          <w:lang w:bidi="ar-SA"/>
        </w:rPr>
        <w:t>لاريب في أنّ للإعتقاد الصحيح أو الفاسد تأثيراً كبيراً في تقدم الإنسان ورقيه وكماله وسعادته، وبناء شخصيته في الدنيا والآخرة، أو إنحطاطه وتأخّره فيهما فالعقيدة هي التي تدفع الإنسان إلى العمل والنشاط والتضحية والإيثار، والعقيدة هي التي تسوق إلى النهضة والثورة والمقاومة والثبات في الجهاد والحرب، وهي من وراء السلام والإعمار أو 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مظاهر التمدن والحضارة التي تبدو في صور مختلفة كلها ناشئة عن العقيدة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فالمسجد تبنيه العقيدة، ومعبد الأصنام ترعاه العقيدة أيضاً، ومراحل النمو السياسي والفكري والإجتماعي والإقتصادي في كل أُمة أو قوم إنّما ترتبط بعقيدتهم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والأنبياء والرسل أساس هدايتهم العقيدة، العقيدة بالتوحيد وسائر الاعتقادات النزيهة عن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 نبينا الأكرم محمد صلى الله عليه و آله للبشرية بكلمة طيبة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التوحيد، ونفي الشرك وجعلها أساس دعوته وتبليغه، وإن قسما مهماً من آيات القرآن المجيد يدعو إلى الإعتقاد الصحيح والعقائد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والمسائل الأخلاقية والعبادية والعملية تعد في المرحلة الثانية والثالثة من مراحل هداية الأنبياء وتعاليمهم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مرحلة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والفقه الأكبر الذي هو حسن المعرفة باللّه، الشامل لجميع المسائل الاعتقادية كالتوحيد والنبوة والإمامة والمعاد، إنّما هو الإيمان والاعتقاد بهذه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المواجهات والتصديات التي كان يقوم بها المشركون بوجه خاتم الأنبياء صلى الله عليه و آله إنّما كانت مواجهات وتصديات لما كان يبديه من إعتقاده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فإنّه ما لم تصح عقيدة الإنسان والمجتمع وتخلص من الخرافات وتتنزه عن الأوهام، فلاسبيل للمجتمع إلى الرقي الحقيقي والرشد والتقدم، بل حتى لو قدر له أن يتقدم في المظاهر المادية أو الظواهر الإقتصادية فإن ذلك سيحدث له صعوبات ومشاكل، وسيبتلي بالظلم والإستكبار والإستعلاء، ولذا فإنحراف العقيدة وتلوّن الاعتقاد أشد خطراً من أي سقم ومرض</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فثمة تعاليم مهمّة يطبّقها الإسلام صوناً للأنام عن الانحراف العقائدي والفساد الفكري، لئلا يختطف المدلسون وسرّاق العقيدة هذه الثروة الإنسانية</w:t>
      </w:r>
    </w:p>
    <w:p>
      <w:pPr>
        <w:pStyle w:val="BookText"/>
        <w:rPr/>
      </w:pPr>
      <w:r>
        <w:rPr>
          <w:rFonts w:ascii="Amiri" w:hAnsi="Amiri" w:eastAsia="Amiri" w:cs="Amiri"/>
          <w:color w:val="111111"/>
          <w:sz w:val="28"/>
          <w:sz w:val="28"/>
          <w:szCs w:val="28"/>
          <w:rtl w:val="true"/>
          <w:lang w:bidi="ar-SA"/>
        </w:rPr>
        <w:t>النفيسة التي لا نظير لها، فكان من هذه التعاليم والفرائض المهمة وجوب كشف البدع والبراءة من أهل البدع، والرد على شبهاتهم، وتحريم نشر عقائدهم الفاسدة، والحظر على انتشار كتب الضلال، ووجوب إبطال الباطل وإظهار الحق، ونظائر هذه الأمور وذلك من أجل صيانة العقائد عن الانحراف، وحماية ثغور المسلمين الفكرية والعقائدية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 هذا التحذير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أصغى إلى ناطق فقد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والتأكيد على مجالسة العلماء والإجتناب عن مجالسة أهل البدع إنّما كان ذلك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يأمر به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آيات اللّه يكفر بها ويستهزأ بها فلا تقعدوا معهم حتى يخوضوا فى حديث غيره إنكم إذاً مثلهم</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كل ذلك للحفاظ على العقائد والأخلاق وصونها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على كل مسلم أن ينظر في عقائده ليطمئن إلى مطابقتها لتعاليم القرآن المجيد وإرشاداته، وتعاليم النبي الأكرم صلى الله عليه و آله وسيرته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وليخلص نفسه من خطر الضلال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والمرجع الأول أو الأساس لبلوغ الإنسان هذا الهدف هو القرآن المجيد، والأحاديث المتواترة المقطوعة الصدور التي رواها رواة أحاديث علوم أهل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عليهم السلام وحملة علومهم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عليه أن يعرض دينه في الدرجة الثانية على العلماء الذين لهم تعمّق في القرآن والحديث، وليس الغرض من ذلك التقليد طبعاً، بل من أجل أن يتعلّم منهم ويصل إلى اليقين والإعتقاد بالاستدلال المناسب في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السبل لتصحيح الاعتقاد من حيث مباني الاعتقاد الإسلامي مطالعة الكتب التي ألّفها أساطين العلماء أمثال الصدوق، والشيخ المفيد، والشيخ المجلسي</w:t>
      </w:r>
      <w:r>
        <w:rPr>
          <w:rStyle w:val="FootnoteAnchor"/>
          <w:rtl w:val="true"/>
        </w:rPr>
        <w:footnoteReference w:id="182"/>
      </w:r>
      <w:r>
        <w:rPr>
          <w:rFonts w:ascii="Amiri" w:hAnsi="Amiri" w:eastAsia="Amiri" w:cs="Amiri"/>
          <w:color w:val="111111"/>
          <w:sz w:val="28"/>
          <w:sz w:val="28"/>
          <w:szCs w:val="28"/>
          <w:rtl w:val="true"/>
          <w:lang w:bidi="ar-SA"/>
        </w:rPr>
        <w:t>والشيخ البهائي، والشهيدان ونصير الدين الطوسي، وغيرهم من الأعاظم ممن كتب في 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أنّ كتب الاعتقادات والعقائد في أصول الدين وسائر عناوينه كثيرة جداً، يضاف إليها ما كتب بكثرة في بعض المسائل الإعتقادية بوجه خاص، كالتوحيد والنبوة والإمامة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والهدف من تأليف هذه الكتب هو أن لئلّا يضيف ذوو الأهواء والأغراض والمبدعون شيئاً على العقائد والمعارف الإسلامية، ولتصان المسائل الاعتقادية والمباحث التي استنبطت من مصدر اسلامي للرد ثانياً على أُولئك الذين ينسبون إلى المسلمين وخاصة شيعة أهل البيت عليهم السلام منهم العقائد الفاسدة ردّاً قامعاً،ه</w:t>
      </w:r>
      <w:r>
        <w:rPr>
          <w:rFonts w:eastAsia="Amiri" w:cs="Amiri" w:ascii="Amiri" w:hAnsi="Amiri"/>
          <w:color w:val="111111"/>
          <w:sz w:val="28"/>
          <w:szCs w:val="28"/>
          <w:rtl w:val="true"/>
          <w:lang w:bidi="ar-SA"/>
        </w:rPr>
        <w:t>.</w:t>
      </w:r>
      <w:bookmarkStart w:id="135" w:name="pg11602_93191"/>
    </w:p>
    <w:p>
      <w:pPr>
        <w:pStyle w:val="BookText"/>
        <w:rPr/>
      </w:pPr>
      <w:bookmarkEnd w:id="135"/>
      <w:r>
        <w:rPr>
          <w:rFonts w:ascii="Amiri" w:hAnsi="Amiri" w:eastAsia="Amiri" w:cs="Amiri"/>
          <w:color w:val="111111"/>
          <w:sz w:val="28"/>
          <w:sz w:val="28"/>
          <w:szCs w:val="28"/>
          <w:rtl w:val="true"/>
          <w:lang w:bidi="ar-SA"/>
        </w:rPr>
        <w:t>والفائدة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ينظر المسلمون فيها ليصححوا اعتقاداتهم ويعرفوا آراء علماء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لاينبغي أن يجهل أن بعض هذه الكتب لو اشتملت على مسائل لا يجب الاعتقاد بها في حد نفسها، فهو لكي تحتضن الثقافة الإسلامية جميع المسائل التي تتعلّق بالمعارف الإسلامية من تفسير، وقصص أنبياء، وما يجري في القيامة وعالم البرزخ، والملائكة والجنة والنار، والأمور الأخرى المستفادة من الكتاب العزيز والأحاديث الشريفة، ولئلا يؤول أحد القرآن أو الحديث حسب ظنه وسليقته على خلاف ظواهره، والمعاني المقبولة فيعد ذلك عرفاناً أو فلسفة من‌نفسه، ثم ينسبه إلى الإسلام وأولياء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كانت مطالعة كتب العقائد مفيدة جداً، نافعة مانحة الوعي والمعرفة</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5360341_73709187"/>
      <w:bookmarkStart w:id="137" w:name="_Toc48"/>
      <w:bookmarkEnd w:id="136"/>
      <w:r>
        <w:rPr>
          <w:rtl w:val="true"/>
        </w:rPr>
        <w:t>كتابان قيمان</w:t>
      </w:r>
      <w:bookmarkEnd w:id="137"/>
    </w:p>
    <w:p>
      <w:pPr>
        <w:pStyle w:val="BookText"/>
        <w:rPr/>
      </w:pPr>
      <w:r>
        <w:rPr>
          <w:rFonts w:ascii="Amiri" w:hAnsi="Amiri" w:eastAsia="Amiri" w:cs="Amiri"/>
          <w:color w:val="111111"/>
          <w:sz w:val="28"/>
          <w:sz w:val="28"/>
          <w:szCs w:val="28"/>
          <w:rtl w:val="true"/>
          <w:lang w:bidi="ar-SA"/>
        </w:rPr>
        <w:t xml:space="preserve">من جملة الكتب القيمة النفيسة التي ألفت في هذا الحقل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الحافظ لأسرار علوم آل البيت عليهم السلام الشيخ الصدوق،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الأعظم فخر الشيعة، وقامع البدع، ورافع رايات الحق الشيخ المفيد رضوان اللّه تعالى عليهما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فهذان الكتابان قيمان نافعان متضمنان فوائد جمة، وإنّ مطالعتهما جميعاً تفتح للقراء آفاقاً بعيدة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يجب على الكل</w:t>
      </w:r>
    </w:p>
    <w:p>
      <w:pPr>
        <w:pStyle w:val="BookText"/>
        <w:rPr/>
      </w:pPr>
      <w:r>
        <w:rPr>
          <w:rFonts w:ascii="Amiri" w:hAnsi="Amiri" w:eastAsia="Amiri" w:cs="Amiri"/>
          <w:color w:val="111111"/>
          <w:sz w:val="28"/>
          <w:sz w:val="28"/>
          <w:szCs w:val="28"/>
          <w:rtl w:val="true"/>
          <w:lang w:bidi="ar-SA"/>
        </w:rPr>
        <w:t xml:space="preserve">الاعتقاد بها، كما ذكرت إلى جانبها مسائل لايجب الاعتقاد بها، وفي بعض الموارد أُثيرت بحوث فقهية وفرعية وعملية، وهي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تفرق بين هذه المسائل لامن قبل الشيخ أبي جعفر الصدوق نفسه، ولا من قبل أبي عبداللّه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مسلم في المسائل التي لايجب الاعتقاد بها أنّه ينبغي أن يكون الاعتقاد بها غير مخالف للمسائل والاعتقادات الواجبة الأصلية، ولامخالفاً لضروريات الدين، لكن لايلزم أن‌يكون الإنسان معتقداً بهاأو بكيفيات بعضها الآخر، وإن كان يجب الاعتقاد بأصلها ولا يكلف الانسان بأن يعتقد بها او يبلغ درجة اليقين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في باب الاعتقاد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بأنّ اللّه تعالى يكلف بما لايطاق لكان ذلك منافيا للعقيدة بعدل الباري، وتنزهه عن الصفات والأفعال القبيحة، إلّاأنّه لا يلزم مع الاعتقاد بتنزه اللّه تعالى عن فعل القبيح، الالتفات إلى تفاصيله مثل أنه تعالى لا يكلّف بما لايطاق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الجبر والتفويض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الإعتقاد بالجبر المستلزم إثبات صدور الظلم والقبيح عن اللّه مناف للاعتقاد بالعدل، والاعتقاد بالتفويض في بعض معانيه مناف للتوحيد، إلّاأن عدم الالتفات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مفهومه العقيدة بأحد الأمرين لا يوجب الخروج عن الإيمان، فليست معرفة الأمر بين الأمرين شرطاً في الإيمان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مسألة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بالوحي وارتباط النبي بعالم الغيب، ورسالته من قبل‌اللّه ونبوته، لكن لايجب الاعتقادبكيفية ذلك وإن‌افترضناإمكان</w:t>
      </w:r>
    </w:p>
    <w:p>
      <w:pPr>
        <w:pStyle w:val="BookText"/>
        <w:rPr/>
      </w:pPr>
      <w:r>
        <w:rPr>
          <w:rFonts w:ascii="Amiri" w:hAnsi="Amiri" w:eastAsia="Amiri" w:cs="Amiri"/>
          <w:color w:val="111111"/>
          <w:sz w:val="28"/>
          <w:sz w:val="28"/>
          <w:szCs w:val="28"/>
          <w:rtl w:val="true"/>
          <w:lang w:bidi="ar-SA"/>
        </w:rPr>
        <w:t>معرفته واستيعابه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الأمثلة الكثيرة في الاعتقادات مما لسنا في صدد استقصائه، ولعلنا سنشير إلى بعضها خلال بحثنا في أبواب هذين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نَود بمراجعتنا هذين الكتابين للتلمذة أن نجلس في مدرسة علم هذين نابغتين في الحديث والكلام وعَمَدَين معارف الدين، ونَنهل من معانيهما الفياض، وأن نقتطف من ثمار علومهما اليانعة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باب فتحه أبو جعفر عليه الرحمة في هذه الرسالة الموسومة بالاعتقادات، باب له تقدم مطلق على جميع الأبواب، وهو باب‌التوحيد الذي 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اعتقاد الإمامية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اعتقادنا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واحد أحد ليس كمثله شيء، قديم لم يزل ولايزال سميعاًبصيراً، عليماً حكيماً، حيّاً قيوماً، عزيزاً قدوساً، عالماً قادراً غنياً، لايوصف بجوهر ولاجسم ولاصورة ولاعرض ولاخط ولاسطح، ولاثقل ولاخفة، ولاسكون ولاحركة، ولامكان ولازمان، وإنّه تعالى متعال عن جميع صفات خلقه،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الإبطال وحد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واصل هذه الكلمات الرفيعة العرفانية مشيراً إلى بعض آيات القرآن وتفسيرها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هذه‌الآية‌الكريمة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 ويدعون 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p>
    <w:p>
      <w:pPr>
        <w:pStyle w:val="BookText"/>
        <w:rPr/>
      </w:pPr>
      <w:r>
        <w:rPr>
          <w:rFonts w:ascii="IRNazanin" w:hAnsi="IRNazanin" w:eastAsia="IRNazanin"/>
          <w:color w:val="111111"/>
          <w:sz w:val="28"/>
          <w:sz w:val="28"/>
          <w:szCs w:val="28"/>
          <w:rtl w:val="true"/>
          <w:lang w:bidi="fa-IR"/>
        </w:rPr>
        <w:t>سالمون</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فقال في مقام نفي توهم دلالة الساق على ساق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وجه الأمر وشدته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قدس سره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ينكشف فيه عن أمر شديد صعب عظيم وهو الحساب والمداقّة على الأعمال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بنيناها بأيد</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فقال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عبدنا داود ذا الأيد</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يعني ذا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 في كلام أبي جعفر رحمه اللّه شاهد اليد عن القدرة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عبدنا داود ذا الأيد</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 آخر وهو أنّ اليد عبارة عن النعمة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عليّ أياد لست أُكفرهاوإنّما الكفر ألاّ تشكر النعم</w:t>
      </w:r>
    </w:p>
    <w:p>
      <w:pPr>
        <w:pStyle w:val="BookText"/>
        <w:rPr/>
      </w:pPr>
      <w:r>
        <w:rPr>
          <w:rFonts w:ascii="Amiri" w:hAnsi="Amiri" w:eastAsia="Amiri" w:cs="Amiri"/>
          <w:color w:val="111111"/>
          <w:sz w:val="28"/>
          <w:sz w:val="28"/>
          <w:szCs w:val="28"/>
          <w:rtl w:val="true"/>
          <w:lang w:bidi="ar-SA"/>
        </w:rPr>
        <w:t>فيحتمل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ذا الأيد</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أن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النعم،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اشتبه الأيد المفرد الذي هو بمعنى القدرة والقوة بالأيد الذي جمع</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يد، والشيخ أبو جعفر فسّر الآية على الأيد المفرد لا على الأيد الذي هو جمع، والشيخ أبو عبد اللّه فسّره على ما هو جمع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الأول الذي فسر اللفظ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تفسيره لهذه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روح مخلوقة جعل اللّه منها في آدم وعيسى، وإنّما قال روحي كما قال بيتي وعبدي وجنّتي، أي مخلوقي وناري وسمائي وأرضي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استدرك الشيخ أبو عبد اللّه المفيد على هذا التفسير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وجه إضافة الروح إلى نفسه والبيت إليه من حيث الخلق فحسب، بل الوجه في ذلك التمييز لهما بالإعظام والإجلال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الاستدراك على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موجه؛ لأنّ الظاهر هو أنّ الغرض من وصف الروح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روح مخلوقة، بيان حدوث الروح ومخلوقيتها وإثبات صفات الحدوث والمخلوقية لها، ودفع توهم عدم حدوثها لا أنّه لم يلتفت الى أنّ الإضافة تكريمية وتشريفية، ويكفي دليلاً على التفاته إلى هذه اللطيفة أنّه في مقام التشبيه شبه إضافة الروح بإضافة البيت إلى ذاته المقدسة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الآيات التي فسرها الصدوق في هذا الباب في رفع توهم المجسمة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إبليس ما منعك أن تسجد لما خلقت بيدَىَّ</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استدرك عليه الشيخ المفيد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يفيد تكرار المعنى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بقدرتي وقدرتي، أو بقوتي وقوتي، إذ القدرة هي القوة والقوة هي القدرة، بل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بنعمتيَّ، والمراد منهما نعمة الدنيا ونعمة الآخرة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مقام اللام واللام لام الغاية، أي خلقت لنعمتيَّ كما قال في سورة 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تأويل الآية وجه آخر وهو أن المراد باليدين فيهما هو القوة والنعمة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بقوتي ونعمتي، وفيه وجه آخر وهو أن إضافة اليدين إليه إنّما اريد تحقق الفعل وتأكيد إضافته إليه وتخصيصه به دون ما سوى ذلك من قدرة أو نعمة، وشاهد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يداك</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يداك أوكَتا، وفُوك 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تجدر الإشارة إليه هو أنّ الصدوق قال في تفسير الآية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نعمة الدنيا ونعمة الآخرة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استفيد ذلك من قول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حيث ذكروا اليد مفردة بمعنى أنّ اليهود لما كانوا غير معتقدين بعالم الآخرة، بل كانوا يعتقدون بنعمة الدنيا وهذا العالم فحسب، فإنّهم عبروا عن ذلك باليد، وبما أنّهم كانوا يزعمون أنّ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العالم يجري لوحده وأنّ اللّه فرغ منه وخرج عن أمره، فقد أنكروا استمرار نعمة اللّه وإفاضة فيضه، ولذا فقد عبر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الإعتقادين الفاسدين، وذلك بأنّالدنيا ونعمتها واستمرارها منه سبحانه، والآخرة ونعمتها واستمرارها من قبله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لم يفرغ من الأمر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إعتبر الباء بمعنى اللام وجعل اللام للغاية فيبدو بعيداً، أضف إلى ذلك أن لفظي القوة والقدرة ليسا مترادفين بمعنى واحد، فمعناهما مختلف بحسب اللغة، ولذا فقد قيل في الأسماء الحسنى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القادر غير معنى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أظهر الوجوه في تفسير الآية الشريفة هو الوجه الثالث من الوجوه التي أشار إليها المفيد، وهو بما أن ظهور قدرة الإنسان إنّما يكون بكلتي يديه، وبكلتي اليدين تتجلى القدرة بصورة أكمل وأكثر لذا فقد بيّن بهذا التعبير ظهور كمال قدرة اللّه في خلق آدم وعبر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المراد منه أنّ قدرة اللّه لها مراتب، وليس شأنها كما هي الحال بالنسبة إلى المقدورات كالإنسان مثلاً، إذ لايستطيع أن يحمل بيد واحدة ما ينبغي حمله بيديه معاً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علم اللّه وقدرته لايوجد هذا التفاوت والإختلاف فيهما بالنسبة إلى المقدورات والمعلومات، لكن قدرة اللّه الواسعة غير المتناهية هذه هي التي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أظهرها بخلق المخلوقات الصغيرة والكبيرة، وما يرى وما لايرى، والإنسان والحيوان، والملائكة والمجردات، والنمل والجراد، والذرة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ذكر بيان وجود الإنسان إظهار للقدرة بصورة أجلى، ومن البشر الكاملين آدم عليه السلام وسائر الأنبياء، وخاصةً الرسول الأكرم محمد صلى الله عليه و آله وأوصياءه، فهم أكمل وأجلى وأتم صورةً لإظهار قدرة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الجهة كان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آدم أكثر ملائمة ومناسبة وموافقة للبلاغة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 بمراده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الآيات التي فسّرها الصدوق في هذا الباب، دفعاً لتوهم النقص في ذات الباري تعالى،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وهو خادعهم</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يستهزي بهم</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وهو خادعهم</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وفيه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ومعنى ذلك كله أنه عز وجل يجازيهم جزاء المكر، وجزاء المخادعة، وجزاء الإستهزاء، وجزاء النسيان، وهو أن</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ينسيهم أنفسهم كما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نسوا اللّه فأنساهم أنفسهم</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لأنّه عزوجل في الحقيقة لايمكر ولايخادع ولايستهزيء ولايسخر ولاينسى،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استدرك المفيد عليه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كما قال إلّاأنّه لم يذكر الوجه في ذلك، والوجه أنّ العرب تسمي الشيء باسم المجازى عليه للتعلّق فيما بينهما والمقارنة، فلما كانت المجازى عليها مستحقة لهذه الأسماء كان الجزاء سمي بأسمائها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فسمى ما يأكلون من الطيبات تسمية النار وجعله ناراً لأن الجزاء عليه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أنّه إذا كان غرض المفيد من الإستشهاد بهذه الآية ليبين أنّه بمجرّد المقارنة بين الجزاء والمجازى عليه يطلق أحدهما على الآخر كما هي الحال في آيات المكر والخديعة والإستهزاء، اذ اطلق الجزاء وأُريد به المجازى عليه، وفي هذه الآية انعكس الأمر فاُطلق المجازى عليه مكان الجزاء وهو النار، فذاك إتمام للمطلب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استدرك المفيد على الصدوق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النسيان في اللغة هو الترك والتأخير، وبناء على هذا فمعنى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إطاعة اللّه ومعنى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تركهم من ثوابه، ومعنى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فأنساهم أنفسهم</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أي ألجأهم إلى ترك تعاهدها إلخ</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يقال إنّ المتبادر إلى ذهن العرف هو تفسير الصدوق واللّه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38" w:name="pg11602_93201"/>
    </w:p>
    <w:p>
      <w:pPr>
        <w:pStyle w:val="Heading3"/>
        <w:numPr>
          <w:ilvl w:val="2"/>
          <w:numId w:val="1"/>
        </w:numPr>
        <w:rPr/>
      </w:pPr>
      <w:bookmarkStart w:id="139" w:name="__RefHeading___Toc5360343_73709187"/>
      <w:bookmarkStart w:id="140" w:name="_Toc49"/>
      <w:bookmarkEnd w:id="138"/>
      <w:bookmarkEnd w:id="139"/>
      <w:r>
        <w:rPr>
          <w:rtl w:val="true"/>
        </w:rPr>
        <w:t>الاعتقاد في صفات الذات وصفات الأفعال</w:t>
      </w:r>
      <w:bookmarkEnd w:id="140"/>
    </w:p>
    <w:p>
      <w:pPr>
        <w:pStyle w:val="BookText"/>
        <w:rPr/>
      </w:pPr>
      <w:r>
        <w:rPr>
          <w:rFonts w:ascii="Amiri" w:hAnsi="Amiri" w:eastAsia="Amiri" w:cs="Amiri"/>
          <w:color w:val="111111"/>
          <w:sz w:val="28"/>
          <w:sz w:val="28"/>
          <w:szCs w:val="28"/>
          <w:rtl w:val="true"/>
          <w:lang w:bidi="ar-SA"/>
        </w:rPr>
        <w:t xml:space="preserve">قال الشيخ أبو جعفر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وصفنا اللّه تعالى من صفات ذاته؛ فإنّما نريد بكل صفة منها نفي ضدها عنه عز وجل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عز وجل سميعاً بصيراً عليماً حكيماً قادراً عزيزاً حياً قيوماً واحداً قديماً، وهذه صفات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لم يزل خلاقا فاعلاً شائياً مريداً راضياً ساخطاً رازقاً وهاباً متكلماً، لأن هذه الصفات صفات أفعاله وهي محدَثة لايجوز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يزل موصوفاً بها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المفيد فقد استدرك على الصدوق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اللّه تعالى على ضربين،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الذات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الأفعال،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الأفعال والمعنى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 أنّ الذات مستحقة لمعناها استحقاقاً لازماً لا لمعنى سواها، ومعنى صفة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الفعل وصدوره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بالفعل وبدونه، أو كما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وجوده لايوصف به، فصفات الذات تطلق على الذات، واللّه متصف بها دون</w:t>
      </w:r>
    </w:p>
    <w:p>
      <w:pPr>
        <w:pStyle w:val="BookText"/>
        <w:rPr/>
      </w:pPr>
      <w:r>
        <w:rPr>
          <w:rFonts w:ascii="Amiri" w:hAnsi="Amiri" w:eastAsia="Amiri" w:cs="Amiri"/>
          <w:color w:val="111111"/>
          <w:sz w:val="28"/>
          <w:sz w:val="28"/>
          <w:szCs w:val="28"/>
          <w:rtl w:val="true"/>
          <w:lang w:bidi="ar-SA"/>
        </w:rPr>
        <w:t>واسطة معنى آخر غير ذاته جل وعلا، إلّاأنّ اتصافه بصفة الفعل بواسطة معنى آخر وهو صدور الفعل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 الذات لايصح لصاحبها الوصف بأضدادها ولاخلوه منها، وأوصاف الأفعال يصح الوصف لمستحقيها بأضدادها وخروجه عنها، ألا ترى أنّه لايصح وصف اللّه تعالى بأنّه يموت، ولا بأنّه يعجز، ولا بأنّه يجهل، ولايصح الوصف عن كونه حياً عالماً قادراً ويصح الوصف بأنّه غير خالق اليوم ولارازق لزيد ولامحيي لميت،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وتوضيحاً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الصدوق أراد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وصفنا اللّه تعالى من صفات ذاته؛ فإنّما نريد بكل صفة منها نفي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الصفات الزائدة على الذات ولانقول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علمٌ وعالم ذاته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مدلول العالم والقادر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يفهم من ذلك مع ملاحظة نفي الصفات الزائدة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ليس بجاهل أو اللّه ليس بعاجز،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أنّ الفرق بين صفة الذات وصفة الفعل، أنّ مفهوم صفة الذات هو نفي ضدها عن اللّه، أي‌معنى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إثبات العلم للّه، بهذا المفهوم أن ضده منفي عن اللّه، وأن اللّه ليس متّصفاً بضد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مفهومه نفي كل نوع من الجهل كالجهل بالجزئيات، لأنّ نقيض السالبة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بالجزئيات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اللّه الكافي الذي ليس مفهومه أن اللّه ليس بالشافي وليس بالكافي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وبهذين المعيارين تتميز صفات الذات عن صفات الفعل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واللطيفة المهمة الأخرى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إذا كانت في الصفات التي ذكرها</w:t>
      </w:r>
    </w:p>
    <w:p>
      <w:pPr>
        <w:pStyle w:val="BookText"/>
        <w:rPr/>
      </w:pPr>
      <w:r>
        <w:rPr>
          <w:rFonts w:ascii="Amiri" w:hAnsi="Amiri" w:eastAsia="Amiri" w:cs="Amiri"/>
          <w:color w:val="111111"/>
          <w:sz w:val="28"/>
          <w:sz w:val="28"/>
          <w:szCs w:val="28"/>
          <w:rtl w:val="true"/>
          <w:lang w:bidi="ar-SA"/>
        </w:rPr>
        <w:t>الصدوق، وسائر صفات اللّه الكمالية، سواء كانت جمالية أو جلالية، ما اختلف فيه أهي صفة الذات أم صفة الفعل، ولم تتضح ماهيتها من الكتاب والسنة؛ فإنّ طريق السلامة والنجاة أن نتجنب الخوض فيها ونكتفى بالإعتقاد الإجمالي في مورد الاعتقاد والتدين بها، وأن نعرض عن الجدل والنقاش في 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نروي بعض الأحاديث الواردة عن أهل بيت العصمة في هذا المقام لمناسبة الكلام، فقد ورد عن الإمام الصادق عليه السلام أنه قال لمحمد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الناس لايزال بهم المنطق حتى يتكلموا في اللّه فإذا سمعتم ذلك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لااله إلا اللّه الواحد الذي ليس كمثله شيء</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عليه السلام أنه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اللّه كيف هو هلك</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روي عن أحد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الباقر أو ابنه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ما سُئل عن شيء من الصفة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فرفع يده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الجبار تعالى الجبار من تعاطى ما ثَمَّ هلك</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الراسخين في العلم هم الذين أغناهم اللّه عن الإقتحام على السدد المضروبة دون الغيوب، إقراراً بجهل ما جهلوا تفسيره من الغيب المحجوب،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وقد مدح اللّه اعترافهم بالعجز عن تناول ما لم يحيطوا به علماً، وسمى تركهم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41" w:name="pg11602_93204"/>
    </w:p>
    <w:p>
      <w:pPr>
        <w:pStyle w:val="BookText"/>
        <w:rPr/>
      </w:pPr>
      <w:bookmarkEnd w:id="141"/>
      <w:r>
        <w:rPr>
          <w:rFonts w:ascii="Amiri" w:hAnsi="Amiri" w:eastAsia="Amiri" w:cs="Amiri"/>
          <w:color w:val="111111"/>
          <w:sz w:val="28"/>
          <w:sz w:val="28"/>
          <w:szCs w:val="28"/>
          <w:rtl w:val="true"/>
          <w:lang w:bidi="ar-SA"/>
        </w:rPr>
        <w:t>التعمق فيما لم يكلفهم البحث عن كنهه رسوخاً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5360345_73709187"/>
      <w:bookmarkStart w:id="143" w:name="_Toc50"/>
      <w:bookmarkEnd w:id="142"/>
      <w:r>
        <w:rPr>
          <w:rtl w:val="true"/>
        </w:rPr>
        <w:t>الاعتقاد في التكليف</w:t>
      </w:r>
      <w:bookmarkEnd w:id="143"/>
    </w:p>
    <w:p>
      <w:pPr>
        <w:pStyle w:val="BookText"/>
        <w:rPr/>
      </w:pPr>
      <w:r>
        <w:rPr>
          <w:rFonts w:ascii="Amiri" w:hAnsi="Amiri" w:eastAsia="Amiri" w:cs="Amiri"/>
          <w:color w:val="111111"/>
          <w:sz w:val="28"/>
          <w:sz w:val="28"/>
          <w:szCs w:val="28"/>
          <w:rtl w:val="true"/>
          <w:lang w:bidi="ar-SA"/>
        </w:rPr>
        <w:t>لم يستدرك الشيخ أبو عبد اللّه المفيد في هذا الباب على الشيخ الصدوق رحمهما اللّه وخلاصة كلام الشيخ أبي جعفر هو أن اللّه تعالى لم يكلف عباده إلّا دون ما يطيقون واستشهد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لايكلف اللّه نفساً إلا وسعها</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ثم فسّر الوسع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تمسك بحديث روي عن الصادق عليه السلام في هذا الشأن أيضاً</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5360347_73709187"/>
      <w:bookmarkStart w:id="145" w:name="_Toc51"/>
      <w:bookmarkEnd w:id="144"/>
      <w:r>
        <w:rPr>
          <w:rtl w:val="true"/>
        </w:rPr>
        <w:t>الاعتقاد في أفعال العباد</w:t>
      </w:r>
      <w:bookmarkEnd w:id="145"/>
    </w:p>
    <w:p>
      <w:pPr>
        <w:pStyle w:val="BookText"/>
        <w:rPr/>
      </w:pPr>
      <w:r>
        <w:rPr>
          <w:rFonts w:ascii="Amiri" w:hAnsi="Amiri" w:eastAsia="Amiri" w:cs="Amiri"/>
          <w:color w:val="111111"/>
          <w:sz w:val="28"/>
          <w:sz w:val="28"/>
          <w:szCs w:val="28"/>
          <w:rtl w:val="true"/>
          <w:lang w:bidi="ar-SA"/>
        </w:rPr>
        <w:t>قال الصدوق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أفعال العباد أنّها مخلوقة خلق تقدير لا خلق تكوين، ومعنى ذلك أنه لم يزل عالماً بمقاديرها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إستدرك الشيخ المفيد قدس سره على الشيخ أبي جعفر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 آل محمد صلى الله عليه و آله أنّ أفعال العباد غير مخلوقة للّه، والذي ذكره أبو جعفر قد جاء به حديث غير معمول به ولامرضي الإسناد، والأخبار الصحيحة بخلافه، وليس يعرف في لغة العرب أنّ العلم بالشيء هو خلق له، ولو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المخالفون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أن يكون من علم النبي صلى الله عليه و آله فقد خلقه، ومن عَلِمَ</w:t>
      </w:r>
    </w:p>
    <w:p>
      <w:pPr>
        <w:pStyle w:val="BookText"/>
        <w:rPr/>
      </w:pPr>
      <w:r>
        <w:rPr>
          <w:rFonts w:ascii="Amiri" w:hAnsi="Amiri" w:eastAsia="Amiri" w:cs="Amiri"/>
          <w:color w:val="111111"/>
          <w:sz w:val="28"/>
          <w:sz w:val="28"/>
          <w:szCs w:val="28"/>
          <w:rtl w:val="true"/>
          <w:lang w:bidi="ar-SA"/>
        </w:rPr>
        <w:t>السماء والأرض فهو خالق لهما، ومن عرف بنفسه شيئاً من صنع اللّه تعالى وقرره في نفسه لوجب أن يكون خالقاً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محال لايذهب وجه الخطأ فيه على بعض رعية الأئمة عليهم السلام فضلاً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التقدير فهو الخلق في اللغة؛ لأنّ التقدير لايكون إلّابالفعل، فأما بالعلم فلايكون تقديراً ولايكون أيضاً بالفكر، واللّه تعالى متعالٍ عن خلق الفواحش والقبائح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 على ذلك برواية عن أبي الحسن الثالث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أفعال العباد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مخلوقة للّه تعالى؟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خالقاً لها لما تبرّأ منها،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بريءٌ من المشركين ورسولُه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ولم يرد البراءة من خلق ذواتهم وإنما تبرّأ من شركهم وقبائحهم</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الإمام عليه السلام ما جرى بين أبي حنيفة والإمام موسى بن جعفر عليهما السلام في هذا المقام واستشهد ببعض الآيات التي تدلّ على تنزّه اللّه عن فعل القبيح</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نقول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المتيقن به أنّ الشيخ الصدوق كالشيخ المفيد لا يرى أنّ اللّه فاعل أفعال العباد، وما ذكره الشيخ المفيد من الآيات والروايات فيه تطابق نظر ووحدة رأي بينه وبين الشيخ الصدوق، إلّاأنّه هنا أراد أن يفسر ظواهر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عند اللّه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ففي الوقت</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الذي يكون الإنسان نفسه فاعل أفعال نفسه، لكن لما كان العلم بما فيه من هذا النظام والترتيب والتقدير، ومن جملته كون الإنسان مختاراً هو فعل اللّه ومحكوم تقديره، فمن هذه الجهة يكون صدور المعصية والقبيح من الإنسان باختياره بتقدير اللّه ومن لوازم خلقه وتقديره وآثارهما أيضاً، لذا فلو قيل بأنّ أفعال العباد هي مخلوقة من اللّه، فإنّه لم يقع في ذلك خلاف ولاإثبات نقص واستناد قبيح إليه سبحانه، ولعل ذلك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بمشيئتي كنت أنت الذي تشاء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أنّ العالم بالمقادير هو خالق التقادير، ومن هذا المنطلق جاز أن يطلق عليه خالق المقادير، وهذا هو غير الفعل المتعلق بالتقدير الواقع في التقدير، كما أن تقدير أمور عالم الخلق ونظامه المقدر والمقرر، غير العلم بالنظام والتقدير، وعلم اللّه وإن كانت حقيقته التي هي حقيقة الذات عينها غير معلومة لأحد، إلا أننا نعلم هذا القدر وهو أن غير العلم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كانت أفعال العباد مخلوقة بخلق التقدير فمن علم النبي فقد خلقه فهذا الإشكال لا يرد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لايرد على الصدوق،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إشكال، وما قاله الصدوق وتوضيحنا عليه هو ما قاله الشيخ المفيد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والتفويض</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فما قاله المفيد هو الحقيقة عينها،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متعال عن خلق الفواحش والقبائح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حقيقة يعتقد بها الصدوق وأهل العلم جميعاً والشيعة قاطبة، والآيات والروايات صريحة في ذلك، ولايتهم أي شيعي بغير هذا الإعتقاد</w:t>
      </w:r>
      <w:r>
        <w:rPr>
          <w:rFonts w:eastAsia="Amiri" w:cs="Amiri" w:ascii="Amiri" w:hAnsi="Amiri"/>
          <w:color w:val="111111"/>
          <w:sz w:val="28"/>
          <w:szCs w:val="28"/>
          <w:rtl w:val="true"/>
          <w:lang w:bidi="ar-SA"/>
        </w:rPr>
        <w:t>.</w:t>
      </w:r>
      <w:bookmarkStart w:id="146" w:name="pg11602_93207"/>
    </w:p>
    <w:p>
      <w:pPr>
        <w:pStyle w:val="BookText"/>
        <w:rPr/>
      </w:pPr>
      <w:bookmarkEnd w:id="146"/>
      <w:r>
        <w:rPr>
          <w:rFonts w:ascii="Amiri" w:hAnsi="Amiri" w:eastAsia="Amiri" w:cs="Amiri"/>
          <w:color w:val="111111"/>
          <w:sz w:val="28"/>
          <w:sz w:val="28"/>
          <w:szCs w:val="28"/>
          <w:rtl w:val="true"/>
          <w:lang w:bidi="ar-SA"/>
        </w:rPr>
        <w:t>أما الاستدلال بخصوص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فمحل نظر وتأمل، لأننا إذا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معناه المصدري وهو الإيجاد، لابمعنى اسم المصدر، فعلى الأقل أنّ المعنى الثاني غير راجح أو ليس بأرجح من المعنى الأول</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5360349_73709187"/>
      <w:bookmarkStart w:id="148" w:name="_Toc52"/>
      <w:bookmarkEnd w:id="147"/>
      <w:r>
        <w:rPr>
          <w:rtl w:val="true"/>
        </w:rPr>
        <w:t>الاعتقاد في نفي الجبر والتفويض</w:t>
      </w:r>
      <w:bookmarkEnd w:id="148"/>
    </w:p>
    <w:p>
      <w:pPr>
        <w:pStyle w:val="BookText"/>
        <w:rPr/>
      </w:pPr>
      <w:r>
        <w:rPr>
          <w:rFonts w:ascii="Amiri" w:hAnsi="Amiri" w:eastAsia="Amiri" w:cs="Amiri"/>
          <w:color w:val="111111"/>
          <w:sz w:val="28"/>
          <w:sz w:val="28"/>
          <w:szCs w:val="28"/>
          <w:rtl w:val="true"/>
          <w:lang w:bidi="ar-SA"/>
        </w:rPr>
        <w:t>قال الشيخ أبو جعفر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إعتقادنا في الجبر والتفويض قول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لاجبر ولاتفويض بل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 بين أمرين؟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مثل رجل رأيته على معصيته فنهيته فلم ينته، فتركته، ففعل تلك المعصية، فليس حيث لايقبل منك فتركته، كنت أنت الذي أمرته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هذا الحديث الشريف وقبل التعرض إلى كلام الشيخ أبي عبد اللّه المفيد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أن الأمور غير مفوَّضة إلى الناس أنفسهم، وإلّا لكان كل من التكليف والأمر والنهي في غير محله، كما أنّ الإختيار لم يسلب منهم، وإلا لما كان يتحقق منهم العصيان في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يكون وجيهاً في‌صورة مالو كان‌المراد من‌التفويض هو التفويض‌المطلق،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من‌التفويض التكويني و التشريعي؛ لأنّ التفويض التشريعي ينتفي بهذا البيان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يبين بهذا النحو وهو أنّ الأمر بين الأمرين، يعني أن نهي العبد عن</w:t>
      </w:r>
    </w:p>
    <w:p>
      <w:pPr>
        <w:pStyle w:val="BookText"/>
        <w:rPr/>
      </w:pPr>
      <w:r>
        <w:rPr>
          <w:rFonts w:ascii="Amiri" w:hAnsi="Amiri" w:eastAsia="Amiri" w:cs="Amiri"/>
          <w:color w:val="111111"/>
          <w:sz w:val="28"/>
          <w:sz w:val="28"/>
          <w:szCs w:val="28"/>
          <w:rtl w:val="true"/>
          <w:lang w:bidi="ar-SA"/>
        </w:rPr>
        <w:t xml:space="preserve">المعصية لايكون سبباً عن صدّه عن المعصية، وتركه على حاله لايكون دافعاً له إلى المعصية، وفي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اختياره محفوظاً لكنّه ليس بلاتكليف ولامفوض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الشيخ أبا عبد اللّه المفيد عرف الجبر أولاً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الحمل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بالقهر والغلبة، وحقيقته إيجاد الفعل في الخلق دون أن يكون لهم القدرة على الإمتناع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عما يفعله الإنسان بالقدرة التي معه على وجه الإكراه له على التخويف والإلجاء، أنه جبر، والأصل فيه ما فعل من غير قدرة على إمتناعه منه حسب ما قدمناه، وإذا تحقق القول في الجبر على ما وصفناه كان مذهب أصحاب المخلوق هو بعينه، لأنهم يزعمون أنّ اللّه تعالى خلق في العبد الطاعة من غير أن يكون للعبد قدرة على ضدها والإمتناع منها، وخلق فيه المعصية كذلك، فهم المجبرة حقاً والجبر مذهبهم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برفع الحظر عن الخلق في الأفعال، والإباحة لهم مع ما شاءوا من الأعمال، وهذا قول الزنادقة وأصحاب الإباحات، والواسطة بين هذين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أقدر الخلق على أفعالهم ومكّنهم من أعمالهم وحدّ لهم الحدود في ذلك، ورسم لهم الرسوم، ونهاهم عن القبائح بالزجر والتخويف والوعد والوعيد، فلم يكن بتمكينهم من الأعمال مجبراً لهم عليها، ولم يفوض إليهم الأعمال لمنعهم من أكثرها الخ</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وتعقيباً على ما قاله هذان الشيخان العظيمان، ينكشف بما ذكرناه آنفاً من شرح توضيحي لمفاد الرواية التي رواها الشيخ الصدوق 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التفويض عندهما جميعاً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أن نستدرك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التفويض اطلق على معنيين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الخلق والرزق إلى الأئمة عليهم السلام كما روي عن الإمام الرضا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يفعل أفعالنا ثم يعذبنا عليه فقد قال بالجبر، ومن زعم أنّ اللّه فوّض الخلق والرزق إلى حججه عليهم السلام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بالجبر كافر والقائل بالتفويض مشرك</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يلمس من خلال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الجبر والتفويض ليس واحداً، فالجبر في مورد أفعال العباد، والتفويض في أمر الخلق والرزق، ووفقاً لهذا التعريف، فإنّ تصور الأمر بين الأمرين اللذين هما في مورد واحد يكون بغير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أنّ العباد في أفعالهم مخيرون وهم في غنى وإستقلال عن المدد الإلهي وقوته، وأعمالهم تصدر دون حوله وقوته، ولاتوجد في البين مسائل من قبيل التوفيق والخذلان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التي أُثيرت بين المتكلمين والأشاعرة والعدلية في الجبر بمعناه المذكور والتفويض، هي بهذا المعنى، والحديث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لاجبر ولاتفويض بل 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الكثيرة الأخرى والوجوه المذكورة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بهذا المعنى وهو أنّ التفويض في قبال الجبر، كالرواية الواردة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اللّه الأمر إلى العباد؟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أكرم من أن يفوّض الأمر إليهم،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49" w:name="pg11602_93210"/>
    </w:p>
    <w:p>
      <w:pPr>
        <w:pStyle w:val="BookText"/>
        <w:rPr/>
      </w:pPr>
      <w:bookmarkEnd w:id="14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فأجبر اللّه العباد على أفعالهم؟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أن يجبر عبداً على فعل ثم يعذّبه عليه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تبارك وتعالى أكرم من أن يكلّف الناس ما لايطيقونه، واللّه أعزّ من أن يكون في سلطانه ما لايريد</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5360351_73709187"/>
      <w:bookmarkStart w:id="151" w:name="_Toc53"/>
      <w:bookmarkEnd w:id="150"/>
      <w:r>
        <w:rPr>
          <w:rtl w:val="true"/>
        </w:rPr>
        <w:t>الاعتقاد في الإرادة والمشيئة</w:t>
      </w:r>
      <w:bookmarkEnd w:id="151"/>
    </w:p>
    <w:p>
      <w:pPr>
        <w:pStyle w:val="BookText"/>
        <w:rPr/>
      </w:pPr>
      <w:r>
        <w:rPr>
          <w:rFonts w:ascii="Amiri" w:hAnsi="Amiri" w:eastAsia="Amiri" w:cs="Amiri"/>
          <w:color w:val="111111"/>
          <w:sz w:val="28"/>
          <w:sz w:val="28"/>
          <w:szCs w:val="28"/>
          <w:rtl w:val="true"/>
          <w:lang w:bidi="ar-SA"/>
        </w:rPr>
        <w:t>ما قاله الصدوق عليه الرحمة في هذا الباب ليس بمكان من الوضوح يصل إليه فهم مثلي بسهولة، ونستطيع أن ندرك نظرات هذا الرجل العظيم، لذا فنحن في حدود ما فهمناه واستظهرناه من أقواله في هذا الشأن نسجل ملاحظاتنا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كلمات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 الإرادة والمشيئة بمثابة اللفظين المترادفين، وفرق بينهما وبين الحب والرضا والسخط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متعلق الإرادة والمشيئة فهو حتمي الوقوع، وما كان متعلق الحب والرضا فلايلزم منه الوقوع، كما أنّ ما هو متعلق السخط والكراهة لايلزم منه العدم، بل أراد ما يكون متعلق حبه أو كرهه أن يُفعل أو يُترك بإختيار الفاعل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ولإيضاح هذا الأمر أستشهد بآيات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لايرضى لعباده الكفر</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لآمن‌في الأرض كلهم‌جميعاً</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ولديه عبارات هي محل نقاش، كما نرى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أن لايكون شيء إلّابعلمه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الإرادة أو المشيئة تتعلّق بأمر لايوجد لولا الإرادة والمشيئة، أما الشي الذي لايكون إلّابعلمه فهذا تحصيل حاصل وواقعية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ينبغي التنويه عنه هنا أنّ العبارة في النسخة المطبوعة عندي من إعتقادات الصدوق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اللّه أن لايكون شيء إلّابعلمه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وإذا أردنا أن نؤوّل هذه الجملة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أن لايقع شيء إلّا بسبب علمه،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لايقع ما لايعلمه، فهذا مستلزم للجبر والدور، وهو ما نقله الشيخ المفيد عن قول المجبرة الذين لم يصرحوا أنّ اللّه أراد المعصية فيكونوا كفاراً بذلك،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يكون ما علم كما علم، ويريد أن تكون معاصيه قبائح منهياً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يستلزم الدور؛ لأنّ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وجود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متوقفة على إرادة وجوده، وإرادة الوجود ستكون متوقفة على كونه معلوما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ينسجم ونظري في هذين الشيخين الجليلين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النظام المقرر بتقدير اللّه وتدبيره في العالم كله، واللّه عالم به، سيقع وفقاً للنظم المقرر بالإرادة الإلهية، ومن جملته صدور الأفعال عن العباد بإختيارهم متعلق هذه الإرادة، أما الكفر والظلم والأعمال القبيحة فلايرضاها وقد نهى عنها ولو صدرت عن العباد في هذا النظام فقد اسند صدورها إليهم أنفسهم، فما هو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52" w:name="pg11602_93212"/>
    </w:p>
    <w:p>
      <w:pPr>
        <w:pStyle w:val="BookText"/>
        <w:rPr/>
      </w:pPr>
      <w:bookmarkEnd w:id="152"/>
      <w:r>
        <w:rPr>
          <w:rFonts w:ascii="Amiri" w:hAnsi="Amiri" w:eastAsia="Amiri" w:cs="Amiri"/>
          <w:color w:val="111111"/>
          <w:sz w:val="28"/>
          <w:sz w:val="28"/>
          <w:szCs w:val="28"/>
          <w:rtl w:val="true"/>
          <w:lang w:bidi="ar-SA"/>
        </w:rPr>
        <w:t xml:space="preserve">متعلّق الإرادة كون العباد مخيرين، ومن هذه الجهة، فإنّه لم يجبر العباد ولم يضطرهم على صدور أفعال الخير، ولم يرد أن يضيق عليهم ويثقلهم ويعسر عليهم، لذا فإن جميع العالم يجري وفقاً لإرادة اللّه تعالى ومشيئته، ولايقع شيء خارج إرادته ومشيئته، ومن ذلك أفعال العباد أيضاً فلاتصدر عنهم جبراً، ومع ذلك فجريان نظام العالم تحت رعايته ولاحول ولاقوة إلّاباللّه وهو يجري بحوله وقوته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360353_73709187"/>
      <w:bookmarkStart w:id="154" w:name="_Toc54"/>
      <w:bookmarkEnd w:id="153"/>
      <w:r>
        <w:rPr>
          <w:rtl w:val="true"/>
        </w:rPr>
        <w:t>الاعتقاد في القضاء والقدر</w:t>
      </w:r>
      <w:bookmarkEnd w:id="154"/>
    </w:p>
    <w:p>
      <w:pPr>
        <w:pStyle w:val="BookText"/>
        <w:rPr/>
      </w:pPr>
      <w:r>
        <w:rPr>
          <w:rFonts w:ascii="Amiri" w:hAnsi="Amiri" w:eastAsia="Amiri" w:cs="Amiri"/>
          <w:color w:val="111111"/>
          <w:sz w:val="28"/>
          <w:sz w:val="28"/>
          <w:szCs w:val="28"/>
          <w:rtl w:val="true"/>
          <w:lang w:bidi="ar-SA"/>
        </w:rPr>
        <w:t>ذكر الصدوق رحمه اللّه في هذا الباب روايات مهمة وغزيرة جداً، يدرك مضامينها المتضلعون في المعرفة إلى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تشير إلى غموض أمر القدر وعظمة أسرار الخلق ودقائقه، وعجز البشر عن أن يتوصل إلى معرفة جميع أسرار عالم الخلق والأفعال، بحيث يبسط العارفون ألسنة التقديس والتسبيح تلقائياً خاضعين خاشعين للّه وهم يصغون إلى هذا النشيد الصوفي الرائع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يحيط بكنه ذاتك عابد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 الذي دانت له السماوات والأرض بالعبودية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هذه الروايات عند أُولئك الذين ذاقوا من عين طعم معرفة اللّه وأسماءه الحسنى، في منتهى العذوبة واللذة والانعاش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الشيخ أبو عبداللّه المفيد فقد أشار في ما يتعلق بمعنى القضاء إلى أربعة معان بل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في فصل الخصومات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على هذه المعاني مستشهداً بالقرآن المجيد، وإن كان الأنسب أن يستشهد في الإستدلال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 أن‌المعنى المناسب من‌هذه‌المعاني الخمسة للقضاء الذي يقترن ذكره بالقدر،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والحكم الذي يشمل الحكم والقضاء التكويني والحكم والقضاء التشريعي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النهي عن التكلم فيه هو الكلام في القدر، وليس المراد منه أن الكلام والفحص عن كيفية الأشياء ممنوع ومنهي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أردنا أن نعرف مثلاً ممَّ يتألف الماء وكم هي نسبة عناصره بالمئة، أو نعرف مقدار الهواء والأشياء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ليس منهياً عنه، وما هو بوادٍ مظلم حتى يكون السلوك فيه خطراً، فإكتشاف علل الأشياء الظاهرية والطبيعية والكلام فيها وفي ما هو مبدأ العلوم المتعارفة، كالطب والكيمياء والفيزياء والهيئة وغيرها، كل ذلك غير منهي عنه، بل التدبر والتفكر فيه مما رغبت فيه الآيات وحضّت عليه الأحاديث كما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الأرض آيات للموقنين، وفي أنفسكم أفلا تبصرون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البحث أو الفحص عن الحكمة من الأحكام الإلهية وما فيها من مصلحة، وهو ما تتناوله أقلام المتكلمين، كل ذلك ليس بحثاً عن القدر، إلّاأنّ يكون البحث في سلسلة أحكام عبادية بحتة، ومعرفة أسرارها وعللها لاتتم إلّا عن طريق الوحي والنبي الأكرم نفسه صلى الله عليه و آله والأئمة من بعده عليهم السلام الذين هم خلفاءه، فبواسطتهم يمكن استكشافها ومعرفة كنهها، فليس بيان حكمتها تعويلاً على الحدس والتخمين فيها مقنعاً والقول بغير علم فيها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المقصود من القدر، الغامضة معرفتُه والمظلم مسلكه وواديه، هو المعايير والمقادير والنظم الكائنة في عالم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النظم الظاهرية والأسباب والمسببات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التي لايرقى إليها إدراك البشر والبعيدة عن متناول العلوم البشرية، وبعبارة اخرى أسرار الخلق والإيجاد والنظم والأحوال الكلية، العامة الجارية على العالم وسر قسمة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يكون البحث فيها والفحص عنها، موجباً للشك والحيرة والتردد وظهور فلسفة التحير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يكون مدعاة للإعتراض وسوء الظن، وسالباً لحال الإطمئنان في النفس وحسن ظن الإنسان بكل ما يجري في العالم، ومزلزلاً لركونه وتسليمه لأمر اللّه الذي يكون فيه في أحسن الحالات وأسعدها،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السلوك في هذا الوادي والتفكير فيه لايعيق الإنسان من أن ينتهي إلى هدف فحسب بل يجعله مبتلى بمرض سوء الظن والحيرة، وهو من أخطر الأمراض النفسية، وربّما تسوق صاحبها إلى التفكير في انتحاره وتدمير أحبابه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مجال للاستدراك على الشيخ المفيد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جعفر في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القدر منهي عنه،</w:t>
      </w:r>
    </w:p>
    <w:p>
      <w:pPr>
        <w:pStyle w:val="BookText"/>
        <w:rPr/>
      </w:pPr>
      <w:r>
        <w:rPr>
          <w:rFonts w:ascii="Amiri" w:hAnsi="Amiri" w:eastAsia="Amiri" w:cs="Amiri"/>
          <w:color w:val="111111"/>
          <w:sz w:val="28"/>
          <w:sz w:val="28"/>
          <w:szCs w:val="28"/>
          <w:rtl w:val="true"/>
          <w:lang w:bidi="ar-SA"/>
        </w:rPr>
        <w:t>وروى حديثاً لم يذكر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مقصوده الحديث عن أمير المؤمنين عليه السلام في جواب رجل سأله عن القدر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عميق فلاتلجه</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فلم يكتف السائل بذلك وسأله ثانية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فلاتسلكه، ثم سأله ثالثة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اللّه فلاتتكلّفه</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 وهذا الحديث هو الحديث الثالث من الكتاب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القضاء والقدر والأرزاق والأسعار والآجال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علي بن الحسين بن بابويه القمي بسند ينتهي إلى أمير المؤمنين عليه السلام، ولم يذكر مسنده في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الإعتقادات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واستدراك المفيد الآخر على الصدوق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 أبو جعفر في هذا الباب على أحاديث شواذ لها وجوه يعرفها العلماء متى صحت و ثبت أسنادها ولم يقل فيه قولاً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الصدوق في صدد بيان معنى القضاء، وإنّما روى حديثاً قيماً عن زرارة أنه سأل الصادق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تقول في القضاء والقدر؟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إذا جمع العباد يوم القيامة سألهم عما عهد إليهم، ولم يسألهم عما قضى عليهم</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وروى نظير هذا الحديث في الباب المذكور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ينتهى إلى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حديثاً آخر في باب القضاء والقدر من كتابه المشار إليه آنفاً بسندٍ ينتهى إلى الأصبغ بن نباته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فإنّ الصدوق إذا لم يكن هنا قد بيّن معنى القضاء و ربّما أعرض عنه لوضوحه، فإنّه ذكر للقضاء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معان ٍ، واستشهد لجميع هذه المعاني بآيات القرآن الكريم، بينما لم يذكر المفيد قدس سره هنا أكثر من أربعة معان للقضاء، وإن كانت المعاني العشرة يمكن إرجاعها بعضها إلى بعض، ونحن لسنا في مقام البحث اللغوي عنها هنا، وإنّما مقصودنا أن يعلم أن مثل هذه المعاني لم تكن خافية على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أساس ومعيار عدت هذه الأخبار من الشواذ، مع أنّ الصدوق نفسه روى في كتابه التوحيد في باب القضاء والقدر ستة وثلاثين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رواه من الأحاديث في هذا الباب حديث آخر مهيب وقيم جداً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القدر سر من سر اللّه، وستر من ستر اللّه، وحرز من حرز اللّه، مرفوع في حجاب اللّه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فإننا في هذا الباب نتزوّد من كلمات هذين العلمين ونجلس على خوان نعمةٍ ومائدة بسطها هذان العلمان وأمثالهما للاُمة الإسلامية عامة وللعلماء والباحثين خاصة، فشكر اللّه مساعيهم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نتأدب في هذه الأبواب بأدب الروايات وأن نتجنب عن الخوض في القدر، والأولى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نقيد النهي المطلق في هذه الروايات ونعتبره خاصاً باُولئك الذين يعد تكلمهم في القدر خلاف مصلحتهم ويعرضهم للضلال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نحن نظن أن إثارة مسألة قضاء اللّه وقدره والإيمان بها، من فوائدها أن لا يعد أحد أن يد اللّه لادخل لها في الأمر، ولايغفل الناس عن التوكل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55" w:name="pg11602_93217"/>
    </w:p>
    <w:p>
      <w:pPr>
        <w:pStyle w:val="BookText"/>
        <w:rPr/>
      </w:pPr>
      <w:bookmarkEnd w:id="155"/>
      <w:r>
        <w:rPr>
          <w:rFonts w:ascii="Amiri" w:hAnsi="Amiri" w:eastAsia="Amiri" w:cs="Amiri"/>
          <w:color w:val="111111"/>
          <w:sz w:val="28"/>
          <w:sz w:val="28"/>
          <w:szCs w:val="28"/>
          <w:rtl w:val="true"/>
          <w:lang w:bidi="ar-SA"/>
        </w:rPr>
        <w:t>على اللّه والإستمداد من حوله وقوته، في الوقت الّذي هم يتوسلون بالأسباب الظاهرية، ولايبسطوا ألسنة الاعتراض والشك بوجه الحوادث والمصائب المكدرة أيضاً، وأن لاينسوا الحقيقة المشار إليها في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تكرهوا شيئاً وهو خير لكم وعسى أن تحبوا شيئاً وهو شرٌّ لكم واللّه يعلم وأنتم لاتعلمون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فيرضوا بقضاء اللّه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الأركان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لتعبير الإمام أمير المؤمنين عليه السلام، واللّه هو العالم</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5360355_73709187"/>
      <w:bookmarkStart w:id="157" w:name="_Toc55"/>
      <w:bookmarkEnd w:id="156"/>
      <w:r>
        <w:rPr>
          <w:rtl w:val="true"/>
        </w:rPr>
        <w:t>الاعتقاد بالفطرة</w:t>
      </w:r>
      <w:bookmarkEnd w:id="157"/>
    </w:p>
    <w:p>
      <w:pPr>
        <w:pStyle w:val="BookText"/>
        <w:rPr/>
      </w:pPr>
      <w:r>
        <w:rPr>
          <w:rFonts w:ascii="Amiri" w:hAnsi="Amiri" w:eastAsia="Amiri" w:cs="Amiri"/>
          <w:color w:val="111111"/>
          <w:sz w:val="28"/>
          <w:sz w:val="28"/>
          <w:szCs w:val="28"/>
          <w:rtl w:val="true"/>
          <w:lang w:bidi="ar-SA"/>
        </w:rPr>
        <w:t>للشيخ المفيد في بحث الاعتقاد بالفطرة رأي آخر غير ما ذهب إليه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باب الإعتقاد بالفطرة وآيات الفطرة وأحاديثها كالحديث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على التوحيد</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ثلاثة أوجه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ذلك هو أنّ اللّه جعل فطرة الإنسان نقية مقتضية للتوحيد والعقائد الحقة، وحب الحق والخير، والتصديق بحسن العدل وقبح الظلم، والنفور عن الباطل والشر، بحيث لو لم يحجب هذه الفطرة تلك الأُمور المخالفة من قبيل سوء التربية، فالإنسان بنفسه سيهتدي إلى اللّه ويقر بوجود</w:t>
      </w:r>
      <w:bookmarkStart w:id="158" w:name="pg11602_93218"/>
    </w:p>
    <w:p>
      <w:pPr>
        <w:pStyle w:val="BookText"/>
        <w:rPr/>
      </w:pPr>
      <w:bookmarkEnd w:id="158"/>
      <w:r>
        <w:rPr>
          <w:rFonts w:ascii="Amiri" w:hAnsi="Amiri" w:eastAsia="Amiri" w:cs="Amiri"/>
          <w:color w:val="111111"/>
          <w:sz w:val="28"/>
          <w:sz w:val="28"/>
          <w:szCs w:val="28"/>
          <w:rtl w:val="true"/>
          <w:lang w:bidi="ar-SA"/>
        </w:rPr>
        <w:t>الصانع كما يتقبل العقائد الحقة عند ما تعرض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والصدوق فسّر الفطرة بهذا المعنى وقد بحثنا بتفصيل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 الفطرة حول هذا الوجه، وكونه موافقاً لأصول العقائد الإسلامية في الفطرة والأحاديث الشريفة التي تدلّ على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اللّه الخلق على التوحيد</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فطرهم للتوحيد،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للإعتقاد بالتوحيد، وإلى هذا المعنى ذهب الشيخ الأعظم الشيخ المفيد وإختاره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عبّر عن إرادة التوحيد منهم بالإرادة التكوينية، والظاهر أنّ المفيد استظهر من كلام الصدوق هذا الوجه فأجاب عن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الأمر كذلك لكان الجميع 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وبديهي أنّه لوكان الأمر دائراً بين الوجه الثاني والثالث فالقول الصحيح والمعتبر هو قول‌المفيد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لكن‌بما أنناقلنا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بأنّالوجه المعتبرالمستفاد من‌الآية والروايات هو القول‌الأول، وهو مااختاره الصدوق ظاهراً، وفيه رجحان على القول‌الثاني ظاهراً</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5360357_73709187"/>
      <w:bookmarkStart w:id="160" w:name="_Toc56"/>
      <w:bookmarkEnd w:id="159"/>
      <w:r>
        <w:rPr>
          <w:rtl w:val="true"/>
        </w:rPr>
        <w:t>الإعتقاد في الإستطاعة</w:t>
      </w:r>
      <w:bookmarkEnd w:id="16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إختلاف وَجهتي نظر هذين العلمين في باب الاعتقاد أشبه ما يكون بإلاختلاف اللفظي، فتعريفنا بأن الاستطاعة بأنّها الوجود المقتضي للقدرة، أو</w:t>
      </w:r>
      <w:bookmarkStart w:id="161" w:name="pg11602_93219"/>
    </w:p>
    <w:p>
      <w:pPr>
        <w:pStyle w:val="BookText"/>
        <w:rPr/>
      </w:pPr>
      <w:bookmarkEnd w:id="161"/>
      <w:r>
        <w:rPr>
          <w:rFonts w:ascii="Amiri" w:hAnsi="Amiri" w:eastAsia="Amiri" w:cs="Amiri"/>
          <w:color w:val="111111"/>
          <w:sz w:val="28"/>
          <w:sz w:val="28"/>
          <w:szCs w:val="28"/>
          <w:rtl w:val="true"/>
          <w:lang w:bidi="ar-SA"/>
        </w:rPr>
        <w:t>الوجود المقتضي للقدرة على الفعل بشرطه فعلى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عدم القدرة مستنداً إلى عدم المقتضي فمع وجود المقتضي وعدم الشرط، فالمستند هو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عن الاستطاعة بالمعنى الأول في الآيات والروايات أحياناً، وعبر عنها بالمعنى الثاني في موارد أُخرى، فإذا كان المقصود من مصطلح الإستطاعة ما يقابل عدم الاستطاعة والجبر، فالقدرة على الفعل وتركه استطاعة وإن لم يوجد شرط أعمالها، وعلى أيّ حال، لايوجد اختلاف جوهري بين هذين العلمين، أو لانعرفه</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5360359_73709187"/>
      <w:bookmarkStart w:id="163" w:name="_Toc57"/>
      <w:bookmarkEnd w:id="162"/>
      <w:r>
        <w:rPr>
          <w:rtl w:val="true"/>
        </w:rPr>
        <w:t>الإعتقاد في البداء</w:t>
      </w:r>
      <w:bookmarkEnd w:id="163"/>
    </w:p>
    <w:p>
      <w:pPr>
        <w:pStyle w:val="BookText"/>
        <w:rPr/>
      </w:pPr>
      <w:r>
        <w:rPr>
          <w:rFonts w:ascii="Amiri" w:hAnsi="Amiri" w:eastAsia="Amiri" w:cs="Amiri"/>
          <w:color w:val="111111"/>
          <w:sz w:val="28"/>
          <w:sz w:val="28"/>
          <w:szCs w:val="28"/>
          <w:rtl w:val="true"/>
          <w:lang w:bidi="ar-SA"/>
        </w:rPr>
        <w:t xml:space="preserve">يبدو أنّ هذين العلمين متفقان في رأى مسألة البداء، وإن كان تعبير المفيد أكثر تفصيلاً ونفعاً، وانا الحقير كاتب المقال قد تعرّضت لجميع جوانب هذه المسألة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وبوسع القارىء العزيز أن يرجع إلى تلك الرسالة</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5360361_73709187"/>
      <w:bookmarkStart w:id="165" w:name="_Toc58"/>
      <w:bookmarkEnd w:id="164"/>
      <w:r>
        <w:rPr>
          <w:rtl w:val="true"/>
        </w:rPr>
        <w:t>الإعتقاد في التناهي عن الجدال</w:t>
      </w:r>
      <w:bookmarkEnd w:id="16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أنّ هذين العلمين متفقا النظر في باب الجدال أيضاً، وإن كان كلام المفيد أبسط وأبين،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كلام المفيد موضح لكلام الصدوق وشرح له لم نعدُ في ذلك وجهَ الصواب</w:t>
      </w:r>
      <w:r>
        <w:rPr>
          <w:rFonts w:eastAsia="Amiri" w:cs="Amiri" w:ascii="Amiri" w:hAnsi="Amiri"/>
          <w:color w:val="111111"/>
          <w:sz w:val="28"/>
          <w:szCs w:val="28"/>
          <w:rtl w:val="true"/>
          <w:lang w:bidi="ar-SA"/>
        </w:rPr>
        <w:t>.</w:t>
      </w:r>
      <w:bookmarkStart w:id="166" w:name="pg11602_93220"/>
    </w:p>
    <w:p>
      <w:pPr>
        <w:pStyle w:val="Heading3"/>
        <w:numPr>
          <w:ilvl w:val="2"/>
          <w:numId w:val="1"/>
        </w:numPr>
        <w:rPr/>
      </w:pPr>
      <w:bookmarkStart w:id="167" w:name="__RefHeading___Toc5360363_73709187"/>
      <w:bookmarkStart w:id="168" w:name="_Toc59"/>
      <w:bookmarkEnd w:id="166"/>
      <w:bookmarkEnd w:id="167"/>
      <w:r>
        <w:rPr>
          <w:rtl w:val="true"/>
        </w:rPr>
        <w:t>الاعتقاد في اللوح والقلم</w:t>
      </w:r>
      <w:bookmarkEnd w:id="168"/>
    </w:p>
    <w:p>
      <w:pPr>
        <w:pStyle w:val="BookText"/>
        <w:rPr/>
      </w:pPr>
      <w:r>
        <w:rPr>
          <w:rFonts w:ascii="Amiri" w:hAnsi="Amiri" w:eastAsia="Amiri" w:cs="Amiri"/>
          <w:color w:val="111111"/>
          <w:sz w:val="28"/>
          <w:sz w:val="28"/>
          <w:szCs w:val="28"/>
          <w:rtl w:val="true"/>
          <w:lang w:bidi="ar-SA"/>
        </w:rPr>
        <w:t xml:space="preserve">الرواية التي رواها الصدوق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منهما الملكين القائمين على اللوح والقلم بأمر اللّه، وهما يقرآن ما يكتب بقلم القدرة ويبلغانه سائر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بأنّ الملائكة يدعون بالألواح والأقلام فغير مستبعد، حيث يكفي في التسمية أدنى مناسبة، وما ورد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الذي رواه الإمام علي بن موسى الرضا عليه السلام وذكر سند الحديث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اللوح عن القلم عن اللّه تبارك وتعالى</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الذي يظهر منه أنّ اللوح والقلم إسم 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ما ورد في هذه المصطلحات على لسان الشرع من اللوح والقلم والعرش والكرسي، وما يتعلّق بعالم الغيب، فمصدر رواياته صحيح حتماً، والإستظهار البدائي منها غير صحيح، وما قاله الصدوق من هذه الجهة قابل للمناقشة، إذ كيف يمكن التعويل على خبر الواحد الذي لايكون موجباً للعلم، فيدعى الإعتقاد به، ثم يعبر عنه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يوهم بأنّه هو عقيدة الشيعة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تعريف هذه المصطلحات الإسلامية والعقائدية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تعريف مخالف للأُصول الإسلامية، مثل تنزه الخالق عن صفات المخلوق فهو باطل ومردود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لايصح التعبير القاطع بالجزم بمحض خبر الواحد خاصة إذا كان سنده ضعيفاً غير قوي؛ فإنّه لايحصل الاعتقاد واليقين بالخبر الظني الصدور، وكل تعريف ينافي اصول المذهب أيضاً في مثل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 والعرش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تنزه الباري تعالى عن الجسمية وصفات المخلوق الأخرى فهو في عقيدة الشيعة باطل ومردود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تعريف العرش بالملك أو المعاني الأخرى، بالإستناد إلى ظاهر اللفظ أو الروايات الشارحة فقابل للطرح، لكن الروايات إذا لم تكن متواترة أو قطعي الصدور، فلاتوجب اليقين والعلم والعقيدة نوعاً ما وتجري في مثل هذه الروايات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لايوجب علماً ولاعملاً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القطع والعمل بالروايات التي هي أخبار آحاد،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لايحصل منها عادةً، إلا أنها إذا لم يعارض مضمونها اصول المذهب فلا يجوز ردها أيضاً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ففي مقام الكرسي والعرش أيضاً يرد هذا البحث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اذا كان المقصود منه اعتقاد جميع الشيعة، وأنّه يجب على جميع الشيعة أن يكونوا معتقدين فكيف يمكن أن يحصل الاعتقاد في شيء غالباً ما يكون سبباً للإحتمال أو الظن؟ عد هذا المعنى من المسائل الإعتقادية عند الشيعة؟ كيف يكون توجيه وإذا كان المراد هو اعتقاد الصدوق شخصياً فلانقاش فيه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يحصل لمثله من أخبار الآحاد هذا الاعتقاد بها لوجود القرائن، لكن ذلك لايلزم منه اعتقاد الآخرين بها، ويكون القول ما قاله الشيخ المفيد عندئذ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لمثل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 والعرش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فيعول على ذلك الظاهر،</w:t>
      </w:r>
      <w:bookmarkStart w:id="169" w:name="pg11602_93222"/>
    </w:p>
    <w:p>
      <w:pPr>
        <w:pStyle w:val="BookText"/>
        <w:rPr/>
      </w:pPr>
      <w:bookmarkEnd w:id="169"/>
      <w:r>
        <w:rPr>
          <w:rFonts w:ascii="IRNazanin" w:hAnsi="IRNazanin" w:eastAsia="IRNazanin"/>
          <w:color w:val="111111"/>
          <w:sz w:val="28"/>
          <w:sz w:val="28"/>
          <w:szCs w:val="28"/>
          <w:rtl w:val="true"/>
          <w:lang w:bidi="fa-IR"/>
        </w:rPr>
        <w:t>وإلا فالوجه الوقوف عندها</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5360365_73709187"/>
      <w:bookmarkStart w:id="171" w:name="_Toc60"/>
      <w:bookmarkEnd w:id="170"/>
      <w:r>
        <w:rPr>
          <w:rtl w:val="true"/>
        </w:rPr>
        <w:t>الإعتقاد في الكرسي</w:t>
      </w:r>
      <w:bookmarkEnd w:id="171"/>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الكرسي أنّه وعاء جميع الخلق والعرش والسماوات والأرض وكل شيء خلقه اللّه تعالى، والكرسي في وجه آخر هو العلم، وقد سئل الصادق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السموات والأرض</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علمه، وليس للمفيد استدراك على الصدوق في هذا الباب</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5360367_73709187"/>
      <w:bookmarkStart w:id="173" w:name="_Toc61"/>
      <w:bookmarkEnd w:id="172"/>
      <w:r>
        <w:rPr>
          <w:rtl w:val="true"/>
        </w:rPr>
        <w:t>الاعتقاد في العرش</w:t>
      </w:r>
      <w:bookmarkEnd w:id="173"/>
    </w:p>
    <w:p>
      <w:pPr>
        <w:pStyle w:val="BookText"/>
        <w:rPr/>
      </w:pPr>
      <w:r>
        <w:rPr>
          <w:rFonts w:ascii="Amiri" w:hAnsi="Amiri" w:eastAsia="Amiri" w:cs="Amiri"/>
          <w:color w:val="111111"/>
          <w:sz w:val="28"/>
          <w:sz w:val="28"/>
          <w:szCs w:val="28"/>
          <w:rtl w:val="true"/>
          <w:lang w:bidi="ar-SA"/>
        </w:rPr>
        <w:t xml:space="preserve">يستفاد من كلام الصدوق أنّ العرش يطلق على مجموع الخلق، ويطلق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وروى الشيخ الصدوق هنا حديثاً عن أبي عبد اللّه الصادق عليه السلام قد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إذ سئل عليه السلام عن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من كل شيء، فليس شيء أقرب إليه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هذه الرواية أنّه استشهد بإطلاق العرش على العلم، وإستفاد منه أن نسبة جميع الأشياء إلى علم اللّه على سبيل الإستواء والتساوي، فليس شي أقرب إليه من شيء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روى بعض الأخبار الواردة عن حملة العرش من الملائكة، وينبغي أن</w:t>
      </w:r>
      <w:bookmarkStart w:id="174" w:name="pg11602_93223"/>
    </w:p>
    <w:p>
      <w:pPr>
        <w:pStyle w:val="BookText"/>
        <w:rPr/>
      </w:pPr>
      <w:bookmarkEnd w:id="174"/>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لم يمكن تأويلها من الأخبار نفسها فلاننفي ظاهرها بل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جنود ربّك إلا هو</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وسبحانك ما أعظم ما نرى من خلقك، وما أصغر عظيمه في جنب ما غاب عنا من 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كما اشرنا آنفاً للاعتقاد واجب بهذه المعاني، ولا بأخبار الاحاد يحصل اليقين والإعتقاد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الآخر من هذا الباب فسّر حملة العرش بالمعنى الثاني،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جملتهم بل أكملهم رسول اللّه صلى الله عليه و آله والأئمة الطاهرين صلوات اللّه عليهم أجمعين، وكل شيعي مؤمن بولاية الأئمة الإثنى عشر عليهم السلام يعتقد بذلك، وقد أدلى المفيد في هذا الباب بدلوه فقال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 في اللغة هو الملك، والإستواء عليه هو الإستيلاء عليه، فأما الوصف للعلم بالعرش فهو في مجاز اللغة دون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العرش الذي تحمله الملائكة فهو بعض المُلك، والأحاديث التي رويت في صفة الملائكة الحاملين للعرش، أحاديث آحاد وروايات أفراد لايجوز القطع بها ولاالعمل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5360369_73709187"/>
      <w:bookmarkStart w:id="176" w:name="_Toc62"/>
      <w:bookmarkEnd w:id="175"/>
      <w:r>
        <w:rPr>
          <w:rtl w:val="true"/>
        </w:rPr>
        <w:t>الاعتقاد في النفوس والأرواح</w:t>
      </w:r>
      <w:bookmarkEnd w:id="17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بحث النفوس والأرواح جرى نقاش من قبل فأورد على كلام الصدوق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في النفوس أنّها هي الأرواح، وأنّها الخلق الأول، وأنّها</w:t>
      </w:r>
    </w:p>
    <w:p>
      <w:pPr>
        <w:pStyle w:val="BookText"/>
        <w:rPr/>
      </w:pPr>
      <w:r>
        <w:rPr>
          <w:rFonts w:ascii="Amiri" w:hAnsi="Amiri" w:eastAsia="Amiri" w:cs="Amiri"/>
          <w:color w:val="111111"/>
          <w:sz w:val="28"/>
          <w:sz w:val="28"/>
          <w:szCs w:val="28"/>
          <w:rtl w:val="true"/>
          <w:lang w:bidi="ar-SA"/>
        </w:rPr>
        <w:t>خلقت للبقاء، وأنّها في الأرض غريبة وفي الأبدان مسجونة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بشدة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أبي جعفر في النفس والروح على مذهب الحدس دون التحقيق، ولو إقتصر على الأخبار ولم يتعاط ذكرَ معانيها كان أسلم له من الدخول في باب يضيق عنه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المفيد لكل من النفس والروح أربعة معانٍ لاتلاقي بين كل معنى و معنى لا في الترادف ولا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هنا محتملين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الصدوق أراد بالنفوس هنا ذوات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الخصوصية أو الإمتياز ما بين هذا الإنسان وذاك الإنسان، وهذا هو المعنى الأول من المعاني الأربعة التي ذكرها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الإنسان وذاته روح، وفي قبال هذا المعنى ما قيل في نفس الحيوان</w:t>
      </w:r>
      <w:r>
        <w:rPr>
          <w:rStyle w:val="FootnoteAnchor"/>
          <w:rtl w:val="true"/>
        </w:rPr>
        <w:footnoteReference w:id="239"/>
      </w:r>
      <w:r>
        <w:rPr>
          <w:rFonts w:ascii="Amiri" w:hAnsi="Amiri" w:eastAsia="Amiri" w:cs="Amiri"/>
          <w:color w:val="111111"/>
          <w:sz w:val="28"/>
          <w:sz w:val="28"/>
          <w:szCs w:val="28"/>
          <w:rtl w:val="true"/>
          <w:lang w:bidi="ar-SA"/>
        </w:rPr>
        <w:t>وذاتِه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بدنه العنصري الحي، فإذا لم نقل بأنّ الحيوانات لها روح بحسب طبيعتها ونفسها، أو روح أطلقها الصدوق على النفس، لاتصح على أي معنى من المعاني التي عرفها المفيد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معنى هاتين الكلمتين غير منحصر بهذا العدد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الروح فعبارة عن معان،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ملائكة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ورد في أحاديث كثيرة التعبير بالروح واُريد بها روح الإنسان، والمفيد نفسُه أشار إلى أن الروح تطلق على سائر الملائكة أيضاً، وقال إضافة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الأرواح بعد موت الأجساد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المعنى 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المعاني الأربعة التي ذكرها المفيد للروح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ما في نقاش المفيد وإشكاله على الصدوق في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الأرواح قبل الأجسام الذي يعتقد به الصدوق وفقاً لدلالة الروايات الكثيرة عليه، وكأن المفيد أنكر ذلك حتى نسبه إلى القائلين بالتناسخ والحشوية من الشيعة الذين يقولون بأنّ الذوات الفعالة أو الأرواح مخلوقة في عالم الذر، واستدل على نفي كل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ذلك كذلك، لكنا نعرف نحن ما كنا عليه، وإذا ذكّرنا به ذكرناه ولاخفي علينا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حديث الأرواح بالملائكة، وإعترض على شيخه الصدوق بشدة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صرّح به أبو جعفر في معنى النفس والروح هو قول التناسخية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يعلم أنه قولهم، فالجناية بذلك على نفسه وعلى غيره عظيمة</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ننوه هنا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كانت حقيقة الروح والنفس والعقل وما بطن من وجود الإنسان، كسائر كثير من الحقائق الأخرى، ما تزال مجهولة، إلّا أنّه ورد التصريح بخلق الأرواح قبل الأجساد في أحاديث كثيرة، ولما لم يكن للصدوق رحمه اللّه سبيل إلى ردها فقد أظهر اعتقاده بها، ولاعلاقة لهذا الاعتقاد بالتناسخ؛ لأنّ التناسخ هو عبارة عن تعلق الروح بالأجسام العنصرية المتعددة في هذه الدنيا، فهي تحلّ بعد فناء كل جسم بجسم آخر</w:t>
      </w:r>
      <w:r>
        <w:rPr>
          <w:rStyle w:val="FootnoteAnchor"/>
          <w:rtl w:val="true"/>
        </w:rPr>
        <w:footnoteReference w:id="241"/>
      </w:r>
      <w:r>
        <w:rPr>
          <w:rFonts w:ascii="Amiri" w:hAnsi="Amiri" w:eastAsia="Amiri" w:cs="Amiri"/>
          <w:color w:val="111111"/>
          <w:sz w:val="28"/>
          <w:sz w:val="28"/>
          <w:szCs w:val="28"/>
          <w:rtl w:val="true"/>
          <w:lang w:bidi="ar-SA"/>
        </w:rPr>
        <w:t>، وأن تظهر الحقيقة الواحدة في صور متعددة، وأن تنال في كل مرحلة جزاء المرحلة السابقة منم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أو عقاب، مع أنّ خلق الأرواح قبل الأجسام، يعني تعلق الروح منحصراً بجسم عنصري واحد، وهو غير الأرواح والأجسام الأخرى روحاً وجسماً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ممكن في حد نفسه دون أن نكون في صدد إثباته، وإن كان عند مثل الصدوق ثابتاً فقد أخذه عن رجال كان لهم تحذق وتتبع كامل في الأخبار، ولاينبغي قياسه بالقول بالتناسخ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مناقشةَ المفيد الثانيةَ للصدوق، في مسألة بقاء الأرواح،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اعتقادنا أنّها خلقت للبقاء ولم تخلق للفناء،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خلقتم للفناء بل خلقتم للبقاء، وإنما تنقلون من دار إلى دار وإنها في الأرض غريبة وفي الأبدان مسجونة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واعتقادنا أنها إذا فارقت الأبدان فهي باقية منعّمة ومنها معذّبة إلى أن يردّها اللّه عزوجل بقدرته إلى أبدانها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فاستدرك المفيد على هذا 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أنّ الأنفس باقية فعبارة مذمومة ولفظ يضادّ ألفاظ القرآن،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استدراكنا على كلام الشيخ المفيد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الأرواح بالجملة مستفاد من آيات القرآن، وفي مقام الجمع بين هذه الآيات والآية التي تمسّك بها المفيد، يرد هذا الإحتمال، وهو أنّ الحكم أو الإخبار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يتعلق بمخلوقات الكرة الأرضية، ولاينافي بقاء الروح بعد فناء ذات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بعد الموت، كما ورد التصريح بحياة الشهداء بعد الموت في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وجاء التصريح في بعض الآيات الأخرى، وكثير من الأخبار بحياتهم بعد الموت، وأن النبي الأكرم صلى الله عليه و آله وأمير المؤمنين عليه السلام كل منهما خاطباهم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ذلك أنّ الشيخ الأعظم أبا عبد اللّه المفيد نفسه بَيَّن الحياة بعد الموت في هذا الفصل، وأكد على ذلك في الجملة، 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مثل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احتمال الرسل والأنبياء والأئمة، الآلام وأحوالهم بعد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أبان المفيد حياة الأنبياء والأئمة عليهم السلام بعد الموت، واستشهد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ولاتحسبن الذين قتلوا في سبيل اللّه أمواتاً</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واستشهد في قصة مؤمن آل فرعون بالآية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 الجنة قال ياليت قومي يعلمون بما غفر لي ربّي وجعلني من المكرمين</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وأكّد على هذا المعنى أيضاً في المسألة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العكبرية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وصرّح بحياة الروح في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أحوال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نزول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تنعيم أصحاب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فالظاهر أنّ مراد المفيد هو</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أرواح الجميع في البرزخ لاتنتقل إلى حال الثواب أو العقاب، وهو في قبال جماعة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المؤمنين تحيا في البرزخ جميعاً، وأما من لم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يمحّضوا الإيمان أو الكفر فتنعدم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الأرواح تفنى وتنعدم بحكم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يستفاد من كلامه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تحيا هناك،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يدلّ على أنّه تعالى يحيي العبد بعد موته للمسألة، ويديم حياته لنعيم إن كان يستحقه، أو لعذاب إن كان يستحقه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وبديهي أنّه لاالاعتقاد بأنّ الأرواح تفنى، ولاالاعتقاد بأنّ الأرواح لاتفنى، لايصطدم بالبرهان العقلي على استحالتها، وينبغي استفادة ذلك من دليل النقل، ومسلك المحدثين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مظنة للاعتماد، وتصريحهم بالبقاء أدعى للاطمئنان، وإن كان لايصح الاعتماد على التقليد في مثل هذه المسائل، لأنه لايكون موجباً لعلم ولا 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متفقة على أنّ الأرواح باقية إلى يوم القيامة، فإما هي في العذاب والنقمة، أو الثواب والنعمة، والحديث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روضة من رياض الجنة، أو حفرة من حفرات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هذا المعنى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المفيد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يوصف به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والقبر بيته، والجنة مأواه، والدنيا جنة الكافر، والقبر سجنه، والنار مأواه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77" w:name="pg11602_93229"/>
    </w:p>
    <w:p>
      <w:pPr>
        <w:pStyle w:val="Heading3"/>
        <w:numPr>
          <w:ilvl w:val="2"/>
          <w:numId w:val="1"/>
        </w:numPr>
        <w:rPr/>
      </w:pPr>
      <w:bookmarkStart w:id="178" w:name="__RefHeading___Toc5360371_73709187"/>
      <w:bookmarkStart w:id="179" w:name="_Toc63"/>
      <w:bookmarkEnd w:id="177"/>
      <w:bookmarkEnd w:id="178"/>
      <w:r>
        <w:rPr>
          <w:rtl w:val="true"/>
        </w:rPr>
        <w:t>الاعتقاد في الموت</w:t>
      </w:r>
      <w:bookmarkEnd w:id="179"/>
    </w:p>
    <w:p>
      <w:pPr>
        <w:pStyle w:val="BookText"/>
        <w:rPr/>
      </w:pPr>
      <w:r>
        <w:rPr>
          <w:rFonts w:ascii="Amiri" w:hAnsi="Amiri" w:eastAsia="Amiri" w:cs="Amiri"/>
          <w:color w:val="111111"/>
          <w:sz w:val="28"/>
          <w:sz w:val="28"/>
          <w:szCs w:val="28"/>
          <w:rtl w:val="true"/>
          <w:lang w:bidi="ar-SA"/>
        </w:rPr>
        <w:t>إعترض المفيد على الصدوق في باب الاعتقاد في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 الباب بالموت، وذكر غيره، وقد كان ينبغي أن يذكر حقيقة الموت، أو يترجم الباب بمآل الموت، وعاقبة الأموات</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إلّاأنّ أبا جعفر عنون الباب بالاعتقاد بالموت لابحقيقة الموت حتى يرد عليه هذا الاعتراض من قِبَل المفيد، كما أنّ قصده في بعض الأبواب الأخرى لم يكن بيان الحقيقة، مثل باب النفوس والأرواح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التعريف الذي ذكره المفيد للحياة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بها النمو والإحساس، وتصح معها القدرة والعلم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تعريفاً لحقيقة الحياة أيضاً، بل هو تعريف لأثر الحياة وحقيقة الحياة، حسب اعتقاد بعض من الأمور المجهولة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هذا فإنّ تعريف الموت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استحال معه النمو والإحساس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تعريفاً لحقيقة الموت أيضاً، أجل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إنعدام الإحساس واستحالة النمو والعجز عن الحركة،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النمو والإحساس أنفسهما فنحن وإن لم نعرف حقيقةَ كلٍ منهما الا أنَّنا عرفنا لفظيِ الحياة والموت ظاهراً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قاله أبو عبد اللّه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يُميت اللّه عبداً من عبيده إلّاوإماتته أصلح له من بقائه، ولايحييه إلّاوحياته أصلح له من موته، وكل ما يفعله اللّه تعالى بخلقه فهو أصلح لهم وأصوب في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فمراده غير واضح عندنا، وبديهي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يفعله اللّه تعالى بخلقه فهو أصلح لهم وأصوب في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مُسلَّم وثابت في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النظام، ولاريب فيه، والإحياء والرزق</w:t>
      </w:r>
    </w:p>
    <w:p>
      <w:pPr>
        <w:pStyle w:val="BookText"/>
        <w:rPr/>
      </w:pPr>
      <w:r>
        <w:rPr>
          <w:rFonts w:ascii="Amiri" w:hAnsi="Amiri" w:eastAsia="Amiri" w:cs="Amiri"/>
          <w:color w:val="111111"/>
          <w:sz w:val="28"/>
          <w:sz w:val="28"/>
          <w:szCs w:val="28"/>
          <w:rtl w:val="true"/>
          <w:lang w:bidi="ar-SA"/>
        </w:rPr>
        <w:t>والخلق، ومثل هذه الأمور التي تعطى هي في صالح العباد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إماتة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منها الإماتة عند الأجل المسمى، فهذه هي الإماتة التي في صالح العبد، ولكن إذا اريد بها ما يشمل غير الأجل المسمى، أيضاً من أسباب يحصل بها الموت كالقتل ظلماً مثلاً، فتصور هذه الإماتة في صالح العبد هو في منتهى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لاريب فيه، أنّه في نظام الخلق قُدِّر أنْ يحصل ويقع الموت بالأسباب العدوانية أيضاً، والمصلحة الكلية تقتضي ذلك، أما فهم المصلحة الشخصية تقتضي ذلك أيضاً فهذا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إشكالاً من ذلك أن يقال أو 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جميع الهالكين بالحوادث المختلفة من زلزال، أو حادثة دهس أو هجمة حيوان كاسر أو انهدام، أو غرق كلُّ ذلك من مصلحة الشخص، فذلك ما يدعوا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يتدارك الضرر الوارد على الشخص، فإن نسبة مثل هذه الإماتة إلى اللّه تختلف عن نسبة الشرور والسيئات إلى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أنّه وإن كان الموت بسبب ارتكاب القتل وتأثير فعل القاتل في القتل، ماضياً ومقرراً في نظام كل العالم الذي هو خلق اللّه وفعله، إلّاأنّ هذا الفعل ينسب إلى الفاعل القريب آن يكون قاتلاً وإن كان الفعل صادراً من الفاعل القريب من القدرة التي منحها اللّه، وتأثيره أيضاً وفقاً للنظام الذي قرره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 ويميت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الموت والحياة في الكائنات على الدوام، في جسم الإنسان، وفي خلايا الإنسان والحيوانات وجميع الموجودات الحية، حتى</w:t>
      </w:r>
    </w:p>
    <w:p>
      <w:pPr>
        <w:pStyle w:val="BookText"/>
        <w:rPr/>
      </w:pPr>
      <w:r>
        <w:rPr>
          <w:rFonts w:ascii="Amiri" w:hAnsi="Amiri" w:eastAsia="Amiri" w:cs="Amiri"/>
          <w:color w:val="111111"/>
          <w:sz w:val="28"/>
          <w:sz w:val="28"/>
          <w:szCs w:val="28"/>
          <w:rtl w:val="true"/>
          <w:lang w:bidi="ar-SA"/>
        </w:rPr>
        <w:t>النباتات، فالأرض تحيا بالربيع ثم تموت في فصلي الصيف والخريف تدريجاً، واللّه يميتها ويحييها بحكم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يحيي الأرض بعد موتها</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إنّ آثار إماتة اللّه وإحياءه واسعة وكثيرة إلى درجة لايتم شرحها وبسطها بكتابة مجلدات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أسرار هذا الإحياء والإماتة في غاية من الغموض والكثرة إلى درجةٍ يجد البشر نفسه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جده واجتهاده وبحثه في كائنات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في المرحلة الابتدائية من الدراسة، وفي صفها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المميت والمحيي وهو يميت ويحيي، ولكن الفلاح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ينثر حب من الحنطة أو البذور الأخرى ويحرث الأرض ويسقيها، واللّه هو الذي ينمي الزرع وهو الزارع الحقيقي كما قال سبحانه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ما تحرثون؟ أأنتم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هناك فرقاً بين من ينثر الحب ويحرث الأرض أو يغرس الشجر، واللّه ينمي كل ذلك، ويهبه النضرة والخضرة، ويونعه بالأزهار والأثمار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يهلك الحرث ويحرقه ويقطع الشجر، فهذا الأمر وإن كان بسبب القوة التي منحها اللّه إياه، وما أودعه من أثر في‌الآلات، لكن ذلك لايسند إليه ولايكون في صالح العبد دائماً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فنحن لانسهب في الكلام هنا خوفاً أن ننتهي إلى الخوض في قدر اللّه المنهي عنه، ونأتمر مطيعين لأمر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انتهى الكلام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80" w:name="pg11602_93232"/>
    </w:p>
    <w:p>
      <w:pPr>
        <w:pStyle w:val="BookText"/>
        <w:rPr/>
      </w:pPr>
      <w:bookmarkEnd w:id="180"/>
      <w:r>
        <w:rPr>
          <w:rFonts w:ascii="Amiri" w:hAnsi="Amiri" w:eastAsia="Amiri" w:cs="Amiri"/>
          <w:color w:val="111111"/>
          <w:sz w:val="28"/>
          <w:sz w:val="28"/>
          <w:szCs w:val="28"/>
          <w:rtl w:val="true"/>
          <w:lang w:bidi="ar-SA"/>
        </w:rPr>
        <w:t>إلى اللّه فأمسكوا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علا كل شيء</w:t>
      </w:r>
    </w:p>
    <w:p>
      <w:pPr>
        <w:pStyle w:val="Heading3"/>
        <w:numPr>
          <w:ilvl w:val="2"/>
          <w:numId w:val="1"/>
        </w:numPr>
        <w:rPr/>
      </w:pPr>
      <w:bookmarkStart w:id="181" w:name="__RefHeading___Toc5360373_73709187"/>
      <w:bookmarkStart w:id="182" w:name="_Toc64"/>
      <w:bookmarkEnd w:id="181"/>
      <w:r>
        <w:rPr>
          <w:rtl w:val="true"/>
        </w:rPr>
        <w:t>المساءلة في القبر</w:t>
      </w:r>
      <w:bookmarkEnd w:id="182"/>
    </w:p>
    <w:p>
      <w:pPr>
        <w:pStyle w:val="BookText"/>
        <w:rPr/>
      </w:pPr>
      <w:r>
        <w:rPr>
          <w:rFonts w:ascii="Amiri" w:hAnsi="Amiri" w:eastAsia="Amiri" w:cs="Amiri"/>
          <w:color w:val="111111"/>
          <w:sz w:val="28"/>
          <w:sz w:val="28"/>
          <w:szCs w:val="28"/>
          <w:rtl w:val="true"/>
          <w:lang w:bidi="ar-SA"/>
        </w:rPr>
        <w:t xml:space="preserve">يبدو أن هذين العلمين متفقان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المساءلة في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الشيخ أبو عبد اللّه المفيد بين ذلك بتفصيل أكثر، وبما أنّ أبا عبد اللّه لم يعترض على أبي جعفر الصدوق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فيبدوا أنّه متفق معه، كما أنّه لم يعلق على الأبواب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يكتب على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مسألة العدل جاء كلام أبي عبد اللّه ببيان وافٍ وشرح كافٍ مكملاً ومتمماً لكلام أبي جعفر رحمه اللّه</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5360375_73709187"/>
      <w:bookmarkStart w:id="184" w:name="_Toc65"/>
      <w:bookmarkEnd w:id="183"/>
      <w:r>
        <w:rPr>
          <w:rtl w:val="true"/>
        </w:rPr>
        <w:t>الإعتقاد في الأعراف</w:t>
      </w:r>
      <w:bookmarkEnd w:id="18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لايوجد اختلاف كبير بين وجهتي نظر الصدوق</w:t>
      </w:r>
      <w:bookmarkStart w:id="185" w:name="pg11602_93233"/>
    </w:p>
    <w:p>
      <w:pPr>
        <w:pStyle w:val="BookText"/>
        <w:rPr/>
      </w:pPr>
      <w:bookmarkEnd w:id="185"/>
      <w:r>
        <w:rPr>
          <w:rFonts w:ascii="Amiri" w:hAnsi="Amiri" w:eastAsia="Amiri" w:cs="Amiri"/>
          <w:color w:val="111111"/>
          <w:sz w:val="28"/>
          <w:sz w:val="28"/>
          <w:szCs w:val="28"/>
          <w:rtl w:val="true"/>
          <w:lang w:bidi="ar-SA"/>
        </w:rPr>
        <w:t>والمفيد، سوى ما قاله الصدوق في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بين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المفيد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الأعراف جبل بين الجنة والنار،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إنّه سورٌ بين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فالإختلاف بينهما إن وجد فهو من حيث الإيجاز والتفصيل، وكلام المفيد في ذيل هذا الباب في منتهى الكمال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ذكرناه جائز في العقول وقد وردت به أخبار واللّه أعلم بالحقيقة من ذلك، إلّاأنّ المقطوع به في جملته أنّ الأعراف مكان بين الجنّة والنار، يقف عليه من سميناه من حجج اللّه تعالى على خلقه، ويكون به يوم القيامة من المرجئين لأمر اللّه، وما بعد ذلك فاللّه أعلم بالحال فيه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كلٍ منهما قريب من الآخر بل موافق للآخر، قدس اللّه سرهما</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360377_73709187"/>
      <w:bookmarkStart w:id="187" w:name="_Toc66"/>
      <w:bookmarkEnd w:id="186"/>
      <w:r>
        <w:rPr>
          <w:rtl w:val="true"/>
        </w:rPr>
        <w:t>الاعتقاد في العقبات</w:t>
      </w:r>
      <w:bookmarkEnd w:id="18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رأي الشيخ أبي جعفر الصدوق في العقبات على طريق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كل واحدةٍ منها اسمٌ على حدة، اسمُ فرضٍ أو أمر أو نهي، فمتى انتهى الإنسان إلى عقبة إسمها الفرض وكان قصَّر في ذلك الفرض حبس عندها وطولب بحق اللّه، فإن خرج منها بعمل صالح قدّمه و برحمة تداركه، نجا منها إلى عقبة اخرى، فلايزال يدفع من عقبة إلى اخرى، فإن سلم من جميعها انتهى إلى دار البقاء، وإن لم ينجه عمل صالح ولاأدركته من اللّه تعالى رحمة، زلت به‌قدمه</w:t>
      </w:r>
    </w:p>
    <w:p>
      <w:pPr>
        <w:pStyle w:val="BookText"/>
        <w:rPr/>
      </w:pPr>
      <w:r>
        <w:rPr>
          <w:rFonts w:ascii="Amiri" w:hAnsi="Amiri" w:eastAsia="Amiri" w:cs="Amiri"/>
          <w:color w:val="111111"/>
          <w:sz w:val="28"/>
          <w:sz w:val="28"/>
          <w:szCs w:val="28"/>
          <w:rtl w:val="true"/>
          <w:lang w:bidi="ar-SA"/>
        </w:rPr>
        <w:t xml:space="preserve">عن العقبة فهوى في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منها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العقبات كلها على الصراط، اسم عقبة منها الولاية، يوقف جميع الخلائق عندها، فيسألون عن ولاية أمير المؤمنين والأئمة عليهم السلام من بعده، فمن أتى بها نجا وجاز، ومن لم يأت بها بقي فهوى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خلاصة رأي المفيد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بها جبال في الأرض تقطع، وإنّما هي الأعمال شبهت بالعقبات، وجعل الوصف لما يلحق الإنسان في تخلصه من التقصير في طاعة اللّه تعالى كالعقبة التي يجهد صعودها وقطعها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واستشهد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 وما أدريك ما العقبة فكُّ رقبة</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أمامكم عقبة كؤودا، ومنازل مهولة، لابد من الممر بها، والوقوف عليها، فإما برحمةٍ من اللّه نجوتم وإما بهلكة ليس بعدها 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تعقيباً على ذلك، إنّ استظهار أبي عبد اللّه المفيد لطيف في حد نفسه، إلّا أنّه غاية ما يمكن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استظهار الشيخ أبي جعفر لايرجح عليه، وكل على استظهاره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الاستدلال على ذلك، بالاستناد إلى ما ظنه الحشوية، وأنّ الحكمة لاتقتضي هذه العقبات، ولاوجه لخلق عقبات تسمى بكذا وكذا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موقوف على إحاطة الإنسان بجميع الحِكَم من الأفعال الإلهية، والمعيار هنا هو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خبر معتبر وصحيح،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العرفي لأحد الاستظهارين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هو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88" w:name="pg11602_93235"/>
    </w:p>
    <w:p>
      <w:pPr>
        <w:pStyle w:val="Heading3"/>
        <w:numPr>
          <w:ilvl w:val="2"/>
          <w:numId w:val="1"/>
        </w:numPr>
        <w:rPr/>
      </w:pPr>
      <w:bookmarkStart w:id="189" w:name="__RefHeading___Toc5360379_73709187"/>
      <w:bookmarkStart w:id="190" w:name="_Toc67"/>
      <w:bookmarkEnd w:id="188"/>
      <w:bookmarkEnd w:id="189"/>
      <w:r>
        <w:rPr>
          <w:rtl w:val="true"/>
        </w:rPr>
        <w:t>في باب الحساب والميزان</w:t>
      </w:r>
      <w:bookmarkEnd w:id="190"/>
    </w:p>
    <w:p>
      <w:pPr>
        <w:pStyle w:val="BookText"/>
        <w:rPr/>
      </w:pPr>
      <w:r>
        <w:rPr>
          <w:rFonts w:ascii="Amiri" w:hAnsi="Amiri" w:eastAsia="Amiri" w:cs="Amiri"/>
          <w:color w:val="111111"/>
          <w:sz w:val="28"/>
          <w:sz w:val="28"/>
          <w:szCs w:val="28"/>
          <w:rtl w:val="true"/>
          <w:lang w:bidi="ar-SA"/>
        </w:rPr>
        <w:t xml:space="preserve">لايظهر في هذا الباب اختلاف بين هذين العالمين العلمين أيضاً، إلّاأنّ الشيخ أبا عبد اللّه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بأنّالحساب هو المقابلة بين الأعمال والجزاء عليها والمواقفة للعبد على ما 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 به ان يختص اصحاب المعاصي من أهل الايمان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الكفار حسابهم وعقابهم على حسب الاستحقاق، ويوفّى المؤمنون أجرهم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العامة إليه من مقابلة الحسنات بالسيئات والموازنة بينهما، على حسب استحقاق الثواب والعقاب عليهما، إذ كان التحابط بين الأعمال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ما ذهب إليه أهل الحشو من أن في القيامة موازين كموازين الدنيا، لكل ميزان كفتان توضع الأعمال فيها؛ إذ الأعمال أعراض والأعراض لايصح وزنها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 مطالب في هذه المقولة مرجع السمع، وهي تستفاد من ظواهر القرآن والأحاديث الشريفة، ويمكن أن يكون المراد من وزن العمل هو وزن المثال، كما هو مذكور في باب تجسم الأعمال، وهي أُمور خفيت حقائقها علينا، فلايمكن إنكارها بمثل هذا المعيار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أعراض والأعراض لايصح وزنها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أن تكون هناك موازين تزان فيها الأعمال ليعلم موافقتها من مخالفتها للأوامر والنواهي، وليوزن صاحب العمل، أو العمل نفسه مع سجل العمل وصحائف الأعمال، وقد وردت عندنا في باب تجسم الأعمال روايات</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بتجسم العمل الذي يقول عنه إنّه عرض، فيبدو في صورة حسنة جميلة، وإليه أشارت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المراد منه أنّ العمل نفسه يحفظ، كما يلاحظ اليوم في التلفاز، مع أنّ صاحب العمل ترك مكانه مثلاً، أو انه قد مات لكن عمله يعرف في التلفزة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منه سجل الأعمال، أو يكون المراد جزاء العمل الثواب، أو العقاب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الأمور محتملة، ولاينبغي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الصوت لايسمع في ذلك العالم، مع أنّه قد أمكن سمعه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والخطأ الذي وقع فيه بعض المتكلمين هو أنّ هذه الأمور التي أخبر عنها الوحي والنبى صلى الله عليه و آله، جعلوها محلاً للمناقشة والرفض والقبول بسلسلة من المعلومات الناقصة عندهم، ثم أرادوا أن يزنوا الأشياء الضخمة الهائلة، بميزان توزن فيه الأشياء اليسيرة، شأن من يريد أن يَزِن الكرات والمجرات بميزان أعده للبطيخ مثلاً، أو العكس من ذلك، كمن يَزِن الذهب بميزان يوزن فيه الصخر الذي‌اجتلب من ظهور الجبال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الصدوق والمفيد كليهما متفقان على أنّ النبي الأكرم صلى الله عليه و آله والأئمة من أهل بيته عليهم السلام هم المتولون أمر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91" w:name="pg11602_93237"/>
    </w:p>
    <w:p>
      <w:pPr>
        <w:pStyle w:val="Heading3"/>
        <w:numPr>
          <w:ilvl w:val="2"/>
          <w:numId w:val="1"/>
        </w:numPr>
        <w:rPr/>
      </w:pPr>
      <w:bookmarkStart w:id="192" w:name="__RefHeading___Toc5360381_73709187"/>
      <w:bookmarkStart w:id="193" w:name="_Toc68"/>
      <w:bookmarkEnd w:id="191"/>
      <w:bookmarkEnd w:id="192"/>
      <w:r>
        <w:rPr>
          <w:rtl w:val="true"/>
        </w:rPr>
        <w:t>الاعتقاد في الجنة والنار</w:t>
      </w:r>
      <w:bookmarkEnd w:id="193"/>
    </w:p>
    <w:p>
      <w:pPr>
        <w:pStyle w:val="BookText"/>
        <w:rPr/>
      </w:pPr>
      <w:r>
        <w:rPr>
          <w:rFonts w:ascii="Amiri" w:hAnsi="Amiri" w:eastAsia="Amiri" w:cs="Amiri"/>
          <w:color w:val="111111"/>
          <w:sz w:val="28"/>
          <w:sz w:val="28"/>
          <w:szCs w:val="28"/>
          <w:rtl w:val="true"/>
          <w:lang w:bidi="ar-SA"/>
        </w:rPr>
        <w:t>في‌ما يتعلق بالجنة والنار وجهتا نظر هذين العلمين متقاربتان في كتابيهما، وفي كل من الكتابين تفاصيل لم يذكر بعضها في الكتاب الآخر، فما هو ثابت من هذه التفاصيل بموجب الآيات والأخبار الصحيحة فهو حق وإن لم يجب الاعتقاد به، لكن إنكاره بل الشك فيه بعد الاطلاع على موارده ومصادره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الذي لايوافق الشيخ المفيد فيه أبا جعفر الصدوق، هو أنّ الصدوق جعل أهل الجنة أنواعاً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مراتب منهم المتنعمون بتقديس اللّه وتسبيحه وتكبيره في جملة ملائكته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المفيد ردّ على هذا القول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من زعم أن في الجنة بشراً يلتذ بالتسبيح والتقديس من دون الأكل والشرب، قول شاذ عن دين الإسلام، وهو مأخوذ من مذهب النصارى الذين زعموا أن المطيعين في الدنيا يصيرون في الجنة ملائكة لايطعمون ولايشربون ولاينكحون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 على ذلك مستشهداً بآيات من الكتاب العزيز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اكلها دائم وظلّها تلك عقبى الذين اتّقوا</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الجنّة اليوم في شغل فاكهون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وأزواجهم في ظلال على الأرائك متكئون</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وغير ذلك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الآيات كثير في القرآن، وما قاله المفيد أوفق بمدلول هذه الآيات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ولاريب أنّ التنعم بهذه النعم غير منافٍ للالتذاذ بحصول القرب الإلهي، وبلوغ</w:t>
      </w:r>
      <w:bookmarkStart w:id="194" w:name="pg11602_93238"/>
    </w:p>
    <w:p>
      <w:pPr>
        <w:pStyle w:val="BookText"/>
        <w:rPr/>
      </w:pPr>
      <w:bookmarkEnd w:id="194"/>
      <w:r>
        <w:rPr>
          <w:rFonts w:ascii="Amiri" w:hAnsi="Amiri" w:eastAsia="Amiri" w:cs="Amiri"/>
          <w:color w:val="111111"/>
          <w:sz w:val="28"/>
          <w:sz w:val="28"/>
          <w:szCs w:val="28"/>
          <w:rtl w:val="true"/>
          <w:lang w:bidi="ar-SA"/>
        </w:rPr>
        <w:t>الثواب ومجالسة الأنبياء والأئمة الطاهرين والمقربين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5360383_73709187"/>
      <w:bookmarkStart w:id="196" w:name="_Toc69"/>
      <w:bookmarkEnd w:id="195"/>
      <w:r>
        <w:rPr>
          <w:rtl w:val="true"/>
        </w:rPr>
        <w:t>الاعتقاد في كيفية نزول الوحي</w:t>
      </w:r>
      <w:bookmarkEnd w:id="196"/>
    </w:p>
    <w:p>
      <w:pPr>
        <w:pStyle w:val="BookText"/>
        <w:rPr/>
      </w:pPr>
      <w:r>
        <w:rPr>
          <w:rFonts w:ascii="Amiri" w:hAnsi="Amiri" w:eastAsia="Amiri" w:cs="Amiri"/>
          <w:color w:val="111111"/>
          <w:sz w:val="28"/>
          <w:sz w:val="28"/>
          <w:szCs w:val="28"/>
          <w:rtl w:val="true"/>
          <w:lang w:bidi="ar-SA"/>
        </w:rPr>
        <w:t xml:space="preserve">ما قاله الشيخ أبو عبد اللّه المفيد في حقيقة الوحي ونزوله، أكثر قبولاً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قاله الشيخ أبو جعفر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فالوحي والعلاقة القائمة بين اللّه سبحانه والمصطفيْن من عباده لرسالتهم إلى الناس حقيقةٌ إظهارُ العجز عن إدراكها، والاكتفاء بمعرفتها عن طريق آثارها، خير من إظهار وجهة النظر في حقيقتها، فالأمور التي تعرف بالآثار فحسب، أو تعرف بإخبار الأنبياء، كثيرة، ولايلزم أن تكون منحصرة 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الشيخ المفيد الوحي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يطلق على كل شيء قصد به إفهام المخاطب على السر له عن غيره، والتخصيص له به دون سواه</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5360385_73709187"/>
      <w:bookmarkStart w:id="198" w:name="_Toc70"/>
      <w:bookmarkEnd w:id="197"/>
      <w:r>
        <w:rPr>
          <w:rtl w:val="true"/>
        </w:rPr>
        <w:t>الإعتقاد في نزول القرآن</w:t>
      </w:r>
      <w:bookmarkEnd w:id="19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الشيخ أبي عبد اللّه المفيد في هذا الباب، أرجح وأقوى من رأي شيخه الصدوق، وملخص ما قاله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نزول القرآن جملة في بدء البعثة مع وجود 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سمع اللّه</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أو الآيات النازلة في مناسبات خاصة ونزولها قبل تلك المناسبات، لاينطبق</w:t>
      </w:r>
      <w:bookmarkStart w:id="199" w:name="pg11602_93239"/>
    </w:p>
    <w:p>
      <w:pPr>
        <w:pStyle w:val="BookText"/>
        <w:rPr/>
      </w:pPr>
      <w:bookmarkEnd w:id="199"/>
      <w:r>
        <w:rPr>
          <w:rFonts w:ascii="Amiri" w:hAnsi="Amiri" w:eastAsia="Amiri" w:cs="Amiri"/>
          <w:color w:val="111111"/>
          <w:sz w:val="28"/>
          <w:sz w:val="28"/>
          <w:szCs w:val="28"/>
          <w:rtl w:val="true"/>
          <w:lang w:bidi="ar-SA"/>
        </w:rPr>
        <w:t>معانيها، ولو كانت هناك رواية صحيحة معتبرة، فينبغي حملها على معنى يوافق هذه الآيات، لأن حمل الحديث على خلاف الظاهر أولى وأهون من حمل القرآن على خلاف الظاهر</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5360387_73709187"/>
      <w:bookmarkStart w:id="201" w:name="_Toc71"/>
      <w:bookmarkEnd w:id="200"/>
      <w:r>
        <w:rPr>
          <w:rtl w:val="true"/>
        </w:rPr>
        <w:t>الإعتقاد في مَبْلَغ القرآن</w:t>
      </w:r>
      <w:bookmarkEnd w:id="201"/>
    </w:p>
    <w:p>
      <w:pPr>
        <w:pStyle w:val="BookText"/>
        <w:rPr/>
      </w:pPr>
      <w:r>
        <w:rPr>
          <w:rFonts w:ascii="Amiri" w:hAnsi="Amiri" w:eastAsia="Amiri" w:cs="Amiri"/>
          <w:color w:val="111111"/>
          <w:sz w:val="28"/>
          <w:sz w:val="28"/>
          <w:szCs w:val="28"/>
          <w:rtl w:val="true"/>
          <w:lang w:bidi="ar-SA"/>
        </w:rPr>
        <w:t xml:space="preserve">لم يضف الشيخ أبو عبد اللّه المفيد في هذا الباب شيئاً على ما قاله أبو جعفر الصدوق، ويبدو أنّه متفق وإياه في أنّ القرآن النازل على رسول اللّه صلى الله عليه و آله، هو هذا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الدفتين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وافقه في سائر الأمور الأخرى هنا</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5360389_73709187"/>
      <w:bookmarkStart w:id="203" w:name="_Toc72"/>
      <w:bookmarkEnd w:id="202"/>
      <w:r>
        <w:rPr>
          <w:rtl w:val="true"/>
        </w:rPr>
        <w:t>الإعتقاد في الأنبياء والرسل والحجج والملائكة</w:t>
      </w:r>
      <w:bookmarkEnd w:id="203"/>
    </w:p>
    <w:p>
      <w:pPr>
        <w:pStyle w:val="BookText"/>
        <w:rPr/>
      </w:pPr>
      <w:r>
        <w:rPr>
          <w:rFonts w:ascii="Amiri" w:hAnsi="Amiri" w:eastAsia="Amiri" w:cs="Amiri"/>
          <w:color w:val="111111"/>
          <w:sz w:val="28"/>
          <w:sz w:val="28"/>
          <w:szCs w:val="28"/>
          <w:rtl w:val="true"/>
          <w:lang w:bidi="ar-SA"/>
        </w:rPr>
        <w:t>إتفق هذين العلمين الجليلين إتفاقاً تاماً في الاعتقاد بالأنبياء والرسل والحجج والملائكة، وفي عدد الأنبياء والأوصياء والأئمة الطاهرين عليهم السلام حتى خاتم الأئمة ومنقذ الأمة مولانا وسيّدنا المهدي المنتظر أرواح العالمين له الفداء إتفاق تام متطابق، ولاشبهة ولاكلام في ذلك</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5360391_73709187"/>
      <w:bookmarkStart w:id="205" w:name="_Toc73"/>
      <w:bookmarkEnd w:id="204"/>
      <w:r>
        <w:rPr>
          <w:rtl w:val="true"/>
        </w:rPr>
        <w:t>الإعتقاد في العصمة</w:t>
      </w:r>
      <w:bookmarkEnd w:id="20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الصدوق في باب الإعتقاد بالعصمة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في الأنبياء والرسل والأئمة والملائكة أنّهم معصومون، مطهرون من كل دنس، وأنّهم لايذنبون ذنباً، لاصغيراً ولاكبيراً، ولايعصون اللّه ما أمرهم ويفعلون ما يؤمرون، ومن نفى عنهم العصمة في شيء من أحوالهم فقد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وإعتقادنا فيهم أنّهم</w:t>
      </w:r>
    </w:p>
    <w:p>
      <w:pPr>
        <w:pStyle w:val="BookText"/>
        <w:rPr/>
      </w:pPr>
      <w:r>
        <w:rPr>
          <w:rFonts w:ascii="Amiri" w:hAnsi="Amiri" w:eastAsia="Amiri" w:cs="Amiri"/>
          <w:color w:val="111111"/>
          <w:sz w:val="28"/>
          <w:sz w:val="28"/>
          <w:szCs w:val="28"/>
          <w:rtl w:val="true"/>
          <w:lang w:bidi="ar-SA"/>
        </w:rPr>
        <w:t>معصومون موصوفون بالكمال والتمام والعلم من أوائل امورهم وأواخرها، لايوصفون في شيء من أحوالهم بنقص ولاعصيان ولاجهل</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يستفاد من كلام أبي عبد اللّه المفيد أنّ الأنبياء جميعهم والأئمة الطاهرين معصومون وموصوفون بالكمال حال النبوة،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والأنبياء والأئمة من بعدهم معصومون في حال نبوتهم وإمامتهم، من الكبائر كلها والصغائر، والعقل يجوز عليهم ترك مندوب إليه على غير التعمد للتقصير والعصيان، ولايجوز عليهم ترك مفترض؛ لأنّ نبينا صلى الله عليه و آله والأئمة عليهم السلام من بعده كانوا سالمين من ترك المندوب والمفترض قبل حال إمامتهم وبعدها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أنّه صرّح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لهم قبل أحوال التكليف أحوال نقص وجهل؛ فإنّهم يجرون مجرى عيسى ويحيى في حصول الكمال لهم مع صغر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تجوزه العقول ولاتنكره، وليس إلى تكذيب الأخبار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أن نقطع على كمالهم عليهم السلام في العلم والعصمة في أحوال النبوة والإمامة، ونتوقف في ما قبل ذلك، وهل كانت أحوال نبوة وإمامة أم لا؟ ونقطع على أنّ العصمة لازمة منذ أن أكمل اللّه تعالى عقولهم إلى أن قبضهم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ننوّه موضحين بأنّ هذا الكلام مخالف لضرورة المذهب والأحاديث المتواترة، فالشيعة متفقون على أنّ النبي صلى الله عليه و آله قبل بعثته، والأئمة عليهم السلام قبل تكليفهم بالقيام بمسؤولية الإمامة، كانوا في مقام العصمة وكمال الصفات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لاينسجم، وقداسة مقام خاتم الأنبياء الرفيعِ صلى الله عليه و آله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وصفه أمير المؤمنين عليه السلام بما كان عليه قبل بعثته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إعتقاد كل شيعي ومن جملتهم أبو عبد اللّه المفيد نفسه أنّ أمير المؤمنين كان معصوماً في‌عصر النبي صلى الله عليه و آله، وإن كانت مسؤولية الإمامة مناطة بشخص رسول اللّه صلى الله عليه و آله يومئذٍ، وكان أمير المؤمنين عليه السلام مؤهلاً لكل ما يستلزم الإمامة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للحسن عليه السلام وهو في عهد أبيه إذ كان معصوماً مؤهلاً لمستلزمات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أخوه الحسين عليه السلام في عهد أبيه أمير المؤمنين عليه السلام وأخيه الحسن عليه السلام، حيث كان معصوماً مؤهلاً لخصائص الإمامة ومستلزماتها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سائر الأئمة عليهم السلام كانوا معصومين مؤهلين للإمامة قبل 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الدالّة على هذه العقيدة فاقت حد التواتر، وتترتب عقلاً على عدم عصمة النبي والإمام قبل النبوة والإمامة من المفاسد الكثيرة ما تترتب من المفاسد نفسها في حال النبوة والإمامة إذا قلنا بعدم 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ولايجوز شرعاً ولاعقلاً التفكيك أو الفصل بين هاتين الحالتين وقبول النبوة وإمامة أصحاب السوابق السيئة، وليس من حقنا أن نُسيء إلى ساحة المفيد القدسية، لكن الشيخ الصدوق لو قدر له أن يواجهه في عالم مّا من العوالم كعالم الرجعة أو العالم الذي هما فيه الان وعاتبه على كلماته، لكان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مقلداً ولم تكن من أهل التقليد إلّاإنّك مع إحاطتك بالعلوم الاسلامية وتحذقك في‌معارف أهل البيت عليهم السلام قد وقعت في هذا الخطأ</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فنحن نقر بعظمة هذين العلمين،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الخطأ خاصة باللّه تعالى وبمن أعطاه هذه الحالة القدسية من أنبيائه والأئمة الطاهرين</w:t>
      </w:r>
      <w:bookmarkStart w:id="206" w:name="pg11602_93242"/>
    </w:p>
    <w:p>
      <w:pPr>
        <w:pStyle w:val="BookText"/>
        <w:rPr/>
      </w:pPr>
      <w:bookmarkEnd w:id="206"/>
      <w:r>
        <w:rPr>
          <w:rFonts w:ascii="Amiri" w:hAnsi="Amiri" w:eastAsia="Amiri" w:cs="Amiri"/>
          <w:color w:val="111111"/>
          <w:sz w:val="28"/>
          <w:sz w:val="28"/>
          <w:szCs w:val="28"/>
          <w:rtl w:val="true"/>
          <w:lang w:bidi="ar-SA"/>
        </w:rPr>
        <w:t>والملائكة عليهم السلام والجواد قد يكبوا</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5360393_73709187"/>
      <w:bookmarkStart w:id="208" w:name="_Toc74"/>
      <w:bookmarkEnd w:id="207"/>
      <w:r>
        <w:rPr>
          <w:rtl w:val="true"/>
        </w:rPr>
        <w:t>الاعتقاد في نفي الغلو والتفويض</w:t>
      </w:r>
      <w:bookmarkEnd w:id="208"/>
    </w:p>
    <w:p>
      <w:pPr>
        <w:pStyle w:val="BookText"/>
        <w:rPr/>
      </w:pPr>
      <w:r>
        <w:rPr>
          <w:rFonts w:ascii="Amiri" w:hAnsi="Amiri" w:eastAsia="Amiri" w:cs="Amiri"/>
          <w:color w:val="111111"/>
          <w:sz w:val="28"/>
          <w:sz w:val="28"/>
          <w:szCs w:val="28"/>
          <w:rtl w:val="true"/>
          <w:lang w:bidi="ar-SA"/>
        </w:rPr>
        <w:t xml:space="preserve">لايوجد إختلاف جوهري في هذا البحث ما بين هذين العلمين وكلاهما يتفقان في نفي الغلو والتفويض، لكن في مسألة من نسب بعض المشايخ إلى التقصير كأن الشيخ المفيد قد تدارك الشيخ المفيد في البحث السابق، وأورد على الصدوق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المفوضة والغلاة وأصنافهم، نسبتهم إلى مشايخهم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مشايخ قم وفقاً لما جاء في كلام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وعلمائهم، القول بالتقصير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نسبة هؤلاء القوم إلى التقصير علامةً على غلو الناس،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سمعنا حكاية ظاهرةً عن أبي جعفر محمد بن الحسن بن الوليد رحمه اللّه، لم نجد لها رافعاً في التقصير، وهي ما حكي عنه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درجة في الغلو، نفي السهو عن النبي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صحت هذه الحكاية عنه فهو مقصر مع أنّه من علماء القميين ومشيختهم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وجدنا جماعةً وردوا إلينا من قم يقصرون تقصيراً ظاهرا في الدين، وينزلون الأئمة عليهم السلام عن مراتبهم ويزعمون أنّهم كانوا لايعرفون كثيراً من الأحكام الدينية، حتى ينكت في قلوبهم، ورأينا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ملتجئون في حكم الشريعة إلى الرأي والظنون، ويدّعون مع ذلك أنّهم من العلماء، وهذا هو التقصير الذي لاشبهة فيه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علامة الغلو نفي القائل به عن الأئمة، سمات الحدوث، وحكمه لهم بالإلهية والقدم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ولايحتاج مع ذلك إلى الحكم عليهم</w:t>
      </w:r>
      <w:bookmarkStart w:id="209" w:name="pg11602_93243"/>
    </w:p>
    <w:p>
      <w:pPr>
        <w:pStyle w:val="BookText"/>
        <w:rPr/>
      </w:pPr>
      <w:bookmarkEnd w:id="209"/>
      <w:r>
        <w:rPr>
          <w:rFonts w:ascii="Amiri" w:hAnsi="Amiri" w:eastAsia="Amiri" w:cs="Amiri"/>
          <w:color w:val="111111"/>
          <w:sz w:val="28"/>
          <w:sz w:val="28"/>
          <w:szCs w:val="28"/>
          <w:rtl w:val="true"/>
          <w:lang w:bidi="ar-SA"/>
        </w:rPr>
        <w:t xml:space="preserve">وتحقيق أمرهم بما جعله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للغلو على كل حال</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5360395_73709187"/>
      <w:bookmarkStart w:id="211" w:name="_Toc75"/>
      <w:bookmarkEnd w:id="210"/>
      <w:r>
        <w:rPr>
          <w:rtl w:val="true"/>
        </w:rPr>
        <w:t>الإعتقاد في الظالمين</w:t>
      </w:r>
      <w:bookmarkEnd w:id="211"/>
    </w:p>
    <w:p>
      <w:pPr>
        <w:pStyle w:val="BookText"/>
        <w:rPr/>
      </w:pPr>
      <w:r>
        <w:rPr>
          <w:rFonts w:ascii="Amiri" w:hAnsi="Amiri" w:eastAsia="Amiri" w:cs="Amiri"/>
          <w:color w:val="111111"/>
          <w:sz w:val="28"/>
          <w:sz w:val="28"/>
          <w:szCs w:val="28"/>
          <w:rtl w:val="true"/>
          <w:lang w:bidi="ar-SA"/>
        </w:rPr>
        <w:t>لم يستدرك الشيخ المفيد في هذا الباب، على الشيخ أبي جعفر الصدوق، ويظهر أن وجهتي نظرهما متحدتان</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5360397_73709187"/>
      <w:bookmarkStart w:id="213" w:name="_Toc76"/>
      <w:bookmarkEnd w:id="212"/>
      <w:r>
        <w:rPr>
          <w:rtl w:val="true"/>
        </w:rPr>
        <w:t>الإعتقاد في التقية</w:t>
      </w:r>
      <w:bookmarkEnd w:id="213"/>
    </w:p>
    <w:p>
      <w:pPr>
        <w:pStyle w:val="BookText"/>
        <w:rPr/>
      </w:pPr>
      <w:r>
        <w:rPr>
          <w:rFonts w:ascii="Amiri" w:hAnsi="Amiri" w:eastAsia="Amiri" w:cs="Amiri"/>
          <w:color w:val="111111"/>
          <w:sz w:val="28"/>
          <w:sz w:val="28"/>
          <w:szCs w:val="28"/>
          <w:rtl w:val="true"/>
          <w:lang w:bidi="ar-SA"/>
        </w:rPr>
        <w:t>في فصل التقية التي تعرض لها أبو جعفر بإجمال، فصّل الشيخ أبو عبد اللّه فيها، وكما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لايجوز كتمان الحق بصورة مطلقة، والصدوق وإن لم يصرح بذلك إلّاأنّ مراده هذا المعنى 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إذا لم يكن موجب للتقية ولاضرورة في الأمر، ولايجوز حينئذٍ إنكار الحق وترك الاعلان به، وجميع أدلّة التقية في القرآن والأحاديث تدلّ على هذا التفصيل، ومعنى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ثابتة والعمل بها واجب حتى ظهور المهدي أرواحنا له الفداء، هو أنّه قد تحصل ضرورات أو أخطار قبل ظهور المهدي سلام اللّه عليه مما توجب التقية أو تجيزها وذلك ممكن، لكن بعد ظهوره حيث يظهر اللّه الإسلام والإيمان على الدين كله وينتشر ذلك في العالم وبحكم قوله تعالى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 اللّه المؤمنين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لا وجود للخوف حينئذٍ، فلايبقى</w:t>
      </w:r>
      <w:bookmarkStart w:id="214" w:name="pg11602_93244"/>
    </w:p>
    <w:p>
      <w:pPr>
        <w:pStyle w:val="BookText"/>
        <w:rPr/>
      </w:pPr>
      <w:bookmarkEnd w:id="214"/>
      <w:r>
        <w:rPr>
          <w:rFonts w:ascii="Amiri" w:hAnsi="Amiri" w:eastAsia="Amiri" w:cs="Amiri"/>
          <w:color w:val="111111"/>
          <w:sz w:val="28"/>
          <w:sz w:val="28"/>
          <w:szCs w:val="28"/>
          <w:rtl w:val="true"/>
          <w:lang w:bidi="ar-SA"/>
        </w:rPr>
        <w:t>موضوع للتقية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5360399_73709187"/>
      <w:bookmarkStart w:id="216" w:name="_Toc77"/>
      <w:bookmarkEnd w:id="215"/>
      <w:r>
        <w:rPr>
          <w:rtl w:val="true"/>
        </w:rPr>
        <w:t>الإعتقاد في آباء النبي صلى الله عليه و آله</w:t>
      </w:r>
      <w:bookmarkEnd w:id="216"/>
    </w:p>
    <w:p>
      <w:pPr>
        <w:pStyle w:val="BookText"/>
        <w:rPr/>
      </w:pPr>
      <w:r>
        <w:rPr>
          <w:rFonts w:ascii="Amiri" w:hAnsi="Amiri" w:eastAsia="Amiri" w:cs="Amiri"/>
          <w:color w:val="111111"/>
          <w:sz w:val="28"/>
          <w:sz w:val="28"/>
          <w:szCs w:val="28"/>
          <w:rtl w:val="true"/>
          <w:lang w:bidi="ar-SA"/>
        </w:rPr>
        <w:t>كلا العلمين متفقا القول أنّ آباء النبي صلى الله عليه و آله كانوا موحدين مؤمنين، وكما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عصابة الحق على هذا الاعتقاد، ويتفق الشيخ المفيد والصدوق في وجهتي نظريهما في إيمان أبي طالب وآمنة ام النبي صلى الله عليه و آله وإن لم يصرح الشيخ المفيد بذلك</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5360401_73709187"/>
      <w:bookmarkStart w:id="218" w:name="_Toc78"/>
      <w:bookmarkEnd w:id="217"/>
      <w:r>
        <w:rPr>
          <w:rtl w:val="true"/>
        </w:rPr>
        <w:t>الإعتقاد في العلوية</w:t>
      </w:r>
      <w:bookmarkEnd w:id="218"/>
    </w:p>
    <w:p>
      <w:pPr>
        <w:pStyle w:val="BookText"/>
        <w:rPr/>
      </w:pPr>
      <w:r>
        <w:rPr>
          <w:rFonts w:ascii="Amiri" w:hAnsi="Amiri" w:eastAsia="Amiri" w:cs="Amiri"/>
          <w:color w:val="111111"/>
          <w:sz w:val="28"/>
          <w:sz w:val="28"/>
          <w:szCs w:val="28"/>
          <w:rtl w:val="true"/>
          <w:lang w:bidi="ar-SA"/>
        </w:rPr>
        <w:t>إن اختلاف نظر هذين العالمين العليمين الجليلين هو في تفسير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حيث فسّر الصدوق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بمعنى الإستثناء، لكن المفيد 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لكن، فيكون مفاد الصدوق بناءً على هذا أنّ النبي صلى الله عليه و آله قال لأمته ما معناه لاأطلب منكم أجراً غير مودة القربى ويكون مفاد الشيخ المفيد من تفسير الآية إنّي لاأطلب منكم أجراً، وإنّما أطلب منكم أو أُوجب عليكم المودة في القربى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القول بأنّ اللّه تعالى جعل أجر نبيه مودة أهل بيته عليهم السلام ولا أنّه جعل ذلك من أجره عليه السلام؛ لأن أجر النبي صلى الله عليه و آله في التقرب إلى اللّه تعالى هو الثواب الدائم وهو مستحق على اللّه تعالى في عدله وجوده وكرمه،</w:t>
      </w:r>
    </w:p>
    <w:p>
      <w:pPr>
        <w:pStyle w:val="BookText"/>
        <w:rPr/>
      </w:pPr>
      <w:r>
        <w:rPr>
          <w:rFonts w:ascii="Amiri" w:hAnsi="Amiri" w:eastAsia="Amiri" w:cs="Amiri"/>
          <w:color w:val="111111"/>
          <w:sz w:val="28"/>
          <w:sz w:val="28"/>
          <w:szCs w:val="28"/>
          <w:rtl w:val="true"/>
          <w:lang w:bidi="ar-SA"/>
        </w:rPr>
        <w:t>وليس المستحق على الأعمال يتعلق بالعباد؛ لأنّ العمل يجب أن يكون للّه تعالى خالصاً، وما كان للّه فالأجر فيه على اللّه تعالى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لا أسألكم عليه أجراً إن أجري إلّاعلى الذي فطرني</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فلو كان الأجر على ما ظنّه أبو جعفر في معنى الآية لتناقض القرآن حتى قال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كلاماً تاماً،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كلاماً مبتدأ إلخ</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لكن الظاهر أنّ هاتين الجملتين بعضها مرتبط ببعض مسوقتان للترغيب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وليست الجملة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أسألكم عليه أجراً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هي لعدم سؤال الأجر، بل هي مقدمة وتمهيد لبيان مفاد الجملة الثانية، فهي بهذا المعنى أنّي لاأُريد منكم أجراً قبال حق الرسالة العظيم عليكم سوى المودة في القربى، ولما كانت الجملتان مترابطتين فلاتهافت بينهما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الرسالة لكونها عملاً للّه فأجرها على اللّه، فجواب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لازم أداء هذا العمل للّه هو إثبات الحق لرسول اللّه على أُمته، والأمة مسؤولة أيضاً أن تؤدي ما عليها من الحق، لذا فقد كلّفت هذه الأمة عرفاً وترغيباً لأداء حق الرسالة بهذا البيان وهو مودة ذوي القربى من أهل بيت محمد صلوات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19" w:name="pg11602_93246"/>
    </w:p>
    <w:p>
      <w:pPr>
        <w:pStyle w:val="BookText"/>
        <w:rPr/>
      </w:pPr>
      <w:bookmarkEnd w:id="219"/>
      <w:r>
        <w:rPr>
          <w:rFonts w:ascii="Amiri" w:hAnsi="Amiri" w:eastAsia="Amiri" w:cs="Amiri"/>
          <w:color w:val="111111"/>
          <w:sz w:val="28"/>
          <w:sz w:val="28"/>
          <w:szCs w:val="28"/>
          <w:rtl w:val="true"/>
          <w:lang w:bidi="ar-SA"/>
        </w:rPr>
        <w:t>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فينبغي أن يعالج هذا الكلام برُمّته في‌التفسير، لكن ما ينبغي الإشارة إليه وبناءً على التفسيرين ووفقاً لما ورد في الروايات الكثيرة فإنّ المراد بالقربى هو قربى رسول اللّه صلى الله عليه و آله، وقد إتفقت وجهتا نظر الصدوق والمفيد على ذلك</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5360403_73709187"/>
      <w:bookmarkStart w:id="221" w:name="_Toc79"/>
      <w:bookmarkEnd w:id="220"/>
      <w:r>
        <w:rPr>
          <w:rtl w:val="true"/>
        </w:rPr>
        <w:t>الإعتقاد في الأخبار المفسّرة والمجملة</w:t>
      </w:r>
      <w:bookmarkEnd w:id="221"/>
    </w:p>
    <w:p>
      <w:pPr>
        <w:pStyle w:val="BookText"/>
        <w:rPr/>
      </w:pPr>
      <w:r>
        <w:rPr>
          <w:rFonts w:ascii="Amiri" w:hAnsi="Amiri" w:eastAsia="Amiri" w:cs="Amiri"/>
          <w:color w:val="111111"/>
          <w:sz w:val="28"/>
          <w:sz w:val="28"/>
          <w:szCs w:val="28"/>
          <w:rtl w:val="true"/>
          <w:lang w:bidi="ar-SA"/>
        </w:rPr>
        <w:t>لايوجد في هذا الباب نقاش بين الصدوق والمفيد، إلّاأنّ الظاهر اتفاقهما على أنّ الأخبار المفسرة حاكمة على الأخبارالمجملة</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5360405_73709187"/>
      <w:bookmarkStart w:id="223" w:name="_Toc80"/>
      <w:bookmarkEnd w:id="222"/>
      <w:r>
        <w:rPr>
          <w:rtl w:val="true"/>
        </w:rPr>
        <w:t>الإعتقاد في الحظر والإباحة</w:t>
      </w:r>
      <w:bookmarkEnd w:id="223"/>
    </w:p>
    <w:p>
      <w:pPr>
        <w:pStyle w:val="BookText"/>
        <w:rPr/>
      </w:pPr>
      <w:r>
        <w:rPr>
          <w:rFonts w:ascii="Amiri" w:hAnsi="Amiri" w:eastAsia="Amiri" w:cs="Amiri"/>
          <w:color w:val="111111"/>
          <w:sz w:val="28"/>
          <w:sz w:val="28"/>
          <w:szCs w:val="28"/>
          <w:rtl w:val="true"/>
          <w:lang w:bidi="ar-SA"/>
        </w:rPr>
        <w:t xml:space="preserve">قال الصدوق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 كلها مطلقة حتى يرد في شيء منها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كلام الشيخ المفيد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ليست الأشياء كلها مطلقة ومحكومة بالإباحة فالأشياء في أحكام العقول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حظره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كالظلم والسفه والعبث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فالعقل لا يجيز ارتكابها وإن لم يصلنا 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ليس للعقل فيها حكم، فهذه القاعدة جارية في هذا الضرب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الصدوق يوافق هذا الرأي أيضاً وهذا تعبيره إنّما هو بلحاظ أنّ كل ما قبّحه العقل ووبّخ عليه فاعلَه فقد نهى عنه الشارع، لذا بوسعنا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أحرار في جميع الأمور، إلّاما ورد النهي عنه</w:t>
      </w:r>
      <w:r>
        <w:rPr>
          <w:rFonts w:eastAsia="Amiri" w:cs="Amiri" w:ascii="Amiri" w:hAnsi="Amiri"/>
          <w:color w:val="111111"/>
          <w:sz w:val="28"/>
          <w:szCs w:val="28"/>
          <w:rtl w:val="true"/>
          <w:lang w:bidi="ar-SA"/>
        </w:rPr>
        <w:t>.</w:t>
      </w:r>
      <w:bookmarkStart w:id="224" w:name="pg11602_93247"/>
    </w:p>
    <w:p>
      <w:pPr>
        <w:pStyle w:val="Heading3"/>
        <w:numPr>
          <w:ilvl w:val="2"/>
          <w:numId w:val="1"/>
        </w:numPr>
        <w:rPr/>
      </w:pPr>
      <w:bookmarkStart w:id="225" w:name="__RefHeading___Toc5360407_73709187"/>
      <w:bookmarkStart w:id="226" w:name="_Toc81"/>
      <w:bookmarkEnd w:id="224"/>
      <w:bookmarkEnd w:id="225"/>
      <w:r>
        <w:rPr>
          <w:rtl w:val="true"/>
        </w:rPr>
        <w:t>الإعتقاد في الأخبار الواردة في الطب</w:t>
      </w:r>
      <w:bookmarkEnd w:id="226"/>
    </w:p>
    <w:p>
      <w:pPr>
        <w:pStyle w:val="BookText"/>
        <w:rPr/>
      </w:pP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الواردة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الشيخ أبو عبد اللّه شيخه أبا جعفر الصدوق وأضاف قسماً آخر على هذه الأحاديث التي ذكرها الشيخ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الأمر أنّ الشيخ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صحيح والعلم به ثابت وطريقه الوحي وإنّما أخذ العلماء به عن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أنّه وإن لم يكن هناك سبيل إلى النفي،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وتعلّمه إنّما هو من تلقين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القول بأنّ علم الطب كله من السماء مخالف للتجربة والحس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فالبشر وقف على الطب الذي هو واحد من العلوم الكثيرة والصناعات التي تعلّمها بذكائه واستعداده وتجاربه، وإن قلنا بجواز الإقتباس في بعض موارده وأقسامه من الأنبياء والوحي في ما مضى، أو في ما سيأتي من الزمن</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5360409_73709187"/>
      <w:bookmarkStart w:id="228" w:name="_Toc82"/>
      <w:bookmarkEnd w:id="227"/>
      <w:r>
        <w:rPr>
          <w:rtl w:val="true"/>
        </w:rPr>
        <w:t>الإعتقاد في الحديثين المختلفين</w:t>
      </w:r>
      <w:bookmarkEnd w:id="228"/>
    </w:p>
    <w:p>
      <w:pPr>
        <w:pStyle w:val="BookText"/>
        <w:rPr/>
      </w:pPr>
      <w:r>
        <w:rPr>
          <w:rFonts w:ascii="Amiri" w:hAnsi="Amiri" w:eastAsia="Amiri" w:cs="Amiri"/>
          <w:color w:val="111111"/>
          <w:sz w:val="28"/>
          <w:sz w:val="28"/>
          <w:szCs w:val="28"/>
          <w:rtl w:val="true"/>
          <w:lang w:bidi="ar-SA"/>
        </w:rPr>
        <w:t>هذا البحث طويل الذيل وقد اشبع تفصيلاً في باب التعادل والترجيح في الأصول، لذا فقد ارتأينا أن لانلج هذا البحث الذي تعرض له هذان العلمان الجليلان بل نحيل تحقيق مطلبه إلى مراجعة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w:t>
      </w:r>
    </w:p>
    <w:p>
      <w:pPr>
        <w:pStyle w:val="BookText"/>
        <w:rPr/>
      </w:pPr>
      <w:r>
        <w:rPr>
          <w:rFonts w:ascii="Amiri" w:hAnsi="Amiri" w:eastAsia="Amiri" w:cs="Amiri"/>
          <w:color w:val="111111"/>
          <w:sz w:val="28"/>
          <w:sz w:val="28"/>
          <w:szCs w:val="28"/>
          <w:rtl w:val="true"/>
          <w:lang w:bidi="ar-SA"/>
        </w:rPr>
        <w:t>على سيّدنا محمد وآله الطاهرين واللعن على أعدائهم أجمعين</w:t>
      </w:r>
    </w:p>
    <w:p>
      <w:pPr>
        <w:pStyle w:val="BookText"/>
        <w:rPr/>
      </w:pPr>
      <w:r>
        <w:rPr>
          <w:rFonts w:ascii="Amiri" w:hAnsi="Amiri" w:eastAsia="Amiri" w:cs="Amiri"/>
          <w:color w:val="111111"/>
          <w:sz w:val="28"/>
          <w:sz w:val="28"/>
          <w:szCs w:val="28"/>
          <w:rtl w:val="true"/>
          <w:lang w:bidi="ar-SA"/>
        </w:rPr>
        <w:t>لطف اللّه الصافي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229" w:name="pg11602_93249"/>
    </w:p>
    <w:p>
      <w:pPr>
        <w:pStyle w:val="Heading2"/>
        <w:numPr>
          <w:ilvl w:val="1"/>
          <w:numId w:val="1"/>
        </w:numPr>
        <w:rPr/>
      </w:pPr>
      <w:bookmarkStart w:id="230" w:name="__RefHeading___Toc5360411_73709187"/>
      <w:bookmarkStart w:id="231" w:name="_Toc83"/>
      <w:bookmarkEnd w:id="229"/>
      <w:bookmarkEnd w:id="230"/>
      <w:r>
        <w:rPr>
          <w:rtl w:val="true"/>
        </w:rPr>
        <w:t>سِرُّ البداء</w:t>
      </w:r>
      <w:bookmarkEnd w:id="23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5360413_73709187"/>
      <w:bookmarkStart w:id="233" w:name="_Toc84"/>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يمحو ما يشاء ويثبت وعنده ام الكتاب والصلاة والسلام على أفضل أولى الألباب سيدنا أبي القاسم محمد وآله الأطياب أعدال الكتاب سيما الإمام الذي يملأ الأرض بالعدل والصواب، ويجعل كيد الكافرين في تباب، واللعن على اعدائهم من الآن إلى يوم الحساب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رسالة وجيزة في البداء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كتبتها تبصرة لنفسي ورجاء ان ينتفع بها غيرى، وإن يجعلها اللّه تعالى ذخراً لي ويتقبلها منّى بفضله وكرمه ويعفو عن زلاتى وخطيئاتي بعفوه ورحمته انه كريم رحيم ولاحول ولاقوة الا بالله العلي العظيم</w:t>
      </w:r>
      <w:r>
        <w:rPr>
          <w:rFonts w:eastAsia="Amiri" w:cs="Amiri" w:ascii="Amiri" w:hAnsi="Amiri"/>
          <w:color w:val="111111"/>
          <w:sz w:val="28"/>
          <w:szCs w:val="28"/>
          <w:rtl w:val="true"/>
          <w:lang w:bidi="ar-SA"/>
        </w:rPr>
        <w:t>.</w:t>
      </w:r>
      <w:bookmarkStart w:id="234" w:name="pg11602_93253"/>
    </w:p>
    <w:p>
      <w:pPr>
        <w:pStyle w:val="Heading3"/>
        <w:numPr>
          <w:ilvl w:val="2"/>
          <w:numId w:val="1"/>
        </w:numPr>
        <w:rPr/>
      </w:pPr>
      <w:bookmarkStart w:id="235" w:name="__RefHeading___Toc5360415_73709187"/>
      <w:bookmarkStart w:id="236" w:name="_Toc85"/>
      <w:bookmarkEnd w:id="234"/>
      <w:bookmarkEnd w:id="235"/>
      <w:r>
        <w:rPr>
          <w:rtl w:val="true"/>
        </w:rPr>
        <w:t>حول البداء</w:t>
      </w:r>
      <w:bookmarkEnd w:id="236"/>
    </w:p>
    <w:p>
      <w:pPr>
        <w:pStyle w:val="BookText"/>
        <w:rPr/>
      </w:pPr>
      <w:r>
        <w:rPr>
          <w:rFonts w:ascii="Amiri" w:hAnsi="Amiri" w:eastAsia="Amiri" w:cs="Amiri"/>
          <w:color w:val="111111"/>
          <w:sz w:val="28"/>
          <w:sz w:val="28"/>
          <w:szCs w:val="28"/>
          <w:rtl w:val="true"/>
          <w:lang w:bidi="ar-SA"/>
        </w:rPr>
        <w:t>والكلام فيه يقرر في ضمن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إنَّ من جملة معتقدات الشيعة الإمامية والفرقة الناجية المقتبسة من الكتاب والسنة وممّا يفصح عنه اتفاق كلمات علمائهم في التفسير والحديث والكلام والعقايد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بأن اللّه تعالى عالم لجميع الأشياء من الأزل وقبل وجودها لا يزيد في علمه شيئاً، ولايزداد فيه ولاتأخر لعلمه عن ذاته، ولاهو غير ذاته بل هو عين ذاته، وهو العالم بالاشياء قبل وجودها كعلمه بها بعد وجودها ليس علمه مسبوقاً بالجهل كما أن وجوده ليس مسبوقاً بالعدم، وقدرته ليست مسبوقة بالعجز فهو منزّه عن كل ما فيه وصمة الجهل، والنقص، ومقدس من أن يظهر له أمر على خلاف ما علم أو بعد خفائه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أثبتوا في كتبهم الكلامية وغيرها إستحالة خفاء شيء عنه كاستحالة كونه محلاً للحوادث والتغيير والتبديل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كل من الإستحالتين إستحالة</w:t>
      </w:r>
    </w:p>
    <w:p>
      <w:pPr>
        <w:pStyle w:val="BookText"/>
        <w:rPr/>
      </w:pPr>
      <w:r>
        <w:rPr>
          <w:rFonts w:ascii="Amiri" w:hAnsi="Amiri" w:eastAsia="Amiri" w:cs="Amiri"/>
          <w:color w:val="111111"/>
          <w:sz w:val="28"/>
          <w:sz w:val="28"/>
          <w:szCs w:val="28"/>
          <w:rtl w:val="true"/>
          <w:lang w:bidi="ar-SA"/>
        </w:rPr>
        <w:t>البداء بمعنى ظهور الشيء بعد الخفاء، وحصول العلم به بعد الجهل به على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اعتقادهم بان اللّه تعالى قادر مختار ينشئ الاشياء بمشيته، ويفعل ما يشاء بحكمته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الخلق والامر والتدبير، لم يفرغ من أمر الخلق والرزق لايفعل ما يفعل بالايجاب، بل بالارادة والمشيّة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يوم هو في شأن، ولايغيّر ما بقوم حتى يغيّروا ما بانفسهم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يمحو ما يشاء ويثبت وعنده 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يقدّم أجل هذا ويؤخر مدة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الحىّ من الميت ويخرج الميت من الحى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يعزّ من يشاء ويذل من يشاء يرسل الرياح وينزل الغيث، وما من دابّة في الارض الا عليه رزقها ويعلم مستقرها ومستودعها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النبيين واحداً بعد واحد مبشرين ومنذرين وأنزل عليهم الكتاب كتاباً بعد كتاب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يسمع دعاء عباده ويستجيبه، ويدفع عنهم ميتة السوء، والبلاء، ويفرّج عنهم الغموم، ويكشف منهم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الأعمار، والآجال، والأرزاق، والأمطار، والبنين، وسائر ما أنعم به على عباده بالايمان والتقوى والأعمال الصالحة كالصدقة وقضاء حوائج الناس، والاحسان اليهم، وصلة الرحم، والبرّ بالوالدين وشكر النعمة، والإستغفار، والتوبة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لازيدنكم</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انه كان غفارا يرسل السماء عليكم مدراراً ويمددكم باموال وبنين، ويجعل لكم جنات ويجعل لكم انهاراً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اذ ظلموا انفسهم جاؤك فاستغفروا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 ويرزقه من حيث لايحتسب</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اهل القرى آمنوا واتقوا لفتحنا عليهم بركات من السماء والارض ولكن كذّبوا فاخذناهم بما كانوا يكسبون</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فالآيات الكثيرة المشتملة على الجملة الفعلية المضارعة دالة على أن اللّه تعالى لم يفرغ من الأمر والتدبير، ومنها يعلم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وانه لايشغله شأن عن شأن، وان نزول كثير من النعم ودوامه وبقائه مشروط بأعمال العباد وحسن تصرفهم في النعم ومقدار شكرهم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أيضاً من طرق الشيعة فوق حد الإحصاء، كقوله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تزيد في العمر وتدفع ميتة السوء وتنفي الفقر</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الإستغفار جعل اللّه له من كل همّ فرجاً ومن كل ضيق مخرجاً ورزقه من حيث لايحتسب</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وروايات كثيرة رويت في الترغيب على الإنفاقات والصدقات والخير والإحسان، واكرام الذرية الطاهرة، واعانة الضعفاء، وقضاء الحوائج، والبرّ بالوالدين، والأيتام واداء حقوق الجار والاخوان وغيرها من الاعمال الصاحلة سيما الصلاة والصيام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طرق العامة ايضاً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أخرجه السيوطى في الدر المنثور</w:t>
      </w:r>
      <w:r>
        <w:rPr>
          <w:rStyle w:val="FootnoteAnchor"/>
          <w:rtl w:val="true"/>
        </w:rPr>
        <w:footnoteReference w:id="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وابن عساكر عن علي رضى اللّه عنه انه سأل رسول اللّه صلى اللّه عليه وسلم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لاقرن عينيك بتفسيرها ولاقرّن عين امتى بعدى بتفسيرها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وجهها، وبرّ الوالدين، واصطناع المعروف يحول الشقاء سعادة، ويزيد في العمر ويقي مصارع السوء</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ابن ابى شيبة في المصنف، وابن ابى الدنيا في الدعاء عن ابن مسعود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عبد قط بهذه الدعوات الا وسع اللّه له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معيشته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ولا يمنّ عليه يا ذا الجلال والاكرام يا ذا الطول لااله الاانت ظهر اللاجين، وجار المستجيرين، ومأمن الخائفين ان كنت كتبتني عندك في أم الكتاب شقياً فامح عنّى اسم الشقاء واثبتني عندك سعيداً، وإنْ كنت كتبتني عندك في أمّ الكتاب محروماً فامح حرمانى ويسّر رزقي واثبتني عندك سعيداً موفقاً للخير فانك تقول في كتابك الذي انزلت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امّ الكتاب</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في الدر المنثور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جرير وابن أبي حاتم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يسأله من في السماوات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عباده ايّاه الرزق والموت والحياة كل يوم هو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الحسن بن سفيان في مسنده، والبزاز وابن جرير والطبراني، وأبو الشيخ في العظمة، وابن مردويه، والبيهقي في شعب الايمان، وابن عساكر عن أبي الدرداء عن النبي صلى اللّه عليه وسلم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ان يغفر ذنباً، ويفرج كرباً، ويرفع قوماً ويضع آخرين، وزاد البزاز وهو يجيب داعياً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أخرج في الصحيحين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ينبسط له رزقه او ينسا له في اثره فليصل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w:t>
      </w:r>
      <w:r>
        <w:rPr>
          <w:rStyle w:val="FootnoteAnchor"/>
          <w:rtl w:val="true"/>
        </w:rPr>
        <w:footnoteReference w:id="284"/>
      </w:r>
      <w:r>
        <w:rPr>
          <w:rFonts w:ascii="Amiri" w:hAnsi="Amiri" w:eastAsia="Amiri" w:cs="Amiri"/>
          <w:color w:val="111111"/>
          <w:sz w:val="28"/>
          <w:sz w:val="28"/>
          <w:szCs w:val="28"/>
          <w:rtl w:val="true"/>
          <w:lang w:bidi="ar-SA"/>
        </w:rPr>
        <w:t>وكذلك يبتلى عباده بالفقر والمرض، ونقص الأعمار والأرزاق وتغير النعم وحبس الدعاء ونزول البلاء بكفرانهم النعم وتكذيبهم الرسل، وظلم بعضهم بعضاً وقطع الرحم والزنا وسائر المناهى والمعاصى لإستصلاحهم، وتكفير ذنوبهم، وتمحيصهم ولحكم اخرى وعنايات يختص بها بعض عباده المخلصين فيبتليهم لترفيع درجاتهم وظهور شؤونهم العالية، وتسليمهم وانقيادهم ليكونوا اسوة حسنة لمن اراد أن يتأسى بهم ولغير ذلك من الحكم المتعالية التي هو أعلم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قرية كانت آمنة مطمئنة يأتيها رزقها رغداً من كل مكان فكفرت بانعم اللّه فاذاقها اللّه لباس الجوع والخوف بما كانوا يصنعون</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ايدي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انعمها على قوم حتى يغيروا ما بانفسهم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يعمر من معمر ولاينقص من عمره الا في كتاب</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ثلثين ليلة واتممناها بعشر فتمّ ميقات ربه اربعين ليلة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الاموال والانفس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اخذنا آل فرعون بالسنين ونقص من الثمرات لعلهم يذّكرون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يمسسك اللّه بضر فلا كاشف له الا هو، وان يردك بخير فلا رادّ لفضله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امن يجيب المضطر اذا دعاه ويكشف السوء ويجعلكم خلفاء الارض</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ايمانها الا قوم يونس لما آمنوا كشفنا عنهم عذاب الخزى في الحياة الدنيا ومتعناهم الى حين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انه كان من المسبحين للبث في بطنه الى يوم يبعثون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فكشفنا ما به من ضر</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عن مولانا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يبتلي عباده عند الاعمال السيئة بنقص الثمرات وحبس البركات وإغلاق خزائن الخيرات ليتوب تائب ويقلع مقلع ويتذكر متذكر ويزدجر مزدجر</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الناس حين تنزل بهم النقم ونزل عنهم النعم رجعوا الى ربهم بصدق من نياتهم ووله من قلوبهم لرد اليهم كل شارد وأصلح لهم كل فاسد</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الناس بخير ما أمروا بالمعروف ونهوا عن المنكر وتعاونوا على البرّ والتقوى فاذا لم يفعلوا ذلك نزعت منهم البركات وسلط بعضهم على بعض ولم يكن لهم ناصر في الأرض ولافي السماء</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سبر الآيات الكريمة والأحاديث من طرق الخاصة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والعامة لايبقى له شك في أن اللّه تعالى يمحو ما يشاء ويثبت ولم يعجزه ولايعجزه شيء في الأرض ولافي السماء يختار لعبيده ما يشاء حسب ما تقتضيه حكمته الكاملة من الزيادة في الرزق أو النقص منه، وكذا يزيد في عمر بعضهم، وينقص عن عمر البعض الآخير، ويديم الصحة أو يزيلها، ويبدلها بالمرض ويقدم أمراً ويؤخر آخر، ويكتب من كان مكتوبا من الأشقياء في السعداء وبالعكس، ويوفّق بعض الناس للخير ويحرم بعضهم منه خذلاناً باعمالهم، ويختار لهم في جميع شئونهم ما يريد على حسب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امر تدبيره فيهم ولم يفرغ منه وهو العليم الخبير القدير المدبر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البداء بمعناه الصحيح واعتقاد الشيعة فيه الذي جاءت به مآة من النصوص في الكتاب والسنة ومآله وحقيقته العقيدة بالقدرة المطلقة الأزلية للذات الإلوهية المقدسة كما إنَّ نفي البداء عن اللّه تعالى بمعناه الباطل وهو ظهور الشيء له بعد خفائه عنه ايضاً يرجع الى العقيدة بصفة كمالية أخرى وهي علمه الأزلى بالكليات والجزئيات وتقدس ذاته المقدسة عن الجهل مطلقاً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ولايخفى عليك إنَّ أمر النبوات، والعقيدة بها، والبشارة والإنذار والوعد والوعيد والامر والنهي والترغيب والتهديد، والحثّ على الدعاء والتوبة والتوكل والتفويض، وشكر النعمة وأمثالها إنما يتم بهذه العقيدة والإيمان بأن اللّه لم يفرغ من الامر وكل يوم هو في شأن، ولاينافى ذلك علمه الأزلي بكل ما يقع في المستقبل وما يقدمه وما يؤخره، وما يزيد وما ينقص، وهذا مذهب جمع من الصحابة، ولم اطلع على احد منهم ومن التابعين كان مذهبه نفى ذلك ولاأظن بأحد من العلماء من أهل القبلة إلّابعض من يأتى الإشارة اليه غير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وزيادة على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تعالى لاينقض حكمته ولايقيد قدرته ومشيته، وقدرته لا تنفى علمه لاحدّ لكل واحد منهما ولايتصور زيادة كل منهما على الآخر وكل منهما على سعته التي لانهاية لها فهو العليم القادر المريد العزيز، الحوادث كلها تجرى بأمره وتدبيره، يزيد في الخلق ما يشاء وهو القاهر فوق عباده وهو الحكيم الخبير القائم بشئون خلقه ولم يفرغ من ذلك، يبتلى الانسان فيكرمه وينعّمه و يقدّر عليه رزقه، والحوادث كلها وكل واحد منها ليس واجب الوقوع حتى لايكون لله فيه أمر ونهى ولايقدر على تغييره والزيادة فيه أو النقصان بل له الأمر والتدبير قبل كل شيء ومع كل شيء 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الا ورأيت اللّه قبله وبعده ومعه</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يفصل فيه ما يشاء، وصفاته وأسمائه الفعلية كالمنان، والرزاق، والكافي، والشافى، والمعطى، والمجيب، والمصور، والمدبر، والبديع، والبدىء، والحافظ، والرقيب، والواهب، والمنعم، والمحسن، والمغيث، والمميت، والمحيى كلها يدل على ذلك، وان معانيها لم ينقطع، ولا ينقطع، وإنّه لم يزل، ولايزال من شأنه أنْ يرزق، ويشفى، ويكفى، ويعطى ويمنع ويجيب، ويخلق ويصور، ويبدىء، وينعم، ويغيث، وينجى، ويهلك، ويرسل الرياح والمنان بالعطيات و و</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إنَّه اذا كان قد فرغ من الامر، ولم يكن له الزيادة والنقصان في شئون عباده لا يتصور مفهوم فعلىّ حقيقى لهذا الاسماء، ولايتعقل اتصافه بهذه الصفات إلا بالتمحل والتكلفات وسيأتي زيادة توضيح في المبحث الثالث ان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37" w:name="pg11602_93263"/>
    </w:p>
    <w:p>
      <w:pPr>
        <w:pStyle w:val="Heading3"/>
        <w:numPr>
          <w:ilvl w:val="2"/>
          <w:numId w:val="1"/>
        </w:numPr>
        <w:rPr/>
      </w:pPr>
      <w:bookmarkStart w:id="238" w:name="__RefHeading___Toc5360417_73709187"/>
      <w:bookmarkStart w:id="239" w:name="_Toc86"/>
      <w:bookmarkEnd w:id="237"/>
      <w:bookmarkEnd w:id="238"/>
      <w:r>
        <w:rPr>
          <w:rtl w:val="true"/>
        </w:rPr>
        <w:t>اعتقاد الشيعة بالبداء بمعناه الصحيح</w:t>
      </w:r>
      <w:bookmarkEnd w:id="239"/>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لك مما ذكرنا أنّ الخاصة، والعامة تشتركان في العقيدة بما اوجب توهم القول بالبداء بمعناه الفاسد المردود عندهما ولكن التعصّب والعناد حمل النصاب واعداء أهل البيت يرمى الشيعة بهذا القول وهم بفضل تمسكهم بالكتاب 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بريئون عن هذه العقيدة الفاسدة، وأبعد من هذا الضلال المبين من السماء عن الأرض نعم حكى عن غير الشيعة مثل النظام وبعض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اللّه تعالى قد فرغ من الأمر بخلقه الموجودات دفعة واحدة على ما هى عليه الآن معادن ونباتاً وحيواناً وانساناً ولم يتقدم خلق آدم على خلق اولاده والتقدم إنما يقع في أمورها لافي حدوثها ووجودها واخذوا هذه المقالة من أصحاب الكمون والظهور من الفلاسفة ومثل هذه العقيدة ما ذهب اليه بعض الفلاسفة القائلين بالعقول والنفوس الفلكية وبأن اللّه تعالى لم يؤثر حقيقة الا في العقل الاول فهم يعزلونه تعالى عن ملكه، حكى عن بعضهم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تعالى أوجد جميع مخلوقاته دفعة واحدة دهرية لا ترتب فيها باعتبار</w:t>
      </w:r>
    </w:p>
    <w:p>
      <w:pPr>
        <w:pStyle w:val="BookText"/>
        <w:rPr/>
      </w:pPr>
      <w:r>
        <w:rPr>
          <w:rFonts w:ascii="Amiri" w:hAnsi="Amiri" w:eastAsia="Amiri" w:cs="Amiri"/>
          <w:color w:val="111111"/>
          <w:sz w:val="28"/>
          <w:sz w:val="28"/>
          <w:szCs w:val="28"/>
          <w:rtl w:val="true"/>
          <w:lang w:bidi="ar-SA"/>
        </w:rPr>
        <w:t>الصدور بل انّما ترتبها في الزمان فقط كما إنّه لاتترتب الأجسام المجتمعة زماناً وإنما ترتبها في المكان فقط</w:t>
      </w:r>
      <w:r>
        <w:rPr>
          <w:rStyle w:val="FootnoteAnchor"/>
          <w:rtl w:val="true"/>
        </w:rPr>
        <w:footnoteReference w:id="301"/>
      </w:r>
      <w:r>
        <w:rPr>
          <w:rFonts w:ascii="Amiri" w:hAnsi="Amiri" w:eastAsia="Amiri" w:cs="Amiri"/>
          <w:color w:val="111111"/>
          <w:sz w:val="28"/>
          <w:sz w:val="28"/>
          <w:szCs w:val="28"/>
          <w:rtl w:val="true"/>
          <w:lang w:bidi="ar-SA"/>
        </w:rPr>
        <w:t xml:space="preserve">مثل هذا القول، قول المجبّرة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 لو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يموت قطعاً ومن يستنكر القول بالبداء ولايؤمن بما دلت عليه ما تلونا عليك من الآيات والروايات نسئل عن رأيه في قدرته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جل شأنه أنْ يفعل ما يشاء ويؤخر ما يشاء ويخلق ما يشاء ويفعل ما يشاء ويشفى ويعطى من يشاء ويستجيب دعاء من يشاء ويعزّ من يشاء ويذل من يشاء؟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فهذا ما يقوله الشيعة وهو ما يسمونهم بالبداء، 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أنكر قدرة اللّه تعالى وأنكر الكتاب والسنة ووافق اليهود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مغلولة غلّت أيديهم ولعنوا بما قالوا فمن ذهب الى انكار البداء يتّبع اليهود وغيرهم في هذه المقالة الكافرة ونفى قدرة اللّه تعالى المطلقة ونفى سائر صفاته الكمالية واسمائه الحسنى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سمى تلك العقيدة الصحيحة بالبداء الذي هو بمعنى ظهور الشيء بعد الخفاء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نمنع هذا الظهور وثانياً نقول ان ظهوره بدوى يزول بالقرائن العقلية والمقالية وليس بأقوى من ظهور الآيات والروايات في ذلك لولا تلك القرائن فكما لادلالة لهذه الآيات على علمه بشيء بعد الجهل به بدلالة آيات أخرى والقرينة العقلية، لادلالة لهذا اللفظ أيضاً على ذلك اصلاً بدلالة الآيات والروايات وما إستقر عليه عقيدة القائلين بالبداء سيما أئمة أهل 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ولايخفى إنَّ باب المجاز في جميع اللغات سيّما اللغة العربية باب واسع وفي الكتاب والسنة ما لايحصى والمتبع في الدلالات الكلامية و غيرها هو الذوق السليم والرأى المستقيم وإنّما دخل بعض الآراء الفاسدة مثل القول بالتجسيم وإنْ له تعالى يد و جنب ورجل وغيرها من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في الكتاب والسنة مجازاً وتعبيراً عن احاطة قدرته وعلمه وغيرهما من صفاته الكمالية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لاعوجاج فهم البعض والحرمان عن صفاء الذهن ونورانية الضمير فتمسكوا في عقايدهم الفاسدة الى الألفاظ المجازية الموهمة عند صاحب الذهن السقيم لآرائهم فنعوذ بالله من الحرمان والخذلال ونسأله التوفيق والإيمان</w:t>
      </w:r>
      <w:r>
        <w:rPr>
          <w:rFonts w:eastAsia="Amiri" w:cs="Amiri" w:ascii="Amiri" w:hAnsi="Amiri"/>
          <w:color w:val="111111"/>
          <w:sz w:val="28"/>
          <w:szCs w:val="28"/>
          <w:rtl w:val="true"/>
          <w:lang w:bidi="ar-SA"/>
        </w:rPr>
        <w:t>.</w:t>
      </w:r>
      <w:bookmarkStart w:id="240" w:name="pg11602_93266"/>
    </w:p>
    <w:p>
      <w:pPr>
        <w:pStyle w:val="Heading3"/>
        <w:numPr>
          <w:ilvl w:val="2"/>
          <w:numId w:val="1"/>
        </w:numPr>
        <w:rPr/>
      </w:pPr>
      <w:bookmarkStart w:id="241" w:name="__RefHeading___Toc5360419_73709187"/>
      <w:bookmarkStart w:id="242" w:name="_Toc87"/>
      <w:bookmarkEnd w:id="240"/>
      <w:bookmarkEnd w:id="241"/>
      <w:r>
        <w:rPr>
          <w:rtl w:val="true"/>
        </w:rPr>
        <w:t>دفع الإشكال عن البداء</w:t>
      </w:r>
      <w:bookmarkEnd w:id="242"/>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ظهر بما لايزيد عليه أنّ العقيدة بالبداء بمعناه الصحيح الذي بسطنا الكلام فيه مأخوذة من الآيات الكريمة والأحاديث الصحيحة وعليها قام نظام التشريع ومصلحة النبوات، وإستكمال النفوس وتربيتها وتزكيتها وقيام الامور بالقسط ولذا جاء في الأحاديث تعظيماً لهذه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عبد اللّه بشيء مثل البداء</w:t>
      </w:r>
      <w:r>
        <w:rPr>
          <w:rStyle w:val="FootnoteAnchor"/>
          <w:rtl w:val="true"/>
        </w:rPr>
        <w:footnoteReference w:id="302"/>
      </w:r>
      <w:r>
        <w:rPr>
          <w:rFonts w:ascii="Amiri" w:hAnsi="Amiri" w:eastAsia="Amiri" w:cs="Amiri"/>
          <w:color w:val="111111"/>
          <w:sz w:val="28"/>
          <w:sz w:val="28"/>
          <w:szCs w:val="28"/>
          <w:rtl w:val="true"/>
          <w:lang w:bidi="ar-SA"/>
        </w:rPr>
        <w:t>إلا أنه لقائل أن يقول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لاريب في بطلان القول بالبداء بمعناه الفاسد الذي أشرتم اليه لإستحالة الجهل على اللّه تعالى شأنه عن ذلك وعن كل نقص، وإستحالة عروض التغير والتبديل عليه ولاريب ايضاً في صراحة الآيات والروايات فيما ذكرتم للبداء من معناه الصحيح الا أنّ الأخذ بالآيات والروايات، وما دلت عليه إنما يصح لو لم</w:t>
      </w:r>
    </w:p>
    <w:p>
      <w:pPr>
        <w:pStyle w:val="BookText"/>
        <w:rPr/>
      </w:pPr>
      <w:r>
        <w:rPr>
          <w:rFonts w:ascii="Amiri" w:hAnsi="Amiri" w:eastAsia="Amiri" w:cs="Amiri"/>
          <w:color w:val="111111"/>
          <w:sz w:val="28"/>
          <w:sz w:val="28"/>
          <w:szCs w:val="28"/>
          <w:rtl w:val="true"/>
          <w:lang w:bidi="ar-SA"/>
        </w:rPr>
        <w:t>يصادم ذلك اشكال عقلى والا يلزم تأويل الظاهر والصريح على ما لايدفعه ذلك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يوفق بين هذا الأصل الاصيل الذي يقتضى وجوب وقوع جميع الحوادث على وفق علمه تعالى، وعدم امكان احداث تغيير وتبديل وتقديم وتأخير فيه لتنزهه تعالى شأنه عن صيرورته محلاً للحوادث وبين ما تقتضيه ظواهر هذه الآيات، واسمائه الحسنى، والاحاديث على كثرتها من أنه يفعل ما يشاء، ويستجيب الدعاء ويدفع البلاء، ويزيد في الآجال، وينقص منها وإنّه يُخبر بعباده اذا غيروا ما بأنفسهم ويمحو ما يشاء ويثبت على وفق حكمته، واقتضاء أفعال عباده من الخير والشر فهو كل يوم في شأن وكل ذلك لا يجمع مع تعلق علمه بالحوادث من الازل ولاريب أن القائل بالبداء بالمعنى الذي ذكرتم له لا يرضى لنفسه أن يكون لازم اعتقاده انكار علم اللّه تعالى الازلى بالحوادث واثبات تجدد علمه بها تعالى اللّه عن ذلك علواً كبيراً اذا فكيف يوفق بينهما؟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الشبهة، وشبهة المجبرة ترتضعان من ثدى واحد ولو تمت لبطل أكثر مسائل النبوات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تعالى قد تعلق بوقوع أفعاله باختياره وارادته ومشيته، وأفعال العباد أيضاً باختيارهم وارادتهم فلو كان تعلق العلم بها موجباً لخروج الفعل عن إختيار الفاعل ومشيّته لزم الخلف وتخلف العلم عن المعلوم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بالشيء لايمكن أن يكون علةً لوجوب وجود المعلوم لأنّه مع غضّ النظر عن تعلق العلم به إنْ كان وجب وجوده بواسطة وجود علته ولذا صار وجوده متعلقاً للعلم به لامعنى لتأثير العلم في وجوب وجوده وإنْ لم يجب</w:t>
      </w:r>
    </w:p>
    <w:p>
      <w:pPr>
        <w:pStyle w:val="BookText"/>
        <w:rPr/>
      </w:pPr>
      <w:r>
        <w:rPr>
          <w:rFonts w:ascii="Amiri" w:hAnsi="Amiri" w:eastAsia="Amiri" w:cs="Amiri"/>
          <w:color w:val="111111"/>
          <w:sz w:val="28"/>
          <w:sz w:val="28"/>
          <w:szCs w:val="28"/>
          <w:rtl w:val="true"/>
          <w:lang w:bidi="ar-SA"/>
        </w:rPr>
        <w:t>وجوده بحيث كان تعلق العلم به علة وجوده أو من أجزاء علته يلزم الدور المحال لتوقف العلم به على وجوده في ظرفه، وتوقف وجوده على وجوبه فان الشيء ما لم يجب لم يوجد وتوقف وجوبه على تحقق علته التي هي عين العلم به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لايلزم من علم اللّه تعالى بأفعاله وأفعال عباده الإيجاب في الأفعال الصادرة منه تعالى ولا الجبر في أفعال المكلفين، ولاتخلف المعلوم عن العلم به</w:t>
      </w:r>
      <w:r>
        <w:rPr>
          <w:rFonts w:eastAsia="Amiri" w:cs="Amiri" w:ascii="Amiri" w:hAnsi="Amiri"/>
          <w:color w:val="111111"/>
          <w:sz w:val="28"/>
          <w:szCs w:val="28"/>
          <w:rtl w:val="true"/>
          <w:lang w:bidi="ar-SA"/>
        </w:rPr>
        <w:t>.</w:t>
      </w:r>
      <w:bookmarkStart w:id="243" w:name="pg11602_93269"/>
    </w:p>
    <w:p>
      <w:pPr>
        <w:pStyle w:val="Heading3"/>
        <w:numPr>
          <w:ilvl w:val="2"/>
          <w:numId w:val="1"/>
        </w:numPr>
        <w:rPr/>
      </w:pPr>
      <w:bookmarkStart w:id="244" w:name="__RefHeading___Toc5360421_73709187"/>
      <w:bookmarkStart w:id="245" w:name="_Toc88"/>
      <w:bookmarkEnd w:id="243"/>
      <w:bookmarkEnd w:id="244"/>
      <w:r>
        <w:rPr>
          <w:rtl w:val="true"/>
        </w:rPr>
        <w:t>جريان البداء وقانون العلية</w:t>
      </w:r>
      <w:bookmarkEnd w:id="245"/>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يسأل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يمنع في هذا العالم المادّى الحاكم عليه الأسباب الماديّة مثل صلة الرحم والصدقة والدعاء وغيرها عن تأثير الاسباب المادّية في مسبباتها، وكيف تؤثر هذه الامور في حصول مسببات مادّية لها أسباب مادية إختصت بها، وكيف يتغير بها السنن السائدة على الكون، والقواعد المحكمة الحاكمة عليها التي قام عليها باذن اللّه تعالى وتقديره نظام هذا العالم فمن يزرع الحنطة مثلا يحصد الحنطة ولايحصد منها الشعير والأرز، ومن سعى وجدّ واجتهد يحصل أكثر ممن قعد وتهاون وكسل، والنار مقتض للإحراق لايمنعه من ذلك الا عدم وجود شرطه أو وجود مانعه المادى،</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تأثير المقتضيات المادية في مقتضياتها التي تكون ايضاً مادّية لامحالة ليس موقوفاً على أزيد مما نرى وهو وجود المقتضى والشرط وعدم المانع، وبعد حصول ذلك الذي نسميه بالعلة التامة لايتخلف المعلول المادى عن علته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القائل توهم أن القائل بالبداء بمعناه الصحيح إنّما يقول بتأثير الأسباب الغيبية وعالم الغيب في عالم الشهادة فقط فيمنع من وقوع بعض الحوادث والامور حتى بعد تحقق سببه المادّى أو تؤثر ما له سبب مادى بدون تحقق سببه المادي فلا يقع البداء في عالم الأسباب والمسببات العادية التي يدرك الإنسان استنادها الى أسبابها بالحسّ وغفل من أن ناموس البداء جار في الامور التكوينية سواء كان ذلك أي حصول البداء بواسطة أمر مثل الدعاء وصلة الرحم، والذنوب والأعمال الصالحة أو بواسطة أمر من الامور المادّية فالامر الذي يقع فيه البداء ما ليس وقوعه من الامور المحتومة بل موقوف في كثير من الموارد على أفعال العباد وكسبهم سواء كان هذا الفعل يعد سبباً عادياً في الامر البدائي وجوداً أو عدماً كسعى العبد أو تكاسله عن السعى والعمل فالذي يقتل نفسه أو غيره لم يحكم علمه بذلك وليس عمله هذا من الامور المحتومة، والمقتول أيضاً لم يكن موته محتوماً عليه في هذا الزمان بل كان حياته موقوفة على عدم حدوث ما يقطع إستمرار حياته وهو قتله وعلى هذا المبنى يجب على الإنسان التحفظ ودفع العدوّ نعم قد يكون ذلك من الامور المحتومة بحيث لو لم يقتل في هذا الوقت لكان يموت فيه بحتف الأنف وهذا أيضاً وإنْ كان بلحاظ أن موته بحتف الانف موقوف على عدم موته بالقتل يكون من الامور البدائية الا أنه بملاحظة أن زهاق روحه في هذا الزمان كان محتوماً لايقع فيه البداء وإنْ كان أيضاً من الامور البدائية بلحاظ جواز وقوع البداء فيه عقلاً لولا كونه في تقدير اللّه تعالى من الامور المحتومة التي لايقع فيه البداء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 يبحث عن مثل هذه الأمور في مبحث البداء وإختصوا البحث فيه</w:t>
      </w:r>
    </w:p>
    <w:p>
      <w:pPr>
        <w:pStyle w:val="BookText"/>
        <w:rPr/>
      </w:pPr>
      <w:r>
        <w:rPr>
          <w:rFonts w:ascii="Amiri" w:hAnsi="Amiri" w:eastAsia="Amiri" w:cs="Amiri"/>
          <w:color w:val="111111"/>
          <w:sz w:val="28"/>
          <w:sz w:val="28"/>
          <w:szCs w:val="28"/>
          <w:rtl w:val="true"/>
          <w:lang w:bidi="ar-SA"/>
        </w:rPr>
        <w:t>بالامور التي يقع تحت سيطرة عالم الغيب، وما لايعدّ من الأسباب المادّية كالدعاء والصدقة وغيرها مع أن ملاك البحث والنفي والاثبات بالنسبة إليها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الاسباب سواء كانت ظاهرة مرئية محسوسة أو كانت غيبية مخفية تحقق بها مسبّباتها باذن اللّه تعالى وتقديره وتمنع عن وقوعها موانعها سواء كانت ظاهرة أو غيبية وحيث أن الكل مستند اليه وهو جاعل الأسباب وفاعلها وخالق موانعها ويقدرها ولو باقداره العبد عليها وإنْ كان ما يجرى في العالم يجرى بارادة اللّه تعالى التكوينية فهو الماحى والمانع اذا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الظاهرى أو الغيبى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كذلك عن تأثيره وهو المثبت اذا أثر السبب في مسببه وتحقق سواء كانا هذا أومن ذاك فالمرض الكذائى يمنع المريض من أن تمتد حياته الى أجله المسمى فيمحو اللّه تعالى ذلك بالصدقة وصلة الرحم ويثبت حياته ويؤخر في أجله والشخص الصحيح تقتضى صحته بقائه الى اجله المسمى ويمنع من ذلك بعض اعماله السيئة كل ذلك باذن اللّه تعالى وتقديره في نظامه الأتم الأحسن الذي قرره في خلقه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يقرر هذا بوجه آخر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الاسباب الظاهرية العادية التي تتحقق في عالمنا المحسوس والشهادة تقتضى تحقق مسبباتها فكما أنه يمحى أثرها بالموانع الظاهرية يمحى أثرها ببعض الموانع الغيبية فمثل صلة الرحم تدفع ميتة السوء التي تحقق سببها الظاهرى وكذلك توجب بعض الامور الزيادة في العمر والرزق إما لأن اللّه جعل في هذه الامور هذه الخواص أو لأن اللّه تعالى وعد عباده بأنه يفعل ذلك عند إتيان المكلف بها وعلى كلا الوجهين قد</w:t>
      </w:r>
    </w:p>
    <w:p>
      <w:pPr>
        <w:pStyle w:val="BookText"/>
        <w:rPr/>
      </w:pPr>
      <w:r>
        <w:rPr>
          <w:rFonts w:ascii="Amiri" w:hAnsi="Amiri" w:eastAsia="Amiri" w:cs="Amiri"/>
          <w:color w:val="111111"/>
          <w:sz w:val="28"/>
          <w:sz w:val="28"/>
          <w:szCs w:val="28"/>
          <w:rtl w:val="true"/>
          <w:lang w:bidi="ar-SA"/>
        </w:rPr>
        <w:t>دلت الآيات والروايات قال ا 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شكرتم لازيدنكم</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وقال جل إسمه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امنوا واتقوا لفتحنا عليهم بركات من السماء والأرض</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ما تمنون أ أنتم تخلقونه أم نحن الخالقون</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إغفر لي الذنوب التي تنزل البلاء</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والحاصل أن كل الامور الغير المحتومة واقع تحت سنة المحو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هذا الايراد الاستبعاد أو انكار سلطان عالم الغيب وتأثير الاسباب والموانع الغيبية على عالم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ينشأ من قصر النظر الى عالم الشهادة، والتأثر من تسويلات الحسيّين والماديين الغافلين أو المنكرين لعالم الغيب وتأثيره في عالم الشهادة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ينشأ من قضاء العادة على وقوع أمر بعد أمر آخر بمشية ألله وتقديره فيتوهم أن هذا مقتضى تمامية ألامر الأول في العليّة للأمر الثاني فلا يجوز أن يتخلف عنه كما لايجوز تخلف المعلول عن علته التامّة فكانه لم يعرف المتوهم الفرق بين المقتضى والعلة التامة، وبين العلة وأجزائها، وبين ما يقارن وجوده وجود شيء آخر، ولم يتفطن الى جواز عدم احاطة البشر بجميع العلل ومعلولاتها، وشرائطها وموانعها وكون عالم الظاهر تحت سيطرة عالم الغيب، وتأثير الأسباب الغيبية باذن اللّه تعالى في عالم الشهادة فيزعم العلة ما ليس بها،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ومعلولها ما ليس هو مع أنّه لايرى شيئاً غير وجود شيء عند وجود شيء آخر أو أشياء أخرى ولم ير عليّة هذا لذاك ولم يفهم لماذا صار هذا الامر المادّى علة لهذا ولماذا صارت علية هذا لذاك ذاتية له ولم تصر ذاتية لشيء آخر، أليس هذا يعنى القول بالعلل المادية وأنها من ذاتيات العلل الأخبار عن الغيب وما أحسن قولهم في تعريف المعجزة أنها خرق عادة يأتى بها النبي عند التحدّى وطلب القوم منه الآية والمعجزة كما جاء في القرآن الكريم حكاية عن فرعون في‌محاجتة مع النبي موسى على نبينا وآله وعليه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كنت جئت بآية فات بها ان كنت من الصادقين فالقى عصاه فاذا هى ثعبان مبين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تقول ينتهى الى نفى قاعدة العلية، ولازمه تأثير كل شيء في كل شيء أو عدم تأثير شيء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تامة لاخدشة فيها، والعلة التامة كلّما وجدت لاتنفك عن معلولها، ولايجوز وجود المعلول بدون العلة كما لايجوز وجود الحادث بدون المحدث القديم ووجود المخلوق بدون الخالق لكن لاتعرف بنفس هذه القاعدة مواردها ولاتثبت بها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يتحقق المقتضى والشرط وعدم المانع فيزعم الغافل من الشرط و عدم المانع أن المقتضى تمام العلة كما ربما يغفل من عدم المانع فيستند المعلول الى المقتضى والشرط أو بالعكس يستنده الى المقتضى وعدم المانع</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يجوز أن يمنع ارادة اللّه القاهرة على جميع ما سواه النار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الإحراق وغير ذلك مما وقع في التكوينيات على خلاف العادة وجريان الأسباب والمسببات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قصر نظرها الى ما يعرف من الأسباب الظاهرة ولم يلتفت الى غيرها مما يجهلها من الأسباب الظاهرة والباطنة وحكم اللّه تعالى وسننه في تربية عباده، وإستصلاح أمورهم لا يرى تخلف المسببات عن الاسباب الظاهرة تشمله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 وهم عن الآخرة غافلون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طرح حجاب الغفلة والإلتفات الى ظاهر الحياة الدنيا يفهم ان سنن اللّه تعالى لا تنحصر فيما يعرفه من قصر نظره الى عالم الظاهر فالدعاء والصدقة وصلة الرحم، وإعانة الضيف وشكر النعمة وغيرها، وكذا الظلم وقطع الرحم وغيرهما من الاعمال السيئة تؤثر في وقوع كثير من الحوادث باذن اللّه تعالى وسنته ويغير اللّه تعالى لها مظاهر حياتنا المادية من الرخاء والخصب، ونزول الأمطار، وظهور البركات كما يغير بها حالات النفوس وأحوال القلوب فتشملها التوفيق أو تحرم منه وتبتلى بالخذلان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ولانعنى بالبداء إلا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فيزيد اللّه تعالى بصلة الرحم في عمر من لايتجاوز عمره بحسب الأسباب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هذه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ثلاثين مثلاً الى أربعين، أو ينقص منه بواسطة قطع الرحم مثلاً الى عشرين، وهكذا يدفع بصلة الرحم أو الصدقة أو الدعاء عن البلاء وميتة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يؤثر عمله في شقاوته وسعادته فيكتسب بالأعمال الصالحة، والتوبة السعادة فيمحو اللّه إسمه من الأشقياء ويثبته في زمرة السعداء كما هو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ولايزيد في العمر ولا ينقص منه الا اللّه، ولايدفع البلاء، ولايكتب الشقي سعيداً الا اللّه، وملائكته العاملين الموكلين على هذه الامور بأمره اذاً فليس لنا إلا القول بذلك، وإنّه لم يغلق باب رحمة اللّه على عباده، وأنّه هو الحاكم البارىء المصور المعزّ الخالق لما يشاء والفاعل لما يشاء لااله الا هو العزيز الحكيم</w:t>
      </w:r>
      <w:r>
        <w:rPr>
          <w:rFonts w:eastAsia="Amiri" w:cs="Amiri" w:ascii="Amiri" w:hAnsi="Amiri"/>
          <w:color w:val="111111"/>
          <w:sz w:val="28"/>
          <w:szCs w:val="28"/>
          <w:rtl w:val="true"/>
          <w:lang w:bidi="ar-SA"/>
        </w:rPr>
        <w:t>.</w:t>
      </w:r>
      <w:bookmarkStart w:id="246" w:name="pg11602_93276"/>
    </w:p>
    <w:p>
      <w:pPr>
        <w:pStyle w:val="Heading3"/>
        <w:numPr>
          <w:ilvl w:val="2"/>
          <w:numId w:val="1"/>
        </w:numPr>
        <w:rPr/>
      </w:pPr>
      <w:bookmarkStart w:id="247" w:name="__RefHeading___Toc5360423_73709187"/>
      <w:bookmarkStart w:id="248" w:name="_Toc89"/>
      <w:bookmarkEnd w:id="246"/>
      <w:bookmarkEnd w:id="247"/>
      <w:r>
        <w:rPr>
          <w:rtl w:val="true"/>
        </w:rPr>
        <w:t>في محل البداء</w:t>
      </w:r>
      <w:bookmarkEnd w:id="24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عليك أن محل البداء بمعناه المعقول المستفاد من الكتاب والسنة ليس جميع الامور حيث أن الحوادث كما دلّ عليه العقل والنقل ليست كلها موقوفة غير محتومة بل بعضها محتوم، وبعضها مما هو مكتوب في لوح المحو والإثبات موقوف على أمر من الامور كالدعاء والصدقة وبعبارة أخرى كلّما يحدث في العالم وما يعرضه من الحالات والعوارض اما يكون بامر اللّه تعالى محتوم الوقوع ليس وجوده أو عدمه أو طروّ حالة عليه مثل عروض زيادة أو نقص موقوفاً على امر من الامور وشأن من الشئون أو لايكون كذلك بل لوجوده أو فنائه وطروّ حالة عليه، صورتان، طبيعية وهى ما يقتضيها طبع الكائن، وغير طبيعية وهى ما يمنع طبع الكائن عن التأثير مطلقاً أو يؤخر أو يقدمه فمثلاً يمكن أن يقال إن لبعض أفراد الإنسان بحسب القضاء الإلهي أو بحسب طبعه وإستعداد مزاجه اقتضاء أن يعيش إلى تسعين سنة فلا يعيش أزيد من ذلك إلا أن له أجل آخر بل مدة أُخرى قبل ذلك فيموت به في ستين مثلاً لامر</w:t>
      </w:r>
    </w:p>
    <w:p>
      <w:pPr>
        <w:pStyle w:val="BookText"/>
        <w:rPr/>
      </w:pPr>
      <w:r>
        <w:rPr>
          <w:rFonts w:ascii="Amiri" w:hAnsi="Amiri" w:eastAsia="Amiri" w:cs="Amiri"/>
          <w:color w:val="111111"/>
          <w:sz w:val="28"/>
          <w:sz w:val="28"/>
          <w:szCs w:val="28"/>
          <w:rtl w:val="true"/>
          <w:lang w:bidi="ar-SA"/>
        </w:rPr>
        <w:t>من المرض وغيره فان وصل الرحم أو تصدق بصدقة يؤخر موته به وكذلك قطع الرحم يعجل فناءه قبل الستين استمرار بقائه الى تسعين بالنسبة الى كل سنة وكل يوم يمكن أن يكون في علمه تعالى معرضاً لخطرات وهجوم ما يقطع حبل عمره ويدفع كل ذلك بمثل الدعاء والصدقة وكل ما يدفع البلاء من ترك الذنوب وغيره كما يمكن أن يعجل ذلك ايضاً بالذنوب الجالبة للبليات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الشخص بسبب حالة أو حالات كثيرة مورداً لامور محتومة و بحسب حالات كثيرة أخرى مورداً لامور موقوفة لايعلم تفاصيل ذلك إلا اللّه تعالى وليس علينا الا الإيمان والتسليم والإعتقاد بالبداء اجمالاً لانعرف المحتوم من الموقوف الاّ باخبار اللّه تعالى وانبيائه وأوليائه وفي موارد غير قليلة ربما يعرف الموقوف من المحتوم بالمنامات الصادقة وما يظهر لنا في الوقايع بالأمارات والقرائن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وكل ذلك كما حققناه وذكرناه مراراً لاينافى علمه تعالى بما تصير اليه الامور، وما يحصل شرطه وما لايحصل، وهو ما محتوم ليس مشروطاً بشيء لكيفيات وجود الأشياء، وخلقها، وشرايطه، و جميع ما هو مرتبط بها معلومة لله تعالى من الأزل كما لاينافى علمه بكل هذه الامور وقوع البداء فيها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واللّه أعلم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البداء يقع في قدر اللّه تعالى دون قضائه فما قدر اللّه من تأثير الأشياء وخواصها وآثارها وكونها أسباباً لمسببات خاصة ليس محتوم الوقوع بل يمحو أثر بعضها ببعض الامور المادية التي يستند في الإنسان محوه به لانسهو بذلك التأثير والتأثر والغير المادية كالدعاء والتوكل وصلة الرحم فالبداء في هذه الامور معناه أمران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قدر من الآثار</w:t>
      </w:r>
    </w:p>
    <w:p>
      <w:pPr>
        <w:pStyle w:val="BookText"/>
        <w:rPr/>
      </w:pPr>
      <w:r>
        <w:rPr>
          <w:rFonts w:ascii="Amiri" w:hAnsi="Amiri" w:eastAsia="Amiri" w:cs="Amiri"/>
          <w:color w:val="111111"/>
          <w:sz w:val="28"/>
          <w:sz w:val="28"/>
          <w:szCs w:val="28"/>
          <w:rtl w:val="true"/>
          <w:lang w:bidi="ar-SA"/>
        </w:rPr>
        <w:t>والتأثيرات للأشياء لايجب أن يحقق مطلقاً بل يمكن أن يمنعه تقدير اللّه الآخر، وما قدر من الأثر شيء آخر من الامور المادية أو غيرها كصلة ألرحم والدعاء ولا ينافى علمه أزلا بما ينتهى اليه ذلك التقديرات المقدرة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يمنع من هذه المقدرات فيجعل مثلاً النار التي من شأنها الإحراق بتقدير اللّه على عبده برداً وسلاماً ويمنع تأثير السيف والحديد على مولانا الرضا عليه السلام ويدفع البلا عن عبده بالدعاء وهذا بخلاف ما تعلق به قضائه تعالى فإنه يقع لامحالة وكل ذلك من شؤون قدرته وحكمته واللّه هو العالم بحقايق الامور</w:t>
      </w:r>
      <w:r>
        <w:rPr>
          <w:rFonts w:eastAsia="Amiri" w:cs="Amiri" w:ascii="Amiri" w:hAnsi="Amiri"/>
          <w:color w:val="111111"/>
          <w:sz w:val="28"/>
          <w:szCs w:val="28"/>
          <w:rtl w:val="true"/>
          <w:lang w:bidi="ar-SA"/>
        </w:rPr>
        <w:t>.</w:t>
      </w:r>
      <w:bookmarkStart w:id="249" w:name="pg11602_93279"/>
    </w:p>
    <w:p>
      <w:pPr>
        <w:pStyle w:val="Heading3"/>
        <w:numPr>
          <w:ilvl w:val="2"/>
          <w:numId w:val="1"/>
        </w:numPr>
        <w:rPr/>
      </w:pPr>
      <w:bookmarkStart w:id="250" w:name="__RefHeading___Toc5360425_73709187"/>
      <w:bookmarkStart w:id="251" w:name="_Toc90"/>
      <w:bookmarkEnd w:id="249"/>
      <w:bookmarkEnd w:id="250"/>
      <w:r>
        <w:rPr>
          <w:rtl w:val="true"/>
        </w:rPr>
        <w:t>لا يقع البداء فيما أخبر به اللّه أو حججه</w:t>
      </w:r>
      <w:bookmarkEnd w:id="251"/>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لامجال للريب في أنه لايقع البداء المعقول الذي جاءت به الآيات والروايات فيما أخبر اللّه تعالى ورسله به عباده لأنّه موجب لتكذيبه تعالى أو تكذيب رسله بل هو مختص بما هو علمه مخزون مكنون عند اللّه تعالى وعند أوليائه المأمونين على أسراره المودعة فيهم والخير والناس عنه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طائفة من الروايات مثل رواية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 فعلم عند اللّه مخزون لم يطلع عليه أحداً من خلقه وعلم علمه ملائكته ورسله فإنه سيكون لايكذب نفسه ولاملائكته، ولارسله وعلم عنده مخزون يقدم منه ما يشاء ويؤخر منه ما يشاء ويثبت ما يشاء</w:t>
      </w:r>
      <w:r>
        <w:rPr>
          <w:rStyle w:val="FootnoteAnchor"/>
          <w:rtl w:val="true"/>
        </w:rPr>
        <w:footnoteReference w:id="309"/>
      </w:r>
      <w:r>
        <w:rPr>
          <w:rFonts w:ascii="Amiri" w:hAnsi="Amiri" w:eastAsia="Amiri" w:cs="Amiri"/>
          <w:color w:val="111111"/>
          <w:sz w:val="28"/>
          <w:sz w:val="28"/>
          <w:szCs w:val="28"/>
          <w:rtl w:val="true"/>
          <w:lang w:bidi="ar-SA"/>
        </w:rPr>
        <w:t>وعلى هذا ليس البداء في مثل تنصيص الأنبياء بعضهم على بعض وفي</w:t>
      </w:r>
    </w:p>
    <w:p>
      <w:pPr>
        <w:pStyle w:val="BookText"/>
        <w:rPr/>
      </w:pPr>
      <w:r>
        <w:rPr>
          <w:rFonts w:ascii="Amiri" w:hAnsi="Amiri" w:eastAsia="Amiri" w:cs="Amiri"/>
          <w:color w:val="111111"/>
          <w:sz w:val="28"/>
          <w:sz w:val="28"/>
          <w:szCs w:val="28"/>
          <w:rtl w:val="true"/>
          <w:lang w:bidi="ar-SA"/>
        </w:rPr>
        <w:t>تنصيصهم على خلفائهم، وأوصيائهم كتنصيص الأنبياء الماضين على نبوة سيدنا رسول اللّه صلى الله عليه و آله وتنصيصه على الائمة الإثنى عشر عليهم السلام، وأخباره عن الملاحم والمغيبات كشهادة أمير المؤمنين عليه السلام وشهادة مولانا أبي محمد الحسن السبط الأكبر عليه السلام بالسم وشهادة أبي عبد اللّه سيد الشهداء عليه السلام بالسيف بالطف، وشهادة عمار وأنّه تقتله الفئة الباغية، وغيرها من اخباره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البداء فيما وعد اللّه تعالى به نبيه صلى الله عليه و آله في القرآن المجيد وأخبره به من الحوادث المستقبلة كظهور الإسلام على جميع الأديان وخروج دابة الأرض، وخلافة المؤمنين في الأرض، وعجز البشر عن الإتيان بمثل سورة من القرآن الى الأبد والى آخر الدهر وغيرها دون غير ذلك مما لم يخير اللّه تعالى له ولاأنبيائه وخلفائه بالتنصيص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لبطل تنصيصات الرسل على من يأتى بعدهم من الأنبياء، ولماتم الإستدلال بتنصيص الأنبياء على بنوة نبينا صلى الله عليه و آله وعليهم أجمعين مع ان اللّه تعالى احتج بذلك في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ابناءهم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الامى الذي يجدونه مكتوباً عندهم في التوراة والإنجيل</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مثلهم في التوراة ومثلهم في الإنجيل</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قال عيسى بن مريم يا بني اسرائيل اني رسول اللّه اليكم مصدقاً لما بين يدى من التوراة ومبشراً برسول يأتي من بعدى اسمه أحمد</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ترى أنّه لايسمع من أهل الكتاب إدعاء وقوع البداء في مثل هذه النصوص كما لايسمع إدعاء الإمامة من غير الأئمة الإثنى عشر عليهم السلام</w:t>
      </w:r>
      <w:r>
        <w:rPr>
          <w:rStyle w:val="FootnoteAnchor"/>
          <w:rtl w:val="true"/>
        </w:rPr>
        <w:footnoteReference w:id="31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 وقوع البداء في هذه التنصيصات، والتعريفات و ما به يعرف المحق من المبطل، والآيات والعلامات والملاحم لايوافق حكمة اللّه تعالى،ة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ومفسد لنظام النبوات، ويبطل الإتكال على التنصيصات وأخبار الانبياء والأوصياء، ولذا لم يحتمل أحد في قصة صلح الحديبية جواز وقوع البداء فيما أخبر به النبي صلى الله عليه و آله من فتح مكة المكرمة، ولم يرد النبي صلى الله عليه و آله إعتراض المعترض المنافق بعدم لزوم وقوعه في هذا العام لجواز وقوع البداء فيه بل اجابه بانه صلى الله عليه و آله لم يقيده بهذا العام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 لتدخلن المسجد الحرام ان شاء اللّه آمنين محلقين رؤسكم ومقصرين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52" w:name="pg11602_93283"/>
    </w:p>
    <w:p>
      <w:pPr>
        <w:pStyle w:val="Heading3"/>
        <w:numPr>
          <w:ilvl w:val="2"/>
          <w:numId w:val="1"/>
        </w:numPr>
        <w:rPr/>
      </w:pPr>
      <w:bookmarkStart w:id="253" w:name="__RefHeading___Toc5360427_73709187"/>
      <w:bookmarkStart w:id="254" w:name="_Toc91"/>
      <w:bookmarkEnd w:id="252"/>
      <w:bookmarkEnd w:id="253"/>
      <w:r>
        <w:rPr>
          <w:rtl w:val="true"/>
        </w:rPr>
        <w:t>دفع الوهم</w:t>
      </w:r>
      <w:bookmarkEnd w:id="254"/>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يتوهم استفادة وقوع البداء في بعض ما نص اللّه والنبي أو الولى به من بعض الآيات والروايات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 واتممناها بعشر فتم ميقات ربه أربعين ليلة</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كانت قرية آمنت فنفعها ايمانها الا قوم يونس لما آمنوا كشفنا عنهم عذاب الخزى في الحياة الدنيا ومتعنا هم الى حين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الروايات مثل ما ورد في وقوع البداء في إسماعيل بن الإمام جعفر الصادق عليه السلام، وفي أبي جعفر محمد بن الامام علي النقي عليه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ورد في أخبار روح اللّه عيسى على نبينا وآله و عليه السلام بموت امرأة تهدى الى زوجها في ليلتها فلمّا اصبحوا جاؤوا فوجدوها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أن اللّه تعالى أوحى الى نبي من أنبيائه بأن يخبر فلان الملك إني متوفيه الى كذا وكذا، وفي شابّ كان عند داود اذ أتاه ملك الموت فسلّم عليه واحدّ ملك الموت النظر الى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نبي من أنبياء بني اسرائيل أن اللّه وعده أن ينصره الى خمسة عشر ليلة ونبىّ وعده اللّه النصرة إلى خمسة عشره سنة،</w:t>
      </w:r>
    </w:p>
    <w:p>
      <w:pPr>
        <w:pStyle w:val="BookText"/>
        <w:rPr/>
      </w:pPr>
      <w:r>
        <w:rPr>
          <w:rFonts w:ascii="Amiri" w:hAnsi="Amiri" w:eastAsia="Amiri" w:cs="Amiri"/>
          <w:color w:val="111111"/>
          <w:sz w:val="28"/>
          <w:sz w:val="28"/>
          <w:szCs w:val="28"/>
          <w:rtl w:val="true"/>
          <w:lang w:bidi="ar-SA"/>
        </w:rPr>
        <w:t>وفي أخبار النبي صلى الله عليه و آله بقتل يهودي اسود في قفاه، وما ورد في تعيين وقت الفرج والرخاء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 هذا التوهم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أنّ ما قلنا بعدم وقوع البداء فيه بدلالة العقل والنقل عليه هو أخبار النبي أو الولى عمّا من شانهما أن يخبرا عنه كالتنصيص على الأوصياء والخلفاء والأخبار عن المغيبات إظهاراً للمعجزة وفي مقام التحدى والإحتجاج واعلاماً لعلائم الحق والباطل واعلاماً لبعض ما يقع من جلائل الحوادث والفتن كفتنة الرجال والشجرة المعونة وغيرها من الاخبارات التي تؤكد وقوعها معنى النبوات وتقوى الوغى الإيمانى والإهتداء الى الحق والصواب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ذكرتم من الآيات والإخبار فما فيها من الإخبار اخبار عن امور جزئية لاترتبط بالعقائد والشرعيات من الاصول والفروع، والاخبارُ عنها كان بعد اثبات نبوة النبي أو ولاية الولى المخبر عنه بالمعجزة أو بالنص أو كليهما مع ما يدل في نفس الواقعة بعد ظهور كونها بدائية من أن ما اخبر عنه انما لم يقع لكونه من</w:t>
      </w:r>
    </w:p>
    <w:p>
      <w:pPr>
        <w:pStyle w:val="BookText"/>
        <w:rPr/>
      </w:pPr>
      <w:r>
        <w:rPr>
          <w:rFonts w:ascii="Amiri" w:hAnsi="Amiri" w:eastAsia="Amiri" w:cs="Amiri"/>
          <w:color w:val="111111"/>
          <w:sz w:val="28"/>
          <w:sz w:val="28"/>
          <w:szCs w:val="28"/>
          <w:rtl w:val="true"/>
          <w:lang w:bidi="ar-SA"/>
        </w:rPr>
        <w:t>الامور الموقوفة فكان موت هذا مثلاً موقوفاً على ترك الصدقة أوصلة الرحم أو بقائه وتأخير أجله موقوفاً على الصدقة وصلة الرحم فلما وصل الرحم أخرّ في أجله، ومع وجود هذه الدلالة في الواقعة ليست دلالة الأخبار عن الأمر الموقوف الذي لم يقع على جلالة قدر شأن النبي أو الولي بأقل من وقوعه على طبق أخباره بل يكون هذا افيد وآكد في استصلاح الناس وموعظتهم ودعوتهم إلى البر والخير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تأمّلنا في الموارد الّتي ورد عدمُ وقوع ما أخبر عنه النبي أو الولى نجد في جميعها شاهداً على ذلك سواء إعتبر هذا الشاهد بمنزلة القرينة على أن المخبر عمل بالتورية في خبره أو أنه كان مأموراً بالاخبار عنه، وإنْ لاقبح في ذلك بعد وجود فائدة ومصلحة فيه، وظهور حقيقة الامر على الناس ويأتي لذلك مزيد بيان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التي فسّرت بالبداء بعضها لايدل على أزيد من كون بعض الامور بدائياً وموقوفاً على أمر وجودى أو عدمى بل لايدل أزيد من كونه غير حتمى الوقوع وأنه بمشيّة اللّه تعالى كقوله تعالى محو اللّه ما يشاء ويثبت وعنده 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يعمر من معمر ولاينقص من عمره الا في كتاب</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وبعضها وان ادعى دلالته على اخبار اللّه تعالى أو نبيّه بأمر وقع خلافه الا انّه لم يثبت دلالته على ذلك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ثلثين ليلة وأتممناها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بعشر فتم ميقات ربه أربعين ليلة</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صحة دعوى دلالته على عدم زيادة زمان الميعاد على ثلثين موقوفة على حجية مفهوم العدد الذي ثبت في الأصول عدم حجيته بل عدم دلالته ومثله لايدل على أزيد من الوعد بالثلثين، ولايدل على تقييده بعدم تشرف موسى بالزيادة على ذلك العدد، ففي الحقيقة ما هو الموقوف الإتمام بالأربعين فانه موقوف على ثلثين دون العكس فلا يجيء منه تكذيب النبي،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يدل على عدم وقوع الميعاد على الاقل لا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الآيات كقوله تعالى حكاية عن خليله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اني أرى في المنام إني اذبحك</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فلا دلالة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اذبحك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أزيد من الشروع بالذبح بالإشتغال بمقدماته، والا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في المنام اني ذبحتك، وكان الواجب على ابراهيم الاشتغال بمقدمات الذبح والشروع فيه ثم ذبح إبنه لأن الظاهر من الحكم بالمقدمة الحكم بذى المقدمة ولكن هذا بدلالة العقل بعد ما لم يرد من الآمر بيان في ذلك وليس بدلالة اللفظ كما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ذبحتك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جاء البيان يعلم أن المأمور به هو الشروع والاشتغال بمقدمات الذبح طبقاً لما رآه في المنام ولذا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ليس من البداء بشيء ولامن تأخير البيان عن وقت الحاجة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الآيات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كانت قرية آمنت فنفعها ايمانها الا 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لما آمنوا كشفنا عنهم عذاب الخزى في الحياة الدنيا ومتعناهم الى حين</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لادلالة فيها الا على أن الايمان يمنع من العذاب، وهذا مدلول آيات كثيرة وروايات متواترة وقد ورد في التفسير إنَّ يونس على نبينا وآله و عليه السلام أخبرهم بالعذاب إنْ لم يتوبوا، ولم يؤمنوا، وهذا لايجعله معرضاً لتكذيب المكذبين نعم ورد في تفسيرها في بعض الروايات أنه أخبرهم بالعذاب، ولم يقيده بعدم الإيمان والاستمرار على الكفر والعصيان، وظاهر هذه الأخبار وإنْ كان يجعل النبي معرضاً للتكذيب الا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تقييده نزول العذاب بعدم الإيمان في اللفظ كان اتكالاً على القرنية المعلومة، وهى عدم نزول العذاب بعد الإيمان لأنه ظن بهم عدم الايمان وخرج من بينهم لظنه ذلك لا لأن العذاب كان محتوماً عليهم غير موقوف بعدم الإيمان ولذا أمرهم عالم بالايمان والتوبة هذا ويمكن أن يقال أن الأخبار بنزول العذاب كان اخباراً بمقدماته، وإشرافه عليهم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ورد ماء مدين</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وكما قيل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منكم الا واردها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مختصر الكلام في الآيات التي قيل بأخبارها عن وقوع أمر وقع فيه البداء من غير تقييد بأنه موقوف يمكن أن يقع فيه البداء</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الأحاديث فهى مع الغض عن ضعفها من حيث السند أو المتن أو كليهما وقوة الأحاديث الدالة على أن اللّه لايكذب رسله بحيث لو وقعت المعارضة بينها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هذه الأحاديث يجب الإعتماد عليها وترك هذه الأحاديث وردّ علمها اليهم عليهم السلام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ورد في وقوع البداء في إسماعيل</w:t>
      </w:r>
      <w:r>
        <w:rPr>
          <w:rStyle w:val="FootnoteAnchor"/>
          <w:rtl w:val="true"/>
        </w:rPr>
        <w:footnoteReference w:id="324"/>
      </w:r>
      <w:r>
        <w:rPr>
          <w:rFonts w:ascii="Amiri" w:hAnsi="Amiri" w:eastAsia="Amiri" w:cs="Amiri"/>
          <w:color w:val="111111"/>
          <w:sz w:val="28"/>
          <w:sz w:val="28"/>
          <w:szCs w:val="28"/>
          <w:rtl w:val="true"/>
          <w:lang w:bidi="ar-SA"/>
        </w:rPr>
        <w:t>أبن سيدنا الامام أبي عبد اللّه جعفر الصادق عليه السلام وفي أبي جعفر محمد بن مولانا الامام أبي الحسن على الهادي عليه السلام الا إنَّه لا دلالة في ما ورد فيهما على الاخبار بوقوع امر فيهم كالامامة وغيرها قبل موتهما حتى يلزم من موتهما تكذيب هذا الخبر بل كان الأمر بالعكس اذ لم يرد في امامتهما نص وخبر وورد التنصيص على الائمة الاثنى عشر المعروفين في أحاديث متواترة روتها الثقاة قبل ولادتهما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الأجل شارح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أمر كما بداله في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بعضهم أن معناه انّه جعله أولاً قائماً بعده مقامه فلما توفى نصب الكاظم عليه السلام بدله وهذا وهم باطل وخطأ محض كيف وقد ثبت وصحّ من طرق الامامية، ورواياتهم إنّ النبي صلى الله عليه و آله قد انبأ بأئمة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وأوصيائه وعترته، وأنه سماهم بأعيانهم عليهم السلام وأن جبرئيل عليه السلام نزل بصحيفة من السماء فيها اسماؤهم، وكفاهم كما شحنت بالروايات في ذلك كتب الحديث سيّما كتاب الحجة من الكافي، وأنّما معنى الحديث المذكور أن صح وثبت ما قاله الصدوق قدس سره في كتاب التوحيد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لله أمر كما ظهر له في اسماعيل اذا إخترمه قبلى ليعلم انه ليس بامام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ولايخفى عليك أن الروايات على عدد الأئمة الاثنى عشر من طرق العامة أيضاً متواترة وقد وردت فيها أسمائهم بأعيانهم، وأما الرواية فقد حكى عن كتاب زيد النرسى عن عبيد بن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بداء أعظم من بداء بدا له في أسماعيل ابني</w:t>
      </w:r>
      <w:r>
        <w:rPr>
          <w:rStyle w:val="FootnoteAnchor"/>
          <w:rtl w:val="true"/>
        </w:rPr>
        <w:footnoteReference w:id="325"/>
      </w:r>
      <w:r>
        <w:rPr>
          <w:rFonts w:ascii="Amiri" w:hAnsi="Amiri" w:eastAsia="Amiri" w:cs="Amiri"/>
          <w:color w:val="111111"/>
          <w:sz w:val="28"/>
          <w:sz w:val="28"/>
          <w:szCs w:val="28"/>
          <w:rtl w:val="true"/>
          <w:lang w:bidi="ar-SA"/>
        </w:rPr>
        <w:t>فيمكن حملها على أنه ما بدأ وظهر لإثبات امر اللّه تعالى وإنْ عهد الإمامة لم يكن معهوداً للاسماعيل كما بدا للّه فيه وعلى هذا استعمل البداء في ظهور الأمر بعد خفائه،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أن أمر الامامة ليس للإسماعيل للناس بعد ما كان مخفياً عنهم لاثبات امر اللّه تعالى</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احتمال آخر وهو أنّ المراد من اسماعيل هو اسماعيل بن ابراهيم عليهما السلام وكلمة ابنى، أما هو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ما روى الصدوق عن أبي الحسين الأسدى وهو أنه روى أن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اللّه بداء كما بداله في اسماعيل أبي اذ امر أباه بذبحه ثم فداه بذبح عظيم أو زيدت على الحديث سهواً من بعض الناقلين ويدل على ذلك إنَّ أعظمية البدا تناسب قصة اسماعيل المشهورة بين الناس المعروفة بالعظمة والتي هى من أعظم الشواهد على تسليم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الموحد لربه تعالى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بُنيّ انّي ارى في المنام اني اذبحك فانظر ما ذا ترى قال يا أبت افعل ما تؤمر ستجدنى انشاء اللّه من الصابرين فلما اسلما وتله للجبين وناديناه ان يا ابراهيم قد صدقت الرؤيا انا كذلك نجرى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لهو البلاء المبين وفديناه بذبح عظيم</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وعلى كل ذلك المراد بوقوع البداء فيهما ليس وقوعه في إمامتهما لما دلت من الروايات المصرحة بإمامة الائمة الاثنى عشر عليهم السلام فليردّ علم هذه الأحاديث لو صحت وسلمت ممّا يرد عليها من المناقشات السندية الدلالية اليهم عليهم السلام أو يحمل على المحامل الصحيحة مثل إنَّ بقاء اسماعيل وهكذا محمد الى بعد مضى والدهما كان موقوفاً على ان لايصيرذلك سبباً لتوهم إمامتها أو موقوفاً على أن لايظن إمامتها في حياة أبيها وهذا حمل صحيح بل إستظهار مستقيم من مثل قوله ما بد اللّه بداء كما بدا في اسماعيل ابني سيما بقرينة الروايات المتواترة الناصة على امامة الائمة عليهم السلام المروية بالطرق الصحيحة، عن رسول اللّه صلى الله عليه و آله وهذا وقد سمعت أن الصدوق خرّيت صناعه الحديث وإمام أهله وحامليه فسرّ هذا الحديث بانه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للّه‌امر كما ظهر في اسماعيل إبني إذا اخترمه قبلى ليعلم أنه ليس بإمام بعدي</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هذا وقد سمعت ما إحتملنا ايضاً في مفاد الخبر واللّه أعلم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 الطائفة الشيخ المفيد رضوان اللّه تعالى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للّه‌في شيء كما بداله في اسماعيل فانما أراد به ما ظهر به من اللّه تعالى فيه من دفاع القتل عنه وقد كان مخوفاً عليه من ذلك مظنوناً به فلطف له في دفعه عنه وقد جاء في الخبر بذلك عن الصادق عليه السلام فروى عنه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القتل قد كتب على اسماعيل مرتين فسألت اللّه في دفعه عنه فدفعه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وظاهر كلامه أن الصادق عليه السلام سئل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عنه، وفسر كلامه بأن القتل قد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فالمعوّل في مقام بيان آراء من الحديث على تفسير الإمام عليه السلام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لايخفى عليك إنَّ من الأحاديث الواردة في وقوع البداء في أبي جعفر محمد بن الامام علي بن محمد بن على الرضا عليهم السلام بل أظهرها ما روى فيه أن مولانا أبا الحسن على الهادي عليه السلام لما توفى إبنه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لإبنه الامام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أحدث لله شكراً فقد أحدث فيك امراً</w:t>
      </w:r>
      <w:r>
        <w:rPr>
          <w:rStyle w:val="FootnoteAnchor"/>
          <w:rtl w:val="true"/>
        </w:rPr>
        <w:footnoteReference w:id="32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بأنه ومثله من الأحاديث من متشابهاتها فلا ظهور له على أن محمد بن علي عليه السلام كان منصوصاً عليه بالإمامة فبدا للّه‌فيه قبل موته فإماته أو بدا للّه فيه بعد موته فأقام مقامه أخاه أبا محمد عليه السلام كما أنه لادلالة له على أن مولانا أبا محمد لم يكن منصوصاً عليه قبل موت أخيه أبي جعفر فلما توفى اخوه جعله اللّه تعالى خليفة لأبيه ونصبه إماماً للناس بعده فهذا الاحتمال لا يستظهر من الخبر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مضافاً الى أنه يرّده الاحاديث الصحيحة الصريحة على ان أبا محمد كان منصوصاً عليه بالامامة من اللّه تعالى ومن النبي صلى الله عليه و آله ومن أجداده الطاهرين قبل ولادته وولادة أخيه محمد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لادلالة لهذا الخبر على أن محمداً كان منصوصاً عليه بالامامة الا أنه لاشك في دلالة على وقوع بداء فيه اذا فما هو ومالمراد من الامر في قوله فقد احدث فيك امراً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أحداث الامر إظهار إمامة مولانا أبي محمد عليه السلام لمن يظنّ اخاه أبا جعفر خليفة لأبيه وليس معنى ذلك أن اللّه تعالى توفاه لإظهار هذا الأمر بل المراد ان بطلان هذا الظن كان امراً يترتب على موته فاسند إحداثه الى اللّه تعالى لإسناد سببه وهو موته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ولايخفى عليك أن ما صدر من بعض الأعيان والعباقرة، وأكابر العلماء في تفسير 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اللّه اماماً بموت أخيك الأكبر قبلك فبدا للّه فيك</w:t>
      </w:r>
      <w:r>
        <w:rPr>
          <w:rStyle w:val="FootnoteAnchor"/>
          <w:rtl w:val="true"/>
        </w:rPr>
        <w:footnoteReference w:id="330"/>
      </w:r>
      <w:r>
        <w:rPr>
          <w:rFonts w:ascii="Amiri" w:hAnsi="Amiri" w:eastAsia="Amiri" w:cs="Amiri"/>
          <w:color w:val="111111"/>
          <w:sz w:val="28"/>
          <w:sz w:val="28"/>
          <w:szCs w:val="28"/>
          <w:rtl w:val="true"/>
          <w:lang w:bidi="ar-SA"/>
        </w:rPr>
        <w:t>فكلام لايصدر من مثله ولاأدري كيف نعالج ذلك مع أنّه ثبت في كتابه فهل دس هذا في كلامه أو سقط هنا من كلامه ما يوضح مراده وكيف كان فهو أجلّ من أن يفسّر الخبر بمثل هذا مع مخالفته لإتفاق الإمامية وللأحاديث المتواترة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أخبار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الأحاديث التي قيل بدلالتها على وقوع البداء فيما أخبر به الأنبياء عليهم السلام ما فيه الاخبار بموت شخص لم يتفق موته في الوقت المعين مثل الحديث المروى عن أمالى الصدوق 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روح اللّه مر بقوم مجلبين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أن فلانة بنت فلان تهدى الى فلان بن فلان في ليلتها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يجلبون اليوم ويبكون الغد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صاحبتهم ميتة في ليلتها هذه فقال القائلون بمقالته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وصدق رسوله، وقال أهل النفاق؟ ما أقرب غداً فلما أصبحوا جاؤا فوجدوها على حالها لم يحدث بها 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 التي أخبرتنا أمس أنها ميتة لم تمت فقال عيسى على نبينا وآله و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فإذهبوا بنا اليها فذهبوا يتسابقون حتى قرعوا الباب فخرج زوجها فقال له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صاحبتك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فأخبرها أن روح اللّه وكلمته بالباب مع عدة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فَتَخَدَّرت فدخل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ليلتك هذه؟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اصنع شيئاً الاّ وقد كنت أصنعه فيما مضى أنه كان يعترينا سائل في كل ليلة جمعة فنُنيله ما يقوته الى مثلها، وانه جاءني في ليلتي هذه وأنا مشغولة بأمرى وأهلي في مشاغيل فهتف فلم يجبه أحد ثمّ هتف فلم يجب حتى هتف مراراً فلما سمعتُ مقالته قمت متنكّرة حتى نلته كما كُنّا ننيله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تنحّى عن مجلسك فإذا تحت ثيابها أفعى مثل جذعة عاضّ على ذنبه فقال عليه السلام بما صنعت صرف عنك هذا</w:t>
      </w:r>
      <w:r>
        <w:rPr>
          <w:rStyle w:val="FootnoteAnchor"/>
          <w:rtl w:val="true"/>
        </w:rPr>
        <w:footnoteReference w:id="332"/>
      </w:r>
      <w:r>
        <w:rPr>
          <w:rFonts w:ascii="Amiri" w:hAnsi="Amiri" w:eastAsia="Amiri" w:cs="Amiri"/>
          <w:color w:val="111111"/>
          <w:sz w:val="28"/>
          <w:sz w:val="28"/>
          <w:szCs w:val="28"/>
          <w:rtl w:val="true"/>
          <w:lang w:bidi="ar-SA"/>
        </w:rPr>
        <w:t>وما روى عن العيون بسنده عن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سليمان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انكرت من البداء يا سليمان واللّه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يذكر الانسان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خلقناه من قبل و لم يك شيئاً</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يبدء الخلق ثم يعيده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وبدأ خلق الانسان من طين</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مرجون لامر اللّه اما يعذبهم واما يتوب عليهم</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يعمر من معمر ولاينقص من عمره الا في كتاب</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رويت فيه عن آبائك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رويت عن أبي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للّه‌عز وجل علمين علماً مخزوناً مكنوناً لا يعلمه الا هو، من ذلك يكون البداء، وعلماً علمه ملائكته ورسله فالعلماء من أهل بيت نبيّك يعلمونه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تنزعه لي من كتاب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أراد إهلاكم ثم بدأ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فان الذكرى تنفع المؤمنين</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جعلت فداك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أخبرنى أبي عن آبائه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أوحى الى نبي من أنبيائه أنْ أخبر فلان الملك إنّى متوفيه الى كذا وكذا فاتاه ذلك النبي فأخبره فدعا اللّه الملك وهو على سريره حتى سقط من السرير،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أجلّنى حتى يشبّ طفلى، وأقضى أمرى فأوحى اللّه عز وجل الى ذلك النبي إنْ أنت فلان الملك فأعلمه إني قد أنسيت أجله وزدت في عمره خمس عشرة سنة فقال ذلك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لتعلم إني لم أكذب قط فاوحى اللّه عز وجل اليه انّما انت عبد مأمور فابلغه ذلك واللّه لا يسأل عما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الى سليمان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ضاهيت اليهود في هذا الباب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بالله من ذلك وما قالت اليهود؟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 يد اللّه مغلولة</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يعنون ان اللّه قد فرغ من الامر فليس يحدث شيئاً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ايديهم ولعنوا بما قالوا</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ولقد سمعت قوماً سألوا أبي موسى بن جعفر عليه السلام عن البداء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ينكر الناس من البداء، وان يقف اللّه قوماً يرجئهم لامره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تخبرنى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انزلناه في ليلة القدر</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بما في أي شيء أُنزلت؟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ليلة القدر يقدر اللّه عزوجل فيها ما يكون من السنة ألى السنة من حياة او موت أو خير أو شر أو رزق فما قدره في تلك الليلة فهو من المحتوم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فهمت جعلت فداك فزدنى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أنّ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الامور أموراً موقوفة عند اللّه تبارك وتعالى يقدم منها ما يشاء و يؤخر ما يشاء يا سليمان 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 فعلم علمه اللّه ملائكته ورسله فما علمه ملائكته ورسله فإنه يكون ولايكذب نفسه ولاملائكته ولارسله وعلم عنده مخزون لم يطلع عليه احداً من خلقه يقدم منه ما يشاء ويؤخر ما يشاء، ويمحو ويثبت ما يشاء قال سليمان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لاأنكر بعد يومى هذا البداء، ولا أكذب به إنْ شاء اللّه</w:t>
      </w:r>
      <w:r>
        <w:rPr>
          <w:rStyle w:val="FootnoteAnchor"/>
          <w:rtl w:val="true"/>
        </w:rPr>
        <w:footnoteReference w:id="345"/>
      </w:r>
      <w:r>
        <w:rPr>
          <w:rFonts w:ascii="Amiri" w:hAnsi="Amiri" w:eastAsia="Amiri" w:cs="Amiri"/>
          <w:color w:val="111111"/>
          <w:sz w:val="28"/>
          <w:sz w:val="28"/>
          <w:szCs w:val="28"/>
          <w:rtl w:val="true"/>
          <w:lang w:bidi="ar-SA"/>
        </w:rPr>
        <w:t>وما روى عن كتاب الامامة والتبصرة لعلى بن بابويه باسناده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نبى وعده اللّه أنّ ينصره الى خمسة عشر ليلة فأخبر بذلك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اذا كان ليفعلن وليفعلن فأخّره اللّه تعالى الى خمسة عشرة سنة، وكان فيهم من وعده‌اللّه النصرة الى خمس عشره سنة فأخبر بذلك النبي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فعجله اللّه لهم في خمس عشرة ليلة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روى عن كتاب قصص الأنبياء وبالإسناد الى الصدوق بسنده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الأعلى مولى بنى سام الصادق عليه السلام وأنا عنده حديث يرويه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أن اللّه عز وجل أوحى الى حزقيل النبي صلوات اللّه عليه إنْ أخبر فلان الملك إني متوفيك يوم كذا فأتى حزقيل الملك فأخبره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وهو على سريره حتى سقط ما بين الحائط والسرير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اخّرني حتى يشب طفلى وأقضى أمرى فأوحى اللّه الى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النّبي إنْ أئت فلاناً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انسأت في عمره خمسة عشرة سنة فقال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وعزتك إنك تعلم اني لم أكذب كذبة قط فأوحى اللّه اليه إنّما أنت عبد مأمور فأبلغه</w:t>
      </w:r>
      <w:r>
        <w:rPr>
          <w:rStyle w:val="FootnoteAnchor"/>
          <w:rtl w:val="true"/>
        </w:rPr>
        <w:footnoteReference w:id="347"/>
      </w:r>
      <w:r>
        <w:rPr>
          <w:rFonts w:ascii="Amiri" w:hAnsi="Amiri" w:eastAsia="Amiri" w:cs="Amiri"/>
          <w:color w:val="111111"/>
          <w:sz w:val="28"/>
          <w:sz w:val="28"/>
          <w:szCs w:val="28"/>
          <w:rtl w:val="true"/>
          <w:lang w:bidi="ar-SA"/>
        </w:rPr>
        <w:t>وما روى عن الكافى بسنده عن سالم بن مكرم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يهودى بالنبي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سلم عليك بالموت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عليك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رددت 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اليهود يعضِّه أسود في قفاه فيقتله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اليهودى فإحتطب حطباً كثيراً فاحتمله ثم لم يلبث أنْ انصرف فقال له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ضعه فوضع الحطب فإذا اسود في جوف الحطب عاضّ على 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يهودى ما عملت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الا حطبى هذا حملته فجئت به وكان معى كعكتان فأكلت واحدة وتصدقت بواحدة على مسكين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دفع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تدفع ميتة السوء عن الإنسان</w:t>
      </w:r>
      <w:r>
        <w:rPr>
          <w:rStyle w:val="FootnoteAnchor"/>
          <w:rtl w:val="true"/>
        </w:rPr>
        <w:footnoteReference w:id="348"/>
      </w:r>
      <w:r>
        <w:rPr>
          <w:rFonts w:ascii="Amiri" w:hAnsi="Amiri" w:eastAsia="Amiri" w:cs="Amiri"/>
          <w:color w:val="111111"/>
          <w:sz w:val="28"/>
          <w:sz w:val="28"/>
          <w:szCs w:val="28"/>
          <w:rtl w:val="true"/>
          <w:lang w:bidi="ar-SA"/>
        </w:rPr>
        <w:t>والذي يقال في هذه الأحاديث أوّلاً أن المخبر عنه فيها ليس من الامور المحتومة التي ليست فيها البداء وانَّما كان من الامور الموقوفة كما يدل عليه نفس ما في هذه الاخبار من ظهور الحقيقة وإنكشاف الواقع على نحو لايكذب به النبي، ولايبقى لذى مقال مقالاً بل يقوى اعتماد الناس به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 ما في هذه الاحاديث من الأخبار ببعض الوقايع ليس من الامور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التبليغية التي هى من وظائف الأنبياء والائمة عليهم السلام وما يدور مدارها وجود مفهوم النبوات والأنباء من اللّه تعالى والسفارة بين الخالق والخلق، وإتمام الحجة على العباد وغير ذلك مما به يقوم مصالح النبوات وتقتضيه قاعدة اللطف وغيرها من القواعد العقلية التي يثبت بها لزوم بعث الرسل وانزال الكتب وهداية الناس وتبليغهم وإرشادهم الى كل ما يقر بهم الى الجنة ويبعدهم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ما في نفس هذه الاخبار مثل خبر العيون فإنه لو لم يحمل ما علّمه اللّه تعالى ملائكته ورسله على ما علّمهم من الامور التبليغية وما هو من شأن الرسل الاخبار به يقع التنافي بين قوله عليه السلام وعلماً علّمه ملائكته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روى فيه عليه السلام عن أبيه عن آبائه عن رسول اللّه صلى الله عليه و آله ويرفع التنافي برفع اليد عن عموم ما علمه اللّه تعالى وتخصيصه بغير مثل قضية النبي المروية عن رسول اللّه صلى الله عليه و آله وفي نفس هذا الحديث التي قرينة على عدم شمول عمومه لمثل ما في هذه الأحاديث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بما في هذه الأحاديث كان بعد ثبوت نبوتهم بالمعجزات، والبينات وبعد ذلك لايضرّ وقوع مثل ما في هذه الأحاديث بأمر نبوة ولايضعف به الإيمان بصدقهم سيما بعد ما في هذه القصص من الشاهد على أن الأخبار بها لم يكن جزافاً وكذباً هذا وقد تلخص من جميع ما ذكر أن ما نص اللّه تعالى وأنبياءه والائمة الطاهرين عليهم السلام عليه من الامور الاعتقادية والمطالب الدينية لايقع فيها البداء يجب أن يقع الاخبار بهذه الامور كما أخبر بها البتة والا لاختل نظام النبوات ويترتب عليه مفاسد كثيرة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 فما تقول في النسخ فإنَّه واقع في التشريعيات مما نص عليه النبي</w:t>
      </w:r>
    </w:p>
    <w:p>
      <w:pPr>
        <w:pStyle w:val="BookText"/>
        <w:rPr/>
      </w:pPr>
      <w:r>
        <w:rPr>
          <w:rFonts w:ascii="Amiri" w:hAnsi="Amiri" w:eastAsia="Amiri" w:cs="Amiri"/>
          <w:color w:val="111111"/>
          <w:sz w:val="28"/>
          <w:sz w:val="28"/>
          <w:szCs w:val="28"/>
          <w:rtl w:val="true"/>
          <w:lang w:bidi="ar-SA"/>
        </w:rPr>
        <w:t>الذي نسخ بعض أحكام شرعه من التكليفات أو الوضعيات بل ربما وقع ذلك في شرع نبى واحد فكان الحكم في موضوع في برهة من عصر نبوته تحريمه ثم نسخ وجاء الوحي بوجوبه أو اباحته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ليس من البداء الذي قررنا صحته في التكوينيات بل إظهار الحكم في موضوع يظن استمرار حكمه السابق وان شئت قلت هو ردّ حكم العقلاء أو بنائهم باستمرار حكم المولى ما لم يرد منه بيان انتهائه فاذا قال المولى اكرم العلماء فكما أن له عموم افرادى يشمل به الحكم جميع أفراد العلماء وليس إخراج بعض أفراد العلماء منه بالمخصص المنفصل أو المتصل نسخ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له عموم أزمانى شامل لجميع الازمنة وليس اخراج بعض الأزمنة منه بالدليل المتصل او المنفصل نسخ لهذا الحكم بل في كل منهما دليل على أن شمول الحكم الذي انشأ ضرباً للقاعدة والقانون للمورد المخصص لم يكن الجدّى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أن يقال أن العموم بالنسبة الى أفراد العام يستفاد من اللفظ بخلافه بالنسبة الى الازمان فلا دلالة لللفظ باحدى دلالته الثلاث عليه بل مستند ذلك أما بناء العقلاء على الإستمرار أو حكمهم بالاستمرار وبقاء الحكم فالاول إنَّما يثبت الحكم به على جميع أفراد العام بالحجة اللفظية، والثاني بالحجة العقلية ليس في موردها دليل قطعى أو الظهور اللفظى الحجة على أن الحكم كان كذا حتى يكون انشاء حكم آخر نسخاً له فتدبر جيداً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اذا دلّ دليل بالخصوص على حكم في مورد خاص مثل وجوب صلاة الظهر ثم جاء دليل آخر على نسخ هذا الحكم قبل مجيىء وقت العمل به فللبحث فيه من جهة البداء مجال الا أنه لم يقع مثله في التشريعيات والموارد التي توهم</w:t>
      </w:r>
    </w:p>
    <w:p>
      <w:pPr>
        <w:pStyle w:val="BookText"/>
        <w:rPr/>
      </w:pPr>
      <w:r>
        <w:rPr>
          <w:rFonts w:ascii="Amiri" w:hAnsi="Amiri" w:eastAsia="Amiri" w:cs="Amiri"/>
          <w:color w:val="111111"/>
          <w:sz w:val="28"/>
          <w:sz w:val="28"/>
          <w:szCs w:val="28"/>
          <w:rtl w:val="true"/>
          <w:lang w:bidi="ar-SA"/>
        </w:rPr>
        <w:t>ذلك فيها مثل أمر ابراهيم الخليل عليه السلام بذبح أبيه لم يكن الأمر بها حقيقة بل كان الأمر بها على بعض المقدمات أو فهم بالقرينة عدم جدّ الآمر في أمره، وأن ارادته لم تكن جدية وإنَّما أمر بما أمر لمصالح أخرى وأما اخراج بعض افراد الظهر مثلاً من دليل وجوب صلاة الظهر تقييداً أو تخصيصاً في هذا المورد الذي يستفاد من اللفظ شمول الحكم للافراد والازمان على وزان واحد فليس من البداء</w:t>
      </w:r>
    </w:p>
    <w:p>
      <w:pPr>
        <w:pStyle w:val="BookText"/>
        <w:rPr/>
      </w:pPr>
      <w:r>
        <w:rPr>
          <w:rFonts w:ascii="Amiri" w:hAnsi="Amiri" w:eastAsia="Amiri" w:cs="Amiri"/>
          <w:color w:val="111111"/>
          <w:sz w:val="28"/>
          <w:sz w:val="28"/>
          <w:szCs w:val="28"/>
          <w:rtl w:val="true"/>
          <w:lang w:bidi="ar-SA"/>
        </w:rPr>
        <w:t>أخبار من تعيين وقت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الواردة في تعيين وقت الفرج والرخاء مثل مضمرة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الهذا الأمر أمر تريح اليه ابداننا ننتهى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ولكنكم اذعتم فزاد اللّه فيه</w:t>
      </w:r>
      <w:r>
        <w:rPr>
          <w:rStyle w:val="FootnoteAnchor"/>
          <w:rtl w:val="true"/>
        </w:rPr>
        <w:footnoteReference w:id="349"/>
      </w:r>
      <w:r>
        <w:rPr>
          <w:rFonts w:ascii="Amiri" w:hAnsi="Amiri" w:eastAsia="Amiri" w:cs="Amiri"/>
          <w:color w:val="111111"/>
          <w:sz w:val="28"/>
          <w:sz w:val="28"/>
          <w:szCs w:val="28"/>
          <w:rtl w:val="true"/>
          <w:lang w:bidi="ar-SA"/>
        </w:rPr>
        <w:t>وحديث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السبعين بلاء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البلاء رخاء وقد مضت السبعون ولم نر رخاء فقال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عليه السلام يا ثابت أن اللّه تعالى كان وقت هذا الأمر في السبعين فلمّا قتل الحسين إشتد غضب اللّه على أهل الأرض فأخره الى أربعين ومأة سنة فحدثنا كم فإذعتم الحديث وكشفتم قناع السر فاخره اللّه ولم يجعل له بعد ذلك وقتاً عندنا، ويمحو اللّه ما يشاء ويثبت وعنده أُم الكتاب قال أبو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ذلك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Style w:val="FootnoteAnchor"/>
          <w:rtl w:val="true"/>
        </w:rPr>
        <w:footnoteReference w:id="350"/>
      </w:r>
      <w:r>
        <w:rPr>
          <w:rFonts w:ascii="Amiri" w:hAnsi="Amiri" w:eastAsia="Amiri" w:cs="Amiri"/>
          <w:color w:val="111111"/>
          <w:sz w:val="28"/>
          <w:sz w:val="28"/>
          <w:szCs w:val="28"/>
          <w:rtl w:val="true"/>
          <w:lang w:bidi="ar-SA"/>
        </w:rPr>
        <w:t>وخبر عثمان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الأمر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فأخره اللّه يفعل بعد في ذريتي ما يشاء</w:t>
      </w:r>
      <w:r>
        <w:rPr>
          <w:rStyle w:val="FootnoteAnchor"/>
          <w:rtl w:val="true"/>
        </w:rPr>
        <w:footnoteReference w:id="35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ابراهيم انَّه سيولد لك فقال لسارة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أألد وأنا عجوز فأوحى اللّه إليه انّها ستلد ويعذب أولادها اربعمائة سنة بردها الكلام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على بني إسرائيل العذاب ضجّوا وبكوا الى اللّه أربعين صباحاً فأوحى اللّه الى موسى وهارون يخلّصهم من فرعون فحطّ عنهم سبعين ومأة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عليه السلام هكذا أنتم لو فعلتم لفرج اللّه عنّا فامّا اذا لم تكونوا فإن الامر ينتهي الى منتهاه</w:t>
      </w:r>
      <w:r>
        <w:rPr>
          <w:rStyle w:val="FootnoteAnchor"/>
          <w:rtl w:val="true"/>
        </w:rPr>
        <w:footnoteReference w:id="352"/>
      </w:r>
      <w:r>
        <w:rPr>
          <w:rFonts w:ascii="Amiri" w:hAnsi="Amiri" w:eastAsia="Amiri" w:cs="Amiri"/>
          <w:color w:val="111111"/>
          <w:sz w:val="28"/>
          <w:sz w:val="28"/>
          <w:szCs w:val="28"/>
          <w:rtl w:val="true"/>
          <w:lang w:bidi="ar-SA"/>
        </w:rPr>
        <w:t>وخبر عمرو بن الحمق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حين ضرب على قرنه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إنّى مفارقكم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السبعين فيها بلاء قالها ثلاثاً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البلاء رخاء؟ فلم يجبني وأغمى عليه فبكت أم كلثوم فأفاق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لاتؤذينى فاتك لو قدترين ما أرى لم تبكى أن الملائكة في السماوات السبع بعضهم خلف بعض والنبيون خلفهم وهذا محمد صلى الله عليه و آله آخذ بيدى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يا عليّ فما أمامك خير لك مما أنت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السبعين بلاء فهل بعد السبعين رخاء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عمرو إنَّ بعد البلاء رخاءاً ويمحو اللّه ما يشاء ويثبت وعنده أُم الكتاب</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الاخبار ما ربما يوهم ظاهرها البداء في حصول الفرج قبل قيام مولانا المهدي عليه السلام وبأبي هو وامّي مع أن الاخبار المتواترة من طرق العامة والخاصة قد دلت على أن الفرج التام لايتحقق الا بظهوره عليه السلام فهو الذي يملأ الاخرض قسطاً وعدلاً بعد 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 هذه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بضعف سند بعضها وجهالة رجالها كخبر عثمان النوا و بالإجمال أو ضعف متن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بما في بعضها من عدم التصريح والجزم بالوقت بل والتصريح بعدم الجزم وأن سنة البداء تؤثر في ذلك ولذا تلى عليه السلام كما ترى في خبر عمرو بن الحمق وأبي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لاينافي الخبر الجزمي والتصريح بأن الرخاء والفرج انّما يتحقق بظهور الامام المنتظر والولي الثاني عشر عليه السلام فالله تعالى وأوليائه بتعليمه تعالى اياهم عالمون بوقوع البداء في جميع هذه الاوقات وان ظهور هذا الامر والعدل الكلى والرخاء التام لايتحقق الا بعد امتحان شديد وفتن كبيرة كثيرة لايبقى فيها على الايمان الا من إمتحن اللّه قلبه بالايمان بعد غيبة الامام الثاني عشر عليه السلام غيبة يطول أمدها يرتاب فيها الجاهلون الى ان من اللّه تعالى على عباده بظهوره عليه السلام فيملأ به الأرض قسطاً وعدلاً بعد ما ملئت ظملاً وجوراً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يكون وجه الحكمة في أخبارهم عليهم السلام بظهور الامر في هذه الازمنة لو قلنا بدلالة هذه الاخبار به مع علمهم بعدم تحققه لوقوع البلاء فيه، هو بيان ان عدم ظهور الامر وتمكن الائمة من القيام بالامر راجع الى الناس ووجوده لطف</w:t>
      </w:r>
    </w:p>
    <w:p>
      <w:pPr>
        <w:pStyle w:val="BookText"/>
        <w:rPr/>
      </w:pPr>
      <w:r>
        <w:rPr>
          <w:rFonts w:ascii="Amiri" w:hAnsi="Amiri" w:eastAsia="Amiri" w:cs="Amiri"/>
          <w:color w:val="111111"/>
          <w:sz w:val="28"/>
          <w:sz w:val="28"/>
          <w:szCs w:val="28"/>
          <w:rtl w:val="true"/>
          <w:lang w:bidi="ar-SA"/>
        </w:rPr>
        <w:t>وتصرفه لطف آخر وعدمه منّا وأنْ يكون هذه الأخبار تسلية للمؤمنين المنتظرين لفرج أولياء اللّه وغلبة الحق ونصرة الدين وأهله فأخبروا الشيعة بجواز حصول الفرج والخلاص عن حكومة الجبابرة والطواغيت في بعض الأزمنة لحصول مقتضيه وان كانوا عالمين بما يمنع تحقق ذلك ولذا ارشدوهم الى ان ذلك قد لايتحقق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 ام الكتاب</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والحاصل إنَّ هذه الأخبار انّما صدرت لاجل تأليف القلوب وتقريباً للفرج ومنعاً لاستيحاش الناس لو قيل لهم بانه لا يتحقق الا مثلاً بعد الألف أو مدة طويلة كذا وكذا وقد صرح في بعض الأحاديث بهذه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فرق واضح بين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بعد كذا رخاء وبين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الرخاء بعد كذا وما يستفاد من بعض هذه الأحاديث، بل صريح لفظه هو الأول وإنَّ بعد كذا يكون رخاء ومثل هذا ليس الأخبار عن تقدم أمر الفرج العام الشامل لجميع البشر بظهور الإمام المنتظر عليه السلام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الأمر الذي جاء في هذه الأحاديث قد وقت له أوقات بحسب الأسباب التي هي واقعة تحت اختيار المكلفين، وكان تأخره لعدم تحقق تلك الأسباب بسوء اختيارهم كما أشرنا اليه، أو نقول كما يستفاد من شيخ الطائفة قدس سره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المصلحة إقتضت تحقق الأمر في وقت من الاوقات مشروطة بأن لايتحقق ما يقتضى المصلحة تأخيره الى زمان آخر لايقع فيه ما يقتضى أيضاً تأخيره والاّ فيؤخر اللّه تعالى الى ذلك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فالمصلحة قد اقتضت وقوع هذا الأمر،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إدارة امور الأمة وتدبير شئونها السياسيّه والاجتماعية وغيرهما من حين إرتحال الرسول الأعظم صلوات اللّه وسلامه عليه وآله الى الرفيق الاعلى تحت يد من نصبه اللّه تعالى ولياً على الامور، وجعله حجة على عباده، فلمّا وقع ما وقع لم يتحقق الامر كما إقتضته المصلحة الأولى، واقتضت مصلحة أخرى وهي حفظ كيان الاسلام ودفع الخطر عنه، وعدم قيام الولي لمطالبة بالأمر بالمحاربة والقوة فتأخر تحقق هذا الأمر لهذه المصلحة ومصالح أخرى من إمتحان العباد وغيره مما لانحيط به واللّه أعلم 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في أن اصلاح حال العباد وقيام الامور بالقسط منوط بكون ادارة الامور والولاية عليها لمن له الولاية عليها من قبل اللّه تعالى، وحيث لايعرف من له هذه الأهلية واللياقة الا اللّه تعالى يجب على حسب قاعدة اللطف وغيرها تعيين من يلى الامر بعد النبي ونصبه فلا يجوز إهمال هذا الامر الخطير مع دخله العظيم في تحقق أهداف النبوات، ورسالات السماء وتوقف كمال الدين وتمام النعمة عليه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واتممت عليكم نعمتى ورضيت لكم الاسلام ديناً</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وقد نص النبي صلى الله عليه و آله بأمر اللّه تعالى على ولاية الأئمة الاثنى عشر عليهم السلام حفظاً لهذه المصلحة، ولئلاّ يكون للناس على اللّه حجة وقد أقتضت تحقق هذا الأمر بعد النبي صلى الله عليه و آله أسبابه ومقتضياته وكانت الامور تجرى على مجراها الذي ينتهى الى ذلك لولا مخالفة الفئة المنافقة، وحزب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الشيطان الذين منعوا رسول اللّه صلى الله عليه و آله من كتابة وصيته فهتكوا حرمته وقالوا وأسمعوه ما لايقوله المسلم المؤمن بالله ورسوله 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ينطق عن الهوى ان هو الا وحى يوحى</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الولاية بعد النبي لأمير المؤمنين عليهما الصلاة والسلام، وإنْ كان من الامور الحتمية المتحققة له عليه السلام بنصب النبي صلى الله عليه و آله ايّاه لها بل كانت متحققة له قبل ذلك وكان نصب النبي صلى الله عليه و آله اعلاماً بهذا الأمر المتحقق الا إنَّ ميعاد تحققه الظاهري كان عند ارتحاله صلى الله عليه و آله الى الرفيق الأعلى ولكنه منع من ذلك ما صدر من المخالفين وطلاب الرياسة من الإجتماع في السقيفة ونقض البيعة، وبعد قيام من لم يكن له أهلية القيام بهذا الأمر الخطير ولم يعينه النبي صلى الله عليه و آله، ثم بعدما وقع الامر بيد من عيّنه اللّه تعالى فجاهد في اللّه حق جهاده الا أن بقية الفئة المنافقة ومحبى الدنيا والرياسة حالوا بينه وبين الأمور نكثوا بيعته وخرجوا على الإمام الحق فقام أميرالمؤمنين مولانا أبوالحسن عليه السلام بدفع مكايدهم عن الاسلام وأخماد فتنهم الى أن استشهد عليه السلام بضربة أشقى الأشقياء آل الأمر الى أن تغلب مثل معاوية على بلاد الاسلام وارتكب مظالم تقشعر منه الجلود</w:t>
      </w:r>
      <w:r>
        <w:rPr>
          <w:rStyle w:val="FootnoteAnchor"/>
          <w:rtl w:val="true"/>
        </w:rPr>
        <w:footnoteReference w:id="357"/>
      </w:r>
      <w:r>
        <w:rPr>
          <w:rFonts w:ascii="Amiri" w:hAnsi="Amiri" w:eastAsia="Amiri" w:cs="Amiri"/>
          <w:color w:val="111111"/>
          <w:sz w:val="28"/>
          <w:sz w:val="28"/>
          <w:szCs w:val="28"/>
          <w:rtl w:val="true"/>
          <w:lang w:bidi="ar-SA"/>
        </w:rPr>
        <w:t>وجهد في إطفاء نور النبوة والتوحيد وإرجاع الناس إلى القهقري حتى مات وترك الأمر لابنه الفاسق الفاجر بعد ما أكره الناس على البيعة له تحت سيوف عمّاله فاقتضت الأسباب والأوضاع الإجتماعيّة رجوع الأمر إلى أهله لكن هذه الأسباب أيضاً لم تؤثر لأن الأمة الا القليل منها لم تجب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 أبي عبد اللّه الحسين عليه السلام التي قام به اتماماً للحجة فتركت نصرته وباعت الدين بالدنيا فلما قتل الحسين عليه السلام أخر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يتهيىء ما يقتضيه من الأسباب الى سنة مأة وأربعين وفي هذا الأوان أيضاً لما اذيع ذلك للظالمين وإنكشف السرّ شدّ اعداء اللّه واعداء آل محمد عليهم السلام على المؤمنين وشيعة الحق فردوهم عما يأملون وبعد ذلك اخر الرخاء والفرج ولم يعلموا الشيعة بأزمنة أخرى ربما حصل فيها بعض الأسباب المقتضية لهذا الأمر ويمنع المانع من تأثيرها وهكذا يستمر الأمر إلى زمان لا يعلمه إلا اللّه يوم الوقت المعلوم يوم ظهور مولانا المهدي عليه السلام ومما يؤثر حصول المقتضيات ويقويها ويجب رفع الموانع الدعاء لتعجيل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تعيين وقت الفرج والرخاء انّما ورد في مقام بيان هذه المراحل والأوضاع التي مرت على الأمة وبيان لبعض الأسباب الذي صار سبباً لتأخير ظهور هذا الأمر وتحقق ما وعد اللّه تعالى به أنبيائه ورسله وعباده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سبقت كلمتنا لعبادنا ا لمرسلين إنهم لهم المنصورون، وإنْ جندنا لهم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ظهر لك أن ما في بعض الأخبار من توقع الرخاء في سنة كذا أو تأخيره الى سنة كذا ليس معناه أن الأمر يتحقق بمشية اللّه تعالى لامحالة في سنة كذا حتى اذا أخر منها يلزم منه العجز أو الجهل عليه تعالى اللّه عنهما علواً كبيراً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مع دلالة الأخبار المتواترة على عدم تحقق ذلك لواحد من الائمة عليهم السلام الا بقدر ما تحقق لأمير المؤمنين والامام المجتبى عليهما السلام، والاّ ما يتحقق على النحو الكامل لمولانا المهدي بأبي هو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من هذه الأخبار ان أمر ولايتهم من حيث الظهور وفعلية توليهم الأمور مشروطة بأمور مثل قبول الأمة وتسليمهم لهم وغير ذلك مما لايعلم الا بأخبار اللّه تعالى، وتخصيص بعض السنين والأوقات بالذكر انّما يكون لأصل أن زوال بعض الموانع يجعل الفرج والرخاء أرجى وأسهل حصولاً</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الأخبار بذلك مع العلم بعدم حصوله له لعدم تحقق شرطه أو وجود مانعه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مر في ضمن الجواب الثاني فائدته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الحجة وبيان أنّ اللّه تعالى لم يكتب على خلقه الذل والصغار وسيطرة الظالمين عليهم، وأنّه لايصيبهم ما أصابهم الا بما كسبت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الترغيب الى العمل وتشويق الناس وتشجيعهم على حفظ مواضعهم قبال الكفرة والظلمة، وعلى حفظ الثبات، والإستقامة في إداء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تقوية روح الرجاء وحسن الظن بالمستقبل حتى لايتسلط عليهم القنوط عن رحمة اللّه تعالى، ولاييأسوا من روح اللّه، وهذه حكمة كبيرة يجب على من يسوس الناس بالسياسة الالهية رعايتها حتى لايخرجوا عن الطريق المستقيم، ولايتكاسلوا، ولايتقاعدوا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الهمنا اللّه تعالى حول هذه الأحاديث واللّه ولى التسديد والتوفيق</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لك تفسير غيرها من الأحاديث إنشاء اللّه تعالى</w:t>
      </w:r>
      <w:bookmarkStart w:id="255" w:name="pg11602_93308"/>
    </w:p>
    <w:p>
      <w:pPr>
        <w:pStyle w:val="Heading3"/>
        <w:numPr>
          <w:ilvl w:val="2"/>
          <w:numId w:val="1"/>
        </w:numPr>
        <w:rPr/>
      </w:pPr>
      <w:bookmarkStart w:id="256" w:name="__RefHeading___Toc5360429_73709187"/>
      <w:bookmarkStart w:id="257" w:name="_Toc92"/>
      <w:bookmarkEnd w:id="255"/>
      <w:bookmarkEnd w:id="256"/>
      <w:r>
        <w:rPr>
          <w:rtl w:val="true"/>
        </w:rPr>
        <w:t>دفع التنافي بين الأخبار</w:t>
      </w:r>
      <w:bookmarkEnd w:id="257"/>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بعض الأحاديث المروية في باب البداء انّ للّه علمين، علم علمه لملائكته ورسله فذلك لايجيء فيه البداء وعلم مخزون عنده لم يطلع عليه أحداً من خلقه فذلك الذي يقع فيه البداء، وأنتم قد أجبتم عن الأخبار التي دلت على وقوع البداء فيما علمه اللّه تعالى بعض رسله بحمل العلم الأول على الأمور التبليغية وما من شأن النبي بيانه وإرشاد الناس إليه والإعلام به وأيضاً اختصاص مفاد ما دل على وقوع البداء فيما علمه اللّه تعالى رسله على موارد ظهر وجه الحكمة فيها على الخلق فصار مؤيداً للنبي وموجباً لمزيد الإيمان به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فكيف يوفق بين هذه الأخبار والأخبار التي رواها الكليني رضوان اللّه تعالى عليه الدالة على أن النبي والأئمة صلوات اللّه عليهم كانوا عالمين بما كان وما يكون وما هو كائن وكيف يوجه هذا التقسيم وحصر علمهم فيما لايجيء فيه البداء؟</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عليه السلام في هذه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يكون ولايكذب نفسه لا ملائكته ولارسله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العلم المخزون عنده هو ما لم يطلع عليه أحداً بهذه الخصوصية،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يطلع عليه أحداً وقوع البداء فيه لايستلزم تكذيب اللّه وتكذيب ملائكته ورسله دون ما علمه ملائكته ورسله ومن المعلوم، أن ما علمه أنبيائه انّما يستلزم تكذيبهم لو كانوا مأمورين بأخبار القوم به وأمّا لو لم يخبروا الناس به وعلمهم اللّه تعالى ليكون مخزناً عندهم لا يستلزم ذلك تكذيبهم، فإنّ الملائكة والأنبياء بل والمؤمنين الكاملين لايكذبون اللّه ولا رسله اذا وقع البدأ فيما أخبروا عنه، اذاً ليس نفس التعليم مستلزماً للتكذيب، بل أخبارهم الناس بما علمهم اللّه تعالى ووقوع البداء فيه يجعلهم معرضاً لتكذيب الجاحدين والمنافقين وضعفاء النفوس، والإيمان وعلى هذا لايستفاد من الحديث ما يخالف ما يدل على سعة علم الائمة عليهم السلام، بل يدل على أن ما علّمهم ولم يأذن لهم بالأخبار عنه لايقع فيه البداء كما يدل بالمنطوق على إنّ اللّه تعالى أو النبي أو الولي إذا أخبروا الناس عن أمر لايقع فيه البداء فالحديث يوضح محل البداء وليس في مقام تعيين مقدار ما يتعلق علم النبي والإمام به من المغيبات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مخزوناً عند اللّه تعالى يشمل ما كان مخزوناً عند ملائكته ورسله والائمة عليهم السلام بإذنه، ولم يأذن لهم أن يخبروا به أحداً من خلقه، بل ما يقبل التقسيم هو ما عندهم دون ما هو عنده، لأن هذا التقسيم إن كان بملاحظة خصوصية في المعلوم وامتياز بعضه عن بعض فلا يوجد خصوصية في العلم وتعدد علم الباري جلّ شأنه فإن علمه يتعلق بكل ما يجوز أن يكون معلوماً</w:t>
      </w:r>
    </w:p>
    <w:p>
      <w:pPr>
        <w:pStyle w:val="BookText"/>
        <w:rPr/>
      </w:pPr>
      <w:r>
        <w:rPr>
          <w:rFonts w:ascii="Amiri" w:hAnsi="Amiri" w:eastAsia="Amiri" w:cs="Amiri"/>
          <w:color w:val="111111"/>
          <w:sz w:val="28"/>
          <w:sz w:val="28"/>
          <w:szCs w:val="28"/>
          <w:rtl w:val="true"/>
          <w:lang w:bidi="ar-SA"/>
        </w:rPr>
        <w:t>ومتعلقاً للعلم على وزان واحد فكما لايجوز الإشارة الى ذاته منحازاً عن صفاته، ولا يجوز الإشارة الى صفات ذاته، منحازاً عن ذاته ولايجوز الإشارة الى علمه بخصوصية تعلقه الى المعلوم المعين ممتازاً عن علمه بالمعلوم الآخر، فلا تبعض ولاتجزئة في علمه تعالى ولايشار الى علمه بالمعلوم الخاص، لأن كل ذلك ينتهى الى القول بالتجزئة والتركيب الذي ينافى القول الحق وعينية الذات والصفة وإتحادهما مصداقاً بالنسبة إلى البارىء تعالى فلا يمكن كما لايمكن تصور حقيقتها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بالجزئيات قلت هو تعالى شأنه عالم بالجزئيات والكليات لا يعزب عن علمه شيئاً، ولكن لا تعدد ولا تكرر لعلمه والكثرة المتصورة إنّما جائت من ناحية معلوماته كقدرته ولا تكثر في قدرته ولايتصور فيه الشدة والضعف والتكرار والتعدد، بل الشدة والضعف يخيل للجاهل الذي يرى المقدورات وكراتها وتعددها وكبيرها وصغيرها فيتوهم هذه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التقسيم الحقيقي بالنسبة الى صفاته الذاتية باطل مستلزم للنقص واثبات ما هو تعالى منزه عنه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يؤيد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صريحة في أن العلم مخزون فيه وعند نفسه وإنه يصح أن يكون مخزوناً عند ملائكته وعمال إرادته وانبيائه ورسله وأوليائه،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مخزون عنده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علمها عند ربي في</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مخزون ومكتوب في كتاب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ام الكتاب</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فالمراد بما هو مخزون عنده ما هو مجعول ومخزون في وعاء مناسب من الأوعية كنفس الملك وقلب النبي والولي واللوح المسمى باللوح المحو والإثبات مما جعله بحكمته وقدرته مظاهر علمه فهذا ليس بعلمه الحقيقي الذاتي بل يطلق عليه العلم تنزيلاً، لكونه حاكياً عنه فالعلم المخزون محتاج الى الخازن والى المخزن وهو يتصور بالنسبة الى علمه تعالى إذا كان مخزوناً في قلب النبي أو الولي أو نفس الملك أو كتاب مناسب له، فالله هو الخازن والمخزون العلم والمخزن هو باطن النبي ومع ذلك يصح أن يقال إنه مخزون عنده كما انه مكتوب عنده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العلم يطلق على ما في الكتاب وما يحكى عنه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عندكم من علم فتخرجوه لنا</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فإن العلم الذي طلب منهم إخراجه ليس ما هو من الكيفيات النفسانية بالنسبة الينا، بل إنّما أريد عنه ما عندهم من الكتب والآثار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من جميع ما ذكرناه عدم دلالة هذه الأخبار على حصر علم النبي والأئمة عليهم السلام بالمغيبات فيما أخبروا عنه، هذا مضافاً الى عدم معارضتها مع الأخبار المتواترة الدالة على علمهم بها سواء في ذلك ما أخبروا عنها وما لم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يخبروا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يوجه مع القول بالبداء أخبار الأنبياء والأولياء، بل وأخبار اللّه تعالى عن المغيبات وما يقع في مستقبل الزمان لجواز وقوع البدا،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الأمور ليس من الأمور الموقوفة فلا يجيء فيه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وقوع البداء في أمر غير وقوعه، أو لا وقوعه فيه وكون أمر موقوفاً على أمر لا يلازم وجود الموقوف عليه، فيجوز الأخبار بوقوع أمر بدائى موقوف لتعلق العلم بوقوعه وعدم وقوع البداء فيه كما يجوز الأخبار بعدم وقوعه في الظرف الذي إقتضت الأسباب الظاهرة وقوعه للعلم بوقوع البداء فيه، وكون وقوعه موقوفاً على أمر يعلم عدم تحققه، فكما يجوز الأخبار عن المغيبات التي لايتطرق فيه البداء يجوز الأخبار عن وقوع الأمور البدائية أو لا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يرفع الإشكال إذا لم يقع البداء فيما أخبروا عنه وأما اذا وقع فيه البداء وخالف الواقع الخبر كما روى ذلك في عدة من الروايات كيف يوجه ذلك فانه ينافى مصلحة النبوات، وقاعدة اللطف ومستلزم لنقض الغرض وتنفر الناس عن المخبر واستنكارهم عليه، وتقبيحهم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النبي أو الولي غير عالمين بما أخبر عنه ولو بإحتمال وقوع البداء فيه فكيف يجوز لهما الأخبار عنه من غير أن يشترطاه بالبداء وكونه متوقفاً على عدم حدوث بعض ما يمنع منه، وإن قيل إن النبي والولي كانا عالمين بما أخبرا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حصل لها العلم بذلك مع علمهما بإمكان وقوع البداء فيه ومضادّة هذا العلم مع العلم بما أخبرا عنه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ضعيف هذه الروايات من</w:t>
      </w:r>
    </w:p>
    <w:p>
      <w:pPr>
        <w:pStyle w:val="BookText"/>
        <w:rPr/>
      </w:pPr>
      <w:r>
        <w:rPr>
          <w:rFonts w:ascii="Amiri" w:hAnsi="Amiri" w:eastAsia="Amiri" w:cs="Amiri"/>
          <w:color w:val="111111"/>
          <w:sz w:val="28"/>
          <w:sz w:val="28"/>
          <w:szCs w:val="28"/>
          <w:rtl w:val="true"/>
          <w:lang w:bidi="ar-SA"/>
        </w:rPr>
        <w:t xml:space="preserve">حيث السند والمتن وعدم جواز الإلتزام والإعتقاد بمفادها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يظهر مما ذكرناه من ذي قبل،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لانسلّم منافات الأخبار بأمر اتفق عدم وقوعه لعدم حصول شرطه أو وجود مانعه لمصلحة النبوات، وقاعدة اللطف بعد ما ظهر وجه ذلك وسيما إذا كانت فيه مصلحة أخرى ايضاً من مصالح النبوات، مثل توجيه الناس الى المعارف الالهية وصفاته الجلاليّة والجماليّة وتقوية الوعي الاعتقادي وبصيرة الواعين في الإيمان بالله وصفاته الكمالية، وإنه لم يزل ولايزال قادر ورحمن، وكريم، غفار وهاب لايشغله شأن عن شأن، وأنه المفزع في كل نائبة‌مفرج الهموم وكاشف الغموم يعفو ويصفح ويفعل ما يريد حتى لايزعم من قلّت بصيرته إنه فرغ من الأمر وفوضه إلى ما يرى ويتولد من الأسباب والفواعل الظاهرة على سبيل التسلسل فيستند الأفاعيل إليها على سبيل الحقيقة على نحو لم يكن لله تعالى فيه تدبير ومشية فيقول بمقالة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ما تمنون أأنتم تخلقونه أم نحن الخالقون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ما تحرثون أأنتم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الماء الذي تشربون أنتم أنزلتموه من المزن أم نحن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المنزلون</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لايحكم بقبح الأخبار عن أمر لايقع بالبداء اذا ظهر وجه الحكمة فيه ونمنع كونه سبباً لتنفر الناس عن النبي أو الإمام الذي ثبت نبوته أو إمامته بالمعجزة والنص، بل ربّما يكون ظهور الأمر للناس وإن ما أخبر به كان لازم الوقوع لولا إنتفاء شرطه أو حدوث مانعه سبباً لقوة إيمانهم وكمال رغبة النفوس إليه، لأن أقل ما يستفاد من ذلك هو أنه مطلع على المغيبات التي ربما لاتتحقق بالبداء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ليس من العناوين المقبحة بالذات كالظلم الذي يحكم العقل بقبحه الذاتي؛ وبنفس عنوانه كيف اتفق، وفي أي زمان اتفق، وعلى أي وجه وفي أي مكان اتفق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الكذب فهو مثل الضرب المولم، وكثير من العناوين حسنه وقبحه يختلف بحسب إختلاف أفراده والوجوه، والاعتبارات فبعض افراده يقع تحت العناوين المحسنة بالحسن الذاتي كحفظ النفس المحترمة من الوقوع في التهلكة، ومنع الظالم من الظلم، ودفع الخطر عن جماعة المسلمين ومصالحهم العامة، ومثل الكذب وضع اليد على مال الغير، والتصرف فيه فإنه إذا كان بإذنه أو لحفظه واحساناً اليه يكون حسناً لامحالة</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ولو سلم قبح مجرد الكذب ولو لم يكن واقعاً تحت عنوان آخر من العناوينه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المقبحة بالذات فلا شك إنه ليس مثل الظلم الذي لايمكن أن يقع حسناً، بل إذا وقع تحت أي عنوان يكون حسنه غالباً على قبح مجرد الكذب بحيث يذم تاركه على تركه يحكم بحسنه، وعلى أي حال فلا يحكم بقبح الأخبار عن وقوع أمر بحسب اقتضاء أسبابه العامة الظاهرة وقوعه مع العلم بعدم وقوعه، أو الشك في ذلك إذا ترتبت على هذا الأخبار مصلحة مهمة، وخصوصاً إذا دفعت حزازة الأخبار عن خلاف الواقع بظهور حقيقة الأمر، وإن الأخبار كان معتمداً على منشأ عقلائي، وهو العلم بوجود المقتضى والأسباب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الموارد المذكورة في الروايات بعضها أخبار وإنذار عن وقوع ما ينذر به لإتمام الحجة على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وتحذيره عن وقوعه فيه، وترغيبه بالتحذير عنه بالتوبة والإنابة والصدقة وغيرها، وفي مثله يكون الخبر مشعراً بجواز وقوع البداء، وإن الواجب على المنذرين التوبة والرجوع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إنه لايثبت بهذه الأخبار أمر غير إيضاح أمر البداء وتبيين موارده فالأخبار فيها إما كان اتكالاً على القرنية الحالية وهي معلومية جواز وقوع البداء في مواردها بالإيمان والتوبة والصدقة وغيرها، كما يستفاد ذلك من قصة قوم يونس على نبينا وآله عليه السلام أو كان الفرض آرائة الشاهد على ذلك ليطمئن به قلوب المؤمنين ويدفع به إستبعاد المرتابين واللّه ورسوله أعلم فارتفع الإشكال بحذافيره واللّه الموفق للصواب</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ما روى عن أمير المؤمنين عليه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آية في كتاب اللّه لاخبرتكم بما كان وبما يكون وبما هو كائن إلى يوم القيامة وهي هذه</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ام الكتاب</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وروى نحوه عن سيدى شباب أهل الجنة وعن الإمام زين العابدين والباقر وأبي عبد اللّه عليهم السلام</w:t>
      </w:r>
      <w:r>
        <w:rPr>
          <w:rStyle w:val="FootnoteAnchor"/>
          <w:rtl w:val="true"/>
        </w:rPr>
        <w:footnoteReference w:id="367"/>
      </w:r>
      <w:r>
        <w:rPr>
          <w:rFonts w:ascii="Amiri" w:hAnsi="Amiri" w:eastAsia="Amiri" w:cs="Amiri"/>
          <w:color w:val="111111"/>
          <w:sz w:val="28"/>
          <w:sz w:val="28"/>
          <w:szCs w:val="28"/>
          <w:rtl w:val="true"/>
          <w:lang w:bidi="ar-SA"/>
        </w:rPr>
        <w:t>فإنه يدل على أنهم غير عالمين بالوقايع البدائية والأمور الموقوفة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منه لولا هذه الآية لكانوا عالمين بما كان وبما يكون وبما هو كائن ولكن الآية ونظام البداء السائد باذن اللّه على أمور الخلق منعهم عن العلم بذلك، بل الظاهر إن المراد التنبيه على إنهم عليهم السلام إنّما إمتنعوا عن اظهار ما عندهم من العلوم وبيان ما يقع فيه البداء وما لم يقع، لأن المصالح المتضمنة في نظام البداء المحققة لمصالح النبوات وكمال النفوس في المعارف الإلهية لاتتحصل إلا بخفاء العلم بمواردها على الناس، فالأخبار بكل ذلك أو بجلها ينافي المصالح العظيمة الكامنة في نظام المحو والإثبات ويشعر بل يدل على ذلك كلام مولانا أمير المؤمنين عليه السلام في خطبته بعد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لولا إن تنكلوا وتدعوا العمل لحدثتكم بما قضي اللّه على لسان نبيكم</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إذا فلا دلالة لمثل هذا الحديث على أنه لولا هذه الآية وهذا النظام الكامل التام لكنا عالمين بما يكون إلى أن تقوم الساعة، فإن هذا مضافاً إلى أنه لايستفاد من هذه الأحاديث يرد بالأخبار الكثيرة المتواترة الدالة على أنهم عالمون بما يكون إلى قيام الساعة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مولانا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شئت إن أخبر كل رجل منكم بمخرجه ومولجه وجميع شأنه لفعلت، ولكن أخاف ان تكفروا فيّ برسول اللّه صلى الله عليه و آله الا وإني مفضيه الى الخاصة ممن يؤمن ذلك منه والذي بعثه بالحق واصطفاه على الخلق ما انطق إلا صادقاً ولقد عهد إلى بذلك كله وبمهلك من يهلكو ومنجى من ينجو ومآل هذا الأمر وما أبقى شيئاً يمر على رأسى إلا أفرغه في اذنىّ وأفضى به الىّ</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ذكر فيها طائفة من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سلونى قبل أن تفقدوني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لاتسألوني عن شيء فيما بينكم وبين الساعة ولاعن فئة تضل مأة إلاّ نبأتكم بناعقها وسائقها</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الأجل شارح الصحيفة إنجيل أهل البيت وزبور آل محمد صلوات اللّه عليهم في الروضة الثانية والأربعين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تواترت الأخبار عن العترة الزاكية وأجمعت الصحابة من الفرقة الناجية إن أمير المؤمنين صلوات اللّه عليه والأوصياء عن أبنائه علموا جميع ما في القرآن علماً قطعيّاً بتأييد إلهي، وإلهام ربّاني وتعليم نبوي وقد طابق العقل في ذلك النقل، وذلك إن الإمام إذا لم يعلم جميع ما في القرآن لزم إهمال الخلق، وبطلان الشرع، وانقطاع الشريعة وكل ذلك باطل بحكم العقل والنقل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الأخبار ما ورد من طرق العامّة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عليه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يخطب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سلونى فواللّه لا تسئلوني عن شيء إلا أخبرتكم، وسلونى عن كتاب اللّه فو اللّه ما من آية إلا وأنا إعلم بليل نزلت أم بنهار أم في سهل أم في جبل</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نعيم في حلية الأولياء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على سبعة أحرف وما منها حرف إلا وله ظهر وبطن وإن علي بن أبي طالب عنده علم الظاهر والباطن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أخرج من طريق أبي بكر بن عياش عن نصير بن سليمان الأحمسى عن أبيه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نزلت آية إلا وقد علمت فيم أنزلت، وأين أنزلت إن ربي وهب لي قلباً عقولاً، ولساناً سئولاً</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في ذلك من طرق الخاصّة فأكثر من أن تحصى منها ما رواه ثقة الإسلام بسند حسن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ادعى أحد من الناس إنه جمع القرآن كلّه كما أنزل اللّه إلا كذاب وما جمعه وحفظه كما نزّله اللّه إلا علي بن أبي طالب والأئمة من بعده صلوات اللّه عليهم أجمعين</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سيدنا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القرآن علم، مضى وعلم ما يأتي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يوم القيامة، وحكم ما بينكم، وبيان ما أصبحتم فيه تختلفون فلو سألتموني عنه لعلمتكم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يستطيع أحد أن يدعى إن عنده جميع القرآن كله ظاهره وباطنه غير الأوصياء</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علم ما أوتينا تفسير القرآن</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اني لاعلم كتاب اللّه من أوّله الى آخره فكانّه في كفى فيه خبر السماء وخبر ما كان وخبر ما هو كائن قال اللّه عز وجل فيه تبيان كل شيء</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في كفىّ تنبيه على أن علمه عليه السلام بما في الكتاب علم شهودي بسيط واحد بالذات متعلق بالجميع كما أن رؤية ما في الكف رؤية واحدة متعلقة بجميع أجزائه، والتعدد إنّما هو بحسب الإعتبار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خبر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أحوال الأفلاك وحركاتها وأحوال الملائكة ودرجاتها، وحركات الكواكب ومداراتها، ومنافع تلك الحركات وتأثيراتها إلى غير ذلك من الأمور الكائنة في العلويّات، والمنافع المتعلقة بالكليات،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وخبر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جور مرها وانتهائها وما في جوفها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وإرجائها، وما في تحتها وأهوائها، وما فيها من المعدنيات، وما تحت الفلك من السايط والمركبات التي تتحير فى ادراك نبذ منها عقول البشر، ويتحير دون بلوع أو في مراتبها ظاهر الفكر، والنظر،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وخبر ما كان وما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السابقين، وأخبار اللاحقين كليّاتها وجزئياتها، وأحوال الجنة ومقاماتها، وتفاوت مراتبها ودرجاتها، وأخبار المثاب فيه بالإنقياد والطاعة والمأجور فيها بالعبادة والزهادة، وأهوال النار ودركاتها، وأهوال مراتب المعقوبة، ومصيباتها، وتفاوت مراتب البرزخ في النور والظلمة، وتفاوت أحوال الخلق فيه بالراحة والشدة كل ذلك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كشفه، وإيضاحه فلا سبيل إلى إنكاره واللّه أعلم انتهى كلام شارح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ما وفقنا بتحريره حول البداء والحمد لله رب العالمين وصلواته وسلامه على رسوله الأمين وأهل بيته الطاهرين، وقد تم تحرير ذلك في شهر ذو القعدة الحرام من شهور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القمرية وقد تجنّبنا في هذه الرسالة عن الاستشهاد بمخترعات الفلاسفة اذناب اليونانيى واتباعهم من المنتحلين إلى المذاهب الاسلامية، أولئك الذي لم يهتدوا بهدى أهل بيت الوحى والنبوة عليهم السلام وسلكوا سبلاً متشعبة أبعدتهم عن التمسك بالثقلين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أقل العباد لطف اللّه الصافي الگلپايگاني ابن العالم الفقيه المرحوم المولى محمد جواد الصافي غفر اللّه تعالى له ولوالديه وحشرهم مع ساداته الأنجبين عليهم الصلاة والسلام</w:t>
      </w:r>
      <w:r>
        <w:rPr>
          <w:rFonts w:eastAsia="IRNazanin" w:cs="IRNazanin"/>
          <w:color w:val="111111"/>
          <w:sz w:val="28"/>
          <w:szCs w:val="28"/>
          <w:rtl w:val="true"/>
          <w:lang w:bidi="fa-IR"/>
        </w:rPr>
        <w:t>.</w:t>
      </w:r>
      <w:bookmarkStart w:id="258" w:name="pg11602_93321"/>
    </w:p>
    <w:p>
      <w:pPr>
        <w:pStyle w:val="Heading2"/>
        <w:numPr>
          <w:ilvl w:val="1"/>
          <w:numId w:val="1"/>
        </w:numPr>
        <w:rPr/>
      </w:pPr>
      <w:bookmarkStart w:id="259" w:name="__RefHeading___Toc5360431_73709187"/>
      <w:bookmarkStart w:id="260" w:name="_Toc93"/>
      <w:bookmarkEnd w:id="258"/>
      <w:bookmarkEnd w:id="259"/>
      <w:r>
        <w:rPr>
          <w:rtl w:val="true"/>
        </w:rPr>
        <w:t>فتنة ردّ النصوص أو الاجتهاد في مقابل النص</w:t>
      </w:r>
      <w:bookmarkEnd w:id="26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5360433_73709187"/>
      <w:bookmarkStart w:id="262" w:name="_Toc94"/>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للّه‌وسلام على عباده الذين إصطفى اللّه خير امّا يشركون وصلّى اللّه على سيّدنا أبي القاسم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على الباحثين العارفين برسالة الإسلام إن من أهمّ ما تدعو به هذه الرسالة السماوية العظمى هو الإنقياد الخالص والتمسّك الصادق بالهدايات الإلهيّة، والتسليم الكامل لشرائع الدين وأحكامه والإلتزام بما يستفاد من ظواهر الأدلّة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جرت عليه سيرة العقلاء وترك الإجتهاد بعرض النظر والرأي قبال نصوص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المطلق وقبول كلّ ما بيّنه الشارع سواء كان من المعارف الحقّة الإعتقادية أو التعاليم العبادية، والنظم الإجتماعية، والسياسية والمالية، وغيرها هو الإسلام الخالص والدين الحنيف الذي بعث به جميع الأنبياء فمن يبتغِ غير الإسلام ديناً فلن يقبل منه وهو في الآخرة من الخاسرين</w:t>
      </w:r>
    </w:p>
    <w:p>
      <w:pPr>
        <w:pStyle w:val="BookText"/>
        <w:rPr/>
      </w:pPr>
      <w:r>
        <w:rPr>
          <w:rFonts w:ascii="Amiri" w:hAnsi="Amiri" w:eastAsia="Amiri" w:cs="Amiri"/>
          <w:color w:val="111111"/>
          <w:sz w:val="28"/>
          <w:sz w:val="28"/>
          <w:szCs w:val="28"/>
          <w:rtl w:val="true"/>
          <w:lang w:bidi="ar-SA"/>
        </w:rPr>
        <w:t>لا يستكمل، بل لا يتحقّق الإيمان الذي هو عبارة عن عقد القلب والقبول القلبي إلّابهذا التسليم الجامع الشامل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 بأن الإيمان عمل كلّه ومبثوث على القوى والجوارح والأعضاء وإن</w:t>
      </w:r>
    </w:p>
    <w:p>
      <w:pPr>
        <w:pStyle w:val="BookText"/>
        <w:rPr/>
      </w:pPr>
      <w:r>
        <w:rPr>
          <w:rFonts w:ascii="Amiri" w:hAnsi="Amiri" w:eastAsia="Amiri" w:cs="Amiri"/>
          <w:color w:val="111111"/>
          <w:sz w:val="28"/>
          <w:sz w:val="28"/>
          <w:szCs w:val="28"/>
          <w:rtl w:val="true"/>
          <w:lang w:bidi="ar-SA"/>
        </w:rPr>
        <w:t>عقد القلب إيمان القلب وعمله القلبي كما ورد في بعض الأحاديث مثل حديث أبي عمرو الزبيري، لأن الإيمان القلبي ليس كإيمان سائر الأعضاء والقوى فإيمان اللسان يجتمع مع إيمان العين مثلاً ويتحقق بدونه أيضاً، وهكذا إيمان العين بالنسبة إلى إيمان اللسان والأذن والرجل واليد وغيرها، وهذا على خلاف إيمان القلب فإنه لا يمكن أن يتحقق إيمان أي قوة من القوى وأي عضو من الأعضاء بدونه فلا يكون العمل الصادر من اللسان إيمانياً، إلّاإذا كان منبعثاً من إيمان القلب بهذا العمل وإنّه المأمور به الشرعي وكان القلب مؤمناً مضافاً إليه بوظائف سائر الأعضاء الشرعية أيضاً فالعمل الصالح المأمور به من قبل الشرع، وكذا ترك ما نهى الشرع منه لا يكون عملاً إيمانيّاً إلّاإذا كان القلب مؤمناً بجميع الأوامر والنواهي الشرعيّة وما أنزل على النبي صلى الله عليه و آله وهذا بخلاف الإيمان القلبي، فإنه يتحقق بدون إيمان سائر الأعضاء الذي هو عبارة عن أعمالها فيما أمر اللّه تعالى به ونهى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وإن كان إيمان القلب مقولاً بالتشكيك ذو مراتب ودرجات بحسب القوة والضعف ليس قابلاً للتجزئة بالإيمان ببعض الشرعيّات والكفر ببعضها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بالبعض والكفر بالبعض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كالإيمان بالصلاة والكفر بالزكاة، أو غيرها من العقايد والأحكام المعلومة إنها من الدين كالقصاص، والحدود وأحكام الأموال والأحوال الشخصيّة وإذا كان العبد غير مؤمن بواحدة منها لا يكون مؤمناً وإن كان مؤمناً بغيرها، بل تصور الإيمان بغيرها أيضاً مع عدم الإيمان بواحدة منها في غاية الإشكال، بل لا يمكن إلّابالتعسّف والتكلّف</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 عدم تحقّق الإيمان باللّه تعالى وإنّه حكيم وعالم بجميع</w:t>
      </w:r>
    </w:p>
    <w:p>
      <w:pPr>
        <w:pStyle w:val="BookText"/>
        <w:rPr/>
      </w:pPr>
      <w:r>
        <w:rPr>
          <w:rFonts w:ascii="Amiri" w:hAnsi="Amiri" w:eastAsia="Amiri" w:cs="Amiri"/>
          <w:color w:val="111111"/>
          <w:sz w:val="28"/>
          <w:sz w:val="28"/>
          <w:szCs w:val="28"/>
          <w:rtl w:val="true"/>
          <w:lang w:bidi="ar-SA"/>
        </w:rPr>
        <w:t>المصالح والمفاسد، وأعلم من العبد في تدبير أموره وتنظيم شؤنه إلّابالإيمان بجميع ما أنزل اللّه تعالى من دون إستثناء شيء منه وعدم الإيمان حتى بشيء منه يكشف عن عدم الإيمان بالجميع وبعلمه وحكمته تعالى، بل يكشف ذلك عن إجتهاد العبد وإستبداده وإعتماده برأيه في تعيين مسير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يكفر من أنكر ضروريّاً من ضرورة الدين أو ما كان معلوماً عنده انه من الدين، ويكفر من ردّ على النبي صلى الله عليه و آله ولم يقبل منه ولو مرّة واحدة وفي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ذلك التسليم كان ولا يزال من أقوى ما يحفظ به الدين عن التغيير والتبديل وإدخال ما ليس منه فيه فالدين في عين تقومه به بقائه أيضاً متقوم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الصحيح بالدين ومعرفة مفاهيم مصطلحاته التمسك بالعترة الطاهرة الذين نصّ النبيّ الأعظم صلى الله عليه و آله على أن التمسّك بهم وبالكتاب الكريم معاً أمان من الضلال والإختلاف فيرجع إليهم في معرفة جميع مصطلحات الدين، وتفسير القرآن الكريم والسنّة النبويّة إذا صارت مثار الإختلاف، وتنازع الآراء</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وجود من يكون مرجعاً للأُمّة في ما يحدث بينهم من الاختلاف مؤيّد بالحكم العقل القطعي أيضاً لأنّه إذا كان من أهداف الدين والوحي رفع الإختلاف بين الناس يجب أن يكون مرجعاً بينهم إذا وقع الاختلاف في نفس الدين ومفاهيم مصطلحاته، وإلّا تسقط فائدة الدين في رفع الاختلاف وينقض الغرض من بعث الرسل وإنزال الكتب ولا تبقى للدين قائمة ولا دعامة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إهتم الإسلام بهذين الأصلين الأصيلين إهتماماً بليغاً فإليك بعض ما جاء من الآيات الكريمة والأحاديث الشريفة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ورسوله واتقوا اللّه إن اللّه سميع عليم</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الأحاديث فيهما فكثيرة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العبد مؤمناً حتى يكون هواه تبعاً لما جئت به ولا يزيغ عنه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من دون اللّه وليجة فلا تكونوا مؤمنين فإن كل سبب ونسب وقرابة ووليجة وبدعة وشبهة منقطع إلّاما أثبته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أيضاً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يجرّه الإقرار والتسليم فهو الإيمان وكلّ شيء يجرّه الإنكار والجحود فهو الكفر</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العباد إذا جهلوا وقفوا ولم يجحدوا لم يكفروا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جعفر عليه السلام قال بريد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أدنى ما يكون العبد به مشركاً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حصاة وللحصاة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نواة ثمّ دان به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قوماً عبدوا اللّه وحده لا شريك له وأقاموا الصلاة وآتوا الزكاة وحجّوا البيت وصاموا شهر رمضان ثمّ قالوا لشيء صنعه اللّه أو صنعه النبي صلّى اللّه عليه وآله الا صنع خلاف الذي صنع أو وجدوا ذلك في قلوبهم لكانوا بذلك مشركين،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بالتسليم</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الأحاديث المأثورة الدالّة على وجوب الرجوع إلى العترة والتمسّك بهم وانهم أمان من الضلال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كثيرة متواترة من طرق الفريقين قد أخرجنا طائفة منها في كتابنا أمان الأُمّة من الضلال والاختلاف فراجع إن شئت فمنها الأحاديث المتواترة المشهورة بين الخاص والعام بأحاديث الثقلين، ومنها أحاديث السفينة ومنها أحاديث الأمان وغيرها</w:t>
      </w:r>
      <w:r>
        <w:rPr>
          <w:rFonts w:eastAsia="Amiri" w:cs="Amiri" w:ascii="Amiri" w:hAnsi="Amiri"/>
          <w:color w:val="111111"/>
          <w:sz w:val="28"/>
          <w:szCs w:val="28"/>
          <w:rtl w:val="true"/>
          <w:lang w:bidi="ar-SA"/>
        </w:rPr>
        <w:t>.</w:t>
      </w:r>
      <w:bookmarkStart w:id="263" w:name="pg11602_93329"/>
    </w:p>
    <w:p>
      <w:pPr>
        <w:pStyle w:val="Heading3"/>
        <w:numPr>
          <w:ilvl w:val="2"/>
          <w:numId w:val="1"/>
        </w:numPr>
        <w:rPr/>
      </w:pPr>
      <w:bookmarkStart w:id="264" w:name="__RefHeading___Toc5360435_73709187"/>
      <w:bookmarkStart w:id="265" w:name="_Toc95"/>
      <w:bookmarkEnd w:id="263"/>
      <w:bookmarkEnd w:id="264"/>
      <w:r>
        <w:rPr>
          <w:rtl w:val="true"/>
        </w:rPr>
        <w:t>ردّ النصوص وتاريخه</w:t>
      </w:r>
      <w:bookmarkEnd w:id="265"/>
    </w:p>
    <w:p>
      <w:pPr>
        <w:pStyle w:val="BookText"/>
        <w:rPr/>
      </w:pPr>
      <w:r>
        <w:rPr>
          <w:rFonts w:ascii="Amiri" w:hAnsi="Amiri" w:eastAsia="Amiri" w:cs="Amiri"/>
          <w:color w:val="111111"/>
          <w:sz w:val="28"/>
          <w:sz w:val="28"/>
          <w:szCs w:val="28"/>
          <w:rtl w:val="true"/>
          <w:lang w:bidi="ar-SA"/>
        </w:rPr>
        <w:t>أوّل من ردّ النصوص هو إبليس الذي خالف أمر اللّه تعالى بالسجود لآدم إستكباراً وردّ على اللّه تعالى بما جاء عنه في القرآن المجيد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أكن لأسجد لبشر خلقته من صلصال من حمأ مسنون</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وفي سورة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أأسجد لمن خلقت طيناً</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وفي سورة 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الآيات الثلاثة أمر واحد، وهو أنه إستكبر وأبى أن يسجد لآدم واستند في إستكباره بإعمال رأيه واجتهاده في ما يرجع إلى علّة الأمر وحكمته، وإنّه لم يصدر هذا الأمر من اللّه تعالى كما ينبغي فنفى امّا علمه تعالى أو عدله</w:t>
      </w:r>
    </w:p>
    <w:p>
      <w:pPr>
        <w:pStyle w:val="BookText"/>
        <w:rPr/>
      </w:pPr>
      <w:r>
        <w:rPr>
          <w:rFonts w:ascii="Amiri" w:hAnsi="Amiri" w:eastAsia="Amiri" w:cs="Amiri"/>
          <w:color w:val="111111"/>
          <w:sz w:val="28"/>
          <w:sz w:val="28"/>
          <w:szCs w:val="28"/>
          <w:rtl w:val="true"/>
          <w:lang w:bidi="ar-SA"/>
        </w:rPr>
        <w:t>بصدور ما لا ينبغي صدوره منه تعالى اللّه عما يقوله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شأن كلّ رادّ لنصوص الكتاب والسنّة وإن كان للأغراض الخاصة من حبّ الجاه والرياسة والزخارف الدنيويّة، أو استكباراً واستعلاء عصمنا اللّه تعالى من هذه المهلكات التي أهلكت طوائف كثيرة من الأُمم الماضية وهذه الأُمّة حتى من ذوي السوابق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قارون أيضاً ممن سلك مسلك إبليس في معارضته لمن يوعظه بما وعظ اللّه الخلق به ويأمره بالإحسان وينهاه عن الفساد في الأرض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أوتيته على علم عندي</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يعني لا وجه فيما أمر في اللّه بالزكاة ولا حق للّه‌تعالى وللفقراء في مالي فإنّما أوتيته على علم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سلك هذا السبيل من ردّ حكم متعة الحجّ وبقي مصرّاً على منع الناس منه إلى آخر أيّامه، وردّ على النبي صلى الله عليه و آله صلح الحديبية ورد أيضاً عليه صلى الله عليه و آله لما أراد أن يكتب لهم كتاباً لا يضلّوا بعده أبداً فمنع النبي صلى الله عليه و آله عن ذلك، وردّ عليه وقال ما لا نجسر على حكايته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وبين أن يكتب لهم ذلك الكتاب وهذا أشنع صور ردّ النصوص وأضرّها على الأُمّة وأفسدها لأمرهم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أسقط من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وتخلّف في سائر المتخلّفين عن جيش أُسامة وقد لعن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تخلّف عنه وكذا حرّم متعة النساء وغير ذلك مما يطول الكلام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الإجتهاد في مقابل النص وبالتعبير الصحيح ردّ النص صريحاً حبّاً للجاه والرياسة ردّ النصوص المتواترة على ولاية أمير المؤمنين عليه السلام فغيروا به مسير الإسلام في السياسة والحكم، وإعتذر بعضهم للذين ردّوا هذا النص بأن ذلك إنّما صدر منهم حفظاً لبعض المصالح ودفع الفتن والمفاسد، وقد قيل إنَّ الضرورات تبيح المحظورات فإمامة الإمام عليه السلام وولايته بعد النبي صلى الله عليه و آله وإن كانت منصوصاً عليها ولا شك فيها وكان هو الأولى والأحقّ بها من جميع الصحابة أحقية أوجبت تعيينها لهذا المنصب الإلهي الذي ليس أمره بيد غير اللّه تعالى كما لا شك في إنّه ليس لأحد من الصحابة، بل لجميعهم سوابق كسوابقه الجليلة ومناقب كمناقبه الكبيرة الكثيرة لا يدانيه أحد منهم في العلم والزهد والعبادة والشجاعة والجهاد في سبيل اللّه ولولا سيفه لما قام عمود الدين، ولولا علومه وخطبه في التوحيد ما إهتدت الأُمّة إلى المعارف التوحيدية فإحتياج الكل إليه واستغناؤه عن الكل دليل على إنّه إمام الكلّ إلّاإنّه تقدّم عليه من تقدّم مخافة إنّ سوابقه الكريمة الكثيرة في نصرة رسول اللّه صلى الله عليه و آله ومجاهدته بين يديه ومنازلاته مع رؤساء الكفر وشجعان المشركين وقتل صناديدهم تجدد ولايته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الأمور في النفوس حقدهم وحسدهم لرسول اللّه صلى الله عليه و آله ولأهل بيته خاصّة ولبني هاشم عامّة وتحملهم وبقية المقتولين بيده في غزوات رسول اللّه صلى الله عليه و آله على</w:t>
      </w:r>
    </w:p>
    <w:p>
      <w:pPr>
        <w:pStyle w:val="BookText"/>
        <w:rPr/>
      </w:pPr>
      <w:r>
        <w:rPr>
          <w:rFonts w:ascii="Amiri" w:hAnsi="Amiri" w:eastAsia="Amiri" w:cs="Amiri"/>
          <w:color w:val="111111"/>
          <w:sz w:val="28"/>
          <w:sz w:val="28"/>
          <w:szCs w:val="28"/>
          <w:rtl w:val="true"/>
          <w:lang w:bidi="ar-SA"/>
        </w:rPr>
        <w:t>ما يفسد أمر الإسلام ووحدة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الاعتذار أو الإستدلال شبيه بإستدلال إبليس بل يرتضعان من لبن واحد ولو لم يكن أسوء من تركهم النصوص وتقديم من أخّره إليه وتأخير من قدّمه إليه يكون مثله سواء بسواء فلا معنى لهذه المقالة إلّاإن اللّه تعالى لمّا اختار عليّاً خليفة لرسوله صلى الله عليه و آله وأمره بتبليغ ذلك إلى الأُمّة ما كان عالماً بما يترتب عليه مما ذكره هذا المعتذر أو كان عالماً به ومع ذلك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اللّه تعالى كان عالماً بثقل ذلك على المنافقين والذين لم يستقر الإيمان في قلوبهم إلّاإنّه لولا مخالفة هذه الفئة التي يعتذروا لهم ولما أحدثوا في الإسلام بهذا الاعتذار لم يؤثر ثقل ذلك على بعض النفوس في وقوع الأمور تحت ولاية وليّه، بل كان ثقل ولاية غير من له الأمر على النفوس أكثر ولعلّ من ذلك حدث بعض الحروب، بل إرتدّ بعض الناس ولو قام الوصيّ عليه السلام مقام النبيّ صلى الله عليه و آله ما وقعت الفتن التي وقعت في أوّل حكومة الأوّل، والحاصل إنّ هذا عذر غير مقبول وإجتهاد في مقابل النص الصريح وربما يكون من التفسير بما لا يرضى صاحبه، والتاريخ يشهد بأنّه لم يحمل الذين استبدوا بالأمر وتركوا النصوص وأتمروا على أن يصرفوا هذا الأمر عمّن نصبه النبيّ صلى الله عليه و آله في حياة الرسول صلى الله عليه و آله وتركوا جثمان الرسول المقدس وإجتمعوا في السقيفة على ما فعلوا وارتكبوا إلا حب الجاه والرياسة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أأنتم أعلم أم اللّه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الأمر استمرّ بعد ذلك حتّى آل الأمر في سلطنة معاوية بسبب ترك</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النصوص والقول بالرأي إلى مرتبة من الهبوط والسقوط التي يشتكي عنها أنس بن مالك بدمشق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شيئاً مما أدركت إلّاهذه الصلاة وهذه الصلاة قد ضيّعت، وقال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أعرف من أمة محمد صلّى اللّه عليه وآله شيئاً إلّا إنّهم يصلّون جميعاً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وبقيت هذه السيرة السيّئة في أيدي أولي الرياسة والسياسة ومن يريد هدم الدين، وصرف الناس عن أحكامه وبرامجه إلى زماننا هذا الذي وصلت النوبة لإظهار هذا الإستكبار الإبليسي إلى أمثال القذافي الملعون الملحد المؤمن بالمبادئ السوسياليستية وبورقيبة طاغية تونس أراح اللّه المسلمين من شرورهم وفتنتهم وضلالهم وإضلالاتهم، من ناحية أخرى</w:t>
      </w:r>
      <w:r>
        <w:rPr>
          <w:rFonts w:eastAsia="Amiri" w:cs="Amiri" w:ascii="Amiri" w:hAnsi="Amiri"/>
          <w:color w:val="111111"/>
          <w:sz w:val="28"/>
          <w:szCs w:val="28"/>
          <w:rtl w:val="true"/>
          <w:lang w:bidi="ar-SA"/>
        </w:rPr>
        <w:t>.</w:t>
      </w:r>
      <w:bookmarkStart w:id="266" w:name="pg11602_93334"/>
    </w:p>
    <w:p>
      <w:pPr>
        <w:pStyle w:val="Heading3"/>
        <w:numPr>
          <w:ilvl w:val="2"/>
          <w:numId w:val="1"/>
        </w:numPr>
        <w:rPr/>
      </w:pPr>
      <w:bookmarkStart w:id="267" w:name="__RefHeading___Toc5360437_73709187"/>
      <w:bookmarkStart w:id="268" w:name="_Toc96"/>
      <w:bookmarkEnd w:id="266"/>
      <w:bookmarkEnd w:id="267"/>
      <w:r>
        <w:rPr>
          <w:rtl w:val="true"/>
        </w:rPr>
        <w:t>فتنة الفلسفة والفلاسفة</w:t>
      </w:r>
      <w:bookmarkEnd w:id="26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شاع من عصر المأمون فلسفة اليونانيين بين المسلمين صارت نصوص الإسلام سيّما في أصول الدين غرضاً لتأويلات المتفلسفين فصرفوا النصوص على آرائهم وعدّ من الثقافة الخروج من نصوص الشريعة وظواهرها وتأويلها على ما يوافق ما حرروها في الفلسفة حتى في الطبيعيات فبعدوا وأبعدوا الناس عن مفاهيم نصوص الدين، في التوحيد والصفات ومفهوم الحدوث والقدم والخالق والمخلوق وغيرها، فأولوها بما لا يوافق ظواهرها فبنوا دينهم على الظنون والزعوم وفسروه بما لا يرتضيه صاحبه وأهل تفسيره فقرروا المعارف العالية على الأسس التي قرّرها الذين لم يسلكوا مسلك الأنبياء، ولم يستضيئوا من نور هدايتهم السماوي فاستقلوا بعقولهم ومشوا في مذاهبهم وجاءوا بإصطلاحات التي لا توافق اصطلاحات القرآن الكريم ووقعوا في القول بالإيجاب والحلول والاتحاد ووحدة الوجود، وفسروا ربط الحادث بالقديم كربط المعلول بالعلّة لا كربط المخلوق بالخالق مع الفرق الواضح بين</w:t>
      </w:r>
    </w:p>
    <w:p>
      <w:pPr>
        <w:pStyle w:val="BookText"/>
        <w:rPr/>
      </w:pPr>
      <w:r>
        <w:rPr>
          <w:rFonts w:ascii="Amiri" w:hAnsi="Amiri" w:eastAsia="Amiri" w:cs="Amiri"/>
          <w:color w:val="111111"/>
          <w:sz w:val="28"/>
          <w:sz w:val="28"/>
          <w:szCs w:val="28"/>
          <w:rtl w:val="true"/>
          <w:lang w:bidi="ar-SA"/>
        </w:rPr>
        <w:t>الاصطلاحين، فكم فرق بين الخالق والمخلوق والعلّة والمعلول؟ لا يدرك بالاصطلاح الثاني ما يدرك بالاصطلاح الأول، وما يدرك من الثاني لا يدرك من الأول، لا يتّحد الطريقان ولا ينتهيان إلى مقصد واحد والعلّة يعبّرون عنها بالعلّة الأولى والثانية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الخالق فلا يعبّر عنه بالخالق الأوّل والثاني وكذا المعلول الأوّل والثاني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المخلوق الأول والثاني والثالث</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المخلوقات وإن وقعت خلقة بعضهم في طول خلقة البعض الآخر مخلوقون لخالق واحد نسبة الجميع إليه سواء لا كالمعلول الثاني، والعلّة الثالثة الذي هو معلول للمعلول الأوّل والعلّة الثانية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الفلاسفة مع ما يوجد فيها ممّا يوافق وحي السماء لا يوافق جميع مباحثها مع الوحي وما هو ثابت بالكتاب والسنّة ففيها الغثّ والسمين والحقّ والباطل، وما يتّفق مع ما جاء به الأنبياء وما يخالفه وذلك لأنّهم سيّما القدماء منهم اقتنعوا واستغنوا بمنسوجاتهم عمّا جاء به رسل اللّه تعالى واستقلّوا بعقولهم عن هدايتهم فيما لا يهتدي العقل إليه لولا هداية الأنبياء، والذين جاؤا بعدهم سلكوا مسالكهم واتبعوا طريقهم غير انهم سعوا بعد ما أثبتوا عليه في المسائل تطبيق الكتاب والسنّة عليه فكأنّهم أرادوا أن ينزّهوا المشرّع عمّا وصل إليه عقولهم، ولذا لم يأمنوا عن الأخطاء والعثرة والزلّة إلّاالقليل منهم فنرى إن إثنان من أشهر حكماء المعاصرين بالغا في تخطئة اثنين من مشاهير الفلاسفة في مسألة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الجسماني حتى رماهما بما نعوذ باللّه منه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انهم تكلّفوا الكلام فيما لم يكلّفوا بالتكلّف فيه، بل نهوا عنه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هؤلاء يسلكون سبيل أرسطو وأفلاطون وسقراط والرواقيين والمشائيين، والفارابي وابن سينا وغيرهم؟ أم هم المهتدون بهدي محمد وأهل بيته صلّى اللّه عليهم، والسالكون سبيلهم، نحن لا نحكم على الجميع على إنهم من الطائفة الأولى أو الثانية ونرجو أن يكون جلّ فلاسفة المسلمين من الثانية وأما حسابهم فعلى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bookmarkStart w:id="269" w:name="pg11602_93337"/>
    </w:p>
    <w:p>
      <w:pPr>
        <w:pStyle w:val="Heading3"/>
        <w:numPr>
          <w:ilvl w:val="2"/>
          <w:numId w:val="1"/>
        </w:numPr>
        <w:rPr/>
      </w:pPr>
      <w:bookmarkStart w:id="270" w:name="__RefHeading___Toc5360439_73709187"/>
      <w:bookmarkStart w:id="271" w:name="_Toc97"/>
      <w:bookmarkEnd w:id="269"/>
      <w:bookmarkEnd w:id="270"/>
      <w:r>
        <w:rPr>
          <w:rtl w:val="true"/>
        </w:rPr>
        <w:t>فتنة العرفاء والمتصوفة</w:t>
      </w:r>
      <w:bookmarkEnd w:id="271"/>
    </w:p>
    <w:p>
      <w:pPr>
        <w:pStyle w:val="BookText"/>
        <w:rPr/>
      </w:pPr>
      <w:r>
        <w:rPr>
          <w:rFonts w:ascii="Amiri" w:hAnsi="Amiri" w:eastAsia="Amiri" w:cs="Amiri"/>
          <w:color w:val="111111"/>
          <w:sz w:val="28"/>
          <w:sz w:val="28"/>
          <w:szCs w:val="28"/>
          <w:rtl w:val="true"/>
          <w:lang w:bidi="ar-SA"/>
        </w:rPr>
        <w:t>ومن الذين بنوا أمرهم على تأويل النصوص وصرفها على ما يوافق أهوائهم وخيالاتهم وأعظمهم ضرراً وأقبحهم تأويلاً الطائفة المتسمّية بالعرفاء والمتصوفة، الذين لعبوا بأصول الدين وفروعه وطبّقوها على آرائهم الفاسدة وصحّحوا بها أعمالهم الخبيثة، لهم مقالات واهية وكلمات باطلة حرّموا الحلال وحلّلوا الحرام، وجاءوا مع إختلافهم في سيرهم وسلوكهم وسلاسلهم بما يخالف صريح النصوص، وتأويلات أوهن من بيوت العنكبوت وحسبك في ذلك أن تطالع بعض كتبهم وتاريخ رؤسائهم وأشعارهم حتى تعرف إنّهم من العرفان الحقيقي ومن الشرع أبعد من الأرض عن السماء، أعاذ اللّه المسلمين من شرورهم فلم يتقهقروا إلّالإشتغالهم بترّهات هؤلاء وإنصرافهم عن التمسّك بالثقلين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ضرراً من هاتين الطائفتين على أنفسهم وعلى غيرهم من خلط ما تسمّيه هؤلاء بالعرفان بفلسفة اليونان فزاد في الطنبور نغمة أخرى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أن تعرف ما عليه المتصوفة ومن سلك مسالكهم فراجع تفسير ملا عبدالرزاق القاساني تجد فيه كثيراً من هذه التأويلات، فإنّه في مثل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الى حمارك</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تأول الحمار بالعزير النبي</w:t>
      </w:r>
      <w:r>
        <w:rPr>
          <w:rStyle w:val="FootnoteAnchor"/>
          <w:rtl w:val="true"/>
        </w:rPr>
        <w:footnoteReference w:id="400"/>
      </w:r>
      <w:r>
        <w:rPr>
          <w:rFonts w:ascii="Amiri" w:hAnsi="Amiri" w:eastAsia="Amiri" w:cs="Amiri"/>
          <w:color w:val="111111"/>
          <w:sz w:val="28"/>
          <w:sz w:val="28"/>
          <w:szCs w:val="28"/>
          <w:rtl w:val="true"/>
          <w:lang w:bidi="ar-SA"/>
        </w:rPr>
        <w:t>والصفا والمروة بالقلب والنفس</w:t>
      </w:r>
      <w:r>
        <w:rPr>
          <w:rStyle w:val="FootnoteAnchor"/>
          <w:rtl w:val="true"/>
        </w:rPr>
        <w:footnoteReference w:id="401"/>
      </w:r>
      <w:r>
        <w:rPr>
          <w:rFonts w:ascii="Amiri" w:hAnsi="Amiri" w:eastAsia="Amiri" w:cs="Amiri"/>
          <w:color w:val="111111"/>
          <w:sz w:val="28"/>
          <w:sz w:val="28"/>
          <w:szCs w:val="28"/>
          <w:rtl w:val="true"/>
          <w:lang w:bidi="ar-SA"/>
        </w:rPr>
        <w:t>، وامّا الجدار فكان لغلامين يتيمين</w:t>
      </w:r>
      <w:r>
        <w:rPr>
          <w:rStyle w:val="FootnoteAnchor"/>
          <w:rtl w:val="true"/>
        </w:rPr>
        <w:footnoteReference w:id="402"/>
      </w:r>
      <w:r>
        <w:rPr>
          <w:rFonts w:ascii="Amiri" w:hAnsi="Amiri" w:eastAsia="Amiri" w:cs="Amiri"/>
          <w:color w:val="111111"/>
          <w:sz w:val="28"/>
          <w:sz w:val="28"/>
          <w:szCs w:val="28"/>
          <w:rtl w:val="true"/>
          <w:lang w:bidi="ar-SA"/>
        </w:rPr>
        <w:t>بالعقل النظري والعقل العلمي، وفي خلقكم من نفس واحدة، تأول النفس بالنفس الناطقة،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منها زوجها تأول الزوج بالنفس الحيوانية، والتأويلات الفاسدة في كلماتهم كثيرة جداً، فراجع الفصوص وغيرها ولا يهمّنا ذكر أكثر من ذلك، والغرض الإشارة إلى فساد الطريقة</w:t>
      </w:r>
      <w:r>
        <w:rPr>
          <w:rFonts w:eastAsia="Amiri" w:cs="Amiri" w:ascii="Amiri" w:hAnsi="Amiri"/>
          <w:color w:val="111111"/>
          <w:sz w:val="28"/>
          <w:szCs w:val="28"/>
          <w:rtl w:val="true"/>
          <w:lang w:bidi="ar-SA"/>
        </w:rPr>
        <w:t>.].</w:t>
      </w:r>
      <w:bookmarkStart w:id="272" w:name="pg11602_93339"/>
    </w:p>
    <w:p>
      <w:pPr>
        <w:pStyle w:val="Heading3"/>
        <w:numPr>
          <w:ilvl w:val="2"/>
          <w:numId w:val="1"/>
        </w:numPr>
        <w:rPr/>
      </w:pPr>
      <w:bookmarkStart w:id="273" w:name="__RefHeading___Toc5360441_73709187"/>
      <w:bookmarkStart w:id="274" w:name="_Toc98"/>
      <w:bookmarkEnd w:id="272"/>
      <w:bookmarkEnd w:id="273"/>
      <w:r>
        <w:rPr>
          <w:rtl w:val="true"/>
        </w:rPr>
        <w:t>فتنة المثقفين العصريين</w:t>
      </w:r>
      <w:bookmarkEnd w:id="274"/>
    </w:p>
    <w:p>
      <w:pPr>
        <w:pStyle w:val="BookText"/>
        <w:rPr/>
      </w:pPr>
      <w:r>
        <w:rPr>
          <w:rFonts w:ascii="Amiri" w:hAnsi="Amiri" w:eastAsia="Amiri" w:cs="Amiri"/>
          <w:color w:val="111111"/>
          <w:sz w:val="28"/>
          <w:sz w:val="28"/>
          <w:szCs w:val="28"/>
          <w:rtl w:val="true"/>
          <w:lang w:bidi="ar-SA"/>
        </w:rPr>
        <w:t>ظهرت في عصرنا الموسوم بعصر الذرة والفضاء صورة جديدة من صور ردّ النصوص نسمّيها فتنة المتهوّرين والمثقفين أو أتباع النهضة الحديثة المفتونين بالتقدّم الصناعي، والمظاهر المادّية والمكاتب العلمانية المؤمنة بفصل الدنيا عن الدين، وتفسير الحوادث الخارقة للعادة المستندة في الكتاب والسنّة بإرادة اللّه تعالى بالتفسير والتعليل المادّي فينكرون تأثير عالم الغيب في عالم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يتفاقم الداء إنهم يظهرون الإسلام ويتظاهرون بالنصيحة له وللمسلمين وإنّه يحب أن يفسر الدين على أساس يقبله الفكر الغربي أو لا يستنكره الملحد الشرقي ويأوّل إصطلاحاته على نحو يوافق المذاهب المادّية، والقوانين الوضعيّة، وبعضهم يريد أن يوفّق بين الدين وأنظمته في الإدارة والحكم وغيرهما مع الأنظمة الديمقراطيّة كما يريد بعضهم التوفيق بين الدين وهو نظام إلهي مع الأنظمة الماركسيّة الملحدة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فالثقافة عندهم الترديد في الحقايق المقبولة في الدين ودلّت عليها نصوص</w:t>
      </w:r>
    </w:p>
    <w:p>
      <w:pPr>
        <w:pStyle w:val="BookText"/>
        <w:rPr/>
      </w:pPr>
      <w:r>
        <w:rPr>
          <w:rFonts w:ascii="Amiri" w:hAnsi="Amiri" w:eastAsia="Amiri" w:cs="Amiri"/>
          <w:color w:val="111111"/>
          <w:sz w:val="28"/>
          <w:sz w:val="28"/>
          <w:szCs w:val="28"/>
          <w:rtl w:val="true"/>
          <w:lang w:bidi="ar-SA"/>
        </w:rPr>
        <w:t>الكتاب والسنّة ممّا لا يمكن أن يعلّل بالعلل المادّية فينكرون أو يأوّلون النصوص المصرّحة بمعجزات الأنبياء وينكرون وجود الشيطان الذي أمرنا اللّه بالإستعاذة منه ووجود الملائكة ونصرة النبي صلّى اللّه عليه بهم وأنهم أولي أجنحة، وكذا ينكرون خروج الدجّال ودابّة الأرض وظهور المهدي عليه السلام لا لضعف إسناد أحاديثها بل لمجرّد عدم تفسيرها بدون التأويل بالتفسير المادّي مضافاً إلى إنَّ كثيراً من هذه الأمور ثابت بالكتاب الكريم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ناحية الأحكام الشرعيّة سواء السياسية منها، والماليّة والإجتماعية والفردية وحتى العبادية منها ففتنتهم وإنكارهم أكثر وأظهر فينكرون بعض أحكام المواريث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ويطلبون بمساواة المرأة مع الرجل في الميراث ولا يقبلون جواز تعدّد الزوجات، وجواز الطلاق وكونه بيد الرجل وكذا عدم جواز قضاء المرأة وعدم جواز قيامها بتدبر أمور الدولة والحكومة، وكذا لا يصوبون إجراء أحكام القصاص والحدود والديات والتعزيرات والمالكية الفرديّة في هذا الزمان لأن هذه الأحكام بعد مضي أربعة عشر قرن من إنشائها لا تنطبق بزعمهم الفاسد على عصرنا هذا، الذي وصل فيه البشر في العلم والتكنيك إلى مرتبة السماء وملخّص الكلام انهم ينكرون إكمال الدين وإتمام النعمة واحتياج الناس إلى النظم السماويّة ويزخرفون ملتقطاتهم المأخوذة من أعداء الإسلام بتوجيهات ربّما يقبلها ضعاف النفوس والذين وقعوا تحت تأثير سلطان المادّة وسلبت المظاهر المادّية وقوة الصنعة والتكنيك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استقلالهم وحرّيتهم في التفكّر وصرفتهم عن عالم الغيب والفكرة في كرامة الإنسان وقصرت هممهم على الأمور المادّية والحياة الدنيوية والمآرب الجسمانية، يعلمون ظاهراً من الحياة الدنيا وهم عن الآخرة غافلون فلا يفسّرون الحياة وما يتحمّل لها الإنسان من المشاقّ والمتاعب والمصائب تفسيراً مقنعاً تطمئن به النفس إلّاإنّه لا مقصد، ولا هدف لكلّ ما في هذا العالم من كرتنا الأرضية والكرات السماويّة تتحرّك المتحرّكات وتتبدَّل الحالات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فما قيمة الإنسان؟ وما قيمة كدحه وسعيه وما قيمة اكتشافاته واختراعاته؟ وهل الحكم عليه بالفناء والنجاة من العناء أحسن؟ أم الحكم عليه بالبقاء وتحمّل هذه الشدائد العظيمة؟</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فتنة المفتونين بالمظاهر المادّية فتنة لا يجوز إهمالها فلو لم تقم لدفعها رجالات العلم والدين الذين وجب عليهم أن يظهروا علومهم عند ظهور البدع لا يبقى للدين إصطلاح إلّاغيرته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اللّه نشكو بثّنا وحزننا ومنه نستمدّ ونطلب العون والتوفيق فقد أصبحنا في عصر محفوف بفتنة تحريف الدين وردّ النصوص وصرفها إلى الأهواء من جوانب كثيرة سيّما الجهّال المتسمّين بالمثقّفين والمتهوّرين المقبلين إلى مذهب الحسّيين والمعرضين عن المؤمنين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أحوج عصرنا بين العصور إلى تبيين مفاهيم إصطلاحات الكتاب والسنّة وتثبيت معاني ما قام به دعوة هذا الدين الحنيف ورَدّ الناس والباحثين إلى النصوص وربّ أهل التأويل الغير الراسخين في العلم وتاركي التمسّك بالثقلين عن حريم المتشابهات فضلاً عن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بحمد اللّه تعالى من أقدم العصور لدفع أهل الأهواء عن حريم الكتاب والسنّة جماعة من العلماء من أصحاب أهل البيت عليهم السلام وتلامذة مدرستهم فدافعوا عن النصوص واحتفظوا بمتون الكتاب والسنّة وأثبتوها وبيّنوا مفاهيمها فبقى الدين بفضل مساعيهم ومجاهدتهم على أمره الأوّل غضّاً سليماً عن التحريف والتبديل وجعلوه في متناول أيدي الجميع فشكر اللّه مساعيهم الجميلة وجزاهم عن الإسلام أحسن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قام في عصرنا عدّة من الأعلام فأبطلوا ثقافة المثقّفين وأظهروا بدعهم وفساد تحريفاتهم وتأويلاتهم، وأثبتوا خاتمية الرسالة المحمديّة صلّى اللّه عليه وآله وجامعيتها وانها وافية لجميع مطالب الإنسان في جميع الأعصار والأزمان وكافلة بأحكامها ونظام المجتمع الحالي البشري كما كانت كافلة للمجتمع البشري في عصر الرسالة وبعدها إلى زماننا هذا واللّه هو المستعان وعليه التكلان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 اللّه الصافي الگلپايگاني</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 كتاب العلم،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رواه الفريقان؛ 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الأحكام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آراء الفقهاء وأقوالهم في المسألة وأحاديث هذا الباب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من المختلف بين أئمة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والموسوعة الفقهية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الفصل الثامن في بيع الثمار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كتاب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 الجميل على أهل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الخلاف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وكتب فقه المذاهب السنية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من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المفضّل كان عثمانياً، أي منحرفاً عن علي عليه السلام، فوصفوه بأنّه صاحب السنة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زيادة نصيب ابن ابن ابن العم إذا كان مع‌البنات على نصيب الولد الصلب، ومن جهة زيادة نصيب ابن ابن ابن العم إذا كان مع البنات على نصيب الابن إذا كان معهن، والمثال الآخر لذلك إذا كان له خمس بنات وابن فللابن سهمان من سبعة أسهم، ولكل من البنات سهم واحد، وإذا كان له خمس بنات وابن عم فلكل من البنات سهمان من خمسة عشر، ولابن العم خمسة أسهم، وفي كل ذلك تفضيل للبعيد على القريب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تحوز المرأة ثلاث مواريث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 الجميل على أهل الجرح والتعديل، ومقدّمة دلائل الصدق، وكتابنا أمان‌الأُمة من الضلال والإختلاف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مدح أئمتهم جماعة من أسلاف الشيخ جاد الحق من شيوخ الأزهر السابقين عليه مثل الشيخ عبداللّه الشبراوي الشافعي مادح أهل البيت عليهم السلام بقصائده الرائعة، ومؤلّف كتاب الإتحاف بحب الأشراف المملوء بفضائل أئمة الشيعة ومناقبهم، فقال ناقلاً عن بعض أهل العلم ومعجباً بكلامه ومصدّقاً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آل البيت حازوا الفضائل كلها علماً وحلماً، وفصاحة وصباحة، وذكاء وبديهة، وجوداً وشجاعة، فعلومهم لاتتوقّف على تكرار درس، ولايزيد يومهم فيها على ما كان بالأمس، بل هي مواهب من مولاهم، من أنكرها وأراد سترها كان كمن أراد ستر وجه الشمس، فما سألهم في العلوم مستفيد ووقفوا، ولاجرى معهم في مضمار الفضل قول إلّاعجزوا وتخلُفوا، وكم عاينوا في الجلاد والجدال أُموراً فتلقّوها بالصبر الجميل، وما استكانوا وما ضعفوا، تقر الشقائق إذا هدرت شقائقهم، وتصغي الأسماء إذا قال قائلهم ونطق ناطقهم سجايا خصّهم بها خالقهم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30518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كتاب العلم، باب كتابة العلم، وكتاب المرضى والطب، باب قول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المغازي، والإعتصام، والمسند، وصحيح مسلم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تأسيس الشيعة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الفريقان؛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بتوقيت مدينة لندن الصيفي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باب حرف الفاء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والخيط الأبيض بياض الفجر، والخيط الأسود سواد الليل، وأول النهارطلوع الفجر الثاني لأنه أوسع ضياءً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أدعية عدَّة،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أبي حمزة الثمالي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غرر الحكم، الفصل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الأجوبة المهنّائية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للمفيد،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كتاب القاضي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حكم التوقّف و الاحتياط في القضاء و الفتوى و العلم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21470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الجهاد، باب وجوب اجتناب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ما أضربه الهادي عليه السلام من وقوع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باب أنَّه يستحب أن يقال في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باب معنى الواحد و التوحيد و الموحد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في النسخة المطبوعة، إبتداءاً ربط البحث في جملة الأبطال و التشبيه بالصفات، و قد بيّنا رأينا هناك بأنّه و بملاحظة هذه الروايات الواردة يتضح لنا بأنّ البحث مرتبط بالذات، و لكن و لأنَّ أصل ذلك المطلب صحيح في حدَّ ذاته أيضاً، و يرتبط نوعاً ما بكلِّ البحث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عن الحدّين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تشمل بإطلاقها البحث في الصفات، لذا سنأتي بوجهة نظرنا تلك في هوامش هذا الكتاب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الاُصول في الكافي، كتاب التوحيد، باب إطلاق القول بأنّه شيء،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كتاب التوحيد، باب إطلاق القول بأنّه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بالالتزام على تنزّه الباري عن الجسمية و سائر صفات و ذاتيات الممكنات، لكن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ذلك بالمطابقة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القضاء، باب وجوب التوقّف و الاحتياط في القضاء، ح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بعبارات مختلفة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 كتاب الإيمان و الكفر، باب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باب الزيارة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ترجمة حياة الشهيد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 فصل في بيان ولادة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الباب الثالث و العشرون،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من جملة الأدعية لحفظ الدين و كمال الإيمان، الدعاء المنقول في المفاتيح أيضاً عن الشيخ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و الذي يُقرأ بعد كل صلاة واجبة، و الدعاء موجود في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الطريف أن نذكر هنا أن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جمعها العلامة المجلسي في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وفقاً لما يرويه المحدث النوري في ليلة من اخريات ليالي محرم الحرام سنة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في مشهد الرضا عليه السلام، هي حسب تصورنا دليل على تأييده من عند اللّه لاستحضاره الذهني وإحاطته الشاملة، وهي كسائر التوفيقات التي لا نظير لها التي كانت من نصيب مفخرة الإسلام المجلسي قدس سره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نص للشيخ المفيد وإنما نقلنا مضمون الترجمة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بنا أن نشير أنّ ما بين المعقوفين هو مقاطع من أقوال المفيد ذكرت مراعاة لترجمة‌الأصل؛ لأنّ الكاتب لم يذكر من أقوال المفيد إلّاعصارتها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التعبير في أصل المقال بصيغة الجمع وقد استغنى المترجم بصيغة المفرد الداخلة عليهالامُ الجنس لأنها تدل على العموم، فاعلم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طبعة قم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رأي صاحب المقال بل هو زعم القائلين بالتناسخ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 قم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 قم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التصحيح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ط قم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مقاطع من أقوال الصدوق في باب الاعتقاد في العقبات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قم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الإعتقاد ص </w:t>
      </w:r>
      <w:r>
        <w:rPr>
          <w:rFonts w:eastAsia="IRNazanin" w:cs="IRNazanin"/>
          <w:b w:val="false"/>
          <w:bCs w:val="false"/>
          <w:i w:val="false"/>
          <w:iCs w:val="false"/>
          <w:color w:val="333333"/>
          <w:sz w:val="20"/>
          <w:szCs w:val="20"/>
        </w:rPr>
        <w:t>118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البيوع، باب من أحب البسط في الرزق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البرّ،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الأجل وسمى به لأنّه يتبع العمر، قال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ما عاش ممدود له أمل لاينتهي العمر حتى ينتهي الأثر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يمكن أن يقال أن التنصيص على امامة الائمة وولايتهم لايجوز أن يقع فيه البداء لانه اخبار عن الولاية التي هو من الامور الانشائية والمجعولات الشرعية كما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واذا ابتلى ابراهيم ربه بكلمات فاتمهن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جاعلك للناس اماماً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يمكن أن يقال ذلك في الرسالة أيضاً استناداً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حيث يجعل رسالته فلا يتطرق في مثل ذلك البداء لانه بعد الانشاد يقع على ما يقع ورفعه بعد وجوده في وعاء الامور الاعتبارية قبل مجيء زمان القيام به لايجوز، ويكون من رفع الحكم قبل مجيء وقت اتيانه نعم اذا لم يكن المولى في انشائه جاداً وكان انشائه صورياً يجوز رفعه لكن هو خارج عما نحن فيه، واما بعد قيامه به فلا يجوز رفعه وقطع استمراره لان اللّه تعالى لايتشرف احداً بنصبه للامامة والولاية ألتي هي عهده الذي لا يناله الظالمين الا اذا كان جامعاً بشرائط توليها من العصمة عن الذنوب والخطاء في ماضى عمره و مستقبله لا ينتزع منه لباساً وتشريفاً شرفه به فكيف يجوز بعد أن ابتلى ابراهيم بما ابتلاه وجعله للناس اماماً انتزاع هذه الكرامة التي كرمه بها منه هذا مضافاً الى أن النصوص قد دلت على استمرار الولاية والامامة العامة لمن نصبه اللّه لها صراحة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نبشت الحكومة الجائرة المتسمية بالسعوديّة في زماننا باسم توسعة الشارع قره فوجدجسده طريّاً كأنه مات في الحال فنقل الى البقيع ودفن والقصة مشهورة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واسماعيل هذا توفى سنة ثلاث وثلاثين ومأه قبل وفاة أبيه الصادق عليه السلام مبشرين سنة توفى بالعريض قرب المدينة، وحمل على اعناق الرجال حتى دفن بالبقيع وكان أبو عبد اللّه عليه السلام يحبّه حباً شديداً ويكرمه اكراماً عظيماً وروى انه لما مات جزع عليه ابوعبداللّه عليه السلام جزعاً شديداً ووجد به وجداً عظيماً وتقدم سريره ولا رداء وأمر بوضع سريره على الأرض قبل دفنه مراراً كثيرة وكان يكشف عن وجهه وينظر اليه يريد بذلك تحقيق الرد فإنّه عند الظانين خلافته له من بعده وازالة الشبهة عنهم في حياته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رياض السالكين شرح الصحيفة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الامامية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الحجة، باب الإشارة والنص على أبي محمد عليه السلام،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النصائح الكافية لمن يتولى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أبي سفيان في الميزان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ذلك من القرآن المجيد في ما حكاه من قصة موسى وعبد من عباد اللّه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هجرت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نهج البلاغة الخطبة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كلّ من له ذوق وفطانة وبصيرة بالألفاظ والمعاني إنّ هذا الفصل لا يناسب سائرفصول الأذان ولا شيء تحته فمن لا يعرف ان الصلاة خير من النوم ومن سائر الأعمال المباحة وأين هذا المضمون من مضمون قول المؤذن حي على الصلاة وحي على الفلاح وحي على خير العمل وما الفرق بين قولك الصلاة خير من النون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أعذب أو أطيب من البول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جاء في بعض الأحاديث أوّل ما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المراد منه ليس ما يريد هؤلاء من‌المعلول الأوّل المسمّى بالعلّة الثانية والعقل الثاني والمعلول الثاني للعلّة الثانية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رسالة الخاجوئي محمد إسماعيل المازندراني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عرشه على الماء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ملّا 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الكهف الآيه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الجدار فكان لغلامين يتيمَين في المدينة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image" Target="media/image2.jpeg"/><Relationship Id="rId377" Type="http://schemas.openxmlformats.org/officeDocument/2006/relationships/image" Target="media/image2.jpeg"/><Relationship Id="rId378" Type="http://schemas.openxmlformats.org/officeDocument/2006/relationships/footer" Target="footer371.xml"/><Relationship Id="rId379" Type="http://schemas.openxmlformats.org/officeDocument/2006/relationships/footnotes" Target="footnotes.xml"/><Relationship Id="rId380" Type="http://schemas.openxmlformats.org/officeDocument/2006/relationships/numbering" Target="numbering.xml"/><Relationship Id="rId381" Type="http://schemas.openxmlformats.org/officeDocument/2006/relationships/fontTable" Target="fontTable.xml"/><Relationship Id="rId382" Type="http://schemas.openxmlformats.org/officeDocument/2006/relationships/settings" Target="settings.xml"/><Relationship Id="rId3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376</Pages>
  <Words>66396</Words>
  <Characters>295792</Characters>
  <CharactersWithSpaces>360362</CharactersWithSpaces>
  <Paragraphs>1826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2026-08-22T02:44:22Z</dcterms:created>
  <dc:creator>ghaemiyeh.com</dc:creator>
  <dc:description/>
  <dc:language>en-US</dc:language>
  <cp:lastModifiedBy/>
  <dcterms:modified xsi:type="dcterms:W3CDTF">2026-08-22T06:14:32Z</dcterms:modified>
  <cp:revision>1</cp:revision>
  <dc:subject/>
  <dc:title>لمحات جلد 3</dc:title>
</cp:coreProperties>
</file>

<file path=docProps/custom.xml><?xml version="1.0" encoding="utf-8"?>
<Properties xmlns="http://schemas.openxmlformats.org/officeDocument/2006/custom-properties" xmlns:vt="http://schemas.openxmlformats.org/officeDocument/2006/docPropsVTypes"/>
</file>