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منشور جاوید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13400_7370918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913402_7370918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913404_73709187">
            <w:r>
              <w:rPr>
                <w:webHidden/>
                <w:rStyle w:val="IndexLink"/>
                <w:rtl w:val="true"/>
              </w:rPr>
              <w:t>بخش اول</w:t>
            </w:r>
            <w:r>
              <w:rPr>
                <w:rStyle w:val="IndexLink"/>
                <w:rtl w:val="true"/>
              </w:rPr>
              <w:tab/>
            </w:r>
            <w:r>
              <w:rPr>
                <w:rStyle w:val="IndexLink"/>
              </w:rPr>
              <w:t>14</w:t>
            </w:r>
          </w:hyperlink>
        </w:p>
        <w:p>
          <w:pPr>
            <w:pStyle w:val="Contents3"/>
            <w:tabs>
              <w:tab w:val="clear" w:pos="8459"/>
              <w:tab w:val="right" w:pos="9026" w:leader="dot"/>
            </w:tabs>
            <w:rPr/>
          </w:pPr>
          <w:hyperlink w:anchor="__RefHeading___Toc4913406_73709187">
            <w:r>
              <w:rPr>
                <w:webHidden/>
                <w:rStyle w:val="IndexLink"/>
                <w:rtl w:val="true"/>
              </w:rPr>
              <w:t>پیشگفتار</w:t>
            </w:r>
            <w:r>
              <w:rPr>
                <w:rStyle w:val="IndexLink"/>
                <w:rtl w:val="true"/>
              </w:rPr>
              <w:tab/>
            </w:r>
            <w:r>
              <w:rPr>
                <w:rStyle w:val="IndexLink"/>
              </w:rPr>
              <w:t>14</w:t>
            </w:r>
          </w:hyperlink>
        </w:p>
        <w:p>
          <w:pPr>
            <w:pStyle w:val="Contents4"/>
            <w:tabs>
              <w:tab w:val="clear" w:pos="8176"/>
              <w:tab w:val="right" w:pos="9026" w:leader="dot"/>
            </w:tabs>
            <w:rPr/>
          </w:pPr>
          <w:hyperlink w:anchor="__RefHeading___Toc4913408_73709187">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4913410_73709187">
            <w:r>
              <w:rPr>
                <w:webHidden/>
                <w:rStyle w:val="IndexLink"/>
                <w:rtl w:val="true"/>
              </w:rPr>
              <w:t>بازار آشفته موضوعات مذهبی</w:t>
            </w:r>
            <w:r>
              <w:rPr>
                <w:rStyle w:val="IndexLink"/>
                <w:rtl w:val="true"/>
              </w:rPr>
              <w:tab/>
            </w:r>
            <w:r>
              <w:rPr>
                <w:rStyle w:val="IndexLink"/>
              </w:rPr>
              <w:t>14</w:t>
            </w:r>
          </w:hyperlink>
        </w:p>
        <w:p>
          <w:pPr>
            <w:pStyle w:val="Contents4"/>
            <w:tabs>
              <w:tab w:val="clear" w:pos="8176"/>
              <w:tab w:val="right" w:pos="9026" w:leader="dot"/>
            </w:tabs>
            <w:rPr/>
          </w:pPr>
          <w:hyperlink w:anchor="__RefHeading___Toc4913412_73709187">
            <w:r>
              <w:rPr>
                <w:webHidden/>
                <w:rStyle w:val="IndexLink"/>
                <w:rtl w:val="true"/>
              </w:rPr>
              <w:t>ولیّ متصرف و آگاه از غیب یا بخش دوم</w:t>
            </w:r>
            <w:r>
              <w:rPr>
                <w:rStyle w:val="IndexLink"/>
                <w:rtl w:val="true"/>
              </w:rPr>
              <w:tab/>
            </w:r>
            <w:r>
              <w:rPr>
                <w:rStyle w:val="IndexLink"/>
              </w:rPr>
              <w:t>19</w:t>
            </w:r>
          </w:hyperlink>
        </w:p>
        <w:p>
          <w:pPr>
            <w:pStyle w:val="Contents3"/>
            <w:tabs>
              <w:tab w:val="clear" w:pos="8459"/>
              <w:tab w:val="right" w:pos="9026" w:leader="dot"/>
            </w:tabs>
            <w:rPr/>
          </w:pPr>
          <w:hyperlink w:anchor="__RefHeading___Toc4913414_73709187">
            <w:r>
              <w:rPr>
                <w:webHidden/>
                <w:rStyle w:val="IndexLink"/>
              </w:rPr>
              <w:t>1</w:t>
            </w:r>
            <w:r>
              <w:rPr>
                <w:rStyle w:val="IndexLink"/>
                <w:rtl w:val="true"/>
              </w:rPr>
              <w:t xml:space="preserve">- </w:t>
            </w:r>
            <w:r>
              <w:rPr>
                <w:rStyle w:val="IndexLink"/>
                <w:rtl w:val="true"/>
              </w:rPr>
              <w:t xml:space="preserve">با حقیقت </w:t>
            </w:r>
            <w:r>
              <w:rPr>
                <w:rStyle w:val="IndexLink"/>
                <w:rtl w:val="true"/>
              </w:rPr>
              <w:t>«</w:t>
            </w:r>
            <w:r>
              <w:rPr>
                <w:rStyle w:val="IndexLink"/>
                <w:rtl w:val="true"/>
              </w:rPr>
              <w:t>معرفت سوم</w:t>
            </w:r>
            <w:r>
              <w:rPr>
                <w:rStyle w:val="IndexLink"/>
                <w:rtl w:val="true"/>
              </w:rPr>
              <w:t xml:space="preserve">» </w:t>
            </w:r>
            <w:r>
              <w:rPr>
                <w:rStyle w:val="IndexLink"/>
                <w:rtl w:val="true"/>
              </w:rPr>
              <w:t>آشنا شویم</w:t>
            </w:r>
            <w:r>
              <w:rPr>
                <w:rStyle w:val="IndexLink"/>
                <w:rtl w:val="true"/>
              </w:rPr>
              <w:tab/>
            </w:r>
            <w:r>
              <w:rPr>
                <w:rStyle w:val="IndexLink"/>
              </w:rPr>
              <w:t>23</w:t>
            </w:r>
          </w:hyperlink>
        </w:p>
        <w:p>
          <w:pPr>
            <w:pStyle w:val="Contents4"/>
            <w:tabs>
              <w:tab w:val="clear" w:pos="8176"/>
              <w:tab w:val="right" w:pos="9026" w:leader="dot"/>
            </w:tabs>
            <w:rPr/>
          </w:pPr>
          <w:hyperlink w:anchor="__RefHeading___Toc4913416_7370918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913418_73709187">
            <w:r>
              <w:rPr>
                <w:webHidden/>
                <w:rStyle w:val="IndexLink"/>
                <w:rtl w:val="true"/>
              </w:rPr>
              <w:t>اقسام غیب</w:t>
            </w:r>
            <w:r>
              <w:rPr>
                <w:rStyle w:val="IndexLink"/>
                <w:rtl w:val="true"/>
              </w:rPr>
              <w:tab/>
            </w:r>
            <w:r>
              <w:rPr>
                <w:rStyle w:val="IndexLink"/>
              </w:rPr>
              <w:t>25</w:t>
            </w:r>
          </w:hyperlink>
        </w:p>
        <w:p>
          <w:pPr>
            <w:pStyle w:val="Contents4"/>
            <w:tabs>
              <w:tab w:val="clear" w:pos="8176"/>
              <w:tab w:val="right" w:pos="9026" w:leader="dot"/>
            </w:tabs>
            <w:rPr/>
          </w:pPr>
          <w:hyperlink w:anchor="__RefHeading___Toc4913420_73709187">
            <w:r>
              <w:rPr>
                <w:webHidden/>
                <w:rStyle w:val="IndexLink"/>
                <w:rtl w:val="true"/>
              </w:rPr>
              <w:t>فرق پیش بینی و علم غیب</w:t>
            </w:r>
            <w:r>
              <w:rPr>
                <w:rStyle w:val="IndexLink"/>
                <w:rtl w:val="true"/>
              </w:rPr>
              <w:tab/>
            </w:r>
            <w:r>
              <w:rPr>
                <w:rStyle w:val="IndexLink"/>
              </w:rPr>
              <w:t>29</w:t>
            </w:r>
          </w:hyperlink>
        </w:p>
        <w:p>
          <w:pPr>
            <w:pStyle w:val="Contents4"/>
            <w:tabs>
              <w:tab w:val="clear" w:pos="8176"/>
              <w:tab w:val="right" w:pos="9026" w:leader="dot"/>
            </w:tabs>
            <w:rPr/>
          </w:pPr>
          <w:hyperlink w:anchor="__RefHeading___Toc4913422_73709187">
            <w:r>
              <w:rPr>
                <w:webHidden/>
                <w:rStyle w:val="IndexLink"/>
                <w:rtl w:val="true"/>
              </w:rPr>
              <w:t>علل معرفت سوم</w:t>
            </w:r>
            <w:r>
              <w:rPr>
                <w:rStyle w:val="IndexLink"/>
                <w:rtl w:val="true"/>
              </w:rPr>
              <w:tab/>
            </w:r>
            <w:r>
              <w:rPr>
                <w:rStyle w:val="IndexLink"/>
              </w:rPr>
              <w:t>30</w:t>
            </w:r>
          </w:hyperlink>
        </w:p>
        <w:p>
          <w:pPr>
            <w:pStyle w:val="Contents5"/>
            <w:tabs>
              <w:tab w:val="clear" w:pos="7892"/>
              <w:tab w:val="right" w:pos="9026" w:leader="dot"/>
            </w:tabs>
            <w:rPr/>
          </w:pPr>
          <w:hyperlink w:anchor="__RefHeading___Toc4913424_73709187">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4913426_73709187">
            <w:r>
              <w:rPr>
                <w:webHidden/>
                <w:rStyle w:val="IndexLink"/>
              </w:rPr>
              <w:t>1</w:t>
            </w:r>
            <w:r>
              <w:rPr>
                <w:rStyle w:val="IndexLink"/>
                <w:rtl w:val="true"/>
              </w:rPr>
              <w:t>.</w:t>
            </w:r>
            <w:r>
              <w:rPr>
                <w:rStyle w:val="IndexLink"/>
                <w:rtl w:val="true"/>
              </w:rPr>
              <w:t>آگاهی</w:t>
            </w:r>
            <w:r>
              <w:rPr>
                <w:rStyle w:val="IndexLink"/>
                <w:rtl w:val="true"/>
              </w:rPr>
              <w:tab/>
            </w:r>
            <w:r>
              <w:rPr>
                <w:rStyle w:val="IndexLink"/>
              </w:rPr>
              <w:t>31</w:t>
            </w:r>
          </w:hyperlink>
        </w:p>
        <w:p>
          <w:pPr>
            <w:pStyle w:val="Contents5"/>
            <w:tabs>
              <w:tab w:val="clear" w:pos="7892"/>
              <w:tab w:val="right" w:pos="9026" w:leader="dot"/>
            </w:tabs>
            <w:rPr/>
          </w:pPr>
          <w:hyperlink w:anchor="__RefHeading___Toc4913428_73709187">
            <w:r>
              <w:rPr>
                <w:webHidden/>
                <w:rStyle w:val="IndexLink"/>
              </w:rPr>
              <w:t>2</w:t>
            </w:r>
            <w:r>
              <w:rPr>
                <w:rStyle w:val="IndexLink"/>
                <w:rtl w:val="true"/>
              </w:rPr>
              <w:t xml:space="preserve">. </w:t>
            </w:r>
            <w:r>
              <w:rPr>
                <w:rStyle w:val="IndexLink"/>
                <w:rtl w:val="true"/>
              </w:rPr>
              <w:t>به وسیله فرشته</w:t>
            </w:r>
            <w:r>
              <w:rPr>
                <w:rStyle w:val="IndexLink"/>
                <w:rtl w:val="true"/>
              </w:rPr>
              <w:tab/>
            </w:r>
            <w:r>
              <w:rPr>
                <w:rStyle w:val="IndexLink"/>
              </w:rPr>
              <w:t>32</w:t>
            </w:r>
          </w:hyperlink>
        </w:p>
        <w:p>
          <w:pPr>
            <w:pStyle w:val="Contents5"/>
            <w:tabs>
              <w:tab w:val="clear" w:pos="7892"/>
              <w:tab w:val="right" w:pos="9026" w:leader="dot"/>
            </w:tabs>
            <w:rPr/>
          </w:pPr>
          <w:hyperlink w:anchor="__RefHeading___Toc4913430_73709187">
            <w:r>
              <w:rPr>
                <w:webHidden/>
                <w:rStyle w:val="IndexLink"/>
              </w:rPr>
              <w:t>3</w:t>
            </w:r>
            <w:r>
              <w:rPr>
                <w:rStyle w:val="IndexLink"/>
                <w:rtl w:val="true"/>
              </w:rPr>
              <w:t xml:space="preserve">. </w:t>
            </w:r>
            <w:r>
              <w:rPr>
                <w:rStyle w:val="IndexLink"/>
                <w:rtl w:val="true"/>
              </w:rPr>
              <w:t>رؤیای صادق</w:t>
            </w:r>
            <w:r>
              <w:rPr>
                <w:rStyle w:val="IndexLink"/>
                <w:rtl w:val="true"/>
              </w:rPr>
              <w:tab/>
            </w:r>
            <w:r>
              <w:rPr>
                <w:rStyle w:val="IndexLink"/>
              </w:rPr>
              <w:t>33</w:t>
            </w:r>
          </w:hyperlink>
        </w:p>
        <w:p>
          <w:pPr>
            <w:pStyle w:val="Contents5"/>
            <w:tabs>
              <w:tab w:val="clear" w:pos="7892"/>
              <w:tab w:val="right" w:pos="9026" w:leader="dot"/>
            </w:tabs>
            <w:rPr/>
          </w:pPr>
          <w:hyperlink w:anchor="__RefHeading___Toc4913432_73709187">
            <w:r>
              <w:rPr>
                <w:webHidden/>
                <w:rStyle w:val="IndexLink"/>
              </w:rPr>
              <w:t>4</w:t>
            </w:r>
            <w:r>
              <w:rPr>
                <w:rStyle w:val="IndexLink"/>
                <w:rtl w:val="true"/>
              </w:rPr>
              <w:t xml:space="preserve">. </w:t>
            </w:r>
            <w:r>
              <w:rPr>
                <w:rStyle w:val="IndexLink"/>
                <w:rtl w:val="true"/>
              </w:rPr>
              <w:t>القای روح</w:t>
            </w:r>
            <w:r>
              <w:rPr>
                <w:rStyle w:val="IndexLink"/>
                <w:rtl w:val="true"/>
              </w:rPr>
              <w:tab/>
            </w:r>
            <w:r>
              <w:rPr>
                <w:rStyle w:val="IndexLink"/>
              </w:rPr>
              <w:t>33</w:t>
            </w:r>
          </w:hyperlink>
        </w:p>
        <w:p>
          <w:pPr>
            <w:pStyle w:val="Contents3"/>
            <w:tabs>
              <w:tab w:val="clear" w:pos="8459"/>
              <w:tab w:val="right" w:pos="9026" w:leader="dot"/>
            </w:tabs>
            <w:rPr/>
          </w:pPr>
          <w:hyperlink w:anchor="__RefHeading___Toc4913434_73709187">
            <w:r>
              <w:rPr>
                <w:webHidden/>
                <w:rStyle w:val="IndexLink"/>
              </w:rPr>
              <w:t>2</w:t>
            </w:r>
            <w:r>
              <w:rPr>
                <w:rStyle w:val="IndexLink"/>
                <w:rtl w:val="true"/>
              </w:rPr>
              <w:t xml:space="preserve">- </w:t>
            </w:r>
            <w:r>
              <w:rPr>
                <w:rStyle w:val="IndexLink"/>
                <w:rtl w:val="true"/>
              </w:rPr>
              <w:t>بشر و آگاهی از غیب</w:t>
            </w:r>
            <w:r>
              <w:rPr>
                <w:rStyle w:val="IndexLink"/>
                <w:rtl w:val="true"/>
              </w:rPr>
              <w:tab/>
            </w:r>
            <w:r>
              <w:rPr>
                <w:rStyle w:val="IndexLink"/>
              </w:rPr>
              <w:t>36</w:t>
            </w:r>
          </w:hyperlink>
        </w:p>
        <w:p>
          <w:pPr>
            <w:pStyle w:val="Contents4"/>
            <w:tabs>
              <w:tab w:val="clear" w:pos="8176"/>
              <w:tab w:val="right" w:pos="9026" w:leader="dot"/>
            </w:tabs>
            <w:rPr/>
          </w:pPr>
          <w:hyperlink w:anchor="__RefHeading___Toc4913436_73709187">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913438_73709187">
            <w:r>
              <w:rPr>
                <w:webHidden/>
                <w:rStyle w:val="IndexLink"/>
                <w:rtl w:val="true"/>
              </w:rPr>
              <w:t>راه های سه گانه معرفت</w:t>
            </w:r>
            <w:r>
              <w:rPr>
                <w:rStyle w:val="IndexLink"/>
                <w:rtl w:val="true"/>
              </w:rPr>
              <w:tab/>
            </w:r>
            <w:r>
              <w:rPr>
                <w:rStyle w:val="IndexLink"/>
              </w:rPr>
              <w:t>37</w:t>
            </w:r>
          </w:hyperlink>
        </w:p>
        <w:p>
          <w:pPr>
            <w:pStyle w:val="Contents5"/>
            <w:tabs>
              <w:tab w:val="clear" w:pos="7892"/>
              <w:tab w:val="right" w:pos="9026" w:leader="dot"/>
            </w:tabs>
            <w:rPr/>
          </w:pPr>
          <w:hyperlink w:anchor="__RefHeading___Toc4913440_73709187">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4913442_73709187">
            <w:r>
              <w:rPr>
                <w:webHidden/>
                <w:rStyle w:val="IndexLink"/>
              </w:rPr>
              <w:t>1</w:t>
            </w:r>
            <w:r>
              <w:rPr>
                <w:rStyle w:val="IndexLink"/>
                <w:rtl w:val="true"/>
              </w:rPr>
              <w:t xml:space="preserve">. </w:t>
            </w:r>
            <w:r>
              <w:rPr>
                <w:rStyle w:val="IndexLink"/>
                <w:rtl w:val="true"/>
              </w:rPr>
              <w:t>راه تجربی و حسی</w:t>
            </w:r>
            <w:r>
              <w:rPr>
                <w:rStyle w:val="IndexLink"/>
                <w:rtl w:val="true"/>
              </w:rPr>
              <w:tab/>
            </w:r>
            <w:r>
              <w:rPr>
                <w:rStyle w:val="IndexLink"/>
              </w:rPr>
              <w:t>37</w:t>
            </w:r>
          </w:hyperlink>
        </w:p>
        <w:p>
          <w:pPr>
            <w:pStyle w:val="Contents5"/>
            <w:tabs>
              <w:tab w:val="clear" w:pos="7892"/>
              <w:tab w:val="right" w:pos="9026" w:leader="dot"/>
            </w:tabs>
            <w:rPr/>
          </w:pPr>
          <w:hyperlink w:anchor="__RefHeading___Toc4913444_73709187">
            <w:r>
              <w:rPr>
                <w:webHidden/>
                <w:rStyle w:val="IndexLink"/>
              </w:rPr>
              <w:t>2</w:t>
            </w:r>
            <w:r>
              <w:rPr>
                <w:rStyle w:val="IndexLink"/>
                <w:rtl w:val="true"/>
              </w:rPr>
              <w:t xml:space="preserve">. </w:t>
            </w:r>
            <w:r>
              <w:rPr>
                <w:rStyle w:val="IndexLink"/>
                <w:rtl w:val="true"/>
              </w:rPr>
              <w:t>راه استدلالی و تعقلی</w:t>
            </w:r>
            <w:r>
              <w:rPr>
                <w:rStyle w:val="IndexLink"/>
                <w:rtl w:val="true"/>
              </w:rPr>
              <w:tab/>
            </w:r>
            <w:r>
              <w:rPr>
                <w:rStyle w:val="IndexLink"/>
              </w:rPr>
              <w:t>37</w:t>
            </w:r>
          </w:hyperlink>
        </w:p>
        <w:p>
          <w:pPr>
            <w:pStyle w:val="Contents5"/>
            <w:tabs>
              <w:tab w:val="clear" w:pos="7892"/>
              <w:tab w:val="right" w:pos="9026" w:leader="dot"/>
            </w:tabs>
            <w:rPr/>
          </w:pPr>
          <w:hyperlink w:anchor="__RefHeading___Toc4913446_73709187">
            <w:r>
              <w:rPr>
                <w:webHidden/>
                <w:rStyle w:val="IndexLink"/>
              </w:rPr>
              <w:t>3</w:t>
            </w:r>
            <w:r>
              <w:rPr>
                <w:rStyle w:val="IndexLink"/>
                <w:rtl w:val="true"/>
              </w:rPr>
              <w:t xml:space="preserve">. </w:t>
            </w:r>
            <w:r>
              <w:rPr>
                <w:rStyle w:val="IndexLink"/>
                <w:rtl w:val="true"/>
              </w:rPr>
              <w:t>راه الهام و اشراق</w:t>
            </w:r>
            <w:r>
              <w:rPr>
                <w:rStyle w:val="IndexLink"/>
                <w:rtl w:val="true"/>
              </w:rPr>
              <w:tab/>
            </w:r>
            <w:r>
              <w:rPr>
                <w:rStyle w:val="IndexLink"/>
              </w:rPr>
              <w:t>38</w:t>
            </w:r>
          </w:hyperlink>
        </w:p>
        <w:p>
          <w:pPr>
            <w:pStyle w:val="Contents4"/>
            <w:tabs>
              <w:tab w:val="clear" w:pos="8176"/>
              <w:tab w:val="right" w:pos="9026" w:leader="dot"/>
            </w:tabs>
            <w:rPr/>
          </w:pPr>
          <w:hyperlink w:anchor="__RefHeading___Toc4913448_73709187">
            <w:r>
              <w:rPr>
                <w:webHidden/>
                <w:rStyle w:val="IndexLink"/>
                <w:rtl w:val="true"/>
              </w:rPr>
              <w:t>الهام والکسیس کارل</w:t>
            </w:r>
            <w:r>
              <w:rPr>
                <w:rStyle w:val="IndexLink"/>
                <w:rtl w:val="true"/>
              </w:rPr>
              <w:tab/>
            </w:r>
            <w:r>
              <w:rPr>
                <w:rStyle w:val="IndexLink"/>
              </w:rPr>
              <w:t>40</w:t>
            </w:r>
          </w:hyperlink>
        </w:p>
        <w:p>
          <w:pPr>
            <w:pStyle w:val="Contents4"/>
            <w:tabs>
              <w:tab w:val="clear" w:pos="8176"/>
              <w:tab w:val="right" w:pos="9026" w:leader="dot"/>
            </w:tabs>
            <w:rPr/>
          </w:pPr>
          <w:hyperlink w:anchor="__RefHeading___Toc4913450_73709187">
            <w:r>
              <w:rPr>
                <w:webHidden/>
                <w:rStyle w:val="IndexLink"/>
                <w:rtl w:val="true"/>
              </w:rPr>
              <w:t>شهود و فلسفه برکسن</w:t>
            </w:r>
            <w:r>
              <w:rPr>
                <w:rStyle w:val="IndexLink"/>
                <w:rtl w:val="true"/>
              </w:rPr>
              <w:tab/>
            </w:r>
            <w:r>
              <w:rPr>
                <w:rStyle w:val="IndexLink"/>
              </w:rPr>
              <w:t>43</w:t>
            </w:r>
          </w:hyperlink>
        </w:p>
        <w:p>
          <w:pPr>
            <w:pStyle w:val="Contents4"/>
            <w:tabs>
              <w:tab w:val="clear" w:pos="8176"/>
              <w:tab w:val="right" w:pos="9026" w:leader="dot"/>
            </w:tabs>
            <w:rPr/>
          </w:pPr>
          <w:hyperlink w:anchor="__RefHeading___Toc4913452_73709187">
            <w:r>
              <w:rPr>
                <w:webHidden/>
                <w:rStyle w:val="IndexLink"/>
                <w:rtl w:val="true"/>
              </w:rPr>
              <w:t>غرور بی جا</w:t>
            </w:r>
            <w:r>
              <w:rPr>
                <w:rStyle w:val="IndexLink"/>
                <w:rtl w:val="true"/>
              </w:rPr>
              <w:tab/>
            </w:r>
            <w:r>
              <w:rPr>
                <w:rStyle w:val="IndexLink"/>
              </w:rPr>
              <w:t>44</w:t>
            </w:r>
          </w:hyperlink>
        </w:p>
        <w:p>
          <w:pPr>
            <w:pStyle w:val="Contents4"/>
            <w:tabs>
              <w:tab w:val="clear" w:pos="8176"/>
              <w:tab w:val="right" w:pos="9026" w:leader="dot"/>
            </w:tabs>
            <w:rPr/>
          </w:pPr>
          <w:hyperlink w:anchor="__RefHeading___Toc4913454_73709187">
            <w:r>
              <w:rPr>
                <w:webHidden/>
                <w:rStyle w:val="IndexLink"/>
                <w:rtl w:val="true"/>
              </w:rPr>
              <w:t>دریچه هایی به سوی جهان اسرارآمیز غیب</w:t>
            </w:r>
            <w:r>
              <w:rPr>
                <w:rStyle w:val="IndexLink"/>
                <w:rtl w:val="true"/>
              </w:rPr>
              <w:tab/>
            </w:r>
            <w:r>
              <w:rPr>
                <w:rStyle w:val="IndexLink"/>
              </w:rPr>
              <w:t>44</w:t>
            </w:r>
          </w:hyperlink>
        </w:p>
        <w:p>
          <w:pPr>
            <w:pStyle w:val="Contents5"/>
            <w:tabs>
              <w:tab w:val="clear" w:pos="7892"/>
              <w:tab w:val="right" w:pos="9026" w:leader="dot"/>
            </w:tabs>
            <w:rPr/>
          </w:pPr>
          <w:hyperlink w:anchor="__RefHeading___Toc4913456_73709187">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4913458_73709187">
            <w:r>
              <w:rPr>
                <w:webHidden/>
                <w:rStyle w:val="IndexLink"/>
              </w:rPr>
              <w:t>1</w:t>
            </w:r>
            <w:r>
              <w:rPr>
                <w:rStyle w:val="IndexLink"/>
                <w:rtl w:val="true"/>
              </w:rPr>
              <w:t xml:space="preserve">. </w:t>
            </w:r>
            <w:r>
              <w:rPr>
                <w:rStyle w:val="IndexLink"/>
                <w:rtl w:val="true"/>
              </w:rPr>
              <w:t>وحی به حیوانات</w:t>
            </w:r>
            <w:r>
              <w:rPr>
                <w:rStyle w:val="IndexLink"/>
                <w:rtl w:val="true"/>
              </w:rPr>
              <w:tab/>
            </w:r>
            <w:r>
              <w:rPr>
                <w:rStyle w:val="IndexLink"/>
              </w:rPr>
              <w:t>45</w:t>
            </w:r>
          </w:hyperlink>
        </w:p>
        <w:p>
          <w:pPr>
            <w:pStyle w:val="Contents5"/>
            <w:tabs>
              <w:tab w:val="clear" w:pos="7892"/>
              <w:tab w:val="right" w:pos="9026" w:leader="dot"/>
            </w:tabs>
            <w:rPr/>
          </w:pPr>
          <w:hyperlink w:anchor="__RefHeading___Toc4913460_73709187">
            <w:r>
              <w:rPr>
                <w:webHidden/>
                <w:rStyle w:val="IndexLink"/>
              </w:rPr>
              <w:t>2</w:t>
            </w:r>
            <w:r>
              <w:rPr>
                <w:rStyle w:val="IndexLink"/>
                <w:rtl w:val="true"/>
              </w:rPr>
              <w:t xml:space="preserve">. </w:t>
            </w:r>
            <w:r>
              <w:rPr>
                <w:rStyle w:val="IndexLink"/>
                <w:rtl w:val="true"/>
              </w:rPr>
              <w:t>روشن بینی و تله پاتی</w:t>
            </w:r>
            <w:r>
              <w:rPr>
                <w:rStyle w:val="IndexLink"/>
                <w:rtl w:val="true"/>
              </w:rPr>
              <w:tab/>
            </w:r>
            <w:r>
              <w:rPr>
                <w:rStyle w:val="IndexLink"/>
              </w:rPr>
              <w:t>46</w:t>
            </w:r>
          </w:hyperlink>
        </w:p>
        <w:p>
          <w:pPr>
            <w:pStyle w:val="Contents5"/>
            <w:tabs>
              <w:tab w:val="clear" w:pos="7892"/>
              <w:tab w:val="right" w:pos="9026" w:leader="dot"/>
            </w:tabs>
            <w:rPr/>
          </w:pPr>
          <w:hyperlink w:anchor="__RefHeading___Toc4913462_73709187">
            <w:r>
              <w:rPr>
                <w:webHidden/>
                <w:rStyle w:val="IndexLink"/>
              </w:rPr>
              <w:t>3</w:t>
            </w:r>
            <w:r>
              <w:rPr>
                <w:rStyle w:val="IndexLink"/>
                <w:rtl w:val="true"/>
              </w:rPr>
              <w:t xml:space="preserve">. </w:t>
            </w:r>
            <w:r>
              <w:rPr>
                <w:rStyle w:val="IndexLink"/>
                <w:rtl w:val="true"/>
              </w:rPr>
              <w:t>ارتباط با ارواح</w:t>
            </w:r>
            <w:r>
              <w:rPr>
                <w:rStyle w:val="IndexLink"/>
                <w:rtl w:val="true"/>
              </w:rPr>
              <w:tab/>
            </w:r>
            <w:r>
              <w:rPr>
                <w:rStyle w:val="IndexLink"/>
              </w:rPr>
              <w:t>47</w:t>
            </w:r>
          </w:hyperlink>
        </w:p>
        <w:p>
          <w:pPr>
            <w:pStyle w:val="Contents5"/>
            <w:tabs>
              <w:tab w:val="clear" w:pos="7892"/>
              <w:tab w:val="right" w:pos="9026" w:leader="dot"/>
            </w:tabs>
            <w:rPr/>
          </w:pPr>
          <w:hyperlink w:anchor="__RefHeading___Toc4913464_73709187">
            <w:r>
              <w:rPr>
                <w:webHidden/>
                <w:rStyle w:val="IndexLink"/>
              </w:rPr>
              <w:t>4</w:t>
            </w:r>
            <w:r>
              <w:rPr>
                <w:rStyle w:val="IndexLink"/>
                <w:rtl w:val="true"/>
              </w:rPr>
              <w:t xml:space="preserve">. </w:t>
            </w:r>
            <w:r>
              <w:rPr>
                <w:rStyle w:val="IndexLink"/>
                <w:rtl w:val="true"/>
              </w:rPr>
              <w:t>الهام به افراد</w:t>
            </w:r>
            <w:r>
              <w:rPr>
                <w:rStyle w:val="IndexLink"/>
                <w:rtl w:val="true"/>
              </w:rPr>
              <w:tab/>
            </w:r>
            <w:r>
              <w:rPr>
                <w:rStyle w:val="IndexLink"/>
              </w:rPr>
              <w:t>48</w:t>
            </w:r>
          </w:hyperlink>
        </w:p>
        <w:p>
          <w:pPr>
            <w:pStyle w:val="Contents5"/>
            <w:tabs>
              <w:tab w:val="clear" w:pos="7892"/>
              <w:tab w:val="right" w:pos="9026" w:leader="dot"/>
            </w:tabs>
            <w:rPr/>
          </w:pPr>
          <w:hyperlink w:anchor="__RefHeading___Toc4913466_73709187">
            <w:r>
              <w:rPr>
                <w:webHidden/>
                <w:rStyle w:val="IndexLink"/>
              </w:rPr>
              <w:t>5</w:t>
            </w:r>
            <w:r>
              <w:rPr>
                <w:rStyle w:val="IndexLink"/>
                <w:rtl w:val="true"/>
              </w:rPr>
              <w:t xml:space="preserve">. </w:t>
            </w:r>
            <w:r>
              <w:rPr>
                <w:rStyle w:val="IndexLink"/>
                <w:rtl w:val="true"/>
              </w:rPr>
              <w:t>خواب های راستین</w:t>
            </w:r>
            <w:r>
              <w:rPr>
                <w:rStyle w:val="IndexLink"/>
                <w:rtl w:val="true"/>
              </w:rPr>
              <w:tab/>
            </w:r>
            <w:r>
              <w:rPr>
                <w:rStyle w:val="IndexLink"/>
              </w:rPr>
              <w:t>48</w:t>
            </w:r>
          </w:hyperlink>
        </w:p>
        <w:p>
          <w:pPr>
            <w:pStyle w:val="Contents4"/>
            <w:tabs>
              <w:tab w:val="clear" w:pos="8176"/>
              <w:tab w:val="right" w:pos="9026" w:leader="dot"/>
            </w:tabs>
            <w:rPr/>
          </w:pPr>
          <w:hyperlink w:anchor="__RefHeading___Toc4913468_73709187">
            <w:r>
              <w:rPr>
                <w:webHidden/>
                <w:rStyle w:val="IndexLink"/>
                <w:rtl w:val="true"/>
              </w:rPr>
              <w:t>ابر آگاهی و فلاسفه اسلام</w:t>
            </w:r>
            <w:r>
              <w:rPr>
                <w:rStyle w:val="IndexLink"/>
                <w:rtl w:val="true"/>
              </w:rPr>
              <w:tab/>
            </w:r>
            <w:r>
              <w:rPr>
                <w:rStyle w:val="IndexLink"/>
              </w:rPr>
              <w:t>49</w:t>
            </w:r>
          </w:hyperlink>
        </w:p>
        <w:p>
          <w:pPr>
            <w:pStyle w:val="Contents3"/>
            <w:tabs>
              <w:tab w:val="clear" w:pos="8459"/>
              <w:tab w:val="right" w:pos="9026" w:leader="dot"/>
            </w:tabs>
            <w:rPr/>
          </w:pPr>
          <w:hyperlink w:anchor="__RefHeading___Toc4913470_73709187">
            <w:r>
              <w:rPr>
                <w:webHidden/>
                <w:rStyle w:val="IndexLink"/>
              </w:rPr>
              <w:t>3</w:t>
            </w:r>
            <w:r>
              <w:rPr>
                <w:rStyle w:val="IndexLink"/>
                <w:rtl w:val="true"/>
              </w:rPr>
              <w:t xml:space="preserve">- </w:t>
            </w:r>
            <w:r>
              <w:rPr>
                <w:rStyle w:val="IndexLink"/>
                <w:rtl w:val="true"/>
              </w:rPr>
              <w:t>معرفت سوم پیامبران و امامان به تعلیم الهی است</w:t>
            </w:r>
            <w:r>
              <w:rPr>
                <w:rStyle w:val="IndexLink"/>
                <w:rtl w:val="true"/>
              </w:rPr>
              <w:tab/>
            </w:r>
            <w:r>
              <w:rPr>
                <w:rStyle w:val="IndexLink"/>
              </w:rPr>
              <w:t>52</w:t>
            </w:r>
          </w:hyperlink>
        </w:p>
        <w:p>
          <w:pPr>
            <w:pStyle w:val="Contents3"/>
            <w:tabs>
              <w:tab w:val="clear" w:pos="8459"/>
              <w:tab w:val="right" w:pos="9026" w:leader="dot"/>
            </w:tabs>
            <w:rPr/>
          </w:pPr>
          <w:hyperlink w:anchor="__RefHeading___Toc4913472_73709187">
            <w:r>
              <w:rPr>
                <w:webHidden/>
                <w:rStyle w:val="IndexLink"/>
              </w:rPr>
              <w:t>4</w:t>
            </w:r>
            <w:r>
              <w:rPr>
                <w:rStyle w:val="IndexLink"/>
                <w:rtl w:val="true"/>
              </w:rPr>
              <w:t xml:space="preserve">- </w:t>
            </w:r>
            <w:r>
              <w:rPr>
                <w:rStyle w:val="IndexLink"/>
                <w:rtl w:val="true"/>
              </w:rPr>
              <w:t>دانشمندان اسلامی ومعرفت سوم</w:t>
            </w:r>
            <w:r>
              <w:rPr>
                <w:rStyle w:val="IndexLink"/>
                <w:rtl w:val="true"/>
              </w:rPr>
              <w:tab/>
            </w:r>
            <w:r>
              <w:rPr>
                <w:rStyle w:val="IndexLink"/>
              </w:rPr>
              <w:t>57</w:t>
            </w:r>
          </w:hyperlink>
        </w:p>
        <w:p>
          <w:pPr>
            <w:pStyle w:val="Contents3"/>
            <w:tabs>
              <w:tab w:val="clear" w:pos="8459"/>
              <w:tab w:val="right" w:pos="9026" w:leader="dot"/>
            </w:tabs>
            <w:rPr/>
          </w:pPr>
          <w:hyperlink w:anchor="__RefHeading___Toc4913474_73709187">
            <w:r>
              <w:rPr>
                <w:webHidden/>
                <w:rStyle w:val="IndexLink"/>
              </w:rPr>
              <w:t>5</w:t>
            </w:r>
            <w:r>
              <w:rPr>
                <w:rStyle w:val="IndexLink"/>
                <w:rtl w:val="true"/>
              </w:rPr>
              <w:t xml:space="preserve">- </w:t>
            </w:r>
            <w:r>
              <w:rPr>
                <w:rStyle w:val="IndexLink"/>
                <w:rtl w:val="true"/>
              </w:rPr>
              <w:t>کتاب هایی پیرامون معرفت سوم</w:t>
            </w:r>
            <w:r>
              <w:rPr>
                <w:rStyle w:val="IndexLink"/>
                <w:rtl w:val="true"/>
              </w:rPr>
              <w:tab/>
            </w:r>
            <w:r>
              <w:rPr>
                <w:rStyle w:val="IndexLink"/>
              </w:rPr>
              <w:t>63</w:t>
            </w:r>
          </w:hyperlink>
        </w:p>
        <w:p>
          <w:pPr>
            <w:pStyle w:val="Contents3"/>
            <w:tabs>
              <w:tab w:val="clear" w:pos="8459"/>
              <w:tab w:val="right" w:pos="9026" w:leader="dot"/>
            </w:tabs>
            <w:rPr/>
          </w:pPr>
          <w:hyperlink w:anchor="__RefHeading___Toc4913476_73709187">
            <w:r>
              <w:rPr>
                <w:webHidden/>
                <w:rStyle w:val="IndexLink"/>
              </w:rPr>
              <w:t>6</w:t>
            </w:r>
            <w:r>
              <w:rPr>
                <w:rStyle w:val="IndexLink"/>
                <w:rtl w:val="true"/>
              </w:rPr>
              <w:t xml:space="preserve">- </w:t>
            </w:r>
            <w:r>
              <w:rPr>
                <w:rStyle w:val="IndexLink"/>
                <w:rtl w:val="true"/>
              </w:rPr>
              <w:t>قرآن و آگاهی پیامبران از غیب</w:t>
            </w:r>
            <w:r>
              <w:rPr>
                <w:rStyle w:val="IndexLink"/>
                <w:rtl w:val="true"/>
              </w:rPr>
              <w:tab/>
            </w:r>
            <w:r>
              <w:rPr>
                <w:rStyle w:val="IndexLink"/>
              </w:rPr>
              <w:t>67</w:t>
            </w:r>
          </w:hyperlink>
        </w:p>
        <w:p>
          <w:pPr>
            <w:pStyle w:val="Contents4"/>
            <w:tabs>
              <w:tab w:val="clear" w:pos="8176"/>
              <w:tab w:val="right" w:pos="9026" w:leader="dot"/>
            </w:tabs>
            <w:rPr/>
          </w:pPr>
          <w:hyperlink w:anchor="__RefHeading___Toc4913478_73709187">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4913480_73709187">
            <w:r>
              <w:rPr>
                <w:webHidden/>
                <w:rStyle w:val="IndexLink"/>
                <w:rtl w:val="true"/>
              </w:rPr>
              <w:t>این آیات بر دو گروهند</w:t>
            </w:r>
            <w:r>
              <w:rPr>
                <w:rStyle w:val="IndexLink"/>
                <w:rtl w:val="true"/>
              </w:rPr>
              <w:t>:</w:t>
              <w:tab/>
            </w:r>
            <w:r>
              <w:rPr>
                <w:rStyle w:val="IndexLink"/>
              </w:rPr>
              <w:t>67</w:t>
            </w:r>
          </w:hyperlink>
        </w:p>
        <w:p>
          <w:pPr>
            <w:pStyle w:val="Contents5"/>
            <w:tabs>
              <w:tab w:val="clear" w:pos="7892"/>
              <w:tab w:val="right" w:pos="9026" w:leader="dot"/>
            </w:tabs>
            <w:rPr/>
          </w:pPr>
          <w:hyperlink w:anchor="__RefHeading___Toc4913482_73709187">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4913484_73709187">
            <w:r>
              <w:rPr>
                <w:webHidden/>
                <w:rStyle w:val="IndexLink"/>
                <w:rtl w:val="true"/>
              </w:rPr>
              <w:t>آیات گروه نخست</w:t>
            </w:r>
            <w:r>
              <w:rPr>
                <w:rStyle w:val="IndexLink"/>
                <w:rtl w:val="true"/>
              </w:rPr>
              <w:tab/>
            </w:r>
            <w:r>
              <w:rPr>
                <w:rStyle w:val="IndexLink"/>
              </w:rPr>
              <w:t>68</w:t>
            </w:r>
          </w:hyperlink>
        </w:p>
        <w:p>
          <w:pPr>
            <w:pStyle w:val="Contents5"/>
            <w:tabs>
              <w:tab w:val="clear" w:pos="7892"/>
              <w:tab w:val="right" w:pos="9026" w:leader="dot"/>
            </w:tabs>
            <w:rPr/>
          </w:pPr>
          <w:hyperlink w:anchor="__RefHeading___Toc4913486_73709187">
            <w:r>
              <w:rPr>
                <w:webHidden/>
                <w:rStyle w:val="IndexLink"/>
                <w:rtl w:val="true"/>
              </w:rPr>
              <w:t>آیات گروه دوم</w:t>
            </w:r>
            <w:r>
              <w:rPr>
                <w:rStyle w:val="IndexLink"/>
                <w:rtl w:val="true"/>
              </w:rPr>
              <w:tab/>
            </w:r>
            <w:r>
              <w:rPr>
                <w:rStyle w:val="IndexLink"/>
              </w:rPr>
              <w:t>69</w:t>
            </w:r>
          </w:hyperlink>
        </w:p>
        <w:p>
          <w:pPr>
            <w:pStyle w:val="Contents5"/>
            <w:tabs>
              <w:tab w:val="clear" w:pos="7892"/>
              <w:tab w:val="right" w:pos="9026" w:leader="dot"/>
            </w:tabs>
            <w:rPr/>
          </w:pPr>
          <w:hyperlink w:anchor="__RefHeading___Toc4913488_73709187">
            <w:r>
              <w:rPr>
                <w:webHidden/>
                <w:rStyle w:val="IndexLink"/>
                <w:rtl w:val="true"/>
              </w:rPr>
              <w:t>اینک بیان آیات</w:t>
            </w:r>
            <w:r>
              <w:rPr>
                <w:rStyle w:val="IndexLink"/>
                <w:rtl w:val="true"/>
              </w:rPr>
              <w:tab/>
            </w:r>
            <w:r>
              <w:rPr>
                <w:rStyle w:val="IndexLink"/>
              </w:rPr>
              <w:t>70</w:t>
            </w:r>
          </w:hyperlink>
        </w:p>
        <w:p>
          <w:pPr>
            <w:pStyle w:val="Contents6"/>
            <w:tabs>
              <w:tab w:val="clear" w:pos="7609"/>
              <w:tab w:val="right" w:pos="9026" w:leader="dot"/>
            </w:tabs>
            <w:rPr/>
          </w:pPr>
          <w:hyperlink w:anchor="__RefHeading___Toc4913490_73709187">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4913492_73709187">
            <w:r>
              <w:rPr>
                <w:webHidden/>
                <w:rStyle w:val="IndexLink"/>
                <w:rtl w:val="true"/>
              </w:rPr>
              <w:t>توضیح این که</w:t>
            </w:r>
            <w:r>
              <w:rPr>
                <w:rStyle w:val="IndexLink"/>
                <w:rtl w:val="true"/>
              </w:rPr>
              <w:t>:</w:t>
              <w:tab/>
            </w:r>
            <w:r>
              <w:rPr>
                <w:rStyle w:val="IndexLink"/>
              </w:rPr>
              <w:t>70</w:t>
            </w:r>
          </w:hyperlink>
        </w:p>
        <w:p>
          <w:pPr>
            <w:pStyle w:val="Contents3"/>
            <w:tabs>
              <w:tab w:val="clear" w:pos="8459"/>
              <w:tab w:val="right" w:pos="9026" w:leader="dot"/>
            </w:tabs>
            <w:rPr/>
          </w:pPr>
          <w:hyperlink w:anchor="__RefHeading___Toc4913494_73709187">
            <w:r>
              <w:rPr>
                <w:webHidden/>
                <w:rStyle w:val="IndexLink"/>
              </w:rPr>
              <w:t>7</w:t>
            </w:r>
            <w:r>
              <w:rPr>
                <w:rStyle w:val="IndexLink"/>
                <w:rtl w:val="true"/>
              </w:rPr>
              <w:t xml:space="preserve">- </w:t>
            </w:r>
            <w:r>
              <w:rPr>
                <w:rStyle w:val="IndexLink"/>
                <w:rtl w:val="true"/>
              </w:rPr>
              <w:t>آگاهی سوم در احادیث نبوی</w:t>
            </w:r>
            <w:r>
              <w:rPr>
                <w:rStyle w:val="IndexLink"/>
                <w:rtl w:val="true"/>
              </w:rPr>
              <w:tab/>
            </w:r>
            <w:r>
              <w:rPr>
                <w:rStyle w:val="IndexLink"/>
              </w:rPr>
              <w:t>83</w:t>
            </w:r>
          </w:hyperlink>
        </w:p>
        <w:p>
          <w:pPr>
            <w:pStyle w:val="Contents4"/>
            <w:tabs>
              <w:tab w:val="clear" w:pos="8176"/>
              <w:tab w:val="right" w:pos="9026" w:leader="dot"/>
            </w:tabs>
            <w:rPr/>
          </w:pPr>
          <w:hyperlink w:anchor="__RefHeading___Toc4913496_73709187">
            <w:r>
              <w:rPr>
                <w:webHidden/>
                <w:rStyle w:val="IndexLink"/>
              </w:rPr>
              <w:t>1</w:t>
            </w:r>
            <w:r>
              <w:rPr>
                <w:rStyle w:val="IndexLink"/>
                <w:rtl w:val="true"/>
              </w:rPr>
              <w:t xml:space="preserve">. </w:t>
            </w:r>
            <w:r>
              <w:rPr>
                <w:rStyle w:val="IndexLink"/>
                <w:rtl w:val="true"/>
              </w:rPr>
              <w:t>گنج های کسری را تصرف می کنید</w:t>
            </w:r>
            <w:r>
              <w:rPr>
                <w:rStyle w:val="IndexLink"/>
                <w:rtl w:val="true"/>
              </w:rPr>
              <w:tab/>
            </w:r>
            <w:r>
              <w:rPr>
                <w:rStyle w:val="IndexLink"/>
              </w:rPr>
              <w:t>83</w:t>
            </w:r>
          </w:hyperlink>
        </w:p>
        <w:p>
          <w:pPr>
            <w:pStyle w:val="Contents4"/>
            <w:tabs>
              <w:tab w:val="clear" w:pos="8176"/>
              <w:tab w:val="right" w:pos="9026" w:leader="dot"/>
            </w:tabs>
            <w:rPr/>
          </w:pPr>
          <w:hyperlink w:anchor="__RefHeading___Toc4913498_73709187">
            <w:r>
              <w:rPr>
                <w:webHidden/>
                <w:rStyle w:val="IndexLink"/>
              </w:rPr>
              <w:t>2</w:t>
            </w:r>
            <w:r>
              <w:rPr>
                <w:rStyle w:val="IndexLink"/>
                <w:rtl w:val="true"/>
              </w:rPr>
              <w:t xml:space="preserve">. </w:t>
            </w:r>
            <w:r>
              <w:rPr>
                <w:rStyle w:val="IndexLink"/>
                <w:rtl w:val="true"/>
              </w:rPr>
              <w:t>این مرد رئیس خوارج نهروان خواهد شد</w:t>
            </w:r>
            <w:r>
              <w:rPr>
                <w:rStyle w:val="IndexLink"/>
                <w:rtl w:val="true"/>
              </w:rPr>
              <w:tab/>
            </w:r>
            <w:r>
              <w:rPr>
                <w:rStyle w:val="IndexLink"/>
              </w:rPr>
              <w:t>84</w:t>
            </w:r>
          </w:hyperlink>
        </w:p>
        <w:p>
          <w:pPr>
            <w:pStyle w:val="Contents4"/>
            <w:tabs>
              <w:tab w:val="clear" w:pos="8176"/>
              <w:tab w:val="right" w:pos="9026" w:leader="dot"/>
            </w:tabs>
            <w:rPr/>
          </w:pPr>
          <w:hyperlink w:anchor="__RefHeading___Toc4913500_73709187">
            <w:r>
              <w:rPr>
                <w:webHidden/>
                <w:rStyle w:val="IndexLink"/>
              </w:rPr>
              <w:t>3</w:t>
            </w:r>
            <w:r>
              <w:rPr>
                <w:rStyle w:val="IndexLink"/>
                <w:rtl w:val="true"/>
              </w:rPr>
              <w:t xml:space="preserve">. </w:t>
            </w:r>
            <w:r>
              <w:rPr>
                <w:rStyle w:val="IndexLink"/>
                <w:rtl w:val="true"/>
              </w:rPr>
              <w:t>علی جان</w:t>
            </w:r>
            <w:r>
              <w:rPr>
                <w:rStyle w:val="IndexLink"/>
                <w:rtl w:val="true"/>
              </w:rPr>
              <w:t xml:space="preserve">! </w:t>
            </w:r>
            <w:r>
              <w:rPr>
                <w:rStyle w:val="IndexLink"/>
                <w:rtl w:val="true"/>
              </w:rPr>
              <w:t>تو در ماه رمضان در حال نماز کشته می شوی</w:t>
            </w:r>
            <w:r>
              <w:rPr>
                <w:rStyle w:val="IndexLink"/>
                <w:rtl w:val="true"/>
              </w:rPr>
              <w:tab/>
            </w:r>
            <w:r>
              <w:rPr>
                <w:rStyle w:val="IndexLink"/>
              </w:rPr>
              <w:t>84</w:t>
            </w:r>
          </w:hyperlink>
        </w:p>
        <w:p>
          <w:pPr>
            <w:pStyle w:val="Contents4"/>
            <w:tabs>
              <w:tab w:val="clear" w:pos="8176"/>
              <w:tab w:val="right" w:pos="9026" w:leader="dot"/>
            </w:tabs>
            <w:rPr/>
          </w:pPr>
          <w:hyperlink w:anchor="__RefHeading___Toc4913502_73709187">
            <w:r>
              <w:rPr>
                <w:webHidden/>
                <w:rStyle w:val="IndexLink"/>
              </w:rPr>
              <w:t>4</w:t>
            </w:r>
            <w:r>
              <w:rPr>
                <w:rStyle w:val="IndexLink"/>
                <w:rtl w:val="true"/>
              </w:rPr>
              <w:t xml:space="preserve">. </w:t>
            </w:r>
            <w:r>
              <w:rPr>
                <w:rStyle w:val="IndexLink"/>
                <w:rtl w:val="true"/>
              </w:rPr>
              <w:t>ابوذر تنها می میرد</w:t>
            </w:r>
            <w:r>
              <w:rPr>
                <w:rStyle w:val="IndexLink"/>
                <w:rtl w:val="true"/>
              </w:rPr>
              <w:tab/>
            </w:r>
            <w:r>
              <w:rPr>
                <w:rStyle w:val="IndexLink"/>
              </w:rPr>
              <w:t>85</w:t>
            </w:r>
          </w:hyperlink>
        </w:p>
        <w:p>
          <w:pPr>
            <w:pStyle w:val="Contents4"/>
            <w:tabs>
              <w:tab w:val="clear" w:pos="8176"/>
              <w:tab w:val="right" w:pos="9026" w:leader="dot"/>
            </w:tabs>
            <w:rPr/>
          </w:pPr>
          <w:hyperlink w:anchor="__RefHeading___Toc4913504_73709187">
            <w:r>
              <w:rPr>
                <w:webHidden/>
                <w:rStyle w:val="IndexLink"/>
              </w:rPr>
              <w:t>5</w:t>
            </w:r>
            <w:r>
              <w:rPr>
                <w:rStyle w:val="IndexLink"/>
                <w:rtl w:val="true"/>
              </w:rPr>
              <w:t xml:space="preserve">. </w:t>
            </w:r>
            <w:r>
              <w:rPr>
                <w:rStyle w:val="IndexLink"/>
                <w:rtl w:val="true"/>
              </w:rPr>
              <w:t xml:space="preserve">عایشه با علی </w:t>
            </w:r>
            <w:r>
              <w:rPr>
                <w:rStyle w:val="IndexLink"/>
                <w:rtl w:val="true"/>
              </w:rPr>
              <w:t>(</w:t>
            </w:r>
            <w:r>
              <w:rPr>
                <w:rStyle w:val="IndexLink"/>
                <w:rtl w:val="true"/>
              </w:rPr>
              <w:t>علیه السلام</w:t>
            </w:r>
            <w:r>
              <w:rPr>
                <w:rStyle w:val="IndexLink"/>
                <w:rtl w:val="true"/>
              </w:rPr>
              <w:t xml:space="preserve">) </w:t>
            </w:r>
            <w:r>
              <w:rPr>
                <w:rStyle w:val="IndexLink"/>
                <w:rtl w:val="true"/>
              </w:rPr>
              <w:t>جنگ خواهد کرد</w:t>
            </w:r>
            <w:r>
              <w:rPr>
                <w:rStyle w:val="IndexLink"/>
                <w:rtl w:val="true"/>
              </w:rPr>
              <w:tab/>
            </w:r>
            <w:r>
              <w:rPr>
                <w:rStyle w:val="IndexLink"/>
              </w:rPr>
              <w:t>87</w:t>
            </w:r>
          </w:hyperlink>
        </w:p>
        <w:p>
          <w:pPr>
            <w:pStyle w:val="Contents4"/>
            <w:tabs>
              <w:tab w:val="clear" w:pos="8176"/>
              <w:tab w:val="right" w:pos="9026" w:leader="dot"/>
            </w:tabs>
            <w:rPr/>
          </w:pPr>
          <w:hyperlink w:anchor="__RefHeading___Toc4913506_73709187">
            <w:r>
              <w:rPr>
                <w:webHidden/>
                <w:rStyle w:val="IndexLink"/>
              </w:rPr>
              <w:t>6</w:t>
            </w:r>
            <w:r>
              <w:rPr>
                <w:rStyle w:val="IndexLink"/>
                <w:rtl w:val="true"/>
              </w:rPr>
              <w:t xml:space="preserve">. </w:t>
            </w:r>
            <w:r>
              <w:rPr>
                <w:rStyle w:val="IndexLink"/>
                <w:rtl w:val="true"/>
              </w:rPr>
              <w:t>ای علی</w:t>
            </w:r>
            <w:r>
              <w:rPr>
                <w:rStyle w:val="IndexLink"/>
                <w:rtl w:val="true"/>
              </w:rPr>
              <w:t xml:space="preserve">! </w:t>
            </w:r>
            <w:r>
              <w:rPr>
                <w:rStyle w:val="IndexLink"/>
                <w:rtl w:val="true"/>
              </w:rPr>
              <w:t>تو با سه گروه نبرد خواهی کرد</w:t>
            </w:r>
            <w:r>
              <w:rPr>
                <w:rStyle w:val="IndexLink"/>
                <w:rtl w:val="true"/>
              </w:rPr>
              <w:tab/>
            </w:r>
            <w:r>
              <w:rPr>
                <w:rStyle w:val="IndexLink"/>
              </w:rPr>
              <w:t>87</w:t>
            </w:r>
          </w:hyperlink>
        </w:p>
        <w:p>
          <w:pPr>
            <w:pStyle w:val="Contents4"/>
            <w:tabs>
              <w:tab w:val="clear" w:pos="8176"/>
              <w:tab w:val="right" w:pos="9026" w:leader="dot"/>
            </w:tabs>
            <w:rPr/>
          </w:pPr>
          <w:hyperlink w:anchor="__RefHeading___Toc4913508_73709187">
            <w:r>
              <w:rPr>
                <w:webHidden/>
                <w:rStyle w:val="IndexLink"/>
              </w:rPr>
              <w:t>7</w:t>
            </w:r>
            <w:r>
              <w:rPr>
                <w:rStyle w:val="IndexLink"/>
                <w:rtl w:val="true"/>
              </w:rPr>
              <w:t xml:space="preserve">. </w:t>
            </w:r>
            <w:r>
              <w:rPr>
                <w:rStyle w:val="IndexLink"/>
                <w:rtl w:val="true"/>
              </w:rPr>
              <w:t>عمار یاسر را گروه ستمگر، می کشند</w:t>
            </w:r>
            <w:r>
              <w:rPr>
                <w:rStyle w:val="IndexLink"/>
                <w:rtl w:val="true"/>
              </w:rPr>
              <w:tab/>
            </w:r>
            <w:r>
              <w:rPr>
                <w:rStyle w:val="IndexLink"/>
              </w:rPr>
              <w:t>87</w:t>
            </w:r>
          </w:hyperlink>
        </w:p>
        <w:p>
          <w:pPr>
            <w:pStyle w:val="Contents4"/>
            <w:tabs>
              <w:tab w:val="clear" w:pos="8176"/>
              <w:tab w:val="right" w:pos="9026" w:leader="dot"/>
            </w:tabs>
            <w:rPr/>
          </w:pPr>
          <w:hyperlink w:anchor="__RefHeading___Toc4913510_73709187">
            <w:r>
              <w:rPr>
                <w:webHidden/>
                <w:rStyle w:val="IndexLink"/>
              </w:rPr>
              <w:t>8</w:t>
            </w:r>
            <w:r>
              <w:rPr>
                <w:rStyle w:val="IndexLink"/>
                <w:rtl w:val="true"/>
              </w:rPr>
              <w:t xml:space="preserve">. </w:t>
            </w:r>
            <w:r>
              <w:rPr>
                <w:rStyle w:val="IndexLink"/>
                <w:rtl w:val="true"/>
              </w:rPr>
              <w:t>شیرویه خسرو پرویز را به قتل رسانید</w:t>
            </w:r>
            <w:r>
              <w:rPr>
                <w:rStyle w:val="IndexLink"/>
                <w:rtl w:val="true"/>
              </w:rPr>
              <w:tab/>
            </w:r>
            <w:r>
              <w:rPr>
                <w:rStyle w:val="IndexLink"/>
              </w:rPr>
              <w:t>88</w:t>
            </w:r>
          </w:hyperlink>
        </w:p>
        <w:p>
          <w:pPr>
            <w:pStyle w:val="Contents4"/>
            <w:tabs>
              <w:tab w:val="clear" w:pos="8176"/>
              <w:tab w:val="right" w:pos="9026" w:leader="dot"/>
            </w:tabs>
            <w:rPr/>
          </w:pPr>
          <w:hyperlink w:anchor="__RefHeading___Toc4913512_73709187">
            <w:r>
              <w:rPr>
                <w:webHidden/>
                <w:rStyle w:val="IndexLink"/>
              </w:rPr>
              <w:t>9</w:t>
            </w:r>
            <w:r>
              <w:rPr>
                <w:rStyle w:val="IndexLink"/>
                <w:rtl w:val="true"/>
              </w:rPr>
              <w:t xml:space="preserve">. </w:t>
            </w:r>
            <w:r>
              <w:rPr>
                <w:rStyle w:val="IndexLink"/>
                <w:rtl w:val="true"/>
              </w:rPr>
              <w:t>ای زبیر</w:t>
            </w:r>
            <w:r>
              <w:rPr>
                <w:rStyle w:val="IndexLink"/>
                <w:rtl w:val="true"/>
              </w:rPr>
              <w:t xml:space="preserve">! </w:t>
            </w:r>
            <w:r>
              <w:rPr>
                <w:rStyle w:val="IndexLink"/>
                <w:rtl w:val="true"/>
              </w:rPr>
              <w:t>با علی نبرد می کنی در حالی که تو ستمگری</w:t>
            </w:r>
            <w:r>
              <w:rPr>
                <w:rStyle w:val="IndexLink"/>
                <w:rtl w:val="true"/>
              </w:rPr>
              <w:tab/>
            </w:r>
            <w:r>
              <w:rPr>
                <w:rStyle w:val="IndexLink"/>
              </w:rPr>
              <w:t>89</w:t>
            </w:r>
          </w:hyperlink>
        </w:p>
        <w:p>
          <w:pPr>
            <w:pStyle w:val="Contents4"/>
            <w:tabs>
              <w:tab w:val="clear" w:pos="8176"/>
              <w:tab w:val="right" w:pos="9026" w:leader="dot"/>
            </w:tabs>
            <w:rPr/>
          </w:pPr>
          <w:hyperlink w:anchor="__RefHeading___Toc4913514_73709187">
            <w:r>
              <w:rPr>
                <w:webHidden/>
                <w:rStyle w:val="IndexLink"/>
              </w:rPr>
              <w:t>10</w:t>
            </w:r>
            <w:r>
              <w:rPr>
                <w:rStyle w:val="IndexLink"/>
                <w:rtl w:val="true"/>
              </w:rPr>
              <w:t xml:space="preserve">. </w:t>
            </w:r>
            <w:r>
              <w:rPr>
                <w:rStyle w:val="IndexLink"/>
                <w:rtl w:val="true"/>
              </w:rPr>
              <w:t>بنی امیه بر جان و مال و دین مسلمانان مسلط می شوند</w:t>
            </w:r>
            <w:r>
              <w:rPr>
                <w:rStyle w:val="IndexLink"/>
                <w:rtl w:val="true"/>
              </w:rPr>
              <w:tab/>
            </w:r>
            <w:r>
              <w:rPr>
                <w:rStyle w:val="IndexLink"/>
              </w:rPr>
              <w:t>90</w:t>
            </w:r>
          </w:hyperlink>
        </w:p>
        <w:p>
          <w:pPr>
            <w:pStyle w:val="Contents3"/>
            <w:tabs>
              <w:tab w:val="clear" w:pos="8459"/>
              <w:tab w:val="right" w:pos="9026" w:leader="dot"/>
            </w:tabs>
            <w:rPr/>
          </w:pPr>
          <w:hyperlink w:anchor="__RefHeading___Toc4913516_73709187">
            <w:r>
              <w:rPr>
                <w:webHidden/>
                <w:rStyle w:val="IndexLink"/>
              </w:rPr>
              <w:t>8</w:t>
            </w:r>
            <w:r>
              <w:rPr>
                <w:rStyle w:val="IndexLink"/>
                <w:rtl w:val="true"/>
              </w:rPr>
              <w:t xml:space="preserve">- </w:t>
            </w:r>
            <w:r>
              <w:rPr>
                <w:rStyle w:val="IndexLink"/>
                <w:rtl w:val="true"/>
              </w:rPr>
              <w:t>نهج البلاغه و خبرهای غیبی</w:t>
            </w:r>
            <w:r>
              <w:rPr>
                <w:rStyle w:val="IndexLink"/>
                <w:rtl w:val="true"/>
              </w:rPr>
              <w:tab/>
            </w:r>
            <w:r>
              <w:rPr>
                <w:rStyle w:val="IndexLink"/>
              </w:rPr>
              <w:t>91</w:t>
            </w:r>
          </w:hyperlink>
        </w:p>
        <w:p>
          <w:pPr>
            <w:pStyle w:val="Contents4"/>
            <w:tabs>
              <w:tab w:val="clear" w:pos="8176"/>
              <w:tab w:val="right" w:pos="9026" w:leader="dot"/>
            </w:tabs>
            <w:rPr/>
          </w:pPr>
          <w:hyperlink w:anchor="__RefHeading___Toc4913518_73709187">
            <w:r>
              <w:rPr>
                <w:webHidden/>
                <w:rStyle w:val="IndexLink"/>
              </w:rPr>
              <w:t>1</w:t>
            </w:r>
            <w:r>
              <w:rPr>
                <w:rStyle w:val="IndexLink"/>
                <w:rtl w:val="true"/>
              </w:rPr>
              <w:t xml:space="preserve">. </w:t>
            </w:r>
            <w:r>
              <w:rPr>
                <w:rStyle w:val="IndexLink"/>
                <w:rtl w:val="true"/>
              </w:rPr>
              <w:t>شهر بصره غرق می شود</w:t>
            </w:r>
            <w:r>
              <w:rPr>
                <w:rStyle w:val="IndexLink"/>
                <w:rtl w:val="true"/>
              </w:rPr>
              <w:tab/>
            </w:r>
            <w:r>
              <w:rPr>
                <w:rStyle w:val="IndexLink"/>
              </w:rPr>
              <w:t>91</w:t>
            </w:r>
          </w:hyperlink>
        </w:p>
        <w:p>
          <w:pPr>
            <w:pStyle w:val="Contents4"/>
            <w:tabs>
              <w:tab w:val="clear" w:pos="8176"/>
              <w:tab w:val="right" w:pos="9026" w:leader="dot"/>
            </w:tabs>
            <w:rPr/>
          </w:pPr>
          <w:hyperlink w:anchor="__RefHeading___Toc4913520_73709187">
            <w:r>
              <w:rPr>
                <w:webHidden/>
                <w:rStyle w:val="IndexLink"/>
              </w:rPr>
              <w:t>2</w:t>
            </w:r>
            <w:r>
              <w:rPr>
                <w:rStyle w:val="IndexLink"/>
                <w:rtl w:val="true"/>
              </w:rPr>
              <w:t xml:space="preserve">. </w:t>
            </w:r>
            <w:r>
              <w:rPr>
                <w:rStyle w:val="IndexLink"/>
                <w:rtl w:val="true"/>
              </w:rPr>
              <w:t>معاویه بر سرزمین عراق مسلط می گردد</w:t>
            </w:r>
            <w:r>
              <w:rPr>
                <w:rStyle w:val="IndexLink"/>
                <w:rtl w:val="true"/>
              </w:rPr>
              <w:tab/>
            </w:r>
            <w:r>
              <w:rPr>
                <w:rStyle w:val="IndexLink"/>
              </w:rPr>
              <w:t>92</w:t>
            </w:r>
          </w:hyperlink>
        </w:p>
        <w:p>
          <w:pPr>
            <w:pStyle w:val="Contents4"/>
            <w:tabs>
              <w:tab w:val="clear" w:pos="8176"/>
              <w:tab w:val="right" w:pos="9026" w:leader="dot"/>
            </w:tabs>
            <w:rPr/>
          </w:pPr>
          <w:hyperlink w:anchor="__RefHeading___Toc4913522_73709187">
            <w:r>
              <w:rPr>
                <w:webHidden/>
                <w:rStyle w:val="IndexLink"/>
              </w:rPr>
              <w:t>3</w:t>
            </w:r>
            <w:r>
              <w:rPr>
                <w:rStyle w:val="IndexLink"/>
                <w:rtl w:val="true"/>
              </w:rPr>
              <w:t xml:space="preserve">. </w:t>
            </w:r>
            <w:r>
              <w:rPr>
                <w:rStyle w:val="IndexLink"/>
                <w:rtl w:val="true"/>
              </w:rPr>
              <w:t>از آنها ده نفر جان به سلامت نمی برند و از شما هم ده نفر کشته نمی شوند</w:t>
            </w:r>
            <w:r>
              <w:rPr>
                <w:rStyle w:val="IndexLink"/>
                <w:rtl w:val="true"/>
              </w:rPr>
              <w:tab/>
            </w:r>
            <w:r>
              <w:rPr>
                <w:rStyle w:val="IndexLink"/>
              </w:rPr>
              <w:t>92</w:t>
            </w:r>
          </w:hyperlink>
        </w:p>
        <w:p>
          <w:pPr>
            <w:pStyle w:val="Contents4"/>
            <w:tabs>
              <w:tab w:val="clear" w:pos="8176"/>
              <w:tab w:val="right" w:pos="9026" w:leader="dot"/>
            </w:tabs>
            <w:rPr/>
          </w:pPr>
          <w:hyperlink w:anchor="__RefHeading___Toc4913524_73709187">
            <w:r>
              <w:rPr>
                <w:webHidden/>
                <w:rStyle w:val="IndexLink"/>
              </w:rPr>
              <w:t>4</w:t>
            </w:r>
            <w:r>
              <w:rPr>
                <w:rStyle w:val="IndexLink"/>
                <w:rtl w:val="true"/>
              </w:rPr>
              <w:t xml:space="preserve">. </w:t>
            </w:r>
            <w:r>
              <w:rPr>
                <w:rStyle w:val="IndexLink"/>
                <w:rtl w:val="true"/>
              </w:rPr>
              <w:t>مروان بن حکم حکومت بسیار کوتاهی خواهد داشت</w:t>
            </w:r>
            <w:r>
              <w:rPr>
                <w:rStyle w:val="IndexLink"/>
                <w:rtl w:val="true"/>
              </w:rPr>
              <w:tab/>
            </w:r>
            <w:r>
              <w:rPr>
                <w:rStyle w:val="IndexLink"/>
              </w:rPr>
              <w:t>93</w:t>
            </w:r>
          </w:hyperlink>
        </w:p>
        <w:p>
          <w:pPr>
            <w:pStyle w:val="Contents4"/>
            <w:tabs>
              <w:tab w:val="clear" w:pos="8176"/>
              <w:tab w:val="right" w:pos="9026" w:leader="dot"/>
            </w:tabs>
            <w:rPr/>
          </w:pPr>
          <w:hyperlink w:anchor="__RefHeading___Toc4913526_73709187">
            <w:r>
              <w:rPr>
                <w:webHidden/>
                <w:rStyle w:val="IndexLink"/>
              </w:rPr>
              <w:t>5</w:t>
            </w:r>
            <w:r>
              <w:rPr>
                <w:rStyle w:val="IndexLink"/>
                <w:rtl w:val="true"/>
              </w:rPr>
              <w:t xml:space="preserve">. </w:t>
            </w:r>
            <w:r>
              <w:rPr>
                <w:rStyle w:val="IndexLink"/>
                <w:rtl w:val="true"/>
              </w:rPr>
              <w:t>جوان ثقفی بر شما مسلط می شود و هستی شما را غارت می کند</w:t>
            </w:r>
            <w:r>
              <w:rPr>
                <w:rStyle w:val="IndexLink"/>
                <w:rtl w:val="true"/>
              </w:rPr>
              <w:tab/>
            </w:r>
            <w:r>
              <w:rPr>
                <w:rStyle w:val="IndexLink"/>
              </w:rPr>
              <w:t>94</w:t>
            </w:r>
          </w:hyperlink>
        </w:p>
        <w:p>
          <w:pPr>
            <w:pStyle w:val="Contents4"/>
            <w:tabs>
              <w:tab w:val="clear" w:pos="8176"/>
              <w:tab w:val="right" w:pos="9026" w:leader="dot"/>
            </w:tabs>
            <w:rPr/>
          </w:pPr>
          <w:hyperlink w:anchor="__RefHeading___Toc4913528_73709187">
            <w:r>
              <w:rPr>
                <w:webHidden/>
                <w:rStyle w:val="IndexLink"/>
              </w:rPr>
              <w:t>6</w:t>
            </w:r>
            <w:r>
              <w:rPr>
                <w:rStyle w:val="IndexLink"/>
                <w:rtl w:val="true"/>
              </w:rPr>
              <w:t xml:space="preserve">. </w:t>
            </w:r>
            <w:r>
              <w:rPr>
                <w:rStyle w:val="IndexLink"/>
                <w:rtl w:val="true"/>
              </w:rPr>
              <w:t xml:space="preserve">برنامه مهدی موعود </w:t>
            </w:r>
            <w:r>
              <w:rPr>
                <w:rStyle w:val="IndexLink"/>
                <w:rtl w:val="true"/>
              </w:rPr>
              <w:t>(</w:t>
            </w:r>
            <w:r>
              <w:rPr>
                <w:rStyle w:val="IndexLink"/>
                <w:rtl w:val="true"/>
              </w:rPr>
              <w:t>علیه السلام</w:t>
            </w:r>
            <w:r>
              <w:rPr>
                <w:rStyle w:val="IndexLink"/>
                <w:rtl w:val="true"/>
              </w:rPr>
              <w:t xml:space="preserve">) </w:t>
            </w:r>
            <w:r>
              <w:rPr>
                <w:rStyle w:val="IndexLink"/>
                <w:rtl w:val="true"/>
              </w:rPr>
              <w:t>پیروی از قرآن و هدایت است</w:t>
            </w:r>
            <w:r>
              <w:rPr>
                <w:rStyle w:val="IndexLink"/>
                <w:rtl w:val="true"/>
              </w:rPr>
              <w:tab/>
            </w:r>
            <w:r>
              <w:rPr>
                <w:rStyle w:val="IndexLink"/>
              </w:rPr>
              <w:t>94</w:t>
            </w:r>
          </w:hyperlink>
        </w:p>
        <w:p>
          <w:pPr>
            <w:pStyle w:val="Contents4"/>
            <w:tabs>
              <w:tab w:val="clear" w:pos="8176"/>
              <w:tab w:val="right" w:pos="9026" w:leader="dot"/>
            </w:tabs>
            <w:rPr/>
          </w:pPr>
          <w:hyperlink w:anchor="__RefHeading___Toc4913530_73709187">
            <w:r>
              <w:rPr>
                <w:webHidden/>
                <w:rStyle w:val="IndexLink"/>
              </w:rPr>
              <w:t>7</w:t>
            </w:r>
            <w:r>
              <w:rPr>
                <w:rStyle w:val="IndexLink"/>
                <w:rtl w:val="true"/>
              </w:rPr>
              <w:t xml:space="preserve">. </w:t>
            </w:r>
            <w:r>
              <w:rPr>
                <w:rStyle w:val="IndexLink"/>
                <w:rtl w:val="true"/>
              </w:rPr>
              <w:t>اگر بخواهم از همه خصوصیات شما خبر دهم می توانم</w:t>
            </w:r>
            <w:r>
              <w:rPr>
                <w:rStyle w:val="IndexLink"/>
                <w:rtl w:val="true"/>
              </w:rPr>
              <w:tab/>
            </w:r>
            <w:r>
              <w:rPr>
                <w:rStyle w:val="IndexLink"/>
              </w:rPr>
              <w:t>95</w:t>
            </w:r>
          </w:hyperlink>
        </w:p>
        <w:p>
          <w:pPr>
            <w:pStyle w:val="Contents4"/>
            <w:tabs>
              <w:tab w:val="clear" w:pos="8176"/>
              <w:tab w:val="right" w:pos="9026" w:leader="dot"/>
            </w:tabs>
            <w:rPr/>
          </w:pPr>
          <w:hyperlink w:anchor="__RefHeading___Toc4913532_73709187">
            <w:r>
              <w:rPr>
                <w:webHidden/>
                <w:rStyle w:val="IndexLink"/>
              </w:rPr>
              <w:t>8</w:t>
            </w:r>
            <w:r>
              <w:rPr>
                <w:rStyle w:val="IndexLink"/>
                <w:rtl w:val="true"/>
              </w:rPr>
              <w:t xml:space="preserve">. </w:t>
            </w:r>
            <w:r>
              <w:rPr>
                <w:rStyle w:val="IndexLink"/>
                <w:rtl w:val="true"/>
              </w:rPr>
              <w:t>زمانی بیاید که از اسلام فقط نام آن باقی ماند</w:t>
            </w:r>
            <w:r>
              <w:rPr>
                <w:rStyle w:val="IndexLink"/>
                <w:rtl w:val="true"/>
              </w:rPr>
              <w:tab/>
            </w:r>
            <w:r>
              <w:rPr>
                <w:rStyle w:val="IndexLink"/>
              </w:rPr>
              <w:t>95</w:t>
            </w:r>
          </w:hyperlink>
        </w:p>
        <w:p>
          <w:pPr>
            <w:pStyle w:val="Contents4"/>
            <w:tabs>
              <w:tab w:val="clear" w:pos="8176"/>
              <w:tab w:val="right" w:pos="9026" w:leader="dot"/>
            </w:tabs>
            <w:rPr/>
          </w:pPr>
          <w:hyperlink w:anchor="__RefHeading___Toc4913534_73709187">
            <w:r>
              <w:rPr>
                <w:webHidden/>
                <w:rStyle w:val="IndexLink"/>
              </w:rPr>
              <w:t>9</w:t>
            </w:r>
            <w:r>
              <w:rPr>
                <w:rStyle w:val="IndexLink"/>
                <w:rtl w:val="true"/>
              </w:rPr>
              <w:t xml:space="preserve">. </w:t>
            </w:r>
            <w:r>
              <w:rPr>
                <w:rStyle w:val="IndexLink"/>
                <w:rtl w:val="true"/>
              </w:rPr>
              <w:t>خوارج پس از من با خواری و ذلت زندگی خواهند کرد</w:t>
            </w:r>
            <w:r>
              <w:rPr>
                <w:rStyle w:val="IndexLink"/>
                <w:rtl w:val="true"/>
              </w:rPr>
              <w:tab/>
            </w:r>
            <w:r>
              <w:rPr>
                <w:rStyle w:val="IndexLink"/>
              </w:rPr>
              <w:t>96</w:t>
            </w:r>
          </w:hyperlink>
        </w:p>
        <w:p>
          <w:pPr>
            <w:pStyle w:val="Contents4"/>
            <w:tabs>
              <w:tab w:val="clear" w:pos="8176"/>
              <w:tab w:val="right" w:pos="9026" w:leader="dot"/>
            </w:tabs>
            <w:rPr/>
          </w:pPr>
          <w:hyperlink w:anchor="__RefHeading___Toc4913536_73709187">
            <w:r>
              <w:rPr>
                <w:webHidden/>
                <w:rStyle w:val="IndexLink"/>
              </w:rPr>
              <w:t>10</w:t>
            </w:r>
            <w:r>
              <w:rPr>
                <w:rStyle w:val="IndexLink"/>
                <w:rtl w:val="true"/>
              </w:rPr>
              <w:t xml:space="preserve">. </w:t>
            </w:r>
            <w:r>
              <w:rPr>
                <w:rStyle w:val="IndexLink"/>
                <w:rtl w:val="true"/>
              </w:rPr>
              <w:t>از هر چه سؤال کنید خبر می دهم</w:t>
            </w:r>
            <w:r>
              <w:rPr>
                <w:rStyle w:val="IndexLink"/>
                <w:rtl w:val="true"/>
              </w:rPr>
              <w:tab/>
            </w:r>
            <w:r>
              <w:rPr>
                <w:rStyle w:val="IndexLink"/>
              </w:rPr>
              <w:t>96</w:t>
            </w:r>
          </w:hyperlink>
        </w:p>
        <w:p>
          <w:pPr>
            <w:pStyle w:val="Contents3"/>
            <w:tabs>
              <w:tab w:val="clear" w:pos="8459"/>
              <w:tab w:val="right" w:pos="9026" w:leader="dot"/>
            </w:tabs>
            <w:rPr/>
          </w:pPr>
          <w:hyperlink w:anchor="__RefHeading___Toc4913538_73709187">
            <w:r>
              <w:rPr>
                <w:webHidden/>
                <w:rStyle w:val="IndexLink"/>
              </w:rPr>
              <w:t>9</w:t>
            </w:r>
            <w:r>
              <w:rPr>
                <w:rStyle w:val="IndexLink"/>
                <w:rtl w:val="true"/>
              </w:rPr>
              <w:t xml:space="preserve">- </w:t>
            </w:r>
            <w:r>
              <w:rPr>
                <w:rStyle w:val="IndexLink"/>
                <w:rtl w:val="true"/>
              </w:rPr>
              <w:t>معرفت سوم در احادیث امامان</w:t>
            </w:r>
            <w:r>
              <w:rPr>
                <w:rStyle w:val="IndexLink"/>
                <w:rtl w:val="true"/>
              </w:rPr>
              <w:tab/>
            </w:r>
            <w:r>
              <w:rPr>
                <w:rStyle w:val="IndexLink"/>
              </w:rPr>
              <w:t>98</w:t>
            </w:r>
          </w:hyperlink>
        </w:p>
        <w:p>
          <w:pPr>
            <w:pStyle w:val="Contents3"/>
            <w:tabs>
              <w:tab w:val="clear" w:pos="8459"/>
              <w:tab w:val="right" w:pos="9026" w:leader="dot"/>
            </w:tabs>
            <w:rPr/>
          </w:pPr>
          <w:hyperlink w:anchor="__RefHeading___Toc4913540_73709187">
            <w:r>
              <w:rPr>
                <w:webHidden/>
                <w:rStyle w:val="IndexLink"/>
              </w:rPr>
              <w:t>10</w:t>
            </w:r>
            <w:r>
              <w:rPr>
                <w:rStyle w:val="IndexLink"/>
                <w:rtl w:val="true"/>
              </w:rPr>
              <w:t xml:space="preserve">- </w:t>
            </w:r>
            <w:r>
              <w:rPr>
                <w:rStyle w:val="IndexLink"/>
                <w:rtl w:val="true"/>
              </w:rPr>
              <w:t>پرسش های دهگانه پیرامون معرفت سوم</w:t>
            </w:r>
            <w:r>
              <w:rPr>
                <w:rStyle w:val="IndexLink"/>
                <w:rtl w:val="true"/>
              </w:rPr>
              <w:tab/>
            </w:r>
            <w:r>
              <w:rPr>
                <w:rStyle w:val="IndexLink"/>
              </w:rPr>
              <w:t>103</w:t>
            </w:r>
          </w:hyperlink>
        </w:p>
        <w:p>
          <w:pPr>
            <w:pStyle w:val="Contents4"/>
            <w:tabs>
              <w:tab w:val="clear" w:pos="8176"/>
              <w:tab w:val="right" w:pos="9026" w:leader="dot"/>
            </w:tabs>
            <w:rPr/>
          </w:pPr>
          <w:hyperlink w:anchor="__RefHeading___Toc4913542_73709187">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4913544_73709187">
            <w:r>
              <w:rPr>
                <w:webHidden/>
                <w:rStyle w:val="IndexLink"/>
                <w:rtl w:val="true"/>
              </w:rPr>
              <w:t>سؤال نخست</w:t>
            </w:r>
            <w:r>
              <w:rPr>
                <w:rStyle w:val="IndexLink"/>
                <w:rtl w:val="true"/>
              </w:rPr>
              <w:tab/>
            </w:r>
            <w:r>
              <w:rPr>
                <w:rStyle w:val="IndexLink"/>
              </w:rPr>
              <w:t>103</w:t>
            </w:r>
          </w:hyperlink>
        </w:p>
        <w:p>
          <w:pPr>
            <w:pStyle w:val="Contents4"/>
            <w:tabs>
              <w:tab w:val="clear" w:pos="8176"/>
              <w:tab w:val="right" w:pos="9026" w:leader="dot"/>
            </w:tabs>
            <w:rPr/>
          </w:pPr>
          <w:hyperlink w:anchor="__RefHeading___Toc4913546_73709187">
            <w:r>
              <w:rPr>
                <w:webHidden/>
                <w:rStyle w:val="IndexLink"/>
                <w:rtl w:val="true"/>
              </w:rPr>
              <w:t>پاسخ</w:t>
            </w:r>
            <w:r>
              <w:rPr>
                <w:rStyle w:val="IndexLink"/>
                <w:rtl w:val="true"/>
              </w:rPr>
              <w:tab/>
            </w:r>
            <w:r>
              <w:rPr>
                <w:rStyle w:val="IndexLink"/>
              </w:rPr>
              <w:t>104</w:t>
            </w:r>
          </w:hyperlink>
        </w:p>
        <w:p>
          <w:pPr>
            <w:pStyle w:val="Contents4"/>
            <w:tabs>
              <w:tab w:val="clear" w:pos="8176"/>
              <w:tab w:val="right" w:pos="9026" w:leader="dot"/>
            </w:tabs>
            <w:rPr/>
          </w:pPr>
          <w:hyperlink w:anchor="__RefHeading___Toc4913548_73709187">
            <w:r>
              <w:rPr>
                <w:webHidden/>
                <w:rStyle w:val="IndexLink"/>
                <w:rtl w:val="true"/>
              </w:rPr>
              <w:t>پاسخ</w:t>
            </w:r>
            <w:r>
              <w:rPr>
                <w:rStyle w:val="IndexLink"/>
                <w:rtl w:val="true"/>
              </w:rPr>
              <w:tab/>
            </w:r>
            <w:r>
              <w:rPr>
                <w:rStyle w:val="IndexLink"/>
              </w:rPr>
              <w:t>106</w:t>
            </w:r>
          </w:hyperlink>
        </w:p>
        <w:p>
          <w:pPr>
            <w:pStyle w:val="Contents4"/>
            <w:tabs>
              <w:tab w:val="clear" w:pos="8176"/>
              <w:tab w:val="right" w:pos="9026" w:leader="dot"/>
            </w:tabs>
            <w:rPr/>
          </w:pPr>
          <w:hyperlink w:anchor="__RefHeading___Toc4913550_73709187">
            <w:r>
              <w:rPr>
                <w:webHidden/>
                <w:rStyle w:val="IndexLink"/>
                <w:rtl w:val="true"/>
              </w:rPr>
              <w:t>سؤال دوم</w:t>
            </w:r>
            <w:r>
              <w:rPr>
                <w:rStyle w:val="IndexLink"/>
                <w:rtl w:val="true"/>
              </w:rPr>
              <w:tab/>
            </w:r>
            <w:r>
              <w:rPr>
                <w:rStyle w:val="IndexLink"/>
              </w:rPr>
              <w:t>108</w:t>
            </w:r>
          </w:hyperlink>
        </w:p>
        <w:p>
          <w:pPr>
            <w:pStyle w:val="Contents4"/>
            <w:tabs>
              <w:tab w:val="clear" w:pos="8176"/>
              <w:tab w:val="right" w:pos="9026" w:leader="dot"/>
            </w:tabs>
            <w:rPr/>
          </w:pPr>
          <w:hyperlink w:anchor="__RefHeading___Toc4913552_73709187">
            <w:r>
              <w:rPr>
                <w:webHidden/>
                <w:rStyle w:val="IndexLink"/>
                <w:rtl w:val="true"/>
              </w:rPr>
              <w:t>پاسخ</w:t>
            </w:r>
            <w:r>
              <w:rPr>
                <w:rStyle w:val="IndexLink"/>
                <w:rtl w:val="true"/>
              </w:rPr>
              <w:tab/>
            </w:r>
            <w:r>
              <w:rPr>
                <w:rStyle w:val="IndexLink"/>
              </w:rPr>
              <w:t>108</w:t>
            </w:r>
          </w:hyperlink>
        </w:p>
        <w:p>
          <w:pPr>
            <w:pStyle w:val="Contents4"/>
            <w:tabs>
              <w:tab w:val="clear" w:pos="8176"/>
              <w:tab w:val="right" w:pos="9026" w:leader="dot"/>
            </w:tabs>
            <w:rPr/>
          </w:pPr>
          <w:hyperlink w:anchor="__RefHeading___Toc4913554_73709187">
            <w:r>
              <w:rPr>
                <w:webHidden/>
                <w:rStyle w:val="IndexLink"/>
                <w:rtl w:val="true"/>
              </w:rPr>
              <w:t>سؤال سوم</w:t>
            </w:r>
            <w:r>
              <w:rPr>
                <w:rStyle w:val="IndexLink"/>
                <w:rtl w:val="true"/>
              </w:rPr>
              <w:tab/>
            </w:r>
            <w:r>
              <w:rPr>
                <w:rStyle w:val="IndexLink"/>
              </w:rPr>
              <w:t>109</w:t>
            </w:r>
          </w:hyperlink>
        </w:p>
        <w:p>
          <w:pPr>
            <w:pStyle w:val="Contents4"/>
            <w:tabs>
              <w:tab w:val="clear" w:pos="8176"/>
              <w:tab w:val="right" w:pos="9026" w:leader="dot"/>
            </w:tabs>
            <w:rPr/>
          </w:pPr>
          <w:hyperlink w:anchor="__RefHeading___Toc4913556_73709187">
            <w:r>
              <w:rPr>
                <w:webHidden/>
                <w:rStyle w:val="IndexLink"/>
                <w:rtl w:val="true"/>
              </w:rPr>
              <w:t>پاسخ</w:t>
            </w:r>
            <w:r>
              <w:rPr>
                <w:rStyle w:val="IndexLink"/>
                <w:rtl w:val="true"/>
              </w:rPr>
              <w:tab/>
            </w:r>
            <w:r>
              <w:rPr>
                <w:rStyle w:val="IndexLink"/>
              </w:rPr>
              <w:t>111</w:t>
            </w:r>
          </w:hyperlink>
        </w:p>
        <w:p>
          <w:pPr>
            <w:pStyle w:val="Contents5"/>
            <w:tabs>
              <w:tab w:val="clear" w:pos="7892"/>
              <w:tab w:val="right" w:pos="9026" w:leader="dot"/>
            </w:tabs>
            <w:rPr/>
          </w:pPr>
          <w:hyperlink w:anchor="__RefHeading___Toc4913558_73709187">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4913560_73709187">
            <w:r>
              <w:rPr>
                <w:webHidden/>
                <w:rStyle w:val="IndexLink"/>
                <w:rtl w:val="true"/>
              </w:rPr>
              <w:t>آیه نخست</w:t>
            </w:r>
            <w:r>
              <w:rPr>
                <w:rStyle w:val="IndexLink"/>
                <w:rtl w:val="true"/>
              </w:rPr>
              <w:tab/>
            </w:r>
            <w:r>
              <w:rPr>
                <w:rStyle w:val="IndexLink"/>
              </w:rPr>
              <w:t>112</w:t>
            </w:r>
          </w:hyperlink>
        </w:p>
        <w:p>
          <w:pPr>
            <w:pStyle w:val="Contents5"/>
            <w:tabs>
              <w:tab w:val="clear" w:pos="7892"/>
              <w:tab w:val="right" w:pos="9026" w:leader="dot"/>
            </w:tabs>
            <w:rPr/>
          </w:pPr>
          <w:hyperlink w:anchor="__RefHeading___Toc4913562_73709187">
            <w:r>
              <w:rPr>
                <w:webHidden/>
                <w:rStyle w:val="IndexLink"/>
                <w:rtl w:val="true"/>
              </w:rPr>
              <w:t>آیه دوم</w:t>
            </w:r>
            <w:r>
              <w:rPr>
                <w:rStyle w:val="IndexLink"/>
                <w:rtl w:val="true"/>
              </w:rPr>
              <w:tab/>
            </w:r>
            <w:r>
              <w:rPr>
                <w:rStyle w:val="IndexLink"/>
              </w:rPr>
              <w:t>115</w:t>
            </w:r>
          </w:hyperlink>
        </w:p>
        <w:p>
          <w:pPr>
            <w:pStyle w:val="Contents5"/>
            <w:tabs>
              <w:tab w:val="clear" w:pos="7892"/>
              <w:tab w:val="right" w:pos="9026" w:leader="dot"/>
            </w:tabs>
            <w:rPr/>
          </w:pPr>
          <w:hyperlink w:anchor="__RefHeading___Toc4913564_73709187">
            <w:r>
              <w:rPr>
                <w:webHidden/>
                <w:rStyle w:val="IndexLink"/>
                <w:rtl w:val="true"/>
              </w:rPr>
              <w:t>آیه سوم</w:t>
            </w:r>
            <w:r>
              <w:rPr>
                <w:rStyle w:val="IndexLink"/>
                <w:rtl w:val="true"/>
              </w:rPr>
              <w:tab/>
            </w:r>
            <w:r>
              <w:rPr>
                <w:rStyle w:val="IndexLink"/>
              </w:rPr>
              <w:t>116</w:t>
            </w:r>
          </w:hyperlink>
        </w:p>
        <w:p>
          <w:pPr>
            <w:pStyle w:val="Contents5"/>
            <w:tabs>
              <w:tab w:val="clear" w:pos="7892"/>
              <w:tab w:val="right" w:pos="9026" w:leader="dot"/>
            </w:tabs>
            <w:rPr/>
          </w:pPr>
          <w:hyperlink w:anchor="__RefHeading___Toc4913566_73709187">
            <w:r>
              <w:rPr>
                <w:webHidden/>
                <w:rStyle w:val="IndexLink"/>
                <w:rtl w:val="true"/>
              </w:rPr>
              <w:t>آیه چهارم</w:t>
            </w:r>
            <w:r>
              <w:rPr>
                <w:rStyle w:val="IndexLink"/>
                <w:rtl w:val="true"/>
              </w:rPr>
              <w:tab/>
            </w:r>
            <w:r>
              <w:rPr>
                <w:rStyle w:val="IndexLink"/>
              </w:rPr>
              <w:t>116</w:t>
            </w:r>
          </w:hyperlink>
        </w:p>
        <w:p>
          <w:pPr>
            <w:pStyle w:val="Contents5"/>
            <w:tabs>
              <w:tab w:val="clear" w:pos="7892"/>
              <w:tab w:val="right" w:pos="9026" w:leader="dot"/>
            </w:tabs>
            <w:rPr/>
          </w:pPr>
          <w:hyperlink w:anchor="__RefHeading___Toc4913568_73709187">
            <w:r>
              <w:rPr>
                <w:webHidden/>
                <w:rStyle w:val="IndexLink"/>
                <w:rtl w:val="true"/>
              </w:rPr>
              <w:t>آیه پنجم</w:t>
            </w:r>
            <w:r>
              <w:rPr>
                <w:rStyle w:val="IndexLink"/>
                <w:rtl w:val="true"/>
              </w:rPr>
              <w:tab/>
            </w:r>
            <w:r>
              <w:rPr>
                <w:rStyle w:val="IndexLink"/>
              </w:rPr>
              <w:t>117</w:t>
            </w:r>
          </w:hyperlink>
        </w:p>
        <w:p>
          <w:pPr>
            <w:pStyle w:val="Contents5"/>
            <w:tabs>
              <w:tab w:val="clear" w:pos="7892"/>
              <w:tab w:val="right" w:pos="9026" w:leader="dot"/>
            </w:tabs>
            <w:rPr/>
          </w:pPr>
          <w:hyperlink w:anchor="__RefHeading___Toc4913570_73709187">
            <w:r>
              <w:rPr>
                <w:webHidden/>
                <w:rStyle w:val="IndexLink"/>
                <w:rtl w:val="true"/>
              </w:rPr>
              <w:t>پاسخ</w:t>
            </w:r>
            <w:r>
              <w:rPr>
                <w:rStyle w:val="IndexLink"/>
                <w:rtl w:val="true"/>
              </w:rPr>
              <w:tab/>
            </w:r>
            <w:r>
              <w:rPr>
                <w:rStyle w:val="IndexLink"/>
              </w:rPr>
              <w:t>118</w:t>
            </w:r>
          </w:hyperlink>
        </w:p>
        <w:p>
          <w:pPr>
            <w:pStyle w:val="Contents5"/>
            <w:tabs>
              <w:tab w:val="clear" w:pos="7892"/>
              <w:tab w:val="right" w:pos="9026" w:leader="dot"/>
            </w:tabs>
            <w:rPr/>
          </w:pPr>
          <w:hyperlink w:anchor="__RefHeading___Toc4913572_73709187">
            <w:r>
              <w:rPr>
                <w:webHidden/>
                <w:rStyle w:val="IndexLink"/>
                <w:rtl w:val="true"/>
              </w:rPr>
              <w:t>تکلیف بدون شناسایی ممکن نیست</w:t>
            </w:r>
            <w:r>
              <w:rPr>
                <w:rStyle w:val="IndexLink"/>
                <w:rtl w:val="true"/>
              </w:rPr>
              <w:tab/>
            </w:r>
            <w:r>
              <w:rPr>
                <w:rStyle w:val="IndexLink"/>
              </w:rPr>
              <w:t>121</w:t>
            </w:r>
          </w:hyperlink>
        </w:p>
        <w:p>
          <w:pPr>
            <w:pStyle w:val="Contents5"/>
            <w:tabs>
              <w:tab w:val="clear" w:pos="7892"/>
              <w:tab w:val="right" w:pos="9026" w:leader="dot"/>
            </w:tabs>
            <w:rPr/>
          </w:pPr>
          <w:hyperlink w:anchor="__RefHeading___Toc4913574_73709187">
            <w:r>
              <w:rPr>
                <w:webHidden/>
                <w:rStyle w:val="IndexLink"/>
                <w:rtl w:val="true"/>
              </w:rPr>
              <w:t>آیه ششم</w:t>
            </w:r>
            <w:r>
              <w:rPr>
                <w:rStyle w:val="IndexLink"/>
                <w:rtl w:val="true"/>
              </w:rPr>
              <w:tab/>
            </w:r>
            <w:r>
              <w:rPr>
                <w:rStyle w:val="IndexLink"/>
              </w:rPr>
              <w:t>122</w:t>
            </w:r>
          </w:hyperlink>
        </w:p>
        <w:p>
          <w:pPr>
            <w:pStyle w:val="Contents5"/>
            <w:tabs>
              <w:tab w:val="clear" w:pos="7892"/>
              <w:tab w:val="right" w:pos="9026" w:leader="dot"/>
            </w:tabs>
            <w:rPr/>
          </w:pPr>
          <w:hyperlink w:anchor="__RefHeading___Toc4913576_73709187">
            <w:r>
              <w:rPr>
                <w:webHidden/>
                <w:rStyle w:val="IndexLink"/>
                <w:rtl w:val="true"/>
              </w:rPr>
              <w:t>پاسخ</w:t>
            </w:r>
            <w:r>
              <w:rPr>
                <w:rStyle w:val="IndexLink"/>
                <w:rtl w:val="true"/>
              </w:rPr>
              <w:tab/>
            </w:r>
            <w:r>
              <w:rPr>
                <w:rStyle w:val="IndexLink"/>
              </w:rPr>
              <w:t>123</w:t>
            </w:r>
          </w:hyperlink>
        </w:p>
        <w:p>
          <w:pPr>
            <w:pStyle w:val="Contents5"/>
            <w:tabs>
              <w:tab w:val="clear" w:pos="7892"/>
              <w:tab w:val="right" w:pos="9026" w:leader="dot"/>
            </w:tabs>
            <w:rPr/>
          </w:pPr>
          <w:hyperlink w:anchor="__RefHeading___Toc4913578_73709187">
            <w:r>
              <w:rPr>
                <w:webHidden/>
                <w:rStyle w:val="IndexLink"/>
                <w:rtl w:val="true"/>
              </w:rPr>
              <w:t>آیه هفتم</w:t>
            </w:r>
            <w:r>
              <w:rPr>
                <w:rStyle w:val="IndexLink"/>
                <w:rtl w:val="true"/>
              </w:rPr>
              <w:tab/>
            </w:r>
            <w:r>
              <w:rPr>
                <w:rStyle w:val="IndexLink"/>
              </w:rPr>
              <w:t>125</w:t>
            </w:r>
          </w:hyperlink>
        </w:p>
        <w:p>
          <w:pPr>
            <w:pStyle w:val="Contents5"/>
            <w:tabs>
              <w:tab w:val="clear" w:pos="7892"/>
              <w:tab w:val="right" w:pos="9026" w:leader="dot"/>
            </w:tabs>
            <w:rPr/>
          </w:pPr>
          <w:hyperlink w:anchor="__RefHeading___Toc4913580_73709187">
            <w:r>
              <w:rPr>
                <w:webHidden/>
                <w:rStyle w:val="IndexLink"/>
                <w:rtl w:val="true"/>
              </w:rPr>
              <w:t>پاسخ</w:t>
            </w:r>
            <w:r>
              <w:rPr>
                <w:rStyle w:val="IndexLink"/>
                <w:rtl w:val="true"/>
              </w:rPr>
              <w:tab/>
            </w:r>
            <w:r>
              <w:rPr>
                <w:rStyle w:val="IndexLink"/>
              </w:rPr>
              <w:t>126</w:t>
            </w:r>
          </w:hyperlink>
        </w:p>
        <w:p>
          <w:pPr>
            <w:pStyle w:val="Contents5"/>
            <w:tabs>
              <w:tab w:val="clear" w:pos="7892"/>
              <w:tab w:val="right" w:pos="9026" w:leader="dot"/>
            </w:tabs>
            <w:rPr/>
          </w:pPr>
          <w:hyperlink w:anchor="__RefHeading___Toc4913582_73709187">
            <w:r>
              <w:rPr>
                <w:webHidden/>
                <w:rStyle w:val="IndexLink"/>
                <w:rtl w:val="true"/>
              </w:rPr>
              <w:t>آیه هشتم</w:t>
            </w:r>
            <w:r>
              <w:rPr>
                <w:rStyle w:val="IndexLink"/>
                <w:rtl w:val="true"/>
              </w:rPr>
              <w:tab/>
            </w:r>
            <w:r>
              <w:rPr>
                <w:rStyle w:val="IndexLink"/>
              </w:rPr>
              <w:t>131</w:t>
            </w:r>
          </w:hyperlink>
        </w:p>
        <w:p>
          <w:pPr>
            <w:pStyle w:val="Contents4"/>
            <w:tabs>
              <w:tab w:val="clear" w:pos="8176"/>
              <w:tab w:val="right" w:pos="9026" w:leader="dot"/>
            </w:tabs>
            <w:rPr/>
          </w:pPr>
          <w:hyperlink w:anchor="__RefHeading___Toc4913584_73709187">
            <w:r>
              <w:rPr>
                <w:webHidden/>
                <w:rStyle w:val="IndexLink"/>
                <w:rtl w:val="true"/>
              </w:rPr>
              <w:t>سؤال چهارم</w:t>
            </w:r>
            <w:r>
              <w:rPr>
                <w:rStyle w:val="IndexLink"/>
                <w:rtl w:val="true"/>
              </w:rPr>
              <w:tab/>
            </w:r>
            <w:r>
              <w:rPr>
                <w:rStyle w:val="IndexLink"/>
              </w:rPr>
              <w:t>135</w:t>
            </w:r>
          </w:hyperlink>
        </w:p>
        <w:p>
          <w:pPr>
            <w:pStyle w:val="Contents4"/>
            <w:tabs>
              <w:tab w:val="clear" w:pos="8176"/>
              <w:tab w:val="right" w:pos="9026" w:leader="dot"/>
            </w:tabs>
            <w:rPr/>
          </w:pPr>
          <w:hyperlink w:anchor="__RefHeading___Toc4913586_73709187">
            <w:r>
              <w:rPr>
                <w:webHidden/>
                <w:rStyle w:val="IndexLink"/>
                <w:rtl w:val="true"/>
              </w:rPr>
              <w:t>پاسخ</w:t>
            </w:r>
            <w:r>
              <w:rPr>
                <w:rStyle w:val="IndexLink"/>
                <w:rtl w:val="true"/>
              </w:rPr>
              <w:tab/>
            </w:r>
            <w:r>
              <w:rPr>
                <w:rStyle w:val="IndexLink"/>
              </w:rPr>
              <w:t>135</w:t>
            </w:r>
          </w:hyperlink>
        </w:p>
        <w:p>
          <w:pPr>
            <w:pStyle w:val="Contents4"/>
            <w:tabs>
              <w:tab w:val="clear" w:pos="8176"/>
              <w:tab w:val="right" w:pos="9026" w:leader="dot"/>
            </w:tabs>
            <w:rPr/>
          </w:pPr>
          <w:hyperlink w:anchor="__RefHeading___Toc4913588_73709187">
            <w:r>
              <w:rPr>
                <w:webHidden/>
                <w:rStyle w:val="IndexLink"/>
                <w:rtl w:val="true"/>
              </w:rPr>
              <w:t>سؤال پنجم</w:t>
            </w:r>
            <w:r>
              <w:rPr>
                <w:rStyle w:val="IndexLink"/>
                <w:rtl w:val="true"/>
              </w:rPr>
              <w:tab/>
            </w:r>
            <w:r>
              <w:rPr>
                <w:rStyle w:val="IndexLink"/>
              </w:rPr>
              <w:t>136</w:t>
            </w:r>
          </w:hyperlink>
        </w:p>
        <w:p>
          <w:pPr>
            <w:pStyle w:val="Contents4"/>
            <w:tabs>
              <w:tab w:val="clear" w:pos="8176"/>
              <w:tab w:val="right" w:pos="9026" w:leader="dot"/>
            </w:tabs>
            <w:rPr/>
          </w:pPr>
          <w:hyperlink w:anchor="__RefHeading___Toc4913590_73709187">
            <w:r>
              <w:rPr>
                <w:webHidden/>
                <w:rStyle w:val="IndexLink"/>
                <w:rtl w:val="true"/>
              </w:rPr>
              <w:t>پاسخ</w:t>
            </w:r>
            <w:r>
              <w:rPr>
                <w:rStyle w:val="IndexLink"/>
                <w:rtl w:val="true"/>
              </w:rPr>
              <w:tab/>
            </w:r>
            <w:r>
              <w:rPr>
                <w:rStyle w:val="IndexLink"/>
              </w:rPr>
              <w:t>136</w:t>
            </w:r>
          </w:hyperlink>
        </w:p>
        <w:p>
          <w:pPr>
            <w:pStyle w:val="Contents4"/>
            <w:tabs>
              <w:tab w:val="clear" w:pos="8176"/>
              <w:tab w:val="right" w:pos="9026" w:leader="dot"/>
            </w:tabs>
            <w:rPr/>
          </w:pPr>
          <w:hyperlink w:anchor="__RefHeading___Toc4913592_73709187">
            <w:r>
              <w:rPr>
                <w:webHidden/>
                <w:rStyle w:val="IndexLink"/>
                <w:rtl w:val="true"/>
              </w:rPr>
              <w:t>سؤال ششم</w:t>
            </w:r>
            <w:r>
              <w:rPr>
                <w:rStyle w:val="IndexLink"/>
                <w:rtl w:val="true"/>
              </w:rPr>
              <w:tab/>
            </w:r>
            <w:r>
              <w:rPr>
                <w:rStyle w:val="IndexLink"/>
              </w:rPr>
              <w:t>136</w:t>
            </w:r>
          </w:hyperlink>
        </w:p>
        <w:p>
          <w:pPr>
            <w:pStyle w:val="Contents4"/>
            <w:tabs>
              <w:tab w:val="clear" w:pos="8176"/>
              <w:tab w:val="right" w:pos="9026" w:leader="dot"/>
            </w:tabs>
            <w:rPr/>
          </w:pPr>
          <w:hyperlink w:anchor="__RefHeading___Toc4913594_73709187">
            <w:r>
              <w:rPr>
                <w:webHidden/>
                <w:rStyle w:val="IndexLink"/>
                <w:rtl w:val="true"/>
              </w:rPr>
              <w:t>پاسخ</w:t>
            </w:r>
            <w:r>
              <w:rPr>
                <w:rStyle w:val="IndexLink"/>
                <w:rtl w:val="true"/>
              </w:rPr>
              <w:tab/>
            </w:r>
            <w:r>
              <w:rPr>
                <w:rStyle w:val="IndexLink"/>
              </w:rPr>
              <w:t>137</w:t>
            </w:r>
          </w:hyperlink>
        </w:p>
        <w:p>
          <w:pPr>
            <w:pStyle w:val="Contents4"/>
            <w:tabs>
              <w:tab w:val="clear" w:pos="8176"/>
              <w:tab w:val="right" w:pos="9026" w:leader="dot"/>
            </w:tabs>
            <w:rPr/>
          </w:pPr>
          <w:hyperlink w:anchor="__RefHeading___Toc4913596_73709187">
            <w:r>
              <w:rPr>
                <w:webHidden/>
                <w:rStyle w:val="IndexLink"/>
                <w:rtl w:val="true"/>
              </w:rPr>
              <w:t>سؤال هفتم</w:t>
            </w:r>
            <w:r>
              <w:rPr>
                <w:rStyle w:val="IndexLink"/>
                <w:rtl w:val="true"/>
              </w:rPr>
              <w:tab/>
            </w:r>
            <w:r>
              <w:rPr>
                <w:rStyle w:val="IndexLink"/>
              </w:rPr>
              <w:t>139</w:t>
            </w:r>
          </w:hyperlink>
        </w:p>
        <w:p>
          <w:pPr>
            <w:pStyle w:val="Contents4"/>
            <w:tabs>
              <w:tab w:val="clear" w:pos="8176"/>
              <w:tab w:val="right" w:pos="9026" w:leader="dot"/>
            </w:tabs>
            <w:rPr/>
          </w:pPr>
          <w:hyperlink w:anchor="__RefHeading___Toc4913598_73709187">
            <w:r>
              <w:rPr>
                <w:webHidden/>
                <w:rStyle w:val="IndexLink"/>
                <w:rtl w:val="true"/>
              </w:rPr>
              <w:t>پاسخ</w:t>
            </w:r>
            <w:r>
              <w:rPr>
                <w:rStyle w:val="IndexLink"/>
                <w:rtl w:val="true"/>
              </w:rPr>
              <w:tab/>
            </w:r>
            <w:r>
              <w:rPr>
                <w:rStyle w:val="IndexLink"/>
              </w:rPr>
              <w:t>139</w:t>
            </w:r>
          </w:hyperlink>
        </w:p>
        <w:p>
          <w:pPr>
            <w:pStyle w:val="Contents4"/>
            <w:tabs>
              <w:tab w:val="clear" w:pos="8176"/>
              <w:tab w:val="right" w:pos="9026" w:leader="dot"/>
            </w:tabs>
            <w:rPr/>
          </w:pPr>
          <w:hyperlink w:anchor="__RefHeading___Toc4913600_73709187">
            <w:r>
              <w:rPr>
                <w:webHidden/>
                <w:rStyle w:val="IndexLink"/>
                <w:rtl w:val="true"/>
              </w:rPr>
              <w:t>سؤال هشتم</w:t>
            </w:r>
            <w:r>
              <w:rPr>
                <w:rStyle w:val="IndexLink"/>
                <w:rtl w:val="true"/>
              </w:rPr>
              <w:tab/>
            </w:r>
            <w:r>
              <w:rPr>
                <w:rStyle w:val="IndexLink"/>
              </w:rPr>
              <w:t>143</w:t>
            </w:r>
          </w:hyperlink>
        </w:p>
        <w:p>
          <w:pPr>
            <w:pStyle w:val="Contents4"/>
            <w:tabs>
              <w:tab w:val="clear" w:pos="8176"/>
              <w:tab w:val="right" w:pos="9026" w:leader="dot"/>
            </w:tabs>
            <w:rPr/>
          </w:pPr>
          <w:hyperlink w:anchor="__RefHeading___Toc4913602_73709187">
            <w:r>
              <w:rPr>
                <w:webHidden/>
                <w:rStyle w:val="IndexLink"/>
                <w:rtl w:val="true"/>
              </w:rPr>
              <w:t>پاسخ</w:t>
            </w:r>
            <w:r>
              <w:rPr>
                <w:rStyle w:val="IndexLink"/>
                <w:rtl w:val="true"/>
              </w:rPr>
              <w:tab/>
            </w:r>
            <w:r>
              <w:rPr>
                <w:rStyle w:val="IndexLink"/>
              </w:rPr>
              <w:t>143</w:t>
            </w:r>
          </w:hyperlink>
        </w:p>
        <w:p>
          <w:pPr>
            <w:pStyle w:val="Contents4"/>
            <w:tabs>
              <w:tab w:val="clear" w:pos="8176"/>
              <w:tab w:val="right" w:pos="9026" w:leader="dot"/>
            </w:tabs>
            <w:rPr/>
          </w:pPr>
          <w:hyperlink w:anchor="__RefHeading___Toc4913604_73709187">
            <w:r>
              <w:rPr>
                <w:webHidden/>
                <w:rStyle w:val="IndexLink"/>
                <w:rtl w:val="true"/>
              </w:rPr>
              <w:t>پاسخ دوم از سؤال هشتم</w:t>
            </w:r>
            <w:r>
              <w:rPr>
                <w:rStyle w:val="IndexLink"/>
                <w:rtl w:val="true"/>
              </w:rPr>
              <w:tab/>
            </w:r>
            <w:r>
              <w:rPr>
                <w:rStyle w:val="IndexLink"/>
              </w:rPr>
              <w:t>145</w:t>
            </w:r>
          </w:hyperlink>
        </w:p>
        <w:p>
          <w:pPr>
            <w:pStyle w:val="Contents4"/>
            <w:tabs>
              <w:tab w:val="clear" w:pos="8176"/>
              <w:tab w:val="right" w:pos="9026" w:leader="dot"/>
            </w:tabs>
            <w:rPr/>
          </w:pPr>
          <w:hyperlink w:anchor="__RefHeading___Toc4913606_73709187">
            <w:r>
              <w:rPr>
                <w:webHidden/>
                <w:rStyle w:val="IndexLink"/>
                <w:rtl w:val="true"/>
              </w:rPr>
              <w:t>پاسخ سوم از سؤال هشتم</w:t>
            </w:r>
            <w:r>
              <w:rPr>
                <w:rStyle w:val="IndexLink"/>
                <w:rtl w:val="true"/>
              </w:rPr>
              <w:tab/>
            </w:r>
            <w:r>
              <w:rPr>
                <w:rStyle w:val="IndexLink"/>
              </w:rPr>
              <w:t>145</w:t>
            </w:r>
          </w:hyperlink>
        </w:p>
        <w:p>
          <w:pPr>
            <w:pStyle w:val="Contents4"/>
            <w:tabs>
              <w:tab w:val="clear" w:pos="8176"/>
              <w:tab w:val="right" w:pos="9026" w:leader="dot"/>
            </w:tabs>
            <w:rPr/>
          </w:pPr>
          <w:hyperlink w:anchor="__RefHeading___Toc4913608_73709187">
            <w:r>
              <w:rPr>
                <w:webHidden/>
                <w:rStyle w:val="IndexLink"/>
                <w:rtl w:val="true"/>
              </w:rPr>
              <w:t>سؤال نهم</w:t>
            </w:r>
            <w:r>
              <w:rPr>
                <w:rStyle w:val="IndexLink"/>
                <w:rtl w:val="true"/>
              </w:rPr>
              <w:tab/>
            </w:r>
            <w:r>
              <w:rPr>
                <w:rStyle w:val="IndexLink"/>
              </w:rPr>
              <w:t>146</w:t>
            </w:r>
          </w:hyperlink>
        </w:p>
        <w:p>
          <w:pPr>
            <w:pStyle w:val="Contents4"/>
            <w:tabs>
              <w:tab w:val="clear" w:pos="8176"/>
              <w:tab w:val="right" w:pos="9026" w:leader="dot"/>
            </w:tabs>
            <w:rPr/>
          </w:pPr>
          <w:hyperlink w:anchor="__RefHeading___Toc4913610_73709187">
            <w:r>
              <w:rPr>
                <w:webHidden/>
                <w:rStyle w:val="IndexLink"/>
                <w:rtl w:val="true"/>
              </w:rPr>
              <w:t>پاسخ</w:t>
            </w:r>
            <w:r>
              <w:rPr>
                <w:rStyle w:val="IndexLink"/>
                <w:rtl w:val="true"/>
              </w:rPr>
              <w:tab/>
            </w:r>
            <w:r>
              <w:rPr>
                <w:rStyle w:val="IndexLink"/>
              </w:rPr>
              <w:t>146</w:t>
            </w:r>
          </w:hyperlink>
        </w:p>
        <w:p>
          <w:pPr>
            <w:pStyle w:val="Contents4"/>
            <w:tabs>
              <w:tab w:val="clear" w:pos="8176"/>
              <w:tab w:val="right" w:pos="9026" w:leader="dot"/>
            </w:tabs>
            <w:rPr/>
          </w:pPr>
          <w:hyperlink w:anchor="__RefHeading___Toc4913612_73709187">
            <w:r>
              <w:rPr>
                <w:webHidden/>
                <w:rStyle w:val="IndexLink"/>
                <w:rtl w:val="true"/>
              </w:rPr>
              <w:t>سؤال دهم</w:t>
            </w:r>
            <w:r>
              <w:rPr>
                <w:rStyle w:val="IndexLink"/>
                <w:rtl w:val="true"/>
              </w:rPr>
              <w:tab/>
            </w:r>
            <w:r>
              <w:rPr>
                <w:rStyle w:val="IndexLink"/>
              </w:rPr>
              <w:t>152</w:t>
            </w:r>
          </w:hyperlink>
        </w:p>
        <w:p>
          <w:pPr>
            <w:pStyle w:val="Contents4"/>
            <w:tabs>
              <w:tab w:val="clear" w:pos="8176"/>
              <w:tab w:val="right" w:pos="9026" w:leader="dot"/>
            </w:tabs>
            <w:rPr/>
          </w:pPr>
          <w:hyperlink w:anchor="__RefHeading___Toc4913614_73709187">
            <w:r>
              <w:rPr>
                <w:webHidden/>
                <w:rStyle w:val="IndexLink"/>
                <w:rtl w:val="true"/>
              </w:rPr>
              <w:t>پاسخ</w:t>
            </w:r>
            <w:r>
              <w:rPr>
                <w:rStyle w:val="IndexLink"/>
                <w:rtl w:val="true"/>
              </w:rPr>
              <w:tab/>
            </w:r>
            <w:r>
              <w:rPr>
                <w:rStyle w:val="IndexLink"/>
              </w:rPr>
              <w:t>152</w:t>
            </w:r>
          </w:hyperlink>
        </w:p>
        <w:p>
          <w:pPr>
            <w:pStyle w:val="Contents3"/>
            <w:tabs>
              <w:tab w:val="clear" w:pos="8459"/>
              <w:tab w:val="right" w:pos="9026" w:leader="dot"/>
            </w:tabs>
            <w:rPr/>
          </w:pPr>
          <w:hyperlink w:anchor="__RefHeading___Toc4913616_73709187">
            <w:r>
              <w:rPr>
                <w:webHidden/>
                <w:rStyle w:val="IndexLink"/>
              </w:rPr>
              <w:t>11</w:t>
            </w:r>
            <w:r>
              <w:rPr>
                <w:rStyle w:val="IndexLink"/>
                <w:rtl w:val="true"/>
              </w:rPr>
              <w:t xml:space="preserve">- </w:t>
            </w:r>
            <w:r>
              <w:rPr>
                <w:rStyle w:val="IndexLink"/>
                <w:rtl w:val="true"/>
              </w:rPr>
              <w:t>با وجود معرفت سوم چرا امامان هدف تیر بلا بودند؟</w:t>
            </w:r>
            <w:r>
              <w:rPr>
                <w:rStyle w:val="IndexLink"/>
                <w:rtl w:val="true"/>
              </w:rPr>
              <w:tab/>
            </w:r>
            <w:r>
              <w:rPr>
                <w:rStyle w:val="IndexLink"/>
              </w:rPr>
              <w:t>155</w:t>
            </w:r>
          </w:hyperlink>
        </w:p>
        <w:p>
          <w:pPr>
            <w:pStyle w:val="Contents4"/>
            <w:tabs>
              <w:tab w:val="clear" w:pos="8176"/>
              <w:tab w:val="right" w:pos="9026" w:leader="dot"/>
            </w:tabs>
            <w:rPr/>
          </w:pPr>
          <w:hyperlink w:anchor="__RefHeading___Toc4913618_73709187">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4913620_73709187">
            <w:r>
              <w:rPr>
                <w:webHidden/>
                <w:rStyle w:val="IndexLink"/>
                <w:rtl w:val="true"/>
              </w:rPr>
              <w:t>پاسخ</w:t>
            </w:r>
            <w:r>
              <w:rPr>
                <w:rStyle w:val="IndexLink"/>
                <w:rtl w:val="true"/>
              </w:rPr>
              <w:tab/>
            </w:r>
            <w:r>
              <w:rPr>
                <w:rStyle w:val="IndexLink"/>
              </w:rPr>
              <w:t>156</w:t>
            </w:r>
          </w:hyperlink>
        </w:p>
        <w:p>
          <w:pPr>
            <w:pStyle w:val="Contents4"/>
            <w:tabs>
              <w:tab w:val="clear" w:pos="8176"/>
              <w:tab w:val="right" w:pos="9026" w:leader="dot"/>
            </w:tabs>
            <w:rPr/>
          </w:pPr>
          <w:hyperlink w:anchor="__RefHeading___Toc4913622_73709187">
            <w:r>
              <w:rPr>
                <w:webHidden/>
                <w:rStyle w:val="IndexLink"/>
                <w:rtl w:val="true"/>
              </w:rPr>
              <w:t>قسم اوّل از علم امام</w:t>
            </w:r>
            <w:r>
              <w:rPr>
                <w:rStyle w:val="IndexLink"/>
                <w:rtl w:val="true"/>
              </w:rPr>
              <w:tab/>
            </w:r>
            <w:r>
              <w:rPr>
                <w:rStyle w:val="IndexLink"/>
              </w:rPr>
              <w:t>156</w:t>
            </w:r>
          </w:hyperlink>
        </w:p>
        <w:p>
          <w:pPr>
            <w:pStyle w:val="Contents5"/>
            <w:tabs>
              <w:tab w:val="clear" w:pos="7892"/>
              <w:tab w:val="right" w:pos="9026" w:leader="dot"/>
            </w:tabs>
            <w:rPr/>
          </w:pPr>
          <w:hyperlink w:anchor="__RefHeading___Toc4913624_73709187">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4913626_73709187">
            <w:r>
              <w:rPr>
                <w:webHidden/>
                <w:rStyle w:val="IndexLink"/>
                <w:rtl w:val="true"/>
              </w:rPr>
              <w:t>راه اثبات علم</w:t>
            </w:r>
            <w:r>
              <w:rPr>
                <w:rStyle w:val="IndexLink"/>
                <w:rtl w:val="true"/>
              </w:rPr>
              <w:tab/>
            </w:r>
            <w:r>
              <w:rPr>
                <w:rStyle w:val="IndexLink"/>
              </w:rPr>
              <w:t>156</w:t>
            </w:r>
          </w:hyperlink>
        </w:p>
        <w:p>
          <w:pPr>
            <w:pStyle w:val="Contents5"/>
            <w:tabs>
              <w:tab w:val="clear" w:pos="7892"/>
              <w:tab w:val="right" w:pos="9026" w:leader="dot"/>
            </w:tabs>
            <w:rPr/>
          </w:pPr>
          <w:hyperlink w:anchor="__RefHeading___Toc4913628_73709187">
            <w:r>
              <w:rPr>
                <w:webHidden/>
                <w:rStyle w:val="IndexLink"/>
                <w:rtl w:val="true"/>
              </w:rPr>
              <w:t>این علم تأثیری در عمل و ارتباطی باتکلیف ندارد</w:t>
            </w:r>
            <w:r>
              <w:rPr>
                <w:rStyle w:val="IndexLink"/>
                <w:rtl w:val="true"/>
              </w:rPr>
              <w:tab/>
            </w:r>
            <w:r>
              <w:rPr>
                <w:rStyle w:val="IndexLink"/>
              </w:rPr>
              <w:t>157</w:t>
            </w:r>
          </w:hyperlink>
        </w:p>
        <w:p>
          <w:pPr>
            <w:pStyle w:val="Contents4"/>
            <w:tabs>
              <w:tab w:val="clear" w:pos="8176"/>
              <w:tab w:val="right" w:pos="9026" w:leader="dot"/>
            </w:tabs>
            <w:rPr/>
          </w:pPr>
          <w:hyperlink w:anchor="__RefHeading___Toc4913630_73709187">
            <w:r>
              <w:rPr>
                <w:webHidden/>
                <w:rStyle w:val="IndexLink"/>
                <w:rtl w:val="true"/>
              </w:rPr>
              <w:t>قسم دوم از علم امام ـ علم عادی</w:t>
            </w:r>
            <w:r>
              <w:rPr>
                <w:rStyle w:val="IndexLink"/>
                <w:rtl w:val="true"/>
              </w:rPr>
              <w:tab/>
            </w:r>
            <w:r>
              <w:rPr>
                <w:rStyle w:val="IndexLink"/>
              </w:rPr>
              <w:t>162</w:t>
            </w:r>
          </w:hyperlink>
        </w:p>
        <w:p>
          <w:pPr>
            <w:pStyle w:val="Contents5"/>
            <w:tabs>
              <w:tab w:val="clear" w:pos="7892"/>
              <w:tab w:val="right" w:pos="9026" w:leader="dot"/>
            </w:tabs>
            <w:rPr/>
          </w:pPr>
          <w:hyperlink w:anchor="__RefHeading___Toc4913632_73709187">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4913634_73709187">
            <w:r>
              <w:rPr>
                <w:webHidden/>
                <w:rStyle w:val="IndexLink"/>
                <w:rtl w:val="true"/>
              </w:rPr>
              <w:t>پاسخ دوم</w:t>
            </w:r>
            <w:r>
              <w:rPr>
                <w:rStyle w:val="IndexLink"/>
                <w:rtl w:val="true"/>
              </w:rPr>
              <w:tab/>
            </w:r>
            <w:r>
              <w:rPr>
                <w:rStyle w:val="IndexLink"/>
              </w:rPr>
              <w:t>163</w:t>
            </w:r>
          </w:hyperlink>
        </w:p>
        <w:p>
          <w:pPr>
            <w:pStyle w:val="Contents5"/>
            <w:tabs>
              <w:tab w:val="clear" w:pos="7892"/>
              <w:tab w:val="right" w:pos="9026" w:leader="dot"/>
            </w:tabs>
            <w:rPr/>
          </w:pPr>
          <w:hyperlink w:anchor="__RefHeading___Toc4913636_73709187">
            <w:r>
              <w:rPr>
                <w:webHidden/>
                <w:rStyle w:val="IndexLink"/>
                <w:rtl w:val="true"/>
              </w:rPr>
              <w:t>گواه هایی از احادیث اسلامی</w:t>
            </w:r>
            <w:r>
              <w:rPr>
                <w:rStyle w:val="IndexLink"/>
                <w:rtl w:val="true"/>
              </w:rPr>
              <w:tab/>
            </w:r>
            <w:r>
              <w:rPr>
                <w:rStyle w:val="IndexLink"/>
              </w:rPr>
              <w:t>166</w:t>
            </w:r>
          </w:hyperlink>
        </w:p>
        <w:p>
          <w:pPr>
            <w:pStyle w:val="Contents5"/>
            <w:tabs>
              <w:tab w:val="clear" w:pos="7892"/>
              <w:tab w:val="right" w:pos="9026" w:leader="dot"/>
            </w:tabs>
            <w:rPr/>
          </w:pPr>
          <w:hyperlink w:anchor="__RefHeading___Toc4913638_73709187">
            <w:r>
              <w:rPr>
                <w:webHidden/>
                <w:rStyle w:val="IndexLink"/>
                <w:rtl w:val="true"/>
              </w:rPr>
              <w:t xml:space="preserve">حضرت قائم </w:t>
            </w:r>
            <w:r>
              <w:rPr>
                <w:rStyle w:val="IndexLink"/>
                <w:rtl w:val="true"/>
              </w:rPr>
              <w:t>(</w:t>
            </w:r>
            <w:r>
              <w:rPr>
                <w:rStyle w:val="IndexLink"/>
                <w:rtl w:val="true"/>
              </w:rPr>
              <w:t>علیه السلام</w:t>
            </w:r>
            <w:r>
              <w:rPr>
                <w:rStyle w:val="IndexLink"/>
                <w:rtl w:val="true"/>
              </w:rPr>
              <w:t xml:space="preserve">) </w:t>
            </w:r>
            <w:r>
              <w:rPr>
                <w:rStyle w:val="IndexLink"/>
                <w:rtl w:val="true"/>
              </w:rPr>
              <w:t>و حکم داوودی</w:t>
            </w:r>
            <w:r>
              <w:rPr>
                <w:rStyle w:val="IndexLink"/>
                <w:rtl w:val="true"/>
              </w:rPr>
              <w:tab/>
            </w:r>
            <w:r>
              <w:rPr>
                <w:rStyle w:val="IndexLink"/>
              </w:rPr>
              <w:t>169</w:t>
            </w:r>
          </w:hyperlink>
        </w:p>
        <w:p>
          <w:pPr>
            <w:pStyle w:val="Contents5"/>
            <w:tabs>
              <w:tab w:val="clear" w:pos="7892"/>
              <w:tab w:val="right" w:pos="9026" w:leader="dot"/>
            </w:tabs>
            <w:rPr/>
          </w:pPr>
          <w:hyperlink w:anchor="__RefHeading___Toc4913640_73709187">
            <w:r>
              <w:rPr>
                <w:webHidden/>
                <w:rStyle w:val="IndexLink"/>
                <w:rtl w:val="true"/>
              </w:rPr>
              <w:t>پاسخی به گونه ای دیگر</w:t>
            </w:r>
            <w:r>
              <w:rPr>
                <w:rStyle w:val="IndexLink"/>
                <w:rtl w:val="true"/>
              </w:rPr>
              <w:tab/>
            </w:r>
            <w:r>
              <w:rPr>
                <w:rStyle w:val="IndexLink"/>
              </w:rPr>
              <w:t>169</w:t>
            </w:r>
          </w:hyperlink>
        </w:p>
        <w:p>
          <w:pPr>
            <w:pStyle w:val="Contents2"/>
            <w:tabs>
              <w:tab w:val="clear" w:pos="8743"/>
              <w:tab w:val="right" w:pos="9026" w:leader="dot"/>
            </w:tabs>
            <w:rPr/>
          </w:pPr>
          <w:hyperlink w:anchor="__RefHeading___Toc4913642_73709187">
            <w:r>
              <w:rPr>
                <w:webHidden/>
                <w:rStyle w:val="IndexLink"/>
                <w:rtl w:val="true"/>
              </w:rPr>
              <w:t>بخش دوم</w:t>
            </w:r>
            <w:r>
              <w:rPr>
                <w:rStyle w:val="IndexLink"/>
                <w:rtl w:val="true"/>
              </w:rPr>
              <w:tab/>
            </w:r>
            <w:r>
              <w:rPr>
                <w:rStyle w:val="IndexLink"/>
              </w:rPr>
              <w:t>172</w:t>
            </w:r>
          </w:hyperlink>
        </w:p>
        <w:p>
          <w:pPr>
            <w:pStyle w:val="Contents3"/>
            <w:tabs>
              <w:tab w:val="clear" w:pos="8459"/>
              <w:tab w:val="right" w:pos="9026" w:leader="dot"/>
            </w:tabs>
            <w:rPr/>
          </w:pPr>
          <w:hyperlink w:anchor="__RefHeading___Toc4913644_73709187">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4913646_73709187">
            <w:r>
              <w:rPr>
                <w:webHidden/>
                <w:rStyle w:val="IndexLink"/>
                <w:rtl w:val="true"/>
              </w:rPr>
              <w:t>نیروهای نهفته در درون انسان</w:t>
            </w:r>
            <w:r>
              <w:rPr>
                <w:rStyle w:val="IndexLink"/>
                <w:rtl w:val="true"/>
              </w:rPr>
              <w:tab/>
            </w:r>
            <w:r>
              <w:rPr>
                <w:rStyle w:val="IndexLink"/>
              </w:rPr>
              <w:t>174</w:t>
            </w:r>
          </w:hyperlink>
        </w:p>
        <w:p>
          <w:pPr>
            <w:pStyle w:val="Contents3"/>
            <w:tabs>
              <w:tab w:val="clear" w:pos="8459"/>
              <w:tab w:val="right" w:pos="9026" w:leader="dot"/>
            </w:tabs>
            <w:rPr/>
          </w:pPr>
          <w:hyperlink w:anchor="__RefHeading___Toc4913648_73709187">
            <w:r>
              <w:rPr>
                <w:webHidden/>
                <w:rStyle w:val="IndexLink"/>
                <w:rtl w:val="true"/>
              </w:rPr>
              <w:t>تصرف در طبیعت</w:t>
            </w:r>
            <w:r>
              <w:rPr>
                <w:rStyle w:val="IndexLink"/>
                <w:rtl w:val="true"/>
              </w:rPr>
              <w:tab/>
            </w:r>
            <w:r>
              <w:rPr>
                <w:rStyle w:val="IndexLink"/>
              </w:rPr>
              <w:t>177</w:t>
            </w:r>
          </w:hyperlink>
        </w:p>
        <w:p>
          <w:pPr>
            <w:pStyle w:val="Contents3"/>
            <w:tabs>
              <w:tab w:val="clear" w:pos="8459"/>
              <w:tab w:val="right" w:pos="9026" w:leader="dot"/>
            </w:tabs>
            <w:rPr/>
          </w:pPr>
          <w:hyperlink w:anchor="__RefHeading___Toc4913650_73709187">
            <w:r>
              <w:rPr>
                <w:webHidden/>
                <w:rStyle w:val="IndexLink"/>
                <w:rtl w:val="true"/>
              </w:rPr>
              <w:t>ولایت تشریعی وتکوینی</w:t>
            </w:r>
            <w:r>
              <w:rPr>
                <w:rStyle w:val="IndexLink"/>
                <w:rtl w:val="true"/>
              </w:rPr>
              <w:tab/>
            </w:r>
            <w:r>
              <w:rPr>
                <w:rStyle w:val="IndexLink"/>
              </w:rPr>
              <w:t>179</w:t>
            </w:r>
          </w:hyperlink>
        </w:p>
        <w:p>
          <w:pPr>
            <w:pStyle w:val="Contents4"/>
            <w:tabs>
              <w:tab w:val="clear" w:pos="8176"/>
              <w:tab w:val="right" w:pos="9026" w:leader="dot"/>
            </w:tabs>
            <w:rPr/>
          </w:pPr>
          <w:hyperlink w:anchor="__RefHeading___Toc4913652_73709187">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4913654_73709187">
            <w:r>
              <w:rPr>
                <w:webHidden/>
                <w:rStyle w:val="IndexLink"/>
                <w:rtl w:val="true"/>
              </w:rPr>
              <w:t>ولایت تشریعی</w:t>
            </w:r>
            <w:r>
              <w:rPr>
                <w:rStyle w:val="IndexLink"/>
                <w:rtl w:val="true"/>
              </w:rPr>
              <w:tab/>
            </w:r>
            <w:r>
              <w:rPr>
                <w:rStyle w:val="IndexLink"/>
              </w:rPr>
              <w:t>181</w:t>
            </w:r>
          </w:hyperlink>
        </w:p>
        <w:p>
          <w:pPr>
            <w:pStyle w:val="Contents5"/>
            <w:tabs>
              <w:tab w:val="clear" w:pos="7892"/>
              <w:tab w:val="right" w:pos="9026" w:leader="dot"/>
            </w:tabs>
            <w:rPr/>
          </w:pPr>
          <w:hyperlink w:anchor="__RefHeading___Toc4913656_73709187">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4913658_73709187">
            <w:r>
              <w:rPr>
                <w:webHidden/>
                <w:rStyle w:val="IndexLink"/>
              </w:rPr>
              <w:t>1</w:t>
            </w:r>
            <w:r>
              <w:rPr>
                <w:rStyle w:val="IndexLink"/>
                <w:rtl w:val="true"/>
              </w:rPr>
              <w:t xml:space="preserve">. </w:t>
            </w:r>
            <w:r>
              <w:rPr>
                <w:rStyle w:val="IndexLink"/>
                <w:rtl w:val="true"/>
              </w:rPr>
              <w:t>تفویض تشریع احکام</w:t>
            </w:r>
            <w:r>
              <w:rPr>
                <w:rStyle w:val="IndexLink"/>
                <w:rtl w:val="true"/>
              </w:rPr>
              <w:tab/>
            </w:r>
            <w:r>
              <w:rPr>
                <w:rStyle w:val="IndexLink"/>
              </w:rPr>
              <w:t>182</w:t>
            </w:r>
          </w:hyperlink>
        </w:p>
        <w:p>
          <w:pPr>
            <w:pStyle w:val="Contents5"/>
            <w:tabs>
              <w:tab w:val="clear" w:pos="7892"/>
              <w:tab w:val="right" w:pos="9026" w:leader="dot"/>
            </w:tabs>
            <w:rPr/>
          </w:pPr>
          <w:hyperlink w:anchor="__RefHeading___Toc4913660_73709187">
            <w:r>
              <w:rPr>
                <w:webHidden/>
                <w:rStyle w:val="IndexLink"/>
              </w:rPr>
              <w:t>2</w:t>
            </w:r>
            <w:r>
              <w:rPr>
                <w:rStyle w:val="IndexLink"/>
                <w:rtl w:val="true"/>
              </w:rPr>
              <w:t xml:space="preserve">. </w:t>
            </w:r>
            <w:r>
              <w:rPr>
                <w:rStyle w:val="IndexLink"/>
                <w:rtl w:val="true"/>
              </w:rPr>
              <w:t>زعامت سیاسی و اجتماعی</w:t>
            </w:r>
            <w:r>
              <w:rPr>
                <w:rStyle w:val="IndexLink"/>
                <w:rtl w:val="true"/>
              </w:rPr>
              <w:tab/>
            </w:r>
            <w:r>
              <w:rPr>
                <w:rStyle w:val="IndexLink"/>
              </w:rPr>
              <w:t>184</w:t>
            </w:r>
          </w:hyperlink>
        </w:p>
        <w:p>
          <w:pPr>
            <w:pStyle w:val="Contents5"/>
            <w:tabs>
              <w:tab w:val="clear" w:pos="7892"/>
              <w:tab w:val="right" w:pos="9026" w:leader="dot"/>
            </w:tabs>
            <w:rPr/>
          </w:pPr>
          <w:hyperlink w:anchor="__RefHeading___Toc4913662_73709187">
            <w:r>
              <w:rPr>
                <w:webHidden/>
                <w:rStyle w:val="IndexLink"/>
              </w:rPr>
              <w:t>3</w:t>
            </w:r>
            <w:r>
              <w:rPr>
                <w:rStyle w:val="IndexLink"/>
                <w:rtl w:val="true"/>
              </w:rPr>
              <w:t xml:space="preserve">. </w:t>
            </w:r>
            <w:r>
              <w:rPr>
                <w:rStyle w:val="IndexLink"/>
                <w:rtl w:val="true"/>
              </w:rPr>
              <w:t>مرجعیت در معارف و احکام اسلام</w:t>
            </w:r>
            <w:r>
              <w:rPr>
                <w:rStyle w:val="IndexLink"/>
                <w:rtl w:val="true"/>
              </w:rPr>
              <w:tab/>
            </w:r>
            <w:r>
              <w:rPr>
                <w:rStyle w:val="IndexLink"/>
              </w:rPr>
              <w:t>186</w:t>
            </w:r>
          </w:hyperlink>
        </w:p>
        <w:p>
          <w:pPr>
            <w:pStyle w:val="Contents4"/>
            <w:tabs>
              <w:tab w:val="clear" w:pos="8176"/>
              <w:tab w:val="right" w:pos="9026" w:leader="dot"/>
            </w:tabs>
            <w:rPr/>
          </w:pPr>
          <w:hyperlink w:anchor="__RefHeading___Toc4913664_73709187">
            <w:r>
              <w:rPr>
                <w:webHidden/>
                <w:rStyle w:val="IndexLink"/>
                <w:rtl w:val="true"/>
              </w:rPr>
              <w:t>ولایت تکوینی</w:t>
            </w:r>
            <w:r>
              <w:rPr>
                <w:rStyle w:val="IndexLink"/>
                <w:rtl w:val="true"/>
              </w:rPr>
              <w:tab/>
            </w:r>
            <w:r>
              <w:rPr>
                <w:rStyle w:val="IndexLink"/>
              </w:rPr>
              <w:t>186</w:t>
            </w:r>
          </w:hyperlink>
        </w:p>
        <w:p>
          <w:pPr>
            <w:pStyle w:val="Contents5"/>
            <w:tabs>
              <w:tab w:val="clear" w:pos="7892"/>
              <w:tab w:val="right" w:pos="9026" w:leader="dot"/>
            </w:tabs>
            <w:rPr/>
          </w:pPr>
          <w:hyperlink w:anchor="__RefHeading___Toc4913666_73709187">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4913668_73709187">
            <w:r>
              <w:rPr>
                <w:webHidden/>
                <w:rStyle w:val="IndexLink"/>
                <w:rtl w:val="true"/>
              </w:rPr>
              <w:t>تصرف در جهان آفرینش</w:t>
            </w:r>
            <w:r>
              <w:rPr>
                <w:rStyle w:val="IndexLink"/>
                <w:rtl w:val="true"/>
              </w:rPr>
              <w:tab/>
            </w:r>
            <w:r>
              <w:rPr>
                <w:rStyle w:val="IndexLink"/>
              </w:rPr>
              <w:t>188</w:t>
            </w:r>
          </w:hyperlink>
        </w:p>
        <w:p>
          <w:pPr>
            <w:pStyle w:val="Contents5"/>
            <w:tabs>
              <w:tab w:val="clear" w:pos="7892"/>
              <w:tab w:val="right" w:pos="9026" w:leader="dot"/>
            </w:tabs>
            <w:rPr/>
          </w:pPr>
          <w:hyperlink w:anchor="__RefHeading___Toc4913670_73709187">
            <w:r>
              <w:rPr>
                <w:webHidden/>
                <w:rStyle w:val="IndexLink"/>
                <w:rtl w:val="true"/>
              </w:rPr>
              <w:t>نیروبخشی بندگی خدا</w:t>
            </w:r>
            <w:r>
              <w:rPr>
                <w:rStyle w:val="IndexLink"/>
                <w:rtl w:val="true"/>
              </w:rPr>
              <w:tab/>
            </w:r>
            <w:r>
              <w:rPr>
                <w:rStyle w:val="IndexLink"/>
              </w:rPr>
              <w:t>191</w:t>
            </w:r>
          </w:hyperlink>
        </w:p>
        <w:p>
          <w:pPr>
            <w:pStyle w:val="Contents5"/>
            <w:tabs>
              <w:tab w:val="clear" w:pos="7892"/>
              <w:tab w:val="right" w:pos="9026" w:leader="dot"/>
            </w:tabs>
            <w:rPr/>
          </w:pPr>
          <w:hyperlink w:anchor="__RefHeading___Toc4913672_73709187">
            <w:r>
              <w:rPr>
                <w:webHidden/>
                <w:rStyle w:val="IndexLink"/>
                <w:rtl w:val="true"/>
              </w:rPr>
              <w:t>بندگی خدا مایه نزدیکی به کانون کمال و قدرت</w:t>
            </w:r>
            <w:r>
              <w:rPr>
                <w:rStyle w:val="IndexLink"/>
                <w:rtl w:val="true"/>
              </w:rPr>
              <w:tab/>
            </w:r>
            <w:r>
              <w:rPr>
                <w:rStyle w:val="IndexLink"/>
              </w:rPr>
              <w:t>194</w:t>
            </w:r>
          </w:hyperlink>
        </w:p>
        <w:p>
          <w:pPr>
            <w:pStyle w:val="Contents5"/>
            <w:tabs>
              <w:tab w:val="clear" w:pos="7892"/>
              <w:tab w:val="right" w:pos="9026" w:leader="dot"/>
            </w:tabs>
            <w:rPr/>
          </w:pPr>
          <w:hyperlink w:anchor="__RefHeading___Toc4913674_73709187">
            <w:r>
              <w:rPr>
                <w:webHidden/>
                <w:rStyle w:val="IndexLink"/>
                <w:rtl w:val="true"/>
              </w:rPr>
              <w:t>مقصود از کمال چیست؟</w:t>
            </w:r>
            <w:r>
              <w:rPr>
                <w:rStyle w:val="IndexLink"/>
                <w:rtl w:val="true"/>
              </w:rPr>
              <w:tab/>
            </w:r>
            <w:r>
              <w:rPr>
                <w:rStyle w:val="IndexLink"/>
              </w:rPr>
              <w:t>196</w:t>
            </w:r>
          </w:hyperlink>
        </w:p>
        <w:p>
          <w:pPr>
            <w:pStyle w:val="Contents5"/>
            <w:tabs>
              <w:tab w:val="clear" w:pos="7892"/>
              <w:tab w:val="right" w:pos="9026" w:leader="dot"/>
            </w:tabs>
            <w:rPr/>
          </w:pPr>
          <w:hyperlink w:anchor="__RefHeading___Toc4913676_73709187">
            <w:r>
              <w:rPr>
                <w:webHidden/>
                <w:rStyle w:val="IndexLink"/>
                <w:rtl w:val="true"/>
              </w:rPr>
              <w:t>آثار بندگی</w:t>
            </w:r>
            <w:r>
              <w:rPr>
                <w:rStyle w:val="IndexLink"/>
                <w:rtl w:val="true"/>
              </w:rPr>
              <w:tab/>
            </w:r>
            <w:r>
              <w:rPr>
                <w:rStyle w:val="IndexLink"/>
              </w:rPr>
              <w:t>198</w:t>
            </w:r>
          </w:hyperlink>
        </w:p>
        <w:p>
          <w:pPr>
            <w:pStyle w:val="Contents6"/>
            <w:tabs>
              <w:tab w:val="clear" w:pos="7609"/>
              <w:tab w:val="right" w:pos="9026" w:leader="dot"/>
            </w:tabs>
            <w:rPr/>
          </w:pPr>
          <w:hyperlink w:anchor="__RefHeading___Toc4913678_73709187">
            <w:r>
              <w:rPr>
                <w:webHidden/>
                <w:rStyle w:val="IndexLink"/>
              </w:rPr>
              <w:t>1</w:t>
            </w:r>
            <w:r>
              <w:rPr>
                <w:rStyle w:val="IndexLink"/>
                <w:rtl w:val="true"/>
              </w:rPr>
              <w:t xml:space="preserve">. </w:t>
            </w:r>
            <w:r>
              <w:rPr>
                <w:rStyle w:val="IndexLink"/>
                <w:rtl w:val="true"/>
              </w:rPr>
              <w:t>تسلط بر نفس</w:t>
            </w:r>
            <w:r>
              <w:rPr>
                <w:rStyle w:val="IndexLink"/>
                <w:rtl w:val="true"/>
              </w:rPr>
              <w:tab/>
            </w:r>
            <w:r>
              <w:rPr>
                <w:rStyle w:val="IndexLink"/>
              </w:rPr>
              <w:t>198</w:t>
            </w:r>
          </w:hyperlink>
        </w:p>
        <w:p>
          <w:pPr>
            <w:pStyle w:val="Contents6"/>
            <w:tabs>
              <w:tab w:val="clear" w:pos="7609"/>
              <w:tab w:val="right" w:pos="9026" w:leader="dot"/>
            </w:tabs>
            <w:rPr/>
          </w:pPr>
          <w:hyperlink w:anchor="__RefHeading___Toc4913680_73709187">
            <w:r>
              <w:rPr>
                <w:webHidden/>
                <w:rStyle w:val="IndexLink"/>
              </w:rPr>
              <w:t>2</w:t>
            </w:r>
            <w:r>
              <w:rPr>
                <w:rStyle w:val="IndexLink"/>
                <w:rtl w:val="true"/>
              </w:rPr>
              <w:t xml:space="preserve">. </w:t>
            </w:r>
            <w:r>
              <w:rPr>
                <w:rStyle w:val="IndexLink"/>
                <w:rtl w:val="true"/>
              </w:rPr>
              <w:t>بینش خاص</w:t>
            </w:r>
            <w:r>
              <w:rPr>
                <w:rStyle w:val="IndexLink"/>
                <w:rtl w:val="true"/>
              </w:rPr>
              <w:tab/>
            </w:r>
            <w:r>
              <w:rPr>
                <w:rStyle w:val="IndexLink"/>
              </w:rPr>
              <w:t>199</w:t>
            </w:r>
          </w:hyperlink>
        </w:p>
        <w:p>
          <w:pPr>
            <w:pStyle w:val="Contents6"/>
            <w:tabs>
              <w:tab w:val="clear" w:pos="7609"/>
              <w:tab w:val="right" w:pos="9026" w:leader="dot"/>
            </w:tabs>
            <w:rPr/>
          </w:pPr>
          <w:hyperlink w:anchor="__RefHeading___Toc4913682_73709187">
            <w:r>
              <w:rPr>
                <w:webHidden/>
                <w:rStyle w:val="IndexLink"/>
              </w:rPr>
              <w:t>3</w:t>
            </w:r>
            <w:r>
              <w:rPr>
                <w:rStyle w:val="IndexLink"/>
                <w:rtl w:val="true"/>
              </w:rPr>
              <w:t xml:space="preserve">. </w:t>
            </w:r>
            <w:r>
              <w:rPr>
                <w:rStyle w:val="IndexLink"/>
                <w:rtl w:val="true"/>
              </w:rPr>
              <w:t>تسلط بر افکار پراکنده</w:t>
            </w:r>
            <w:r>
              <w:rPr>
                <w:rStyle w:val="IndexLink"/>
                <w:rtl w:val="true"/>
              </w:rPr>
              <w:tab/>
            </w:r>
            <w:r>
              <w:rPr>
                <w:rStyle w:val="IndexLink"/>
              </w:rPr>
              <w:t>200</w:t>
            </w:r>
          </w:hyperlink>
        </w:p>
        <w:p>
          <w:pPr>
            <w:pStyle w:val="Contents6"/>
            <w:tabs>
              <w:tab w:val="clear" w:pos="7609"/>
              <w:tab w:val="right" w:pos="9026" w:leader="dot"/>
            </w:tabs>
            <w:rPr/>
          </w:pPr>
          <w:hyperlink w:anchor="__RefHeading___Toc4913684_73709187">
            <w:r>
              <w:rPr>
                <w:webHidden/>
                <w:rStyle w:val="IndexLink"/>
              </w:rPr>
              <w:t>4</w:t>
            </w:r>
            <w:r>
              <w:rPr>
                <w:rStyle w:val="IndexLink"/>
                <w:rtl w:val="true"/>
              </w:rPr>
              <w:t xml:space="preserve">. </w:t>
            </w:r>
            <w:r>
              <w:rPr>
                <w:rStyle w:val="IndexLink"/>
                <w:rtl w:val="true"/>
              </w:rPr>
              <w:t>تخلیه بدن از روح</w:t>
            </w:r>
            <w:r>
              <w:rPr>
                <w:rStyle w:val="IndexLink"/>
                <w:rtl w:val="true"/>
              </w:rPr>
              <w:tab/>
            </w:r>
            <w:r>
              <w:rPr>
                <w:rStyle w:val="IndexLink"/>
              </w:rPr>
              <w:t>202</w:t>
            </w:r>
          </w:hyperlink>
        </w:p>
        <w:p>
          <w:pPr>
            <w:pStyle w:val="Contents6"/>
            <w:tabs>
              <w:tab w:val="clear" w:pos="7609"/>
              <w:tab w:val="right" w:pos="9026" w:leader="dot"/>
            </w:tabs>
            <w:rPr/>
          </w:pPr>
          <w:hyperlink w:anchor="__RefHeading___Toc4913686_73709187">
            <w:r>
              <w:rPr>
                <w:webHidden/>
                <w:rStyle w:val="IndexLink"/>
              </w:rPr>
              <w:t>5</w:t>
            </w:r>
            <w:r>
              <w:rPr>
                <w:rStyle w:val="IndexLink"/>
                <w:rtl w:val="true"/>
              </w:rPr>
              <w:t xml:space="preserve">. </w:t>
            </w:r>
            <w:r>
              <w:rPr>
                <w:rStyle w:val="IndexLink"/>
                <w:rtl w:val="true"/>
              </w:rPr>
              <w:t>تصرف در بدن</w:t>
            </w:r>
            <w:r>
              <w:rPr>
                <w:rStyle w:val="IndexLink"/>
                <w:rtl w:val="true"/>
              </w:rPr>
              <w:tab/>
            </w:r>
            <w:r>
              <w:rPr>
                <w:rStyle w:val="IndexLink"/>
              </w:rPr>
              <w:t>204</w:t>
            </w:r>
          </w:hyperlink>
        </w:p>
        <w:p>
          <w:pPr>
            <w:pStyle w:val="Contents6"/>
            <w:tabs>
              <w:tab w:val="clear" w:pos="7609"/>
              <w:tab w:val="right" w:pos="9026" w:leader="dot"/>
            </w:tabs>
            <w:rPr/>
          </w:pPr>
          <w:hyperlink w:anchor="__RefHeading___Toc4913688_73709187">
            <w:r>
              <w:rPr>
                <w:webHidden/>
                <w:rStyle w:val="IndexLink"/>
              </w:rPr>
              <w:t>6</w:t>
            </w:r>
            <w:r>
              <w:rPr>
                <w:rStyle w:val="IndexLink"/>
                <w:rtl w:val="true"/>
              </w:rPr>
              <w:t xml:space="preserve">. </w:t>
            </w:r>
            <w:r>
              <w:rPr>
                <w:rStyle w:val="IndexLink"/>
                <w:rtl w:val="true"/>
              </w:rPr>
              <w:t>تصرف در جهان</w:t>
            </w:r>
            <w:r>
              <w:rPr>
                <w:rStyle w:val="IndexLink"/>
                <w:rtl w:val="true"/>
              </w:rPr>
              <w:tab/>
            </w:r>
            <w:r>
              <w:rPr>
                <w:rStyle w:val="IndexLink"/>
              </w:rPr>
              <w:t>204</w:t>
            </w:r>
          </w:hyperlink>
        </w:p>
        <w:p>
          <w:pPr>
            <w:pStyle w:val="Contents5"/>
            <w:tabs>
              <w:tab w:val="clear" w:pos="7892"/>
              <w:tab w:val="right" w:pos="9026" w:leader="dot"/>
            </w:tabs>
            <w:rPr/>
          </w:pPr>
          <w:hyperlink w:anchor="__RefHeading___Toc4913690_73709187">
            <w:r>
              <w:rPr>
                <w:webHidden/>
                <w:rStyle w:val="IndexLink"/>
                <w:rtl w:val="true"/>
              </w:rPr>
              <w:t>قرآن و قدرت نمایی اولیای الهی</w:t>
            </w:r>
            <w:r>
              <w:rPr>
                <w:rStyle w:val="IndexLink"/>
                <w:rtl w:val="true"/>
              </w:rPr>
              <w:tab/>
            </w:r>
            <w:r>
              <w:rPr>
                <w:rStyle w:val="IndexLink"/>
              </w:rPr>
              <w:t>205</w:t>
            </w:r>
          </w:hyperlink>
        </w:p>
        <w:p>
          <w:pPr>
            <w:pStyle w:val="Contents6"/>
            <w:tabs>
              <w:tab w:val="clear" w:pos="7609"/>
              <w:tab w:val="right" w:pos="9026" w:leader="dot"/>
            </w:tabs>
            <w:rPr/>
          </w:pPr>
          <w:hyperlink w:anchor="__RefHeading___Toc4913692_73709187">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4913694_73709187">
            <w:r>
              <w:rPr>
                <w:webHidden/>
                <w:rStyle w:val="IndexLink"/>
              </w:rPr>
              <w:t>1</w:t>
            </w:r>
            <w:r>
              <w:rPr>
                <w:rStyle w:val="IndexLink"/>
                <w:rtl w:val="true"/>
              </w:rPr>
              <w:t xml:space="preserve">. </w:t>
            </w:r>
            <w:r>
              <w:rPr>
                <w:rStyle w:val="IndexLink"/>
                <w:rtl w:val="true"/>
              </w:rPr>
              <w:t>تصرف یوسف در بینایی پدر</w:t>
            </w:r>
            <w:r>
              <w:rPr>
                <w:rStyle w:val="IndexLink"/>
                <w:rtl w:val="true"/>
              </w:rPr>
              <w:tab/>
            </w:r>
            <w:r>
              <w:rPr>
                <w:rStyle w:val="IndexLink"/>
              </w:rPr>
              <w:t>205</w:t>
            </w:r>
          </w:hyperlink>
        </w:p>
        <w:p>
          <w:pPr>
            <w:pStyle w:val="Contents6"/>
            <w:tabs>
              <w:tab w:val="clear" w:pos="7609"/>
              <w:tab w:val="right" w:pos="9026" w:leader="dot"/>
            </w:tabs>
            <w:rPr/>
          </w:pPr>
          <w:hyperlink w:anchor="__RefHeading___Toc4913696_73709187">
            <w:r>
              <w:rPr>
                <w:webHidden/>
                <w:rStyle w:val="IndexLink"/>
              </w:rPr>
              <w:t>2</w:t>
            </w:r>
            <w:r>
              <w:rPr>
                <w:rStyle w:val="IndexLink"/>
                <w:rtl w:val="true"/>
              </w:rPr>
              <w:t xml:space="preserve">. </w:t>
            </w:r>
            <w:r>
              <w:rPr>
                <w:rStyle w:val="IndexLink"/>
                <w:rtl w:val="true"/>
              </w:rPr>
              <w:t>موسی و ولایت بر تصرف در تکوین</w:t>
            </w:r>
            <w:r>
              <w:rPr>
                <w:rStyle w:val="IndexLink"/>
                <w:rtl w:val="true"/>
              </w:rPr>
              <w:tab/>
            </w:r>
            <w:r>
              <w:rPr>
                <w:rStyle w:val="IndexLink"/>
              </w:rPr>
              <w:t>208</w:t>
            </w:r>
          </w:hyperlink>
        </w:p>
        <w:p>
          <w:pPr>
            <w:pStyle w:val="Contents6"/>
            <w:tabs>
              <w:tab w:val="clear" w:pos="7609"/>
              <w:tab w:val="right" w:pos="9026" w:leader="dot"/>
            </w:tabs>
            <w:rPr/>
          </w:pPr>
          <w:hyperlink w:anchor="__RefHeading___Toc4913698_73709187">
            <w:r>
              <w:rPr>
                <w:webHidden/>
                <w:rStyle w:val="IndexLink"/>
              </w:rPr>
              <w:t>3</w:t>
            </w:r>
            <w:r>
              <w:rPr>
                <w:rStyle w:val="IndexLink"/>
                <w:rtl w:val="true"/>
              </w:rPr>
              <w:t xml:space="preserve">. </w:t>
            </w:r>
            <w:r>
              <w:rPr>
                <w:rStyle w:val="IndexLink"/>
                <w:rtl w:val="true"/>
              </w:rPr>
              <w:t>قدرت نمایی یاران سلیمان</w:t>
            </w:r>
            <w:r>
              <w:rPr>
                <w:rStyle w:val="IndexLink"/>
                <w:rtl w:val="true"/>
              </w:rPr>
              <w:tab/>
            </w:r>
            <w:r>
              <w:rPr>
                <w:rStyle w:val="IndexLink"/>
              </w:rPr>
              <w:t>210</w:t>
            </w:r>
          </w:hyperlink>
        </w:p>
        <w:p>
          <w:pPr>
            <w:pStyle w:val="Contents6"/>
            <w:tabs>
              <w:tab w:val="clear" w:pos="7609"/>
              <w:tab w:val="right" w:pos="9026" w:leader="dot"/>
            </w:tabs>
            <w:rPr/>
          </w:pPr>
          <w:hyperlink w:anchor="__RefHeading___Toc4913700_73709187">
            <w:r>
              <w:rPr>
                <w:webHidden/>
                <w:rStyle w:val="IndexLink"/>
                <w:rtl w:val="true"/>
              </w:rPr>
              <w:t>باز هم قدرت نمایی سلیمان</w:t>
            </w:r>
            <w:r>
              <w:rPr>
                <w:rStyle w:val="IndexLink"/>
                <w:rtl w:val="true"/>
              </w:rPr>
              <w:tab/>
            </w:r>
            <w:r>
              <w:rPr>
                <w:rStyle w:val="IndexLink"/>
              </w:rPr>
              <w:t>213</w:t>
            </w:r>
          </w:hyperlink>
        </w:p>
        <w:p>
          <w:pPr>
            <w:pStyle w:val="Contents6"/>
            <w:tabs>
              <w:tab w:val="clear" w:pos="7609"/>
              <w:tab w:val="right" w:pos="9026" w:leader="dot"/>
            </w:tabs>
            <w:rPr/>
          </w:pPr>
          <w:hyperlink w:anchor="__RefHeading___Toc4913702_73709187">
            <w:r>
              <w:rPr>
                <w:webHidden/>
                <w:rStyle w:val="IndexLink"/>
              </w:rPr>
              <w:t>4</w:t>
            </w:r>
            <w:r>
              <w:rPr>
                <w:rStyle w:val="IndexLink"/>
                <w:rtl w:val="true"/>
              </w:rPr>
              <w:t xml:space="preserve">. </w:t>
            </w:r>
            <w:r>
              <w:rPr>
                <w:rStyle w:val="IndexLink"/>
                <w:rtl w:val="true"/>
              </w:rPr>
              <w:t>تصرف های حضرت مسیح</w:t>
            </w:r>
            <w:r>
              <w:rPr>
                <w:rStyle w:val="IndexLink"/>
                <w:rtl w:val="true"/>
              </w:rPr>
              <w:tab/>
            </w:r>
            <w:r>
              <w:rPr>
                <w:rStyle w:val="IndexLink"/>
              </w:rPr>
              <w:t>215</w:t>
            </w:r>
          </w:hyperlink>
        </w:p>
        <w:p>
          <w:pPr>
            <w:pStyle w:val="Contents6"/>
            <w:tabs>
              <w:tab w:val="clear" w:pos="7609"/>
              <w:tab w:val="right" w:pos="9026" w:leader="dot"/>
            </w:tabs>
            <w:rPr/>
          </w:pPr>
          <w:hyperlink w:anchor="__RefHeading___Toc4913704_73709187">
            <w:r>
              <w:rPr>
                <w:webHidden/>
                <w:rStyle w:val="IndexLink"/>
                <w:rtl w:val="true"/>
              </w:rPr>
              <w:t>تفسیر غیر صحیح کارهای اولیای الهی</w:t>
            </w:r>
            <w:r>
              <w:rPr>
                <w:rStyle w:val="IndexLink"/>
                <w:rtl w:val="true"/>
              </w:rPr>
              <w:tab/>
            </w:r>
            <w:r>
              <w:rPr>
                <w:rStyle w:val="IndexLink"/>
              </w:rPr>
              <w:t>218</w:t>
            </w:r>
          </w:hyperlink>
        </w:p>
        <w:p>
          <w:pPr>
            <w:pStyle w:val="Contents6"/>
            <w:tabs>
              <w:tab w:val="clear" w:pos="7609"/>
              <w:tab w:val="right" w:pos="9026" w:leader="dot"/>
            </w:tabs>
            <w:rPr/>
          </w:pPr>
          <w:hyperlink w:anchor="__RefHeading___Toc4913706_73709187">
            <w:r>
              <w:rPr>
                <w:webHidden/>
                <w:rStyle w:val="IndexLink"/>
              </w:rPr>
              <w:t>5</w:t>
            </w:r>
            <w:r>
              <w:rPr>
                <w:rStyle w:val="IndexLink"/>
                <w:rtl w:val="true"/>
              </w:rPr>
              <w:t xml:space="preserve">. </w:t>
            </w:r>
            <w:r>
              <w:rPr>
                <w:rStyle w:val="IndexLink"/>
                <w:rtl w:val="true"/>
              </w:rPr>
              <w:t>تصرف های حضرت محمد</w:t>
            </w:r>
            <w:r>
              <w:rPr>
                <w:rStyle w:val="IndexLink"/>
                <w:rtl w:val="true"/>
              </w:rPr>
              <w:t>(</w:t>
            </w:r>
            <w:r>
              <w:rPr>
                <w:rStyle w:val="IndexLink"/>
                <w:rtl w:val="true"/>
              </w:rPr>
              <w:t>صلی الله علیه وآله وسلم</w:t>
            </w:r>
            <w:r>
              <w:rPr>
                <w:rStyle w:val="IndexLink"/>
                <w:rtl w:val="true"/>
              </w:rPr>
              <w:t>)</w:t>
              <w:tab/>
            </w:r>
            <w:r>
              <w:rPr>
                <w:rStyle w:val="IndexLink"/>
              </w:rPr>
              <w:t>220</w:t>
            </w:r>
          </w:hyperlink>
        </w:p>
        <w:p>
          <w:pPr>
            <w:pStyle w:val="Contents6"/>
            <w:tabs>
              <w:tab w:val="clear" w:pos="7609"/>
              <w:tab w:val="right" w:pos="9026" w:leader="dot"/>
            </w:tabs>
            <w:rPr/>
          </w:pPr>
          <w:hyperlink w:anchor="__RefHeading___Toc4913708_73709187">
            <w:r>
              <w:rPr>
                <w:webHidden/>
                <w:rStyle w:val="IndexLink"/>
                <w:rtl w:val="true"/>
              </w:rPr>
              <w:t>گواهی از نهج البلاغه</w:t>
            </w:r>
            <w:r>
              <w:rPr>
                <w:rStyle w:val="IndexLink"/>
                <w:rtl w:val="true"/>
              </w:rPr>
              <w:tab/>
            </w:r>
            <w:r>
              <w:rPr>
                <w:rStyle w:val="IndexLink"/>
              </w:rPr>
              <w:t>222</w:t>
            </w:r>
          </w:hyperlink>
        </w:p>
        <w:p>
          <w:pPr>
            <w:pStyle w:val="Contents6"/>
            <w:tabs>
              <w:tab w:val="clear" w:pos="7609"/>
              <w:tab w:val="right" w:pos="9026" w:leader="dot"/>
            </w:tabs>
            <w:rPr/>
          </w:pPr>
          <w:hyperlink w:anchor="__RefHeading___Toc4913710_73709187">
            <w:r>
              <w:rPr>
                <w:webHidden/>
                <w:rStyle w:val="IndexLink"/>
                <w:rtl w:val="true"/>
              </w:rPr>
              <w:t>اجسام لطیف جهان</w:t>
            </w:r>
            <w:r>
              <w:rPr>
                <w:rStyle w:val="IndexLink"/>
                <w:rtl w:val="true"/>
              </w:rPr>
              <w:tab/>
            </w:r>
            <w:r>
              <w:rPr>
                <w:rStyle w:val="IndexLink"/>
              </w:rPr>
              <w:t>225</w:t>
            </w:r>
          </w:hyperlink>
        </w:p>
        <w:p>
          <w:pPr>
            <w:pStyle w:val="Contents6"/>
            <w:tabs>
              <w:tab w:val="clear" w:pos="7609"/>
              <w:tab w:val="right" w:pos="9026" w:leader="dot"/>
            </w:tabs>
            <w:rPr/>
          </w:pPr>
          <w:hyperlink w:anchor="__RefHeading___Toc4913712_73709187">
            <w:r>
              <w:rPr>
                <w:webHidden/>
                <w:rStyle w:val="IndexLink"/>
              </w:rPr>
              <w:t>7</w:t>
            </w:r>
            <w:r>
              <w:rPr>
                <w:rStyle w:val="IndexLink"/>
                <w:rtl w:val="true"/>
              </w:rPr>
              <w:t xml:space="preserve">. </w:t>
            </w:r>
            <w:r>
              <w:rPr>
                <w:rStyle w:val="IndexLink"/>
                <w:rtl w:val="true"/>
              </w:rPr>
              <w:t>مشاهده اجسام لطیف</w:t>
            </w:r>
            <w:r>
              <w:rPr>
                <w:rStyle w:val="IndexLink"/>
                <w:rtl w:val="true"/>
              </w:rPr>
              <w:tab/>
            </w:r>
            <w:r>
              <w:rPr>
                <w:rStyle w:val="IndexLink"/>
              </w:rPr>
              <w:t>227</w:t>
            </w:r>
          </w:hyperlink>
        </w:p>
        <w:p>
          <w:pPr>
            <w:pStyle w:val="Contents5"/>
            <w:tabs>
              <w:tab w:val="clear" w:pos="7892"/>
              <w:tab w:val="right" w:pos="9026" w:leader="dot"/>
            </w:tabs>
            <w:rPr/>
          </w:pPr>
          <w:hyperlink w:anchor="__RefHeading___Toc4913714_73709187">
            <w:r>
              <w:rPr>
                <w:webHidden/>
                <w:rStyle w:val="IndexLink"/>
                <w:rtl w:val="true"/>
              </w:rPr>
              <w:t>پاسخ به چند پرسش پیرامون ولایت تکوینی</w:t>
            </w:r>
            <w:r>
              <w:rPr>
                <w:rStyle w:val="IndexLink"/>
                <w:rtl w:val="true"/>
              </w:rPr>
              <w:tab/>
            </w:r>
            <w:r>
              <w:rPr>
                <w:rStyle w:val="IndexLink"/>
              </w:rPr>
              <w:t>228</w:t>
            </w:r>
          </w:hyperlink>
        </w:p>
        <w:p>
          <w:pPr>
            <w:pStyle w:val="Contents5"/>
            <w:tabs>
              <w:tab w:val="clear" w:pos="7892"/>
              <w:tab w:val="right" w:pos="9026" w:leader="dot"/>
            </w:tabs>
            <w:rPr/>
          </w:pPr>
          <w:hyperlink w:anchor="__RefHeading___Toc4913716_73709187">
            <w:r>
              <w:rPr>
                <w:webHidden/>
                <w:rStyle w:val="IndexLink"/>
              </w:rPr>
              <w:t>1</w:t>
            </w:r>
            <w:r>
              <w:rPr>
                <w:rStyle w:val="IndexLink"/>
                <w:rtl w:val="true"/>
              </w:rPr>
              <w:t xml:space="preserve">. </w:t>
            </w:r>
            <w:r>
              <w:rPr>
                <w:rStyle w:val="IndexLink"/>
                <w:rtl w:val="true"/>
              </w:rPr>
              <w:t>توحید وولایت تکوینی</w:t>
            </w:r>
            <w:r>
              <w:rPr>
                <w:rStyle w:val="IndexLink"/>
                <w:rtl w:val="true"/>
              </w:rPr>
              <w:tab/>
            </w:r>
            <w:r>
              <w:rPr>
                <w:rStyle w:val="IndexLink"/>
              </w:rPr>
              <w:t>231</w:t>
            </w:r>
          </w:hyperlink>
        </w:p>
        <w:p>
          <w:pPr>
            <w:pStyle w:val="Contents5"/>
            <w:tabs>
              <w:tab w:val="clear" w:pos="7892"/>
              <w:tab w:val="right" w:pos="9026" w:leader="dot"/>
            </w:tabs>
            <w:rPr/>
          </w:pPr>
          <w:hyperlink w:anchor="__RefHeading___Toc4913718_73709187">
            <w:r>
              <w:rPr>
                <w:webHidden/>
                <w:rStyle w:val="IndexLink"/>
              </w:rPr>
              <w:t>2</w:t>
            </w:r>
            <w:r>
              <w:rPr>
                <w:rStyle w:val="IndexLink"/>
                <w:rtl w:val="true"/>
              </w:rPr>
              <w:t xml:space="preserve">. </w:t>
            </w:r>
            <w:r>
              <w:rPr>
                <w:rStyle w:val="IndexLink"/>
                <w:rtl w:val="true"/>
              </w:rPr>
              <w:t>ولایت تکوینی وموضوع بشریت</w:t>
            </w:r>
            <w:r>
              <w:rPr>
                <w:rStyle w:val="IndexLink"/>
                <w:rtl w:val="true"/>
              </w:rPr>
              <w:tab/>
            </w:r>
            <w:r>
              <w:rPr>
                <w:rStyle w:val="IndexLink"/>
              </w:rPr>
              <w:t>234</w:t>
            </w:r>
          </w:hyperlink>
        </w:p>
        <w:p>
          <w:pPr>
            <w:pStyle w:val="Contents5"/>
            <w:tabs>
              <w:tab w:val="clear" w:pos="7892"/>
              <w:tab w:val="right" w:pos="9026" w:leader="dot"/>
            </w:tabs>
            <w:rPr/>
          </w:pPr>
          <w:hyperlink w:anchor="__RefHeading___Toc4913720_73709187">
            <w:r>
              <w:rPr>
                <w:webHidden/>
                <w:rStyle w:val="IndexLink"/>
              </w:rPr>
              <w:t>3</w:t>
            </w:r>
            <w:r>
              <w:rPr>
                <w:rStyle w:val="IndexLink"/>
                <w:rtl w:val="true"/>
              </w:rPr>
              <w:t xml:space="preserve">. </w:t>
            </w:r>
            <w:r>
              <w:rPr>
                <w:rStyle w:val="IndexLink"/>
                <w:rtl w:val="true"/>
              </w:rPr>
              <w:t>ولایت تکوینی و مسأله غلو</w:t>
            </w:r>
            <w:r>
              <w:rPr>
                <w:rStyle w:val="IndexLink"/>
                <w:rtl w:val="true"/>
              </w:rPr>
              <w:tab/>
            </w:r>
            <w:r>
              <w:rPr>
                <w:rStyle w:val="IndexLink"/>
              </w:rPr>
              <w:t>238</w:t>
            </w:r>
          </w:hyperlink>
        </w:p>
        <w:p>
          <w:pPr>
            <w:pStyle w:val="Contents5"/>
            <w:tabs>
              <w:tab w:val="clear" w:pos="7892"/>
              <w:tab w:val="right" w:pos="9026" w:leader="dot"/>
            </w:tabs>
            <w:rPr/>
          </w:pPr>
          <w:hyperlink w:anchor="__RefHeading___Toc4913722_73709187">
            <w:r>
              <w:rPr>
                <w:webHidden/>
                <w:rStyle w:val="IndexLink"/>
                <w:rtl w:val="true"/>
              </w:rPr>
              <w:t xml:space="preserve">دعایی از امام هشتم </w:t>
            </w:r>
            <w:r>
              <w:rPr>
                <w:rStyle w:val="IndexLink"/>
                <w:rtl w:val="true"/>
              </w:rPr>
              <w:t>(</w:t>
            </w:r>
            <w:r>
              <w:rPr>
                <w:rStyle w:val="IndexLink"/>
                <w:rtl w:val="true"/>
              </w:rPr>
              <w:t>علیه السلام</w:t>
            </w:r>
            <w:r>
              <w:rPr>
                <w:rStyle w:val="IndexLink"/>
                <w:rtl w:val="true"/>
              </w:rPr>
              <w:t>)</w:t>
              <w:tab/>
            </w:r>
            <w:r>
              <w:rPr>
                <w:rStyle w:val="IndexLink"/>
              </w:rPr>
              <w:t>240</w:t>
            </w:r>
          </w:hyperlink>
        </w:p>
        <w:p>
          <w:pPr>
            <w:pStyle w:val="Contents2"/>
            <w:tabs>
              <w:tab w:val="clear" w:pos="8743"/>
              <w:tab w:val="right" w:pos="9026" w:leader="dot"/>
            </w:tabs>
            <w:rPr/>
          </w:pPr>
          <w:hyperlink w:anchor="__RefHeading___Toc4913724_73709187">
            <w:r>
              <w:rPr>
                <w:webHidden/>
                <w:rStyle w:val="IndexLink"/>
                <w:rtl w:val="true"/>
              </w:rPr>
              <w:t>بخش سوم</w:t>
            </w:r>
            <w:r>
              <w:rPr>
                <w:rStyle w:val="IndexLink"/>
                <w:rtl w:val="true"/>
              </w:rPr>
              <w:tab/>
            </w:r>
            <w:r>
              <w:rPr>
                <w:rStyle w:val="IndexLink"/>
              </w:rPr>
              <w:t>244</w:t>
            </w:r>
          </w:hyperlink>
        </w:p>
        <w:p>
          <w:pPr>
            <w:pStyle w:val="Contents3"/>
            <w:tabs>
              <w:tab w:val="clear" w:pos="8459"/>
              <w:tab w:val="right" w:pos="9026" w:leader="dot"/>
            </w:tabs>
            <w:rPr/>
          </w:pPr>
          <w:hyperlink w:anchor="__RefHeading___Toc4913726_73709187">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4913728_73709187">
            <w:r>
              <w:rPr>
                <w:webHidden/>
                <w:rStyle w:val="IndexLink"/>
                <w:rtl w:val="true"/>
              </w:rPr>
              <w:t>فصل نخست</w:t>
            </w:r>
            <w:r>
              <w:rPr>
                <w:rStyle w:val="IndexLink"/>
                <w:rtl w:val="true"/>
              </w:rPr>
              <w:tab/>
            </w:r>
            <w:r>
              <w:rPr>
                <w:rStyle w:val="IndexLink"/>
              </w:rPr>
              <w:t>245</w:t>
            </w:r>
          </w:hyperlink>
        </w:p>
        <w:p>
          <w:pPr>
            <w:pStyle w:val="Contents4"/>
            <w:tabs>
              <w:tab w:val="clear" w:pos="8176"/>
              <w:tab w:val="right" w:pos="9026" w:leader="dot"/>
            </w:tabs>
            <w:rPr/>
          </w:pPr>
          <w:hyperlink w:anchor="__RefHeading___Toc4913730_73709187">
            <w:r>
              <w:rPr>
                <w:webHidden/>
                <w:rStyle w:val="IndexLink"/>
                <w:rtl w:val="true"/>
              </w:rPr>
              <w:t>مقصود از اهل بیت چیست؟</w:t>
            </w:r>
            <w:r>
              <w:rPr>
                <w:rStyle w:val="IndexLink"/>
                <w:rtl w:val="true"/>
              </w:rPr>
              <w:tab/>
            </w:r>
            <w:r>
              <w:rPr>
                <w:rStyle w:val="IndexLink"/>
              </w:rPr>
              <w:t>245</w:t>
            </w:r>
          </w:hyperlink>
        </w:p>
        <w:p>
          <w:pPr>
            <w:pStyle w:val="Contents5"/>
            <w:tabs>
              <w:tab w:val="clear" w:pos="7892"/>
              <w:tab w:val="right" w:pos="9026" w:leader="dot"/>
            </w:tabs>
            <w:rPr/>
          </w:pPr>
          <w:hyperlink w:anchor="__RefHeading___Toc4913732_73709187">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4913734_73709187">
            <w:r>
              <w:rPr>
                <w:webHidden/>
                <w:rStyle w:val="IndexLink"/>
                <w:rtl w:val="true"/>
              </w:rPr>
              <w:t>الف</w:t>
            </w:r>
            <w:r>
              <w:rPr>
                <w:rStyle w:val="IndexLink"/>
                <w:rtl w:val="true"/>
              </w:rPr>
              <w:t xml:space="preserve">: </w:t>
            </w:r>
            <w:r>
              <w:rPr>
                <w:rStyle w:val="IndexLink"/>
                <w:rtl w:val="true"/>
              </w:rPr>
              <w:t xml:space="preserve">مفرد آوردن لفظ </w:t>
            </w:r>
            <w:r>
              <w:rPr>
                <w:rStyle w:val="IndexLink"/>
                <w:rtl w:val="true"/>
              </w:rPr>
              <w:t>«</w:t>
            </w:r>
            <w:r>
              <w:rPr>
                <w:rStyle w:val="IndexLink"/>
                <w:rtl w:val="true"/>
              </w:rPr>
              <w:t>بیت</w:t>
            </w:r>
            <w:r>
              <w:rPr>
                <w:rStyle w:val="IndexLink"/>
                <w:rtl w:val="true"/>
              </w:rPr>
              <w:t>»</w:t>
              <w:tab/>
            </w:r>
            <w:r>
              <w:rPr>
                <w:rStyle w:val="IndexLink"/>
              </w:rPr>
              <w:t>246</w:t>
            </w:r>
          </w:hyperlink>
        </w:p>
        <w:p>
          <w:pPr>
            <w:pStyle w:val="Contents5"/>
            <w:tabs>
              <w:tab w:val="clear" w:pos="7892"/>
              <w:tab w:val="right" w:pos="9026" w:leader="dot"/>
            </w:tabs>
            <w:rPr/>
          </w:pPr>
          <w:hyperlink w:anchor="__RefHeading___Toc4913736_73709187">
            <w:r>
              <w:rPr>
                <w:webHidden/>
                <w:rStyle w:val="IndexLink"/>
                <w:rtl w:val="true"/>
              </w:rPr>
              <w:t>ب</w:t>
            </w:r>
            <w:r>
              <w:rPr>
                <w:rStyle w:val="IndexLink"/>
                <w:rtl w:val="true"/>
              </w:rPr>
              <w:t xml:space="preserve">: </w:t>
            </w:r>
            <w:r>
              <w:rPr>
                <w:rStyle w:val="IndexLink"/>
                <w:rtl w:val="true"/>
              </w:rPr>
              <w:t>مذکر آوردن ضمائر</w:t>
            </w:r>
            <w:r>
              <w:rPr>
                <w:rStyle w:val="IndexLink"/>
                <w:rtl w:val="true"/>
              </w:rPr>
              <w:tab/>
            </w:r>
            <w:r>
              <w:rPr>
                <w:rStyle w:val="IndexLink"/>
              </w:rPr>
              <w:t>247</w:t>
            </w:r>
          </w:hyperlink>
        </w:p>
        <w:p>
          <w:pPr>
            <w:pStyle w:val="Contents5"/>
            <w:tabs>
              <w:tab w:val="clear" w:pos="7892"/>
              <w:tab w:val="right" w:pos="9026" w:leader="dot"/>
            </w:tabs>
            <w:rPr/>
          </w:pPr>
          <w:hyperlink w:anchor="__RefHeading___Toc4913738_73709187">
            <w:r>
              <w:rPr>
                <w:webHidden/>
                <w:rStyle w:val="IndexLink"/>
                <w:rtl w:val="true"/>
              </w:rPr>
              <w:t>ج</w:t>
            </w:r>
            <w:r>
              <w:rPr>
                <w:rStyle w:val="IndexLink"/>
                <w:rtl w:val="true"/>
              </w:rPr>
              <w:t xml:space="preserve">: </w:t>
            </w:r>
            <w:r>
              <w:rPr>
                <w:rStyle w:val="IndexLink"/>
                <w:rtl w:val="true"/>
              </w:rPr>
              <w:t>اراده در آیه تکوینی است</w:t>
            </w:r>
            <w:r>
              <w:rPr>
                <w:rStyle w:val="IndexLink"/>
                <w:rtl w:val="true"/>
              </w:rPr>
              <w:tab/>
            </w:r>
            <w:r>
              <w:rPr>
                <w:rStyle w:val="IndexLink"/>
              </w:rPr>
              <w:t>247</w:t>
            </w:r>
          </w:hyperlink>
        </w:p>
        <w:p>
          <w:pPr>
            <w:pStyle w:val="Contents5"/>
            <w:tabs>
              <w:tab w:val="clear" w:pos="7892"/>
              <w:tab w:val="right" w:pos="9026" w:leader="dot"/>
            </w:tabs>
            <w:rPr/>
          </w:pPr>
          <w:hyperlink w:anchor="__RefHeading___Toc4913740_73709187">
            <w:r>
              <w:rPr>
                <w:webHidden/>
                <w:rStyle w:val="IndexLink"/>
                <w:rtl w:val="true"/>
              </w:rPr>
              <w:t>د</w:t>
            </w:r>
            <w:r>
              <w:rPr>
                <w:rStyle w:val="IndexLink"/>
                <w:rtl w:val="true"/>
              </w:rPr>
              <w:t xml:space="preserve">: </w:t>
            </w:r>
            <w:r>
              <w:rPr>
                <w:rStyle w:val="IndexLink"/>
                <w:rtl w:val="true"/>
              </w:rPr>
              <w:t>اهل بیت در لسان پیامبر</w:t>
            </w:r>
            <w:r>
              <w:rPr>
                <w:rStyle w:val="IndexLink"/>
                <w:rtl w:val="true"/>
              </w:rPr>
              <w:t>(</w:t>
            </w:r>
            <w:r>
              <w:rPr>
                <w:rStyle w:val="IndexLink"/>
                <w:rtl w:val="true"/>
              </w:rPr>
              <w:t>صلی الله علیه وآله وسلم</w:t>
            </w:r>
            <w:r>
              <w:rPr>
                <w:rStyle w:val="IndexLink"/>
                <w:rtl w:val="true"/>
              </w:rPr>
              <w:t>)</w:t>
              <w:tab/>
            </w:r>
            <w:r>
              <w:rPr>
                <w:rStyle w:val="IndexLink"/>
              </w:rPr>
              <w:t>247</w:t>
            </w:r>
          </w:hyperlink>
        </w:p>
        <w:p>
          <w:pPr>
            <w:pStyle w:val="Contents3"/>
            <w:tabs>
              <w:tab w:val="clear" w:pos="8459"/>
              <w:tab w:val="right" w:pos="9026" w:leader="dot"/>
            </w:tabs>
            <w:rPr/>
          </w:pPr>
          <w:hyperlink w:anchor="__RefHeading___Toc4913742_73709187">
            <w:r>
              <w:rPr>
                <w:webHidden/>
                <w:rStyle w:val="IndexLink"/>
                <w:rtl w:val="true"/>
              </w:rPr>
              <w:t>فصل دوم</w:t>
            </w:r>
            <w:r>
              <w:rPr>
                <w:rStyle w:val="IndexLink"/>
                <w:rtl w:val="true"/>
              </w:rPr>
              <w:tab/>
            </w:r>
            <w:r>
              <w:rPr>
                <w:rStyle w:val="IndexLink"/>
              </w:rPr>
              <w:t>249</w:t>
            </w:r>
          </w:hyperlink>
        </w:p>
        <w:p>
          <w:pPr>
            <w:pStyle w:val="Contents4"/>
            <w:tabs>
              <w:tab w:val="clear" w:pos="8176"/>
              <w:tab w:val="right" w:pos="9026" w:leader="dot"/>
            </w:tabs>
            <w:rPr/>
          </w:pPr>
          <w:hyperlink w:anchor="__RefHeading___Toc4913744_73709187">
            <w:r>
              <w:rPr>
                <w:webHidden/>
                <w:rStyle w:val="IndexLink"/>
                <w:rtl w:val="true"/>
              </w:rPr>
              <w:t xml:space="preserve">ویژگی های اهل بیت پیامبر </w:t>
            </w:r>
            <w:r>
              <w:rPr>
                <w:rStyle w:val="IndexLink"/>
                <w:rtl w:val="true"/>
              </w:rPr>
              <w:t>(</w:t>
            </w:r>
            <w:r>
              <w:rPr>
                <w:rStyle w:val="IndexLink"/>
                <w:rtl w:val="true"/>
              </w:rPr>
              <w:t>علیهم السلام</w:t>
            </w:r>
            <w:r>
              <w:rPr>
                <w:rStyle w:val="IndexLink"/>
                <w:rtl w:val="true"/>
              </w:rPr>
              <w:t xml:space="preserve">) </w:t>
            </w:r>
            <w:r>
              <w:rPr>
                <w:rStyle w:val="IndexLink"/>
                <w:rtl w:val="true"/>
              </w:rPr>
              <w:t>در قرآن</w:t>
            </w:r>
            <w:r>
              <w:rPr>
                <w:rStyle w:val="IndexLink"/>
                <w:rtl w:val="true"/>
              </w:rPr>
              <w:tab/>
            </w:r>
            <w:r>
              <w:rPr>
                <w:rStyle w:val="IndexLink"/>
              </w:rPr>
              <w:t>249</w:t>
            </w:r>
          </w:hyperlink>
        </w:p>
        <w:p>
          <w:pPr>
            <w:pStyle w:val="Contents5"/>
            <w:tabs>
              <w:tab w:val="clear" w:pos="7892"/>
              <w:tab w:val="right" w:pos="9026" w:leader="dot"/>
            </w:tabs>
            <w:rPr/>
          </w:pPr>
          <w:hyperlink w:anchor="__RefHeading___Toc4913746_73709187">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4913748_73709187">
            <w:r>
              <w:rPr>
                <w:webHidden/>
                <w:rStyle w:val="IndexLink"/>
              </w:rPr>
              <w:t>1</w:t>
            </w:r>
            <w:r>
              <w:rPr>
                <w:rStyle w:val="IndexLink"/>
                <w:rtl w:val="true"/>
              </w:rPr>
              <w:t xml:space="preserve">- </w:t>
            </w:r>
            <w:r>
              <w:rPr>
                <w:rStyle w:val="IndexLink"/>
                <w:rtl w:val="true"/>
              </w:rPr>
              <w:t>عصمت وپیراستگی از گناه</w:t>
            </w:r>
            <w:r>
              <w:rPr>
                <w:rStyle w:val="IndexLink"/>
                <w:rtl w:val="true"/>
              </w:rPr>
              <w:tab/>
            </w:r>
            <w:r>
              <w:rPr>
                <w:rStyle w:val="IndexLink"/>
              </w:rPr>
              <w:t>251</w:t>
            </w:r>
          </w:hyperlink>
        </w:p>
        <w:p>
          <w:pPr>
            <w:pStyle w:val="Contents6"/>
            <w:tabs>
              <w:tab w:val="clear" w:pos="7609"/>
              <w:tab w:val="right" w:pos="9026" w:leader="dot"/>
            </w:tabs>
            <w:rPr/>
          </w:pPr>
          <w:hyperlink w:anchor="__RefHeading___Toc4913750_73709187">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4913752_73709187">
            <w:r>
              <w:rPr>
                <w:webHidden/>
                <w:rStyle w:val="IndexLink"/>
              </w:rPr>
              <w:t>1</w:t>
            </w:r>
            <w:r>
              <w:rPr>
                <w:rStyle w:val="IndexLink"/>
                <w:rtl w:val="true"/>
              </w:rPr>
              <w:t xml:space="preserve">. </w:t>
            </w:r>
            <w:r>
              <w:rPr>
                <w:rStyle w:val="IndexLink"/>
                <w:rtl w:val="true"/>
              </w:rPr>
              <w:t>مقصود از رجس چیست؟</w:t>
            </w:r>
            <w:r>
              <w:rPr>
                <w:rStyle w:val="IndexLink"/>
                <w:rtl w:val="true"/>
              </w:rPr>
              <w:tab/>
            </w:r>
            <w:r>
              <w:rPr>
                <w:rStyle w:val="IndexLink"/>
              </w:rPr>
              <w:t>252</w:t>
            </w:r>
          </w:hyperlink>
        </w:p>
        <w:p>
          <w:pPr>
            <w:pStyle w:val="Contents6"/>
            <w:tabs>
              <w:tab w:val="clear" w:pos="7609"/>
              <w:tab w:val="right" w:pos="9026" w:leader="dot"/>
            </w:tabs>
            <w:rPr/>
          </w:pPr>
          <w:hyperlink w:anchor="__RefHeading___Toc4913754_73709187">
            <w:r>
              <w:rPr>
                <w:webHidden/>
                <w:rStyle w:val="IndexLink"/>
              </w:rPr>
              <w:t>2</w:t>
            </w:r>
            <w:r>
              <w:rPr>
                <w:rStyle w:val="IndexLink"/>
                <w:rtl w:val="true"/>
              </w:rPr>
              <w:t xml:space="preserve">. </w:t>
            </w:r>
            <w:r>
              <w:rPr>
                <w:rStyle w:val="IndexLink"/>
                <w:rtl w:val="true"/>
              </w:rPr>
              <w:t>اراده تکوینی است نه تشریعی</w:t>
            </w:r>
            <w:r>
              <w:rPr>
                <w:rStyle w:val="IndexLink"/>
                <w:rtl w:val="true"/>
              </w:rPr>
              <w:tab/>
            </w:r>
            <w:r>
              <w:rPr>
                <w:rStyle w:val="IndexLink"/>
              </w:rPr>
              <w:t>253</w:t>
            </w:r>
          </w:hyperlink>
        </w:p>
        <w:p>
          <w:pPr>
            <w:pStyle w:val="Contents5"/>
            <w:tabs>
              <w:tab w:val="clear" w:pos="7892"/>
              <w:tab w:val="right" w:pos="9026" w:leader="dot"/>
            </w:tabs>
            <w:rPr/>
          </w:pPr>
          <w:hyperlink w:anchor="__RefHeading___Toc4913756_73709187">
            <w:r>
              <w:rPr>
                <w:webHidden/>
                <w:rStyle w:val="IndexLink"/>
              </w:rPr>
              <w:t>2</w:t>
            </w:r>
            <w:r>
              <w:rPr>
                <w:rStyle w:val="IndexLink"/>
                <w:rtl w:val="true"/>
              </w:rPr>
              <w:t xml:space="preserve">- </w:t>
            </w:r>
            <w:r>
              <w:rPr>
                <w:rStyle w:val="IndexLink"/>
                <w:rtl w:val="true"/>
              </w:rPr>
              <w:t>مهر و مودت در دل مؤمنان</w:t>
            </w:r>
            <w:r>
              <w:rPr>
                <w:rStyle w:val="IndexLink"/>
                <w:rtl w:val="true"/>
              </w:rPr>
              <w:tab/>
            </w:r>
            <w:r>
              <w:rPr>
                <w:rStyle w:val="IndexLink"/>
              </w:rPr>
              <w:t>256</w:t>
            </w:r>
          </w:hyperlink>
        </w:p>
        <w:p>
          <w:pPr>
            <w:pStyle w:val="Contents5"/>
            <w:tabs>
              <w:tab w:val="clear" w:pos="7892"/>
              <w:tab w:val="right" w:pos="9026" w:leader="dot"/>
            </w:tabs>
            <w:rPr/>
          </w:pPr>
          <w:hyperlink w:anchor="__RefHeading___Toc4913758_73709187">
            <w:r>
              <w:rPr>
                <w:webHidden/>
                <w:rStyle w:val="IndexLink"/>
              </w:rPr>
              <w:t>3</w:t>
            </w:r>
            <w:r>
              <w:rPr>
                <w:rStyle w:val="IndexLink"/>
                <w:rtl w:val="true"/>
              </w:rPr>
              <w:t xml:space="preserve">- </w:t>
            </w:r>
            <w:r>
              <w:rPr>
                <w:rStyle w:val="IndexLink"/>
                <w:rtl w:val="true"/>
              </w:rPr>
              <w:t>استجابت دعا</w:t>
            </w:r>
            <w:r>
              <w:rPr>
                <w:rStyle w:val="IndexLink"/>
                <w:rtl w:val="true"/>
              </w:rPr>
              <w:tab/>
            </w:r>
            <w:r>
              <w:rPr>
                <w:rStyle w:val="IndexLink"/>
              </w:rPr>
              <w:t>260</w:t>
            </w:r>
          </w:hyperlink>
        </w:p>
        <w:p>
          <w:pPr>
            <w:pStyle w:val="Contents5"/>
            <w:tabs>
              <w:tab w:val="clear" w:pos="7892"/>
              <w:tab w:val="right" w:pos="9026" w:leader="dot"/>
            </w:tabs>
            <w:rPr/>
          </w:pPr>
          <w:hyperlink w:anchor="__RefHeading___Toc4913760_73709187">
            <w:r>
              <w:rPr>
                <w:webHidden/>
                <w:rStyle w:val="IndexLink"/>
              </w:rPr>
              <w:t>4</w:t>
            </w:r>
            <w:r>
              <w:rPr>
                <w:rStyle w:val="IndexLink"/>
                <w:rtl w:val="true"/>
              </w:rPr>
              <w:t xml:space="preserve">- </w:t>
            </w:r>
            <w:r>
              <w:rPr>
                <w:rStyle w:val="IndexLink"/>
                <w:rtl w:val="true"/>
              </w:rPr>
              <w:t>تسلیم در برابر تقدیر</w:t>
            </w:r>
            <w:r>
              <w:rPr>
                <w:rStyle w:val="IndexLink"/>
                <w:rtl w:val="true"/>
              </w:rPr>
              <w:tab/>
            </w:r>
            <w:r>
              <w:rPr>
                <w:rStyle w:val="IndexLink"/>
              </w:rPr>
              <w:t>265</w:t>
            </w:r>
          </w:hyperlink>
        </w:p>
        <w:p>
          <w:pPr>
            <w:pStyle w:val="Contents6"/>
            <w:tabs>
              <w:tab w:val="clear" w:pos="7609"/>
              <w:tab w:val="right" w:pos="9026" w:leader="dot"/>
            </w:tabs>
            <w:rPr/>
          </w:pPr>
          <w:hyperlink w:anchor="__RefHeading___Toc4913762_73709187">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4913764_73709187">
            <w:r>
              <w:rPr>
                <w:webHidden/>
                <w:rStyle w:val="IndexLink"/>
                <w:rtl w:val="true"/>
              </w:rPr>
              <w:t>پرده پوشی بر حقیقت</w:t>
            </w:r>
            <w:r>
              <w:rPr>
                <w:rStyle w:val="IndexLink"/>
                <w:rtl w:val="true"/>
              </w:rPr>
              <w:tab/>
            </w:r>
            <w:r>
              <w:rPr>
                <w:rStyle w:val="IndexLink"/>
              </w:rPr>
              <w:t>267</w:t>
            </w:r>
          </w:hyperlink>
        </w:p>
        <w:p>
          <w:pPr>
            <w:pStyle w:val="Contents5"/>
            <w:tabs>
              <w:tab w:val="clear" w:pos="7892"/>
              <w:tab w:val="right" w:pos="9026" w:leader="dot"/>
            </w:tabs>
            <w:rPr/>
          </w:pPr>
          <w:hyperlink w:anchor="__RefHeading___Toc4913766_73709187">
            <w:r>
              <w:rPr>
                <w:webHidden/>
                <w:rStyle w:val="IndexLink"/>
              </w:rPr>
              <w:t>5</w:t>
            </w:r>
            <w:r>
              <w:rPr>
                <w:rStyle w:val="IndexLink"/>
                <w:rtl w:val="true"/>
              </w:rPr>
              <w:t xml:space="preserve">- </w:t>
            </w:r>
            <w:r>
              <w:rPr>
                <w:rStyle w:val="IndexLink"/>
                <w:rtl w:val="true"/>
              </w:rPr>
              <w:t>ایثار و تقدیم دیگران بر خویش</w:t>
            </w:r>
            <w:r>
              <w:rPr>
                <w:rStyle w:val="IndexLink"/>
                <w:rtl w:val="true"/>
              </w:rPr>
              <w:tab/>
            </w:r>
            <w:r>
              <w:rPr>
                <w:rStyle w:val="IndexLink"/>
              </w:rPr>
              <w:t>269</w:t>
            </w:r>
          </w:hyperlink>
        </w:p>
        <w:p>
          <w:pPr>
            <w:pStyle w:val="Contents5"/>
            <w:tabs>
              <w:tab w:val="clear" w:pos="7892"/>
              <w:tab w:val="right" w:pos="9026" w:leader="dot"/>
            </w:tabs>
            <w:rPr/>
          </w:pPr>
          <w:hyperlink w:anchor="__RefHeading___Toc4913768_73709187">
            <w:r>
              <w:rPr>
                <w:webHidden/>
                <w:rStyle w:val="IndexLink"/>
              </w:rPr>
              <w:t>6</w:t>
            </w:r>
            <w:r>
              <w:rPr>
                <w:rStyle w:val="IndexLink"/>
                <w:rtl w:val="true"/>
              </w:rPr>
              <w:t xml:space="preserve">- </w:t>
            </w:r>
            <w:r>
              <w:rPr>
                <w:rStyle w:val="IndexLink"/>
                <w:rtl w:val="true"/>
              </w:rPr>
              <w:t>برترین انسان ها</w:t>
            </w:r>
            <w:r>
              <w:rPr>
                <w:rStyle w:val="IndexLink"/>
                <w:rtl w:val="true"/>
              </w:rPr>
              <w:tab/>
            </w:r>
            <w:r>
              <w:rPr>
                <w:rStyle w:val="IndexLink"/>
              </w:rPr>
              <w:t>272</w:t>
            </w:r>
          </w:hyperlink>
        </w:p>
        <w:p>
          <w:pPr>
            <w:pStyle w:val="Contents5"/>
            <w:tabs>
              <w:tab w:val="clear" w:pos="7892"/>
              <w:tab w:val="right" w:pos="9026" w:leader="dot"/>
            </w:tabs>
            <w:rPr/>
          </w:pPr>
          <w:hyperlink w:anchor="__RefHeading___Toc4913770_73709187">
            <w:r>
              <w:rPr>
                <w:webHidden/>
                <w:rStyle w:val="IndexLink"/>
              </w:rPr>
              <w:t>7</w:t>
            </w:r>
            <w:r>
              <w:rPr>
                <w:rStyle w:val="IndexLink"/>
                <w:rtl w:val="true"/>
              </w:rPr>
              <w:t xml:space="preserve">- </w:t>
            </w:r>
            <w:r>
              <w:rPr>
                <w:rStyle w:val="IndexLink"/>
                <w:rtl w:val="true"/>
              </w:rPr>
              <w:t>وارثان علم کتاب</w:t>
            </w:r>
            <w:r>
              <w:rPr>
                <w:rStyle w:val="IndexLink"/>
                <w:rtl w:val="true"/>
              </w:rPr>
              <w:tab/>
            </w:r>
            <w:r>
              <w:rPr>
                <w:rStyle w:val="IndexLink"/>
              </w:rPr>
              <w:t>275</w:t>
            </w:r>
          </w:hyperlink>
        </w:p>
        <w:p>
          <w:pPr>
            <w:pStyle w:val="Contents5"/>
            <w:tabs>
              <w:tab w:val="clear" w:pos="7892"/>
              <w:tab w:val="right" w:pos="9026" w:leader="dot"/>
            </w:tabs>
            <w:rPr/>
          </w:pPr>
          <w:hyperlink w:anchor="__RefHeading___Toc4913772_73709187">
            <w:r>
              <w:rPr>
                <w:webHidden/>
                <w:rStyle w:val="IndexLink"/>
              </w:rPr>
              <w:t>8</w:t>
            </w:r>
            <w:r>
              <w:rPr>
                <w:rStyle w:val="IndexLink"/>
                <w:rtl w:val="true"/>
              </w:rPr>
              <w:t xml:space="preserve">- </w:t>
            </w:r>
            <w:r>
              <w:rPr>
                <w:rStyle w:val="IndexLink"/>
                <w:rtl w:val="true"/>
              </w:rPr>
              <w:t>صدقه بر آنها حرام است</w:t>
            </w:r>
            <w:r>
              <w:rPr>
                <w:rStyle w:val="IndexLink"/>
                <w:rtl w:val="true"/>
              </w:rPr>
              <w:tab/>
            </w:r>
            <w:r>
              <w:rPr>
                <w:rStyle w:val="IndexLink"/>
              </w:rPr>
              <w:t>280</w:t>
            </w:r>
          </w:hyperlink>
        </w:p>
        <w:p>
          <w:pPr>
            <w:pStyle w:val="Contents4"/>
            <w:tabs>
              <w:tab w:val="clear" w:pos="8176"/>
              <w:tab w:val="right" w:pos="9026" w:leader="dot"/>
            </w:tabs>
            <w:rPr/>
          </w:pPr>
          <w:hyperlink w:anchor="__RefHeading___Toc4913774_73709187">
            <w:r>
              <w:rPr>
                <w:webHidden/>
                <w:rStyle w:val="IndexLink"/>
                <w:rtl w:val="true"/>
              </w:rPr>
              <w:t xml:space="preserve">ویژگی های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نهج البلاغه</w:t>
            </w:r>
            <w:r>
              <w:rPr>
                <w:rStyle w:val="IndexLink"/>
                <w:rtl w:val="true"/>
              </w:rPr>
              <w:tab/>
            </w:r>
            <w:r>
              <w:rPr>
                <w:rStyle w:val="IndexLink"/>
              </w:rPr>
              <w:t>282</w:t>
            </w:r>
          </w:hyperlink>
        </w:p>
        <w:p>
          <w:pPr>
            <w:pStyle w:val="Contents5"/>
            <w:tabs>
              <w:tab w:val="clear" w:pos="7892"/>
              <w:tab w:val="right" w:pos="9026" w:leader="dot"/>
            </w:tabs>
            <w:rPr/>
          </w:pPr>
          <w:hyperlink w:anchor="__RefHeading___Toc4913776_73709187">
            <w:r>
              <w:rPr>
                <w:webHidden/>
                <w:rStyle w:val="IndexLink"/>
                <w:rtl w:val="true"/>
              </w:rPr>
              <w:t xml:space="preserve">ویژگی های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در سخنان علی </w:t>
            </w:r>
            <w:r>
              <w:rPr>
                <w:rStyle w:val="IndexLink"/>
                <w:rtl w:val="true"/>
              </w:rPr>
              <w:t>(</w:t>
            </w:r>
            <w:r>
              <w:rPr>
                <w:rStyle w:val="IndexLink"/>
                <w:rtl w:val="true"/>
              </w:rPr>
              <w:t>علیه السلام</w:t>
            </w:r>
            <w:r>
              <w:rPr>
                <w:rStyle w:val="IndexLink"/>
                <w:rtl w:val="true"/>
              </w:rPr>
              <w:t>)</w:t>
              <w:tab/>
            </w:r>
            <w:r>
              <w:rPr>
                <w:rStyle w:val="IndexLink"/>
              </w:rPr>
              <w:t>282</w:t>
            </w:r>
          </w:hyperlink>
        </w:p>
        <w:p>
          <w:pPr>
            <w:pStyle w:val="Contents3"/>
            <w:tabs>
              <w:tab w:val="clear" w:pos="8459"/>
              <w:tab w:val="right" w:pos="9026" w:leader="dot"/>
            </w:tabs>
            <w:rPr/>
          </w:pPr>
          <w:hyperlink w:anchor="__RefHeading___Toc4913778_73709187">
            <w:r>
              <w:rPr>
                <w:webHidden/>
                <w:rStyle w:val="IndexLink"/>
                <w:rtl w:val="true"/>
              </w:rPr>
              <w:t>فصل سوم</w:t>
            </w:r>
            <w:r>
              <w:rPr>
                <w:rStyle w:val="IndexLink"/>
                <w:rtl w:val="true"/>
              </w:rPr>
              <w:tab/>
            </w:r>
            <w:r>
              <w:rPr>
                <w:rStyle w:val="IndexLink"/>
              </w:rPr>
              <w:t>286</w:t>
            </w:r>
          </w:hyperlink>
        </w:p>
        <w:p>
          <w:pPr>
            <w:pStyle w:val="Contents4"/>
            <w:tabs>
              <w:tab w:val="clear" w:pos="8176"/>
              <w:tab w:val="right" w:pos="9026" w:leader="dot"/>
            </w:tabs>
            <w:rPr/>
          </w:pPr>
          <w:hyperlink w:anchor="__RefHeading___Toc4913780_73709187">
            <w:r>
              <w:rPr>
                <w:webHidden/>
                <w:rStyle w:val="IndexLink"/>
                <w:rtl w:val="true"/>
              </w:rPr>
              <w:t>حقوق اهل بیت پیامبر در قرآن</w:t>
            </w:r>
            <w:r>
              <w:rPr>
                <w:rStyle w:val="IndexLink"/>
                <w:rtl w:val="true"/>
              </w:rPr>
              <w:tab/>
            </w:r>
            <w:r>
              <w:rPr>
                <w:rStyle w:val="IndexLink"/>
              </w:rPr>
              <w:t>286</w:t>
            </w:r>
          </w:hyperlink>
        </w:p>
        <w:p>
          <w:pPr>
            <w:pStyle w:val="Contents5"/>
            <w:tabs>
              <w:tab w:val="clear" w:pos="7892"/>
              <w:tab w:val="right" w:pos="9026" w:leader="dot"/>
            </w:tabs>
            <w:rPr/>
          </w:pPr>
          <w:hyperlink w:anchor="__RefHeading___Toc4913782_73709187">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4913784_73709187">
            <w:r>
              <w:rPr>
                <w:webHidden/>
                <w:rStyle w:val="IndexLink"/>
              </w:rPr>
              <w:t>1</w:t>
            </w:r>
            <w:r>
              <w:rPr>
                <w:rStyle w:val="IndexLink"/>
                <w:rtl w:val="true"/>
              </w:rPr>
              <w:t xml:space="preserve">- </w:t>
            </w:r>
            <w:r>
              <w:rPr>
                <w:rStyle w:val="IndexLink"/>
                <w:rtl w:val="true"/>
              </w:rPr>
              <w:t>حق ولایت</w:t>
            </w:r>
            <w:r>
              <w:rPr>
                <w:rStyle w:val="IndexLink"/>
                <w:rtl w:val="true"/>
              </w:rPr>
              <w:tab/>
            </w:r>
            <w:r>
              <w:rPr>
                <w:rStyle w:val="IndexLink"/>
              </w:rPr>
              <w:t>287</w:t>
            </w:r>
          </w:hyperlink>
        </w:p>
        <w:p>
          <w:pPr>
            <w:pStyle w:val="Contents5"/>
            <w:tabs>
              <w:tab w:val="clear" w:pos="7892"/>
              <w:tab w:val="right" w:pos="9026" w:leader="dot"/>
            </w:tabs>
            <w:rPr/>
          </w:pPr>
          <w:hyperlink w:anchor="__RefHeading___Toc4913786_73709187">
            <w:r>
              <w:rPr>
                <w:webHidden/>
                <w:rStyle w:val="IndexLink"/>
              </w:rPr>
              <w:t>2</w:t>
            </w:r>
            <w:r>
              <w:rPr>
                <w:rStyle w:val="IndexLink"/>
                <w:rtl w:val="true"/>
              </w:rPr>
              <w:t xml:space="preserve">- </w:t>
            </w:r>
            <w:r>
              <w:rPr>
                <w:rStyle w:val="IndexLink"/>
                <w:rtl w:val="true"/>
              </w:rPr>
              <w:t>لزوم پذیرفتن فرمان ها</w:t>
            </w:r>
            <w:r>
              <w:rPr>
                <w:rStyle w:val="IndexLink"/>
                <w:rtl w:val="true"/>
              </w:rPr>
              <w:tab/>
            </w:r>
            <w:r>
              <w:rPr>
                <w:rStyle w:val="IndexLink"/>
              </w:rPr>
              <w:t>292</w:t>
            </w:r>
          </w:hyperlink>
        </w:p>
        <w:p>
          <w:pPr>
            <w:pStyle w:val="Contents5"/>
            <w:tabs>
              <w:tab w:val="clear" w:pos="7892"/>
              <w:tab w:val="right" w:pos="9026" w:leader="dot"/>
            </w:tabs>
            <w:rPr/>
          </w:pPr>
          <w:hyperlink w:anchor="__RefHeading___Toc4913788_73709187">
            <w:r>
              <w:rPr>
                <w:webHidden/>
                <w:rStyle w:val="IndexLink"/>
              </w:rPr>
              <w:t>3</w:t>
            </w:r>
            <w:r>
              <w:rPr>
                <w:rStyle w:val="IndexLink"/>
                <w:rtl w:val="true"/>
              </w:rPr>
              <w:t xml:space="preserve">- </w:t>
            </w:r>
            <w:r>
              <w:rPr>
                <w:rStyle w:val="IndexLink"/>
                <w:rtl w:val="true"/>
              </w:rPr>
              <w:t>مودت بستگان</w:t>
            </w:r>
            <w:r>
              <w:rPr>
                <w:rStyle w:val="IndexLink"/>
                <w:rtl w:val="true"/>
              </w:rPr>
              <w:tab/>
            </w:r>
            <w:r>
              <w:rPr>
                <w:rStyle w:val="IndexLink"/>
              </w:rPr>
              <w:t>297</w:t>
            </w:r>
          </w:hyperlink>
        </w:p>
        <w:p>
          <w:pPr>
            <w:pStyle w:val="Contents6"/>
            <w:tabs>
              <w:tab w:val="clear" w:pos="7609"/>
              <w:tab w:val="right" w:pos="9026" w:leader="dot"/>
            </w:tabs>
            <w:rPr/>
          </w:pPr>
          <w:hyperlink w:anchor="__RefHeading___Toc4913790_73709187">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4913792_73709187">
            <w:r>
              <w:rPr>
                <w:webHidden/>
                <w:rStyle w:val="IndexLink"/>
                <w:rtl w:val="true"/>
              </w:rPr>
              <w:t>سوال</w:t>
            </w:r>
            <w:r>
              <w:rPr>
                <w:rStyle w:val="IndexLink"/>
                <w:rtl w:val="true"/>
              </w:rPr>
              <w:tab/>
            </w:r>
            <w:r>
              <w:rPr>
                <w:rStyle w:val="IndexLink"/>
              </w:rPr>
              <w:t>303</w:t>
            </w:r>
          </w:hyperlink>
        </w:p>
        <w:p>
          <w:pPr>
            <w:pStyle w:val="Contents6"/>
            <w:tabs>
              <w:tab w:val="clear" w:pos="7609"/>
              <w:tab w:val="right" w:pos="9026" w:leader="dot"/>
            </w:tabs>
            <w:rPr/>
          </w:pPr>
          <w:hyperlink w:anchor="__RefHeading___Toc4913794_73709187">
            <w:r>
              <w:rPr>
                <w:webHidden/>
                <w:rStyle w:val="IndexLink"/>
                <w:rtl w:val="true"/>
              </w:rPr>
              <w:t>پاسخ</w:t>
            </w:r>
            <w:r>
              <w:rPr>
                <w:rStyle w:val="IndexLink"/>
                <w:rtl w:val="true"/>
              </w:rPr>
              <w:t>:</w:t>
              <w:tab/>
            </w:r>
            <w:r>
              <w:rPr>
                <w:rStyle w:val="IndexLink"/>
              </w:rPr>
              <w:t>304</w:t>
            </w:r>
          </w:hyperlink>
        </w:p>
        <w:p>
          <w:pPr>
            <w:pStyle w:val="Contents6"/>
            <w:tabs>
              <w:tab w:val="clear" w:pos="7609"/>
              <w:tab w:val="right" w:pos="9026" w:leader="dot"/>
            </w:tabs>
            <w:rPr/>
          </w:pPr>
          <w:hyperlink w:anchor="__RefHeading___Toc4913796_73709187">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4913798_73709187">
            <w:r>
              <w:rPr>
                <w:webHidden/>
                <w:rStyle w:val="IndexLink"/>
                <w:rtl w:val="true"/>
              </w:rPr>
              <w:t>الف</w:t>
            </w:r>
            <w:r>
              <w:rPr>
                <w:rStyle w:val="IndexLink"/>
                <w:rtl w:val="true"/>
              </w:rPr>
              <w:t xml:space="preserve">: </w:t>
            </w:r>
            <w:r>
              <w:rPr>
                <w:rStyle w:val="IndexLink"/>
                <w:rtl w:val="true"/>
              </w:rPr>
              <w:t>مضمون آیه</w:t>
            </w:r>
            <w:r>
              <w:rPr>
                <w:rStyle w:val="IndexLink"/>
                <w:rtl w:val="true"/>
              </w:rPr>
              <w:tab/>
            </w:r>
            <w:r>
              <w:rPr>
                <w:rStyle w:val="IndexLink"/>
              </w:rPr>
              <w:t>304</w:t>
            </w:r>
          </w:hyperlink>
        </w:p>
        <w:p>
          <w:pPr>
            <w:pStyle w:val="Contents6"/>
            <w:tabs>
              <w:tab w:val="clear" w:pos="7609"/>
              <w:tab w:val="right" w:pos="9026" w:leader="dot"/>
            </w:tabs>
            <w:rPr/>
          </w:pPr>
          <w:hyperlink w:anchor="__RefHeading___Toc4913800_73709187">
            <w:r>
              <w:rPr>
                <w:webHidden/>
                <w:rStyle w:val="IndexLink"/>
                <w:rtl w:val="true"/>
              </w:rPr>
              <w:t>ب</w:t>
            </w:r>
            <w:r>
              <w:rPr>
                <w:rStyle w:val="IndexLink"/>
                <w:rtl w:val="true"/>
              </w:rPr>
              <w:t xml:space="preserve">: </w:t>
            </w:r>
            <w:r>
              <w:rPr>
                <w:rStyle w:val="IndexLink"/>
                <w:rtl w:val="true"/>
              </w:rPr>
              <w:t>شأن نزول آیات</w:t>
            </w:r>
            <w:r>
              <w:rPr>
                <w:rStyle w:val="IndexLink"/>
                <w:rtl w:val="true"/>
              </w:rPr>
              <w:tab/>
            </w:r>
            <w:r>
              <w:rPr>
                <w:rStyle w:val="IndexLink"/>
              </w:rPr>
              <w:t>304</w:t>
            </w:r>
          </w:hyperlink>
        </w:p>
        <w:p>
          <w:pPr>
            <w:pStyle w:val="Contents5"/>
            <w:tabs>
              <w:tab w:val="clear" w:pos="7892"/>
              <w:tab w:val="right" w:pos="9026" w:leader="dot"/>
            </w:tabs>
            <w:rPr/>
          </w:pPr>
          <w:hyperlink w:anchor="__RefHeading___Toc4913802_73709187">
            <w:r>
              <w:rPr>
                <w:webHidden/>
                <w:rStyle w:val="IndexLink"/>
              </w:rPr>
              <w:t>4</w:t>
            </w:r>
            <w:r>
              <w:rPr>
                <w:rStyle w:val="IndexLink"/>
                <w:rtl w:val="true"/>
              </w:rPr>
              <w:t xml:space="preserve">- </w:t>
            </w:r>
            <w:r>
              <w:rPr>
                <w:rStyle w:val="IndexLink"/>
                <w:rtl w:val="true"/>
              </w:rPr>
              <w:t>صلوات بر آنان به هنگام صلوات بر پیامبر</w:t>
            </w:r>
            <w:r>
              <w:rPr>
                <w:rStyle w:val="IndexLink"/>
                <w:rtl w:val="true"/>
              </w:rPr>
              <w:tab/>
            </w:r>
            <w:r>
              <w:rPr>
                <w:rStyle w:val="IndexLink"/>
              </w:rPr>
              <w:t>307</w:t>
            </w:r>
          </w:hyperlink>
        </w:p>
        <w:p>
          <w:pPr>
            <w:pStyle w:val="Contents5"/>
            <w:tabs>
              <w:tab w:val="clear" w:pos="7892"/>
              <w:tab w:val="right" w:pos="9026" w:leader="dot"/>
            </w:tabs>
            <w:rPr/>
          </w:pPr>
          <w:hyperlink w:anchor="__RefHeading___Toc4913804_73709187">
            <w:r>
              <w:rPr>
                <w:webHidden/>
                <w:rStyle w:val="IndexLink"/>
              </w:rPr>
              <w:t>5</w:t>
            </w:r>
            <w:r>
              <w:rPr>
                <w:rStyle w:val="IndexLink"/>
                <w:rtl w:val="true"/>
              </w:rPr>
              <w:t xml:space="preserve">- </w:t>
            </w:r>
            <w:r>
              <w:rPr>
                <w:rStyle w:val="IndexLink"/>
                <w:rtl w:val="true"/>
              </w:rPr>
              <w:t>پرداخت خمس</w:t>
            </w:r>
            <w:r>
              <w:rPr>
                <w:rStyle w:val="IndexLink"/>
                <w:rtl w:val="true"/>
              </w:rPr>
              <w:tab/>
            </w:r>
            <w:r>
              <w:rPr>
                <w:rStyle w:val="IndexLink"/>
              </w:rPr>
              <w:t>314</w:t>
            </w:r>
          </w:hyperlink>
        </w:p>
        <w:p>
          <w:pPr>
            <w:pStyle w:val="Contents5"/>
            <w:tabs>
              <w:tab w:val="clear" w:pos="7892"/>
              <w:tab w:val="right" w:pos="9026" w:leader="dot"/>
            </w:tabs>
            <w:rPr/>
          </w:pPr>
          <w:hyperlink w:anchor="__RefHeading___Toc4913806_73709187">
            <w:r>
              <w:rPr>
                <w:webHidden/>
                <w:rStyle w:val="IndexLink"/>
              </w:rPr>
              <w:t>6</w:t>
            </w:r>
            <w:r>
              <w:rPr>
                <w:rStyle w:val="IndexLink"/>
                <w:rtl w:val="true"/>
              </w:rPr>
              <w:t xml:space="preserve">- </w:t>
            </w:r>
            <w:r>
              <w:rPr>
                <w:rStyle w:val="IndexLink"/>
                <w:rtl w:val="true"/>
              </w:rPr>
              <w:t xml:space="preserve">فیء از آن اهل بیت </w:t>
            </w:r>
            <w:r>
              <w:rPr>
                <w:rStyle w:val="IndexLink"/>
                <w:rtl w:val="true"/>
              </w:rPr>
              <w:t>(</w:t>
            </w:r>
            <w:r>
              <w:rPr>
                <w:rStyle w:val="IndexLink"/>
                <w:rtl w:val="true"/>
              </w:rPr>
              <w:t>علیهم السلام</w:t>
            </w:r>
            <w:r>
              <w:rPr>
                <w:rStyle w:val="IndexLink"/>
                <w:rtl w:val="true"/>
              </w:rPr>
              <w:t>)</w:t>
              <w:tab/>
            </w:r>
            <w:r>
              <w:rPr>
                <w:rStyle w:val="IndexLink"/>
              </w:rPr>
              <w:t>317</w:t>
            </w:r>
          </w:hyperlink>
        </w:p>
        <w:p>
          <w:pPr>
            <w:pStyle w:val="Contents5"/>
            <w:tabs>
              <w:tab w:val="clear" w:pos="7892"/>
              <w:tab w:val="right" w:pos="9026" w:leader="dot"/>
            </w:tabs>
            <w:rPr/>
          </w:pPr>
          <w:hyperlink w:anchor="__RefHeading___Toc4913808_73709187">
            <w:r>
              <w:rPr>
                <w:webHidden/>
                <w:rStyle w:val="IndexLink"/>
              </w:rPr>
              <w:t>7</w:t>
            </w:r>
            <w:r>
              <w:rPr>
                <w:rStyle w:val="IndexLink"/>
                <w:rtl w:val="true"/>
              </w:rPr>
              <w:t xml:space="preserve">- </w:t>
            </w:r>
            <w:r>
              <w:rPr>
                <w:rStyle w:val="IndexLink"/>
                <w:rtl w:val="true"/>
              </w:rPr>
              <w:t xml:space="preserve">انفال از آن خدا و رسول </w:t>
            </w:r>
            <w:r>
              <w:rPr>
                <w:rStyle w:val="IndexLink"/>
                <w:rtl w:val="true"/>
              </w:rPr>
              <w:t>(</w:t>
            </w:r>
            <w:r>
              <w:rPr>
                <w:rStyle w:val="IndexLink"/>
                <w:rtl w:val="true"/>
              </w:rPr>
              <w:t>صلی الله علیه وآله وسلم</w:t>
            </w:r>
            <w:r>
              <w:rPr>
                <w:rStyle w:val="IndexLink"/>
                <w:rtl w:val="true"/>
              </w:rPr>
              <w:t>)</w:t>
              <w:tab/>
            </w:r>
            <w:r>
              <w:rPr>
                <w:rStyle w:val="IndexLink"/>
              </w:rPr>
              <w:t>320</w:t>
            </w:r>
          </w:hyperlink>
        </w:p>
        <w:p>
          <w:pPr>
            <w:pStyle w:val="Contents5"/>
            <w:tabs>
              <w:tab w:val="clear" w:pos="7892"/>
              <w:tab w:val="right" w:pos="9026" w:leader="dot"/>
            </w:tabs>
            <w:rPr/>
          </w:pPr>
          <w:hyperlink w:anchor="__RefHeading___Toc4913810_73709187">
            <w:r>
              <w:rPr>
                <w:webHidden/>
                <w:rStyle w:val="IndexLink"/>
              </w:rPr>
              <w:t>8</w:t>
            </w:r>
            <w:r>
              <w:rPr>
                <w:rStyle w:val="IndexLink"/>
                <w:rtl w:val="true"/>
              </w:rPr>
              <w:t xml:space="preserve">- </w:t>
            </w:r>
            <w:r>
              <w:rPr>
                <w:rStyle w:val="IndexLink"/>
                <w:rtl w:val="true"/>
              </w:rPr>
              <w:t>ترفیع بیوت</w:t>
            </w:r>
            <w:r>
              <w:rPr>
                <w:rStyle w:val="IndexLink"/>
                <w:rtl w:val="true"/>
              </w:rPr>
              <w:tab/>
            </w:r>
            <w:r>
              <w:rPr>
                <w:rStyle w:val="IndexLink"/>
              </w:rPr>
              <w:t>323</w:t>
            </w:r>
          </w:hyperlink>
        </w:p>
        <w:p>
          <w:pPr>
            <w:pStyle w:val="Contents2"/>
            <w:tabs>
              <w:tab w:val="clear" w:pos="8743"/>
              <w:tab w:val="right" w:pos="9026" w:leader="dot"/>
            </w:tabs>
            <w:rPr/>
          </w:pPr>
          <w:hyperlink w:anchor="__RefHeading___Toc4913812_73709187">
            <w:r>
              <w:rPr>
                <w:webHidden/>
                <w:rStyle w:val="IndexLink"/>
                <w:rtl w:val="true"/>
              </w:rPr>
              <w:t>بخش چهارم</w:t>
            </w:r>
            <w:r>
              <w:rPr>
                <w:rStyle w:val="IndexLink"/>
                <w:rtl w:val="true"/>
              </w:rPr>
              <w:tab/>
            </w:r>
            <w:r>
              <w:rPr>
                <w:rStyle w:val="IndexLink"/>
              </w:rPr>
              <w:t>327</w:t>
            </w:r>
          </w:hyperlink>
        </w:p>
        <w:p>
          <w:pPr>
            <w:pStyle w:val="Contents3"/>
            <w:tabs>
              <w:tab w:val="clear" w:pos="8459"/>
              <w:tab w:val="right" w:pos="9026" w:leader="dot"/>
            </w:tabs>
            <w:rPr/>
          </w:pPr>
          <w:hyperlink w:anchor="__RefHeading___Toc4913814_73709187">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4913816_73709187">
            <w:r>
              <w:rPr>
                <w:webHidden/>
                <w:rStyle w:val="IndexLink"/>
                <w:rtl w:val="true"/>
              </w:rPr>
              <w:t>پیشگفتار</w:t>
            </w:r>
            <w:r>
              <w:rPr>
                <w:rStyle w:val="IndexLink"/>
                <w:rtl w:val="true"/>
              </w:rPr>
              <w:tab/>
            </w:r>
            <w:r>
              <w:rPr>
                <w:rStyle w:val="IndexLink"/>
              </w:rPr>
              <w:t>328</w:t>
            </w:r>
          </w:hyperlink>
        </w:p>
        <w:p>
          <w:pPr>
            <w:pStyle w:val="Contents3"/>
            <w:tabs>
              <w:tab w:val="clear" w:pos="8459"/>
              <w:tab w:val="right" w:pos="9026" w:leader="dot"/>
            </w:tabs>
            <w:rPr/>
          </w:pPr>
          <w:hyperlink w:anchor="__RefHeading___Toc4913818_73709187">
            <w:r>
              <w:rPr>
                <w:webHidden/>
                <w:rStyle w:val="IndexLink"/>
                <w:rtl w:val="true"/>
              </w:rPr>
              <w:t xml:space="preserve">فصل نخست </w:t>
            </w:r>
            <w:r>
              <w:rPr>
                <w:rStyle w:val="IndexLink"/>
                <w:rtl w:val="true"/>
              </w:rPr>
              <w:t xml:space="preserve">: </w:t>
            </w:r>
            <w:r>
              <w:rPr>
                <w:rStyle w:val="IndexLink"/>
                <w:rtl w:val="true"/>
              </w:rPr>
              <w:t>استمداد از اولیای خدا</w:t>
            </w:r>
            <w:r>
              <w:rPr>
                <w:rStyle w:val="IndexLink"/>
                <w:rtl w:val="true"/>
              </w:rPr>
              <w:tab/>
            </w:r>
            <w:r>
              <w:rPr>
                <w:rStyle w:val="IndexLink"/>
              </w:rPr>
              <w:t>332</w:t>
            </w:r>
          </w:hyperlink>
        </w:p>
        <w:p>
          <w:pPr>
            <w:pStyle w:val="Contents4"/>
            <w:tabs>
              <w:tab w:val="clear" w:pos="8176"/>
              <w:tab w:val="right" w:pos="9026" w:leader="dot"/>
            </w:tabs>
            <w:rPr/>
          </w:pPr>
          <w:hyperlink w:anchor="__RefHeading___Toc4913820_73709187">
            <w:r>
              <w:rPr>
                <w:webHidden/>
                <w:rStyle w:val="IndexLink"/>
                <w:rtl w:val="true"/>
              </w:rPr>
              <w:t>آیات موضوع</w:t>
            </w:r>
            <w:r>
              <w:rPr>
                <w:rStyle w:val="IndexLink"/>
                <w:rtl w:val="true"/>
              </w:rPr>
              <w:tab/>
            </w:r>
            <w:r>
              <w:rPr>
                <w:rStyle w:val="IndexLink"/>
              </w:rPr>
              <w:t>332</w:t>
            </w:r>
          </w:hyperlink>
        </w:p>
        <w:p>
          <w:pPr>
            <w:pStyle w:val="Contents4"/>
            <w:tabs>
              <w:tab w:val="clear" w:pos="8176"/>
              <w:tab w:val="right" w:pos="9026" w:leader="dot"/>
            </w:tabs>
            <w:rPr/>
          </w:pPr>
          <w:hyperlink w:anchor="__RefHeading___Toc4913822_73709187">
            <w:r>
              <w:rPr>
                <w:webHidden/>
                <w:rStyle w:val="IndexLink"/>
                <w:rtl w:val="true"/>
              </w:rPr>
              <w:t>ترجمه آیات</w:t>
            </w:r>
            <w:r>
              <w:rPr>
                <w:rStyle w:val="IndexLink"/>
                <w:rtl w:val="true"/>
              </w:rPr>
              <w:tab/>
            </w:r>
            <w:r>
              <w:rPr>
                <w:rStyle w:val="IndexLink"/>
              </w:rPr>
              <w:t>333</w:t>
            </w:r>
          </w:hyperlink>
        </w:p>
        <w:p>
          <w:pPr>
            <w:pStyle w:val="Contents4"/>
            <w:tabs>
              <w:tab w:val="clear" w:pos="8176"/>
              <w:tab w:val="right" w:pos="9026" w:leader="dot"/>
            </w:tabs>
            <w:rPr/>
          </w:pPr>
          <w:hyperlink w:anchor="__RefHeading___Toc4913824_73709187">
            <w:r>
              <w:rPr>
                <w:webHidden/>
                <w:rStyle w:val="IndexLink"/>
                <w:rtl w:val="true"/>
              </w:rPr>
              <w:t>تفسیر آیات</w:t>
            </w:r>
            <w:r>
              <w:rPr>
                <w:rStyle w:val="IndexLink"/>
                <w:rtl w:val="true"/>
              </w:rPr>
              <w:tab/>
            </w:r>
            <w:r>
              <w:rPr>
                <w:rStyle w:val="IndexLink"/>
              </w:rPr>
              <w:t>333</w:t>
            </w:r>
          </w:hyperlink>
        </w:p>
        <w:p>
          <w:pPr>
            <w:pStyle w:val="Contents5"/>
            <w:tabs>
              <w:tab w:val="clear" w:pos="7892"/>
              <w:tab w:val="right" w:pos="9026" w:leader="dot"/>
            </w:tabs>
            <w:rPr/>
          </w:pPr>
          <w:hyperlink w:anchor="__RefHeading___Toc4913826_73709187">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4913828_73709187">
            <w:r>
              <w:rPr>
                <w:webHidden/>
                <w:rStyle w:val="IndexLink"/>
                <w:rtl w:val="true"/>
              </w:rPr>
              <w:t>صورت نخست</w:t>
            </w:r>
            <w:r>
              <w:rPr>
                <w:rStyle w:val="IndexLink"/>
                <w:rtl w:val="true"/>
              </w:rPr>
              <w:tab/>
            </w:r>
            <w:r>
              <w:rPr>
                <w:rStyle w:val="IndexLink"/>
              </w:rPr>
              <w:t>335</w:t>
            </w:r>
          </w:hyperlink>
        </w:p>
        <w:p>
          <w:pPr>
            <w:pStyle w:val="Contents5"/>
            <w:tabs>
              <w:tab w:val="clear" w:pos="7892"/>
              <w:tab w:val="right" w:pos="9026" w:leader="dot"/>
            </w:tabs>
            <w:rPr/>
          </w:pPr>
          <w:hyperlink w:anchor="__RefHeading___Toc4913830_73709187">
            <w:r>
              <w:rPr>
                <w:webHidden/>
                <w:rStyle w:val="IndexLink"/>
                <w:rtl w:val="true"/>
              </w:rPr>
              <w:t>صورت دوم</w:t>
            </w:r>
            <w:r>
              <w:rPr>
                <w:rStyle w:val="IndexLink"/>
                <w:rtl w:val="true"/>
              </w:rPr>
              <w:tab/>
            </w:r>
            <w:r>
              <w:rPr>
                <w:rStyle w:val="IndexLink"/>
              </w:rPr>
              <w:t>335</w:t>
            </w:r>
          </w:hyperlink>
        </w:p>
        <w:p>
          <w:pPr>
            <w:pStyle w:val="Contents6"/>
            <w:tabs>
              <w:tab w:val="clear" w:pos="7609"/>
              <w:tab w:val="right" w:pos="9026" w:leader="dot"/>
            </w:tabs>
            <w:rPr/>
          </w:pPr>
          <w:hyperlink w:anchor="__RefHeading___Toc4913832_73709187">
            <w:r>
              <w:rPr>
                <w:webHidden/>
                <w:rStyle w:val="IndexLink"/>
                <w:rtl w:val="true"/>
              </w:rPr>
              <w:t>درخواست دعای خیر و یا طلب آمرزش از زندگان در جهان ماده</w:t>
            </w:r>
            <w:r>
              <w:rPr>
                <w:rStyle w:val="IndexLink"/>
                <w:rtl w:val="true"/>
              </w:rPr>
              <w:tab/>
            </w:r>
            <w:r>
              <w:rPr>
                <w:rStyle w:val="IndexLink"/>
              </w:rPr>
              <w:t>335</w:t>
            </w:r>
          </w:hyperlink>
        </w:p>
        <w:p>
          <w:pPr>
            <w:pStyle w:val="Contents5"/>
            <w:tabs>
              <w:tab w:val="clear" w:pos="7892"/>
              <w:tab w:val="right" w:pos="9026" w:leader="dot"/>
            </w:tabs>
            <w:rPr/>
          </w:pPr>
          <w:hyperlink w:anchor="__RefHeading___Toc4913834_73709187">
            <w:r>
              <w:rPr>
                <w:webHidden/>
                <w:rStyle w:val="IndexLink"/>
                <w:rtl w:val="true"/>
              </w:rPr>
              <w:t>صورت سوم</w:t>
            </w:r>
            <w:r>
              <w:rPr>
                <w:rStyle w:val="IndexLink"/>
                <w:rtl w:val="true"/>
              </w:rPr>
              <w:tab/>
            </w:r>
            <w:r>
              <w:rPr>
                <w:rStyle w:val="IndexLink"/>
              </w:rPr>
              <w:t>345</w:t>
            </w:r>
          </w:hyperlink>
        </w:p>
        <w:p>
          <w:pPr>
            <w:pStyle w:val="Contents5"/>
            <w:tabs>
              <w:tab w:val="clear" w:pos="7892"/>
              <w:tab w:val="right" w:pos="9026" w:leader="dot"/>
            </w:tabs>
            <w:rPr/>
          </w:pPr>
          <w:hyperlink w:anchor="__RefHeading___Toc4913836_73709187">
            <w:r>
              <w:rPr>
                <w:webHidden/>
                <w:rStyle w:val="IndexLink"/>
                <w:rtl w:val="true"/>
              </w:rPr>
              <w:t>صورت چهارم و پنجم</w:t>
            </w:r>
            <w:r>
              <w:rPr>
                <w:rStyle w:val="IndexLink"/>
                <w:rtl w:val="true"/>
              </w:rPr>
              <w:tab/>
            </w:r>
            <w:r>
              <w:rPr>
                <w:rStyle w:val="IndexLink"/>
              </w:rPr>
              <w:t>349</w:t>
            </w:r>
          </w:hyperlink>
        </w:p>
        <w:p>
          <w:pPr>
            <w:pStyle w:val="Contents6"/>
            <w:tabs>
              <w:tab w:val="clear" w:pos="7609"/>
              <w:tab w:val="right" w:pos="9026" w:leader="dot"/>
            </w:tabs>
            <w:rPr/>
          </w:pPr>
          <w:hyperlink w:anchor="__RefHeading___Toc4913838_73709187">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4913840_73709187">
            <w:r>
              <w:rPr>
                <w:webHidden/>
                <w:rStyle w:val="IndexLink"/>
              </w:rPr>
              <w:t>1</w:t>
            </w:r>
            <w:r>
              <w:rPr>
                <w:rStyle w:val="IndexLink"/>
                <w:rtl w:val="true"/>
              </w:rPr>
              <w:t xml:space="preserve">. </w:t>
            </w:r>
            <w:r>
              <w:rPr>
                <w:rStyle w:val="IndexLink"/>
                <w:rtl w:val="true"/>
              </w:rPr>
              <w:t>تجرّد و بقای روح پس از مرگ</w:t>
            </w:r>
            <w:r>
              <w:rPr>
                <w:rStyle w:val="IndexLink"/>
                <w:rtl w:val="true"/>
              </w:rPr>
              <w:tab/>
            </w:r>
            <w:r>
              <w:rPr>
                <w:rStyle w:val="IndexLink"/>
              </w:rPr>
              <w:t>350</w:t>
            </w:r>
          </w:hyperlink>
        </w:p>
        <w:p>
          <w:pPr>
            <w:pStyle w:val="Contents6"/>
            <w:tabs>
              <w:tab w:val="clear" w:pos="7609"/>
              <w:tab w:val="right" w:pos="9026" w:leader="dot"/>
            </w:tabs>
            <w:rPr/>
          </w:pPr>
          <w:hyperlink w:anchor="__RefHeading___Toc4913842_73709187">
            <w:r>
              <w:rPr>
                <w:webHidden/>
                <w:rStyle w:val="IndexLink"/>
              </w:rPr>
              <w:t>2</w:t>
            </w:r>
            <w:r>
              <w:rPr>
                <w:rStyle w:val="IndexLink"/>
                <w:rtl w:val="true"/>
              </w:rPr>
              <w:t xml:space="preserve">. </w:t>
            </w:r>
            <w:r>
              <w:rPr>
                <w:rStyle w:val="IndexLink"/>
                <w:rtl w:val="true"/>
              </w:rPr>
              <w:t>قرآن و امکان ارتباط با ارواح</w:t>
            </w:r>
            <w:r>
              <w:rPr>
                <w:rStyle w:val="IndexLink"/>
                <w:rtl w:val="true"/>
              </w:rPr>
              <w:tab/>
            </w:r>
            <w:r>
              <w:rPr>
                <w:rStyle w:val="IndexLink"/>
              </w:rPr>
              <w:t>356</w:t>
            </w:r>
          </w:hyperlink>
        </w:p>
        <w:p>
          <w:pPr>
            <w:pStyle w:val="Contents6"/>
            <w:tabs>
              <w:tab w:val="clear" w:pos="7609"/>
              <w:tab w:val="right" w:pos="9026" w:leader="dot"/>
            </w:tabs>
            <w:rPr/>
          </w:pPr>
          <w:hyperlink w:anchor="__RefHeading___Toc4913844_73709187">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4913846_73709187">
            <w:r>
              <w:rPr>
                <w:webHidden/>
                <w:rStyle w:val="IndexLink"/>
                <w:rtl w:val="true"/>
              </w:rPr>
              <w:t>الف</w:t>
            </w:r>
            <w:r>
              <w:rPr>
                <w:rStyle w:val="IndexLink"/>
                <w:rtl w:val="true"/>
              </w:rPr>
              <w:t xml:space="preserve">: </w:t>
            </w:r>
            <w:r>
              <w:rPr>
                <w:rStyle w:val="IndexLink"/>
                <w:rtl w:val="true"/>
              </w:rPr>
              <w:t>صالح با ارواح قوم خویش سخن می گوید</w:t>
            </w:r>
            <w:r>
              <w:rPr>
                <w:rStyle w:val="IndexLink"/>
                <w:rtl w:val="true"/>
              </w:rPr>
              <w:t>:</w:t>
              <w:tab/>
            </w:r>
            <w:r>
              <w:rPr>
                <w:rStyle w:val="IndexLink"/>
              </w:rPr>
              <w:t>357</w:t>
            </w:r>
          </w:hyperlink>
        </w:p>
        <w:p>
          <w:pPr>
            <w:pStyle w:val="Contents6"/>
            <w:tabs>
              <w:tab w:val="clear" w:pos="7609"/>
              <w:tab w:val="right" w:pos="9026" w:leader="dot"/>
            </w:tabs>
            <w:rPr/>
          </w:pPr>
          <w:hyperlink w:anchor="__RefHeading___Toc4913848_73709187">
            <w:r>
              <w:rPr>
                <w:webHidden/>
                <w:rStyle w:val="IndexLink"/>
                <w:rtl w:val="true"/>
              </w:rPr>
              <w:t>ب</w:t>
            </w:r>
            <w:r>
              <w:rPr>
                <w:rStyle w:val="IndexLink"/>
                <w:rtl w:val="true"/>
              </w:rPr>
              <w:t xml:space="preserve">: </w:t>
            </w:r>
            <w:r>
              <w:rPr>
                <w:rStyle w:val="IndexLink"/>
                <w:rtl w:val="true"/>
              </w:rPr>
              <w:t>شعیب با ارواح گذشتگان سخن می گوید</w:t>
            </w:r>
            <w:r>
              <w:rPr>
                <w:rStyle w:val="IndexLink"/>
                <w:rtl w:val="true"/>
              </w:rPr>
              <w:t>:</w:t>
              <w:tab/>
            </w:r>
            <w:r>
              <w:rPr>
                <w:rStyle w:val="IndexLink"/>
              </w:rPr>
              <w:t>358</w:t>
            </w:r>
          </w:hyperlink>
        </w:p>
        <w:p>
          <w:pPr>
            <w:pStyle w:val="Contents6"/>
            <w:tabs>
              <w:tab w:val="clear" w:pos="7609"/>
              <w:tab w:val="right" w:pos="9026" w:leader="dot"/>
            </w:tabs>
            <w:rPr/>
          </w:pPr>
          <w:hyperlink w:anchor="__RefHeading___Toc4913850_73709187">
            <w:r>
              <w:rPr>
                <w:webHidden/>
                <w:rStyle w:val="IndexLink"/>
                <w:rtl w:val="true"/>
              </w:rPr>
              <w:t>ج</w:t>
            </w:r>
            <w:r>
              <w:rPr>
                <w:rStyle w:val="IndexLink"/>
                <w:rtl w:val="true"/>
              </w:rPr>
              <w:t xml:space="preserve">: </w:t>
            </w:r>
            <w:r>
              <w:rPr>
                <w:rStyle w:val="IndexLink"/>
                <w:rtl w:val="true"/>
              </w:rPr>
              <w:t>پیامبر اسلام با ارواح انبیا سخن می گوید</w:t>
            </w:r>
            <w:r>
              <w:rPr>
                <w:rStyle w:val="IndexLink"/>
                <w:rtl w:val="true"/>
              </w:rPr>
              <w:t>:</w:t>
              <w:tab/>
            </w:r>
            <w:r>
              <w:rPr>
                <w:rStyle w:val="IndexLink"/>
              </w:rPr>
              <w:t>359</w:t>
            </w:r>
          </w:hyperlink>
        </w:p>
        <w:p>
          <w:pPr>
            <w:pStyle w:val="Contents6"/>
            <w:tabs>
              <w:tab w:val="clear" w:pos="7609"/>
              <w:tab w:val="right" w:pos="9026" w:leader="dot"/>
            </w:tabs>
            <w:rPr/>
          </w:pPr>
          <w:hyperlink w:anchor="__RefHeading___Toc4913852_73709187">
            <w:r>
              <w:rPr>
                <w:webHidden/>
                <w:rStyle w:val="IndexLink"/>
                <w:rtl w:val="true"/>
              </w:rPr>
              <w:t>د</w:t>
            </w:r>
            <w:r>
              <w:rPr>
                <w:rStyle w:val="IndexLink"/>
                <w:rtl w:val="true"/>
              </w:rPr>
              <w:t xml:space="preserve">: </w:t>
            </w:r>
            <w:r>
              <w:rPr>
                <w:rStyle w:val="IndexLink"/>
                <w:rtl w:val="true"/>
              </w:rPr>
              <w:t>قرآن بر پیامبران درود می فرستد</w:t>
            </w:r>
            <w:r>
              <w:rPr>
                <w:rStyle w:val="IndexLink"/>
                <w:rtl w:val="true"/>
              </w:rPr>
              <w:tab/>
            </w:r>
            <w:r>
              <w:rPr>
                <w:rStyle w:val="IndexLink"/>
              </w:rPr>
              <w:t>359</w:t>
            </w:r>
          </w:hyperlink>
        </w:p>
        <w:p>
          <w:pPr>
            <w:pStyle w:val="Contents6"/>
            <w:tabs>
              <w:tab w:val="clear" w:pos="7609"/>
              <w:tab w:val="right" w:pos="9026" w:leader="dot"/>
            </w:tabs>
            <w:rPr/>
          </w:pPr>
          <w:hyperlink w:anchor="__RefHeading___Toc4913854_73709187">
            <w:r>
              <w:rPr>
                <w:webHidden/>
                <w:rStyle w:val="IndexLink"/>
                <w:rtl w:val="true"/>
              </w:rPr>
              <w:t xml:space="preserve">هـ </w:t>
            </w:r>
            <w:r>
              <w:rPr>
                <w:rStyle w:val="IndexLink"/>
                <w:rtl w:val="true"/>
              </w:rPr>
              <w:t xml:space="preserve">: </w:t>
            </w:r>
            <w:r>
              <w:rPr>
                <w:rStyle w:val="IndexLink"/>
                <w:rtl w:val="true"/>
              </w:rPr>
              <w:t>درود بر پیامبر در حال تشهد</w:t>
            </w:r>
            <w:r>
              <w:rPr>
                <w:rStyle w:val="IndexLink"/>
                <w:rtl w:val="true"/>
              </w:rPr>
              <w:tab/>
            </w:r>
            <w:r>
              <w:rPr>
                <w:rStyle w:val="IndexLink"/>
              </w:rPr>
              <w:t>360</w:t>
            </w:r>
          </w:hyperlink>
        </w:p>
        <w:p>
          <w:pPr>
            <w:pStyle w:val="Contents6"/>
            <w:tabs>
              <w:tab w:val="clear" w:pos="7609"/>
              <w:tab w:val="right" w:pos="9026" w:leader="dot"/>
            </w:tabs>
            <w:rPr/>
          </w:pPr>
          <w:hyperlink w:anchor="__RefHeading___Toc4913856_73709187">
            <w:r>
              <w:rPr>
                <w:webHidden/>
                <w:rStyle w:val="IndexLink"/>
              </w:rPr>
              <w:t>3</w:t>
            </w:r>
            <w:r>
              <w:rPr>
                <w:rStyle w:val="IndexLink"/>
                <w:rtl w:val="true"/>
              </w:rPr>
              <w:t xml:space="preserve">. </w:t>
            </w:r>
            <w:r>
              <w:rPr>
                <w:rStyle w:val="IndexLink"/>
                <w:rtl w:val="true"/>
              </w:rPr>
              <w:t>واقعیت انسان، همان روح اوست</w:t>
            </w:r>
            <w:r>
              <w:rPr>
                <w:rStyle w:val="IndexLink"/>
                <w:rtl w:val="true"/>
              </w:rPr>
              <w:tab/>
            </w:r>
            <w:r>
              <w:rPr>
                <w:rStyle w:val="IndexLink"/>
              </w:rPr>
              <w:t>361</w:t>
            </w:r>
          </w:hyperlink>
        </w:p>
        <w:p>
          <w:pPr>
            <w:pStyle w:val="Contents6"/>
            <w:tabs>
              <w:tab w:val="clear" w:pos="7609"/>
              <w:tab w:val="right" w:pos="9026" w:leader="dot"/>
            </w:tabs>
            <w:rPr/>
          </w:pPr>
          <w:hyperlink w:anchor="__RefHeading___Toc4913858_73709187">
            <w:r>
              <w:rPr>
                <w:webHidden/>
                <w:rStyle w:val="IndexLink"/>
              </w:rPr>
              <w:t>4</w:t>
            </w:r>
            <w:r>
              <w:rPr>
                <w:rStyle w:val="IndexLink"/>
                <w:rtl w:val="true"/>
              </w:rPr>
              <w:t xml:space="preserve">. </w:t>
            </w:r>
            <w:r>
              <w:rPr>
                <w:rStyle w:val="IndexLink"/>
                <w:rtl w:val="true"/>
              </w:rPr>
              <w:t>مسلمانان و درخواست حاجت از ارواح مقدسه</w:t>
            </w:r>
            <w:r>
              <w:rPr>
                <w:rStyle w:val="IndexLink"/>
                <w:rtl w:val="true"/>
              </w:rPr>
              <w:tab/>
            </w:r>
            <w:r>
              <w:rPr>
                <w:rStyle w:val="IndexLink"/>
              </w:rPr>
              <w:t>370</w:t>
            </w:r>
          </w:hyperlink>
        </w:p>
        <w:p>
          <w:pPr>
            <w:pStyle w:val="Contents3"/>
            <w:tabs>
              <w:tab w:val="clear" w:pos="8459"/>
              <w:tab w:val="right" w:pos="9026" w:leader="dot"/>
            </w:tabs>
            <w:rPr/>
          </w:pPr>
          <w:hyperlink w:anchor="__RefHeading___Toc4913860_73709187">
            <w:r>
              <w:rPr>
                <w:webHidden/>
                <w:rStyle w:val="IndexLink"/>
                <w:rtl w:val="true"/>
              </w:rPr>
              <w:t xml:space="preserve">فصل دوم </w:t>
            </w:r>
            <w:r>
              <w:rPr>
                <w:rStyle w:val="IndexLink"/>
                <w:rtl w:val="true"/>
              </w:rPr>
              <w:t xml:space="preserve">: </w:t>
            </w:r>
            <w:r>
              <w:rPr>
                <w:rStyle w:val="IndexLink"/>
                <w:rtl w:val="true"/>
              </w:rPr>
              <w:t>شفاعت خواهی از اولیای الهی</w:t>
            </w:r>
            <w:r>
              <w:rPr>
                <w:rStyle w:val="IndexLink"/>
                <w:rtl w:val="true"/>
              </w:rPr>
              <w:tab/>
            </w:r>
            <w:r>
              <w:rPr>
                <w:rStyle w:val="IndexLink"/>
              </w:rPr>
              <w:t>377</w:t>
            </w:r>
          </w:hyperlink>
        </w:p>
        <w:p>
          <w:pPr>
            <w:pStyle w:val="Contents4"/>
            <w:tabs>
              <w:tab w:val="clear" w:pos="8176"/>
              <w:tab w:val="right" w:pos="9026" w:leader="dot"/>
            </w:tabs>
            <w:rPr/>
          </w:pPr>
          <w:hyperlink w:anchor="__RefHeading___Toc4913862_73709187">
            <w:r>
              <w:rPr>
                <w:webHidden/>
                <w:rStyle w:val="IndexLink"/>
                <w:rtl w:val="true"/>
              </w:rPr>
              <w:t>آیات موضوع</w:t>
            </w:r>
            <w:r>
              <w:rPr>
                <w:rStyle w:val="IndexLink"/>
                <w:rtl w:val="true"/>
              </w:rPr>
              <w:tab/>
            </w:r>
            <w:r>
              <w:rPr>
                <w:rStyle w:val="IndexLink"/>
              </w:rPr>
              <w:t>377</w:t>
            </w:r>
          </w:hyperlink>
        </w:p>
        <w:p>
          <w:pPr>
            <w:pStyle w:val="Contents4"/>
            <w:tabs>
              <w:tab w:val="clear" w:pos="8176"/>
              <w:tab w:val="right" w:pos="9026" w:leader="dot"/>
            </w:tabs>
            <w:rPr/>
          </w:pPr>
          <w:hyperlink w:anchor="__RefHeading___Toc4913864_73709187">
            <w:r>
              <w:rPr>
                <w:webHidden/>
                <w:rStyle w:val="IndexLink"/>
                <w:rtl w:val="true"/>
              </w:rPr>
              <w:t>ترجمه آیات</w:t>
            </w:r>
            <w:r>
              <w:rPr>
                <w:rStyle w:val="IndexLink"/>
                <w:rtl w:val="true"/>
              </w:rPr>
              <w:tab/>
            </w:r>
            <w:r>
              <w:rPr>
                <w:rStyle w:val="IndexLink"/>
              </w:rPr>
              <w:t>378</w:t>
            </w:r>
          </w:hyperlink>
        </w:p>
        <w:p>
          <w:pPr>
            <w:pStyle w:val="Contents4"/>
            <w:tabs>
              <w:tab w:val="clear" w:pos="8176"/>
              <w:tab w:val="right" w:pos="9026" w:leader="dot"/>
            </w:tabs>
            <w:rPr/>
          </w:pPr>
          <w:hyperlink w:anchor="__RefHeading___Toc4913866_73709187">
            <w:r>
              <w:rPr>
                <w:webHidden/>
                <w:rStyle w:val="IndexLink"/>
                <w:rtl w:val="true"/>
              </w:rPr>
              <w:t>تفسیر آیات</w:t>
            </w:r>
            <w:r>
              <w:rPr>
                <w:rStyle w:val="IndexLink"/>
                <w:rtl w:val="true"/>
              </w:rPr>
              <w:tab/>
            </w:r>
            <w:r>
              <w:rPr>
                <w:rStyle w:val="IndexLink"/>
              </w:rPr>
              <w:t>378</w:t>
            </w:r>
          </w:hyperlink>
        </w:p>
        <w:p>
          <w:pPr>
            <w:pStyle w:val="Contents5"/>
            <w:tabs>
              <w:tab w:val="clear" w:pos="7892"/>
              <w:tab w:val="right" w:pos="9026" w:leader="dot"/>
            </w:tabs>
            <w:rPr/>
          </w:pPr>
          <w:hyperlink w:anchor="__RefHeading___Toc4913868_73709187">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4913870_73709187">
            <w:r>
              <w:rPr>
                <w:webHidden/>
                <w:rStyle w:val="IndexLink"/>
                <w:rtl w:val="true"/>
              </w:rPr>
              <w:t>دلایل جایز بودن درخواست شفاعت از اولیای خدا</w:t>
            </w:r>
            <w:r>
              <w:rPr>
                <w:rStyle w:val="IndexLink"/>
                <w:rtl w:val="true"/>
              </w:rPr>
              <w:tab/>
            </w:r>
            <w:r>
              <w:rPr>
                <w:rStyle w:val="IndexLink"/>
              </w:rPr>
              <w:t>380</w:t>
            </w:r>
          </w:hyperlink>
        </w:p>
        <w:p>
          <w:pPr>
            <w:pStyle w:val="Contents5"/>
            <w:tabs>
              <w:tab w:val="clear" w:pos="7892"/>
              <w:tab w:val="right" w:pos="9026" w:leader="dot"/>
            </w:tabs>
            <w:rPr/>
          </w:pPr>
          <w:hyperlink w:anchor="__RefHeading___Toc4913872_73709187">
            <w:r>
              <w:rPr>
                <w:webHidden/>
                <w:rStyle w:val="IndexLink"/>
                <w:rtl w:val="true"/>
              </w:rPr>
              <w:t>دلالیل مخالفان</w:t>
            </w:r>
            <w:r>
              <w:rPr>
                <w:rStyle w:val="IndexLink"/>
                <w:rtl w:val="true"/>
              </w:rPr>
              <w:tab/>
            </w:r>
            <w:r>
              <w:rPr>
                <w:rStyle w:val="IndexLink"/>
              </w:rPr>
              <w:t>382</w:t>
            </w:r>
          </w:hyperlink>
        </w:p>
        <w:p>
          <w:pPr>
            <w:pStyle w:val="Contents6"/>
            <w:tabs>
              <w:tab w:val="clear" w:pos="7609"/>
              <w:tab w:val="right" w:pos="9026" w:leader="dot"/>
            </w:tabs>
            <w:rPr/>
          </w:pPr>
          <w:hyperlink w:anchor="__RefHeading___Toc4913874_73709187">
            <w:r>
              <w:rPr>
                <w:webHidden/>
                <w:rStyle w:val="IndexLink"/>
                <w:rtl w:val="true"/>
              </w:rPr>
              <w:t>الف</w:t>
            </w:r>
            <w:r>
              <w:rPr>
                <w:rStyle w:val="IndexLink"/>
                <w:rtl w:val="true"/>
              </w:rPr>
              <w:t xml:space="preserve">: </w:t>
            </w:r>
            <w:r>
              <w:rPr>
                <w:rStyle w:val="IndexLink"/>
                <w:rtl w:val="true"/>
              </w:rPr>
              <w:t>درخواست شفاعت شرک است</w:t>
            </w:r>
            <w:r>
              <w:rPr>
                <w:rStyle w:val="IndexLink"/>
                <w:rtl w:val="true"/>
              </w:rPr>
              <w:tab/>
            </w:r>
            <w:r>
              <w:rPr>
                <w:rStyle w:val="IndexLink"/>
              </w:rPr>
              <w:t>382</w:t>
            </w:r>
          </w:hyperlink>
        </w:p>
        <w:p>
          <w:pPr>
            <w:pStyle w:val="Contents6"/>
            <w:tabs>
              <w:tab w:val="clear" w:pos="7609"/>
              <w:tab w:val="right" w:pos="9026" w:leader="dot"/>
            </w:tabs>
            <w:rPr/>
          </w:pPr>
          <w:hyperlink w:anchor="__RefHeading___Toc4913876_73709187">
            <w:r>
              <w:rPr>
                <w:webHidden/>
                <w:rStyle w:val="IndexLink"/>
                <w:rtl w:val="true"/>
              </w:rPr>
              <w:t>پاسخ</w:t>
            </w:r>
            <w:r>
              <w:rPr>
                <w:rStyle w:val="IndexLink"/>
                <w:rtl w:val="true"/>
              </w:rPr>
              <w:tab/>
            </w:r>
            <w:r>
              <w:rPr>
                <w:rStyle w:val="IndexLink"/>
              </w:rPr>
              <w:t>383</w:t>
            </w:r>
          </w:hyperlink>
        </w:p>
        <w:p>
          <w:pPr>
            <w:pStyle w:val="Contents6"/>
            <w:tabs>
              <w:tab w:val="clear" w:pos="7609"/>
              <w:tab w:val="right" w:pos="9026" w:leader="dot"/>
            </w:tabs>
            <w:rPr/>
          </w:pPr>
          <w:hyperlink w:anchor="__RefHeading___Toc4913878_73709187">
            <w:r>
              <w:rPr>
                <w:webHidden/>
                <w:rStyle w:val="IndexLink"/>
                <w:rtl w:val="true"/>
              </w:rPr>
              <w:t>ب</w:t>
            </w:r>
            <w:r>
              <w:rPr>
                <w:rStyle w:val="IndexLink"/>
                <w:rtl w:val="true"/>
              </w:rPr>
              <w:t xml:space="preserve">: </w:t>
            </w:r>
            <w:r>
              <w:rPr>
                <w:rStyle w:val="IndexLink"/>
                <w:rtl w:val="true"/>
              </w:rPr>
              <w:t>شرک مشرکان به خاطر طلب شفاعت از بت ها بود</w:t>
            </w:r>
            <w:r>
              <w:rPr>
                <w:rStyle w:val="IndexLink"/>
                <w:rtl w:val="true"/>
              </w:rPr>
              <w:tab/>
            </w:r>
            <w:r>
              <w:rPr>
                <w:rStyle w:val="IndexLink"/>
              </w:rPr>
              <w:t>385</w:t>
            </w:r>
          </w:hyperlink>
        </w:p>
        <w:p>
          <w:pPr>
            <w:pStyle w:val="Contents6"/>
            <w:tabs>
              <w:tab w:val="clear" w:pos="7609"/>
              <w:tab w:val="right" w:pos="9026" w:leader="dot"/>
            </w:tabs>
            <w:rPr/>
          </w:pPr>
          <w:hyperlink w:anchor="__RefHeading___Toc4913880_73709187">
            <w:r>
              <w:rPr>
                <w:webHidden/>
                <w:rStyle w:val="IndexLink"/>
                <w:rtl w:val="true"/>
              </w:rPr>
              <w:t>پاسخ</w:t>
            </w:r>
            <w:r>
              <w:rPr>
                <w:rStyle w:val="IndexLink"/>
                <w:rtl w:val="true"/>
              </w:rPr>
              <w:tab/>
            </w:r>
            <w:r>
              <w:rPr>
                <w:rStyle w:val="IndexLink"/>
              </w:rPr>
              <w:t>386</w:t>
            </w:r>
          </w:hyperlink>
        </w:p>
        <w:p>
          <w:pPr>
            <w:pStyle w:val="Contents6"/>
            <w:tabs>
              <w:tab w:val="clear" w:pos="7609"/>
              <w:tab w:val="right" w:pos="9026" w:leader="dot"/>
            </w:tabs>
            <w:rPr/>
          </w:pPr>
          <w:hyperlink w:anchor="__RefHeading___Toc4913882_73709187">
            <w:r>
              <w:rPr>
                <w:webHidden/>
                <w:rStyle w:val="IndexLink"/>
                <w:rtl w:val="true"/>
              </w:rPr>
              <w:t>ج</w:t>
            </w:r>
            <w:r>
              <w:rPr>
                <w:rStyle w:val="IndexLink"/>
                <w:rtl w:val="true"/>
              </w:rPr>
              <w:t xml:space="preserve">: </w:t>
            </w:r>
            <w:r>
              <w:rPr>
                <w:rStyle w:val="IndexLink"/>
                <w:rtl w:val="true"/>
              </w:rPr>
              <w:t>درخواست حاجت از غیر خدا حرام است</w:t>
            </w:r>
            <w:r>
              <w:rPr>
                <w:rStyle w:val="IndexLink"/>
                <w:rtl w:val="true"/>
              </w:rPr>
              <w:tab/>
            </w:r>
            <w:r>
              <w:rPr>
                <w:rStyle w:val="IndexLink"/>
              </w:rPr>
              <w:t>386</w:t>
            </w:r>
          </w:hyperlink>
        </w:p>
        <w:p>
          <w:pPr>
            <w:pStyle w:val="Contents6"/>
            <w:tabs>
              <w:tab w:val="clear" w:pos="7609"/>
              <w:tab w:val="right" w:pos="9026" w:leader="dot"/>
            </w:tabs>
            <w:rPr/>
          </w:pPr>
          <w:hyperlink w:anchor="__RefHeading___Toc4913884_73709187">
            <w:r>
              <w:rPr>
                <w:webHidden/>
                <w:rStyle w:val="IndexLink"/>
                <w:rtl w:val="true"/>
              </w:rPr>
              <w:t>پاسخ</w:t>
            </w:r>
            <w:r>
              <w:rPr>
                <w:rStyle w:val="IndexLink"/>
                <w:rtl w:val="true"/>
              </w:rPr>
              <w:tab/>
            </w:r>
            <w:r>
              <w:rPr>
                <w:rStyle w:val="IndexLink"/>
              </w:rPr>
              <w:t>387</w:t>
            </w:r>
          </w:hyperlink>
        </w:p>
        <w:p>
          <w:pPr>
            <w:pStyle w:val="Contents6"/>
            <w:tabs>
              <w:tab w:val="clear" w:pos="7609"/>
              <w:tab w:val="right" w:pos="9026" w:leader="dot"/>
            </w:tabs>
            <w:rPr/>
          </w:pPr>
          <w:hyperlink w:anchor="__RefHeading___Toc4913886_73709187">
            <w:r>
              <w:rPr>
                <w:webHidden/>
                <w:rStyle w:val="IndexLink"/>
                <w:rtl w:val="true"/>
              </w:rPr>
              <w:t>د</w:t>
            </w:r>
            <w:r>
              <w:rPr>
                <w:rStyle w:val="IndexLink"/>
                <w:rtl w:val="true"/>
              </w:rPr>
              <w:t xml:space="preserve">: </w:t>
            </w:r>
            <w:r>
              <w:rPr>
                <w:rStyle w:val="IndexLink"/>
                <w:rtl w:val="true"/>
              </w:rPr>
              <w:t>شفاعت، حق مختص خدا است</w:t>
            </w:r>
            <w:r>
              <w:rPr>
                <w:rStyle w:val="IndexLink"/>
                <w:rtl w:val="true"/>
              </w:rPr>
              <w:tab/>
            </w:r>
            <w:r>
              <w:rPr>
                <w:rStyle w:val="IndexLink"/>
              </w:rPr>
              <w:t>387</w:t>
            </w:r>
          </w:hyperlink>
        </w:p>
        <w:p>
          <w:pPr>
            <w:pStyle w:val="Contents6"/>
            <w:tabs>
              <w:tab w:val="clear" w:pos="7609"/>
              <w:tab w:val="right" w:pos="9026" w:leader="dot"/>
            </w:tabs>
            <w:rPr/>
          </w:pPr>
          <w:hyperlink w:anchor="__RefHeading___Toc4913888_73709187">
            <w:r>
              <w:rPr>
                <w:webHidden/>
                <w:rStyle w:val="IndexLink"/>
                <w:rtl w:val="true"/>
              </w:rPr>
              <w:t>پاسخ</w:t>
            </w:r>
            <w:r>
              <w:rPr>
                <w:rStyle w:val="IndexLink"/>
                <w:rtl w:val="true"/>
              </w:rPr>
              <w:tab/>
            </w:r>
            <w:r>
              <w:rPr>
                <w:rStyle w:val="IndexLink"/>
              </w:rPr>
              <w:t>388</w:t>
            </w:r>
          </w:hyperlink>
        </w:p>
        <w:p>
          <w:pPr>
            <w:pStyle w:val="Contents6"/>
            <w:tabs>
              <w:tab w:val="clear" w:pos="7609"/>
              <w:tab w:val="right" w:pos="9026" w:leader="dot"/>
            </w:tabs>
            <w:rPr/>
          </w:pPr>
          <w:hyperlink w:anchor="__RefHeading___Toc4913890_73709187">
            <w:r>
              <w:rPr>
                <w:webHidden/>
                <w:rStyle w:val="IndexLink"/>
                <w:rtl w:val="true"/>
              </w:rPr>
              <w:t>هـ</w:t>
            </w:r>
            <w:r>
              <w:rPr>
                <w:rStyle w:val="IndexLink"/>
                <w:rtl w:val="true"/>
              </w:rPr>
              <w:t xml:space="preserve">: </w:t>
            </w:r>
            <w:r>
              <w:rPr>
                <w:rStyle w:val="IndexLink"/>
                <w:rtl w:val="true"/>
              </w:rPr>
              <w:t>درخواست شفاعت از مرده لغو است</w:t>
            </w:r>
            <w:r>
              <w:rPr>
                <w:rStyle w:val="IndexLink"/>
                <w:rtl w:val="true"/>
              </w:rPr>
              <w:tab/>
            </w:r>
            <w:r>
              <w:rPr>
                <w:rStyle w:val="IndexLink"/>
              </w:rPr>
              <w:t>389</w:t>
            </w:r>
          </w:hyperlink>
        </w:p>
        <w:p>
          <w:pPr>
            <w:pStyle w:val="Contents6"/>
            <w:tabs>
              <w:tab w:val="clear" w:pos="7609"/>
              <w:tab w:val="right" w:pos="9026" w:leader="dot"/>
            </w:tabs>
            <w:rPr/>
          </w:pPr>
          <w:hyperlink w:anchor="__RefHeading___Toc4913892_73709187">
            <w:r>
              <w:rPr>
                <w:webHidden/>
                <w:rStyle w:val="IndexLink"/>
                <w:rtl w:val="true"/>
              </w:rPr>
              <w:t>پاسخ</w:t>
            </w:r>
            <w:r>
              <w:rPr>
                <w:rStyle w:val="IndexLink"/>
                <w:rtl w:val="true"/>
              </w:rPr>
              <w:tab/>
            </w:r>
            <w:r>
              <w:rPr>
                <w:rStyle w:val="IndexLink"/>
              </w:rPr>
              <w:t>390</w:t>
            </w:r>
          </w:hyperlink>
        </w:p>
        <w:p>
          <w:pPr>
            <w:pStyle w:val="Contents3"/>
            <w:tabs>
              <w:tab w:val="clear" w:pos="8459"/>
              <w:tab w:val="right" w:pos="9026" w:leader="dot"/>
            </w:tabs>
            <w:rPr/>
          </w:pPr>
          <w:hyperlink w:anchor="__RefHeading___Toc4913894_73709187">
            <w:r>
              <w:rPr>
                <w:webHidden/>
                <w:rStyle w:val="IndexLink"/>
                <w:rtl w:val="true"/>
              </w:rPr>
              <w:t xml:space="preserve">فصل سوم </w:t>
            </w:r>
            <w:r>
              <w:rPr>
                <w:rStyle w:val="IndexLink"/>
                <w:rtl w:val="true"/>
              </w:rPr>
              <w:t xml:space="preserve">: </w:t>
            </w:r>
            <w:r>
              <w:rPr>
                <w:rStyle w:val="IndexLink"/>
                <w:rtl w:val="true"/>
              </w:rPr>
              <w:t>توسّل به پیامبران و صالحان</w:t>
            </w:r>
            <w:r>
              <w:rPr>
                <w:rStyle w:val="IndexLink"/>
                <w:rtl w:val="true"/>
              </w:rPr>
              <w:tab/>
            </w:r>
            <w:r>
              <w:rPr>
                <w:rStyle w:val="IndexLink"/>
              </w:rPr>
              <w:t>392</w:t>
            </w:r>
          </w:hyperlink>
        </w:p>
        <w:p>
          <w:pPr>
            <w:pStyle w:val="Contents4"/>
            <w:tabs>
              <w:tab w:val="clear" w:pos="8176"/>
              <w:tab w:val="right" w:pos="9026" w:leader="dot"/>
            </w:tabs>
            <w:rPr/>
          </w:pPr>
          <w:hyperlink w:anchor="__RefHeading___Toc4913896_73709187">
            <w:r>
              <w:rPr>
                <w:webHidden/>
                <w:rStyle w:val="IndexLink"/>
                <w:rtl w:val="true"/>
              </w:rPr>
              <w:t>آیات موضوع</w:t>
            </w:r>
            <w:r>
              <w:rPr>
                <w:rStyle w:val="IndexLink"/>
                <w:rtl w:val="true"/>
              </w:rPr>
              <w:tab/>
            </w:r>
            <w:r>
              <w:rPr>
                <w:rStyle w:val="IndexLink"/>
              </w:rPr>
              <w:t>392</w:t>
            </w:r>
          </w:hyperlink>
        </w:p>
        <w:p>
          <w:pPr>
            <w:pStyle w:val="Contents4"/>
            <w:tabs>
              <w:tab w:val="clear" w:pos="8176"/>
              <w:tab w:val="right" w:pos="9026" w:leader="dot"/>
            </w:tabs>
            <w:rPr/>
          </w:pPr>
          <w:hyperlink w:anchor="__RefHeading___Toc4913898_73709187">
            <w:r>
              <w:rPr>
                <w:webHidden/>
                <w:rStyle w:val="IndexLink"/>
                <w:rtl w:val="true"/>
              </w:rPr>
              <w:t>ترجمه آیات</w:t>
            </w:r>
            <w:r>
              <w:rPr>
                <w:rStyle w:val="IndexLink"/>
                <w:rtl w:val="true"/>
              </w:rPr>
              <w:tab/>
            </w:r>
            <w:r>
              <w:rPr>
                <w:rStyle w:val="IndexLink"/>
              </w:rPr>
              <w:t>393</w:t>
            </w:r>
          </w:hyperlink>
        </w:p>
        <w:p>
          <w:pPr>
            <w:pStyle w:val="Contents4"/>
            <w:tabs>
              <w:tab w:val="clear" w:pos="8176"/>
              <w:tab w:val="right" w:pos="9026" w:leader="dot"/>
            </w:tabs>
            <w:rPr/>
          </w:pPr>
          <w:hyperlink w:anchor="__RefHeading___Toc4913900_73709187">
            <w:r>
              <w:rPr>
                <w:webHidden/>
                <w:rStyle w:val="IndexLink"/>
                <w:rtl w:val="true"/>
              </w:rPr>
              <w:t>تفسیر آیات</w:t>
            </w:r>
            <w:r>
              <w:rPr>
                <w:rStyle w:val="IndexLink"/>
                <w:rtl w:val="true"/>
              </w:rPr>
              <w:tab/>
            </w:r>
            <w:r>
              <w:rPr>
                <w:rStyle w:val="IndexLink"/>
              </w:rPr>
              <w:t>393</w:t>
            </w:r>
          </w:hyperlink>
        </w:p>
        <w:p>
          <w:pPr>
            <w:pStyle w:val="Contents5"/>
            <w:tabs>
              <w:tab w:val="clear" w:pos="7892"/>
              <w:tab w:val="right" w:pos="9026" w:leader="dot"/>
            </w:tabs>
            <w:rPr/>
          </w:pPr>
          <w:hyperlink w:anchor="__RefHeading___Toc4913902_73709187">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4913904_73709187">
            <w:r>
              <w:rPr>
                <w:webHidden/>
                <w:rStyle w:val="IndexLink"/>
                <w:rtl w:val="true"/>
              </w:rPr>
              <w:t>دلیل اوّل</w:t>
            </w:r>
            <w:r>
              <w:rPr>
                <w:rStyle w:val="IndexLink"/>
                <w:rtl w:val="true"/>
              </w:rPr>
              <w:tab/>
            </w:r>
            <w:r>
              <w:rPr>
                <w:rStyle w:val="IndexLink"/>
              </w:rPr>
              <w:t>395</w:t>
            </w:r>
          </w:hyperlink>
        </w:p>
        <w:p>
          <w:pPr>
            <w:pStyle w:val="Contents5"/>
            <w:tabs>
              <w:tab w:val="clear" w:pos="7892"/>
              <w:tab w:val="right" w:pos="9026" w:leader="dot"/>
            </w:tabs>
            <w:rPr/>
          </w:pPr>
          <w:hyperlink w:anchor="__RefHeading___Toc4913906_73709187">
            <w:r>
              <w:rPr>
                <w:webHidden/>
                <w:rStyle w:val="IndexLink"/>
                <w:rtl w:val="true"/>
              </w:rPr>
              <w:t>پاسخ</w:t>
            </w:r>
            <w:r>
              <w:rPr>
                <w:rStyle w:val="IndexLink"/>
                <w:rtl w:val="true"/>
              </w:rPr>
              <w:tab/>
            </w:r>
            <w:r>
              <w:rPr>
                <w:rStyle w:val="IndexLink"/>
              </w:rPr>
              <w:t>395</w:t>
            </w:r>
          </w:hyperlink>
        </w:p>
        <w:p>
          <w:pPr>
            <w:pStyle w:val="Contents5"/>
            <w:tabs>
              <w:tab w:val="clear" w:pos="7892"/>
              <w:tab w:val="right" w:pos="9026" w:leader="dot"/>
            </w:tabs>
            <w:rPr/>
          </w:pPr>
          <w:hyperlink w:anchor="__RefHeading___Toc4913908_73709187">
            <w:r>
              <w:rPr>
                <w:webHidden/>
                <w:rStyle w:val="IndexLink"/>
                <w:rtl w:val="true"/>
              </w:rPr>
              <w:t>عبادات امر توقیفی است</w:t>
            </w:r>
            <w:r>
              <w:rPr>
                <w:rStyle w:val="IndexLink"/>
                <w:rtl w:val="true"/>
              </w:rPr>
              <w:tab/>
            </w:r>
            <w:r>
              <w:rPr>
                <w:rStyle w:val="IndexLink"/>
              </w:rPr>
              <w:t>400</w:t>
            </w:r>
          </w:hyperlink>
        </w:p>
        <w:p>
          <w:pPr>
            <w:pStyle w:val="Contents6"/>
            <w:tabs>
              <w:tab w:val="clear" w:pos="7609"/>
              <w:tab w:val="right" w:pos="9026" w:leader="dot"/>
            </w:tabs>
            <w:rPr/>
          </w:pPr>
          <w:hyperlink w:anchor="__RefHeading___Toc4913910_73709187">
            <w:r>
              <w:rPr>
                <w:webHidden/>
                <w:rStyle w:val="IndexLink"/>
                <w:rtl w:val="true"/>
              </w:rPr>
              <w:t>اشاره</w:t>
            </w:r>
            <w:r>
              <w:rPr>
                <w:rStyle w:val="IndexLink"/>
                <w:rtl w:val="true"/>
              </w:rPr>
              <w:tab/>
            </w:r>
            <w:r>
              <w:rPr>
                <w:rStyle w:val="IndexLink"/>
              </w:rPr>
              <w:t>400</w:t>
            </w:r>
          </w:hyperlink>
        </w:p>
        <w:p>
          <w:pPr>
            <w:pStyle w:val="Contents6"/>
            <w:tabs>
              <w:tab w:val="clear" w:pos="7609"/>
              <w:tab w:val="right" w:pos="9026" w:leader="dot"/>
            </w:tabs>
            <w:rPr/>
          </w:pPr>
          <w:hyperlink w:anchor="__RefHeading___Toc4913912_73709187">
            <w:r>
              <w:rPr>
                <w:webHidden/>
                <w:rStyle w:val="IndexLink"/>
                <w:rtl w:val="true"/>
              </w:rPr>
              <w:t>دلیل اول</w:t>
            </w:r>
            <w:r>
              <w:rPr>
                <w:rStyle w:val="IndexLink"/>
                <w:rtl w:val="true"/>
              </w:rPr>
              <w:tab/>
            </w:r>
            <w:r>
              <w:rPr>
                <w:rStyle w:val="IndexLink"/>
              </w:rPr>
              <w:t>400</w:t>
            </w:r>
          </w:hyperlink>
        </w:p>
        <w:p>
          <w:pPr>
            <w:pStyle w:val="Contents5"/>
            <w:tabs>
              <w:tab w:val="clear" w:pos="7892"/>
              <w:tab w:val="right" w:pos="9026" w:leader="dot"/>
            </w:tabs>
            <w:rPr/>
          </w:pPr>
          <w:hyperlink w:anchor="__RefHeading___Toc4913914_73709187">
            <w:r>
              <w:rPr>
                <w:webHidden/>
                <w:rStyle w:val="IndexLink"/>
                <w:rtl w:val="true"/>
              </w:rPr>
              <w:t>دلیل دوم</w:t>
            </w:r>
            <w:r>
              <w:rPr>
                <w:rStyle w:val="IndexLink"/>
                <w:rtl w:val="true"/>
              </w:rPr>
              <w:tab/>
            </w:r>
            <w:r>
              <w:rPr>
                <w:rStyle w:val="IndexLink"/>
              </w:rPr>
              <w:t>401</w:t>
            </w:r>
          </w:hyperlink>
        </w:p>
        <w:p>
          <w:pPr>
            <w:pStyle w:val="Contents5"/>
            <w:tabs>
              <w:tab w:val="clear" w:pos="7892"/>
              <w:tab w:val="right" w:pos="9026" w:leader="dot"/>
            </w:tabs>
            <w:rPr/>
          </w:pPr>
          <w:hyperlink w:anchor="__RefHeading___Toc4913916_73709187">
            <w:r>
              <w:rPr>
                <w:webHidden/>
                <w:rStyle w:val="IndexLink"/>
                <w:rtl w:val="true"/>
              </w:rPr>
              <w:t>پاسخ</w:t>
            </w:r>
            <w:r>
              <w:rPr>
                <w:rStyle w:val="IndexLink"/>
                <w:rtl w:val="true"/>
              </w:rPr>
              <w:tab/>
            </w:r>
            <w:r>
              <w:rPr>
                <w:rStyle w:val="IndexLink"/>
              </w:rPr>
              <w:t>402</w:t>
            </w:r>
          </w:hyperlink>
        </w:p>
        <w:p>
          <w:pPr>
            <w:pStyle w:val="Contents5"/>
            <w:tabs>
              <w:tab w:val="clear" w:pos="7892"/>
              <w:tab w:val="right" w:pos="9026" w:leader="dot"/>
            </w:tabs>
            <w:rPr/>
          </w:pPr>
          <w:hyperlink w:anchor="__RefHeading___Toc4913918_73709187">
            <w:r>
              <w:rPr>
                <w:webHidden/>
                <w:rStyle w:val="IndexLink"/>
                <w:rtl w:val="true"/>
              </w:rPr>
              <w:t>دلیل سوم</w:t>
            </w:r>
            <w:r>
              <w:rPr>
                <w:rStyle w:val="IndexLink"/>
                <w:rtl w:val="true"/>
              </w:rPr>
              <w:tab/>
            </w:r>
            <w:r>
              <w:rPr>
                <w:rStyle w:val="IndexLink"/>
              </w:rPr>
              <w:t>408</w:t>
            </w:r>
          </w:hyperlink>
        </w:p>
        <w:p>
          <w:pPr>
            <w:pStyle w:val="Contents5"/>
            <w:tabs>
              <w:tab w:val="clear" w:pos="7892"/>
              <w:tab w:val="right" w:pos="9026" w:leader="dot"/>
            </w:tabs>
            <w:rPr/>
          </w:pPr>
          <w:hyperlink w:anchor="__RefHeading___Toc4913920_73709187">
            <w:r>
              <w:rPr>
                <w:webHidden/>
                <w:rStyle w:val="IndexLink"/>
                <w:rtl w:val="true"/>
              </w:rPr>
              <w:t>پاسخ</w:t>
            </w:r>
            <w:r>
              <w:rPr>
                <w:rStyle w:val="IndexLink"/>
                <w:rtl w:val="true"/>
              </w:rPr>
              <w:tab/>
            </w:r>
            <w:r>
              <w:rPr>
                <w:rStyle w:val="IndexLink"/>
              </w:rPr>
              <w:t>409</w:t>
            </w:r>
          </w:hyperlink>
        </w:p>
        <w:p>
          <w:pPr>
            <w:pStyle w:val="Contents5"/>
            <w:tabs>
              <w:tab w:val="clear" w:pos="7892"/>
              <w:tab w:val="right" w:pos="9026" w:leader="dot"/>
            </w:tabs>
            <w:rPr/>
          </w:pPr>
          <w:hyperlink w:anchor="__RefHeading___Toc4913922_73709187">
            <w:r>
              <w:rPr>
                <w:webHidden/>
                <w:rStyle w:val="IndexLink"/>
                <w:rtl w:val="true"/>
              </w:rPr>
              <w:t>خیالبافی به جای واقع گرایی</w:t>
            </w:r>
            <w:r>
              <w:rPr>
                <w:rStyle w:val="IndexLink"/>
                <w:rtl w:val="true"/>
              </w:rPr>
              <w:tab/>
            </w:r>
            <w:r>
              <w:rPr>
                <w:rStyle w:val="IndexLink"/>
              </w:rPr>
              <w:t>410</w:t>
            </w:r>
          </w:hyperlink>
        </w:p>
        <w:p>
          <w:pPr>
            <w:pStyle w:val="Contents5"/>
            <w:tabs>
              <w:tab w:val="clear" w:pos="7892"/>
              <w:tab w:val="right" w:pos="9026" w:leader="dot"/>
            </w:tabs>
            <w:rPr/>
          </w:pPr>
          <w:hyperlink w:anchor="__RefHeading___Toc4913924_73709187">
            <w:r>
              <w:rPr>
                <w:webHidden/>
                <w:rStyle w:val="IndexLink"/>
                <w:rtl w:val="true"/>
              </w:rPr>
              <w:t>پاسخ</w:t>
            </w:r>
            <w:r>
              <w:rPr>
                <w:rStyle w:val="IndexLink"/>
                <w:rtl w:val="true"/>
              </w:rPr>
              <w:tab/>
            </w:r>
            <w:r>
              <w:rPr>
                <w:rStyle w:val="IndexLink"/>
              </w:rPr>
              <w:t>412</w:t>
            </w:r>
          </w:hyperlink>
        </w:p>
        <w:p>
          <w:pPr>
            <w:pStyle w:val="Contents5"/>
            <w:tabs>
              <w:tab w:val="clear" w:pos="7892"/>
              <w:tab w:val="right" w:pos="9026" w:leader="dot"/>
            </w:tabs>
            <w:rPr/>
          </w:pPr>
          <w:hyperlink w:anchor="__RefHeading___Toc4913926_73709187">
            <w:r>
              <w:rPr>
                <w:webHidden/>
                <w:rStyle w:val="IndexLink"/>
                <w:rtl w:val="true"/>
              </w:rPr>
              <w:t>دلیل چهارم</w:t>
            </w:r>
            <w:r>
              <w:rPr>
                <w:rStyle w:val="IndexLink"/>
                <w:rtl w:val="true"/>
              </w:rPr>
              <w:tab/>
            </w:r>
            <w:r>
              <w:rPr>
                <w:rStyle w:val="IndexLink"/>
              </w:rPr>
              <w:t>415</w:t>
            </w:r>
          </w:hyperlink>
        </w:p>
        <w:p>
          <w:pPr>
            <w:pStyle w:val="Contents5"/>
            <w:tabs>
              <w:tab w:val="clear" w:pos="7892"/>
              <w:tab w:val="right" w:pos="9026" w:leader="dot"/>
            </w:tabs>
            <w:rPr/>
          </w:pPr>
          <w:hyperlink w:anchor="__RefHeading___Toc4913928_73709187">
            <w:r>
              <w:rPr>
                <w:webHidden/>
                <w:rStyle w:val="IndexLink"/>
                <w:rtl w:val="true"/>
              </w:rPr>
              <w:t>پاسخ</w:t>
            </w:r>
            <w:r>
              <w:rPr>
                <w:rStyle w:val="IndexLink"/>
                <w:rtl w:val="true"/>
              </w:rPr>
              <w:tab/>
            </w:r>
            <w:r>
              <w:rPr>
                <w:rStyle w:val="IndexLink"/>
              </w:rPr>
              <w:t>416</w:t>
            </w:r>
          </w:hyperlink>
        </w:p>
        <w:p>
          <w:pPr>
            <w:pStyle w:val="Contents5"/>
            <w:tabs>
              <w:tab w:val="clear" w:pos="7892"/>
              <w:tab w:val="right" w:pos="9026" w:leader="dot"/>
            </w:tabs>
            <w:rPr/>
          </w:pPr>
          <w:hyperlink w:anchor="__RefHeading___Toc4913930_73709187">
            <w:r>
              <w:rPr>
                <w:webHidden/>
                <w:rStyle w:val="IndexLink"/>
                <w:rtl w:val="true"/>
              </w:rPr>
              <w:t>دلیل پنجم</w:t>
            </w:r>
            <w:r>
              <w:rPr>
                <w:rStyle w:val="IndexLink"/>
                <w:rtl w:val="true"/>
              </w:rPr>
              <w:tab/>
            </w:r>
            <w:r>
              <w:rPr>
                <w:rStyle w:val="IndexLink"/>
              </w:rPr>
              <w:t>417</w:t>
            </w:r>
          </w:hyperlink>
        </w:p>
        <w:p>
          <w:pPr>
            <w:pStyle w:val="Contents6"/>
            <w:tabs>
              <w:tab w:val="clear" w:pos="7609"/>
              <w:tab w:val="right" w:pos="9026" w:leader="dot"/>
            </w:tabs>
            <w:rPr/>
          </w:pPr>
          <w:hyperlink w:anchor="__RefHeading___Toc4913932_73709187">
            <w:r>
              <w:rPr>
                <w:webHidden/>
                <w:rStyle w:val="IndexLink"/>
                <w:rtl w:val="true"/>
              </w:rPr>
              <w:t>چه ارتباطی میان درخواست ومقام صالحان وجود دارد؟</w:t>
            </w:r>
            <w:r>
              <w:rPr>
                <w:rStyle w:val="IndexLink"/>
                <w:rtl w:val="true"/>
              </w:rPr>
              <w:tab/>
            </w:r>
            <w:r>
              <w:rPr>
                <w:rStyle w:val="IndexLink"/>
              </w:rPr>
              <w:t>417</w:t>
            </w:r>
          </w:hyperlink>
        </w:p>
        <w:p>
          <w:pPr>
            <w:pStyle w:val="Contents5"/>
            <w:tabs>
              <w:tab w:val="clear" w:pos="7892"/>
              <w:tab w:val="right" w:pos="9026" w:leader="dot"/>
            </w:tabs>
            <w:rPr/>
          </w:pPr>
          <w:hyperlink w:anchor="__RefHeading___Toc4913934_73709187">
            <w:r>
              <w:rPr>
                <w:webHidden/>
                <w:rStyle w:val="IndexLink"/>
                <w:rtl w:val="true"/>
              </w:rPr>
              <w:t>پاسخ</w:t>
            </w:r>
            <w:r>
              <w:rPr>
                <w:rStyle w:val="IndexLink"/>
                <w:rtl w:val="true"/>
              </w:rPr>
              <w:tab/>
            </w:r>
            <w:r>
              <w:rPr>
                <w:rStyle w:val="IndexLink"/>
              </w:rPr>
              <w:t>418</w:t>
            </w:r>
          </w:hyperlink>
        </w:p>
        <w:p>
          <w:pPr>
            <w:pStyle w:val="Contents5"/>
            <w:tabs>
              <w:tab w:val="clear" w:pos="7892"/>
              <w:tab w:val="right" w:pos="9026" w:leader="dot"/>
            </w:tabs>
            <w:rPr/>
          </w:pPr>
          <w:hyperlink w:anchor="__RefHeading___Toc4913936_73709187">
            <w:r>
              <w:rPr>
                <w:webHidden/>
                <w:rStyle w:val="IndexLink"/>
                <w:rtl w:val="true"/>
              </w:rPr>
              <w:t>دلایل جواز توسل</w:t>
            </w:r>
            <w:r>
              <w:rPr>
                <w:rStyle w:val="IndexLink"/>
                <w:rtl w:val="true"/>
              </w:rPr>
              <w:tab/>
            </w:r>
            <w:r>
              <w:rPr>
                <w:rStyle w:val="IndexLink"/>
              </w:rPr>
              <w:t>422</w:t>
            </w:r>
          </w:hyperlink>
        </w:p>
        <w:p>
          <w:pPr>
            <w:pStyle w:val="Contents6"/>
            <w:tabs>
              <w:tab w:val="clear" w:pos="7609"/>
              <w:tab w:val="right" w:pos="9026" w:leader="dot"/>
            </w:tabs>
            <w:rPr/>
          </w:pPr>
          <w:hyperlink w:anchor="__RefHeading___Toc4913938_73709187">
            <w:r>
              <w:rPr>
                <w:webHidden/>
                <w:rStyle w:val="IndexLink"/>
              </w:rPr>
              <w:t>1</w:t>
            </w:r>
            <w:r>
              <w:rPr>
                <w:rStyle w:val="IndexLink"/>
                <w:rtl w:val="true"/>
              </w:rPr>
              <w:t xml:space="preserve">. </w:t>
            </w:r>
            <w:r>
              <w:rPr>
                <w:rStyle w:val="IndexLink"/>
                <w:rtl w:val="true"/>
              </w:rPr>
              <w:t>استدلال با آیات قرآن و احادیث اسلامی</w:t>
            </w:r>
            <w:r>
              <w:rPr>
                <w:rStyle w:val="IndexLink"/>
                <w:rtl w:val="true"/>
              </w:rPr>
              <w:tab/>
            </w:r>
            <w:r>
              <w:rPr>
                <w:rStyle w:val="IndexLink"/>
              </w:rPr>
              <w:t>422</w:t>
            </w:r>
          </w:hyperlink>
        </w:p>
        <w:p>
          <w:pPr>
            <w:pStyle w:val="Contents6"/>
            <w:tabs>
              <w:tab w:val="clear" w:pos="7609"/>
              <w:tab w:val="right" w:pos="9026" w:leader="dot"/>
            </w:tabs>
            <w:rPr/>
          </w:pPr>
          <w:hyperlink w:anchor="__RefHeading___Toc4913940_73709187">
            <w:r>
              <w:rPr>
                <w:webHidden/>
                <w:rStyle w:val="IndexLink"/>
              </w:rPr>
              <w:t>2</w:t>
            </w:r>
            <w:r>
              <w:rPr>
                <w:rStyle w:val="IndexLink"/>
                <w:rtl w:val="true"/>
              </w:rPr>
              <w:t xml:space="preserve">. </w:t>
            </w:r>
            <w:r>
              <w:rPr>
                <w:rStyle w:val="IndexLink"/>
                <w:rtl w:val="true"/>
              </w:rPr>
              <w:t>استدلال با سیره مسلمین</w:t>
            </w:r>
            <w:r>
              <w:rPr>
                <w:rStyle w:val="IndexLink"/>
                <w:rtl w:val="true"/>
              </w:rPr>
              <w:tab/>
            </w:r>
            <w:r>
              <w:rPr>
                <w:rStyle w:val="IndexLink"/>
              </w:rPr>
              <w:t>431</w:t>
            </w:r>
          </w:hyperlink>
        </w:p>
        <w:p>
          <w:pPr>
            <w:pStyle w:val="Contents6"/>
            <w:tabs>
              <w:tab w:val="clear" w:pos="7609"/>
              <w:tab w:val="right" w:pos="9026" w:leader="dot"/>
            </w:tabs>
            <w:rPr/>
          </w:pPr>
          <w:hyperlink w:anchor="__RefHeading___Toc4913942_73709187">
            <w:r>
              <w:rPr>
                <w:webHidden/>
                <w:rStyle w:val="IndexLink"/>
                <w:rtl w:val="true"/>
              </w:rPr>
              <w:t>اشاره</w:t>
            </w:r>
            <w:r>
              <w:rPr>
                <w:rStyle w:val="IndexLink"/>
                <w:rtl w:val="true"/>
              </w:rPr>
              <w:tab/>
            </w:r>
            <w:r>
              <w:rPr>
                <w:rStyle w:val="IndexLink"/>
              </w:rPr>
              <w:t>431</w:t>
            </w:r>
          </w:hyperlink>
        </w:p>
        <w:p>
          <w:pPr>
            <w:pStyle w:val="Contents6"/>
            <w:tabs>
              <w:tab w:val="clear" w:pos="7609"/>
              <w:tab w:val="right" w:pos="9026" w:leader="dot"/>
            </w:tabs>
            <w:rPr/>
          </w:pPr>
          <w:hyperlink w:anchor="__RefHeading___Toc4913944_73709187">
            <w:r>
              <w:rPr>
                <w:webHidden/>
                <w:rStyle w:val="IndexLink"/>
                <w:rtl w:val="true"/>
              </w:rPr>
              <w:t>الف</w:t>
            </w:r>
            <w:r>
              <w:rPr>
                <w:rStyle w:val="IndexLink"/>
                <w:rtl w:val="true"/>
              </w:rPr>
              <w:t xml:space="preserve">: </w:t>
            </w:r>
            <w:r>
              <w:rPr>
                <w:rStyle w:val="IndexLink"/>
                <w:rtl w:val="true"/>
              </w:rPr>
              <w:t>توسل به عباس عموی پیامبر</w:t>
            </w:r>
            <w:r>
              <w:rPr>
                <w:rStyle w:val="IndexLink"/>
                <w:rtl w:val="true"/>
              </w:rPr>
              <w:tab/>
            </w:r>
            <w:r>
              <w:rPr>
                <w:rStyle w:val="IndexLink"/>
              </w:rPr>
              <w:t>431</w:t>
            </w:r>
          </w:hyperlink>
        </w:p>
        <w:p>
          <w:pPr>
            <w:pStyle w:val="Contents6"/>
            <w:tabs>
              <w:tab w:val="clear" w:pos="7609"/>
              <w:tab w:val="right" w:pos="9026" w:leader="dot"/>
            </w:tabs>
            <w:rPr/>
          </w:pPr>
          <w:hyperlink w:anchor="__RefHeading___Toc4913946_73709187">
            <w:r>
              <w:rPr>
                <w:webHidden/>
                <w:rStyle w:val="IndexLink"/>
                <w:rtl w:val="true"/>
              </w:rPr>
              <w:t>اشاره</w:t>
            </w:r>
            <w:r>
              <w:rPr>
                <w:rStyle w:val="IndexLink"/>
                <w:rtl w:val="true"/>
              </w:rPr>
              <w:tab/>
            </w:r>
            <w:r>
              <w:rPr>
                <w:rStyle w:val="IndexLink"/>
              </w:rPr>
              <w:t>431</w:t>
            </w:r>
          </w:hyperlink>
        </w:p>
        <w:p>
          <w:pPr>
            <w:pStyle w:val="Contents6"/>
            <w:tabs>
              <w:tab w:val="clear" w:pos="7609"/>
              <w:tab w:val="right" w:pos="9026" w:leader="dot"/>
            </w:tabs>
            <w:rPr/>
          </w:pPr>
          <w:hyperlink w:anchor="__RefHeading___Toc4913948_73709187">
            <w:r>
              <w:rPr>
                <w:webHidden/>
                <w:rStyle w:val="IndexLink"/>
                <w:rtl w:val="true"/>
              </w:rPr>
              <w:t>پاسخ به یک رشته پرسش ها</w:t>
            </w:r>
            <w:r>
              <w:rPr>
                <w:rStyle w:val="IndexLink"/>
                <w:rtl w:val="true"/>
              </w:rPr>
              <w:tab/>
            </w:r>
            <w:r>
              <w:rPr>
                <w:rStyle w:val="IndexLink"/>
              </w:rPr>
              <w:t>438</w:t>
            </w:r>
          </w:hyperlink>
        </w:p>
        <w:p>
          <w:pPr>
            <w:pStyle w:val="Contents6"/>
            <w:tabs>
              <w:tab w:val="clear" w:pos="7609"/>
              <w:tab w:val="right" w:pos="9026" w:leader="dot"/>
            </w:tabs>
            <w:rPr/>
          </w:pPr>
          <w:hyperlink w:anchor="__RefHeading___Toc4913950_73709187">
            <w:r>
              <w:rPr>
                <w:webHidden/>
                <w:rStyle w:val="IndexLink"/>
                <w:rtl w:val="true"/>
              </w:rPr>
              <w:t>اشاره</w:t>
            </w:r>
            <w:r>
              <w:rPr>
                <w:rStyle w:val="IndexLink"/>
                <w:rtl w:val="true"/>
              </w:rPr>
              <w:tab/>
            </w:r>
            <w:r>
              <w:rPr>
                <w:rStyle w:val="IndexLink"/>
              </w:rPr>
              <w:t>438</w:t>
            </w:r>
          </w:hyperlink>
        </w:p>
        <w:p>
          <w:pPr>
            <w:pStyle w:val="Contents6"/>
            <w:tabs>
              <w:tab w:val="clear" w:pos="7609"/>
              <w:tab w:val="right" w:pos="9026" w:leader="dot"/>
            </w:tabs>
            <w:rPr/>
          </w:pPr>
          <w:hyperlink w:anchor="__RefHeading___Toc4913952_73709187">
            <w:r>
              <w:rPr>
                <w:webHidden/>
                <w:rStyle w:val="IndexLink"/>
                <w:rtl w:val="true"/>
              </w:rPr>
              <w:t>سوال اول</w:t>
            </w:r>
            <w:r>
              <w:rPr>
                <w:rStyle w:val="IndexLink"/>
                <w:rtl w:val="true"/>
              </w:rPr>
              <w:tab/>
            </w:r>
            <w:r>
              <w:rPr>
                <w:rStyle w:val="IndexLink"/>
              </w:rPr>
              <w:t>439</w:t>
            </w:r>
          </w:hyperlink>
        </w:p>
        <w:p>
          <w:pPr>
            <w:pStyle w:val="Contents6"/>
            <w:tabs>
              <w:tab w:val="clear" w:pos="7609"/>
              <w:tab w:val="right" w:pos="9026" w:leader="dot"/>
            </w:tabs>
            <w:rPr/>
          </w:pPr>
          <w:hyperlink w:anchor="__RefHeading___Toc4913954_73709187">
            <w:r>
              <w:rPr>
                <w:webHidden/>
                <w:rStyle w:val="IndexLink"/>
                <w:rtl w:val="true"/>
              </w:rPr>
              <w:t>پاسخ</w:t>
            </w:r>
            <w:r>
              <w:rPr>
                <w:rStyle w:val="IndexLink"/>
                <w:rtl w:val="true"/>
              </w:rPr>
              <w:tab/>
            </w:r>
            <w:r>
              <w:rPr>
                <w:rStyle w:val="IndexLink"/>
              </w:rPr>
              <w:t>439</w:t>
            </w:r>
          </w:hyperlink>
        </w:p>
        <w:p>
          <w:pPr>
            <w:pStyle w:val="Contents6"/>
            <w:tabs>
              <w:tab w:val="clear" w:pos="7609"/>
              <w:tab w:val="right" w:pos="9026" w:leader="dot"/>
            </w:tabs>
            <w:rPr/>
          </w:pPr>
          <w:hyperlink w:anchor="__RefHeading___Toc4913956_73709187">
            <w:r>
              <w:rPr>
                <w:webHidden/>
                <w:rStyle w:val="IndexLink"/>
                <w:rtl w:val="true"/>
              </w:rPr>
              <w:t>سؤال دوم</w:t>
            </w:r>
            <w:r>
              <w:rPr>
                <w:rStyle w:val="IndexLink"/>
                <w:rtl w:val="true"/>
              </w:rPr>
              <w:tab/>
            </w:r>
            <w:r>
              <w:rPr>
                <w:rStyle w:val="IndexLink"/>
              </w:rPr>
              <w:t>440</w:t>
            </w:r>
          </w:hyperlink>
        </w:p>
        <w:p>
          <w:pPr>
            <w:pStyle w:val="Contents6"/>
            <w:tabs>
              <w:tab w:val="clear" w:pos="7609"/>
              <w:tab w:val="right" w:pos="9026" w:leader="dot"/>
            </w:tabs>
            <w:rPr/>
          </w:pPr>
          <w:hyperlink w:anchor="__RefHeading___Toc4913958_73709187">
            <w:r>
              <w:rPr>
                <w:webHidden/>
                <w:rStyle w:val="IndexLink"/>
                <w:rtl w:val="true"/>
              </w:rPr>
              <w:t>پاسخ</w:t>
            </w:r>
            <w:r>
              <w:rPr>
                <w:rStyle w:val="IndexLink"/>
                <w:rtl w:val="true"/>
              </w:rPr>
              <w:tab/>
            </w:r>
            <w:r>
              <w:rPr>
                <w:rStyle w:val="IndexLink"/>
              </w:rPr>
              <w:t>441</w:t>
            </w:r>
          </w:hyperlink>
        </w:p>
        <w:p>
          <w:pPr>
            <w:pStyle w:val="Contents6"/>
            <w:tabs>
              <w:tab w:val="clear" w:pos="7609"/>
              <w:tab w:val="right" w:pos="9026" w:leader="dot"/>
            </w:tabs>
            <w:rPr/>
          </w:pPr>
          <w:hyperlink w:anchor="__RefHeading___Toc4913960_73709187">
            <w:r>
              <w:rPr>
                <w:webHidden/>
                <w:rStyle w:val="IndexLink"/>
                <w:rtl w:val="true"/>
              </w:rPr>
              <w:t>سؤال سوم</w:t>
            </w:r>
            <w:r>
              <w:rPr>
                <w:rStyle w:val="IndexLink"/>
                <w:rtl w:val="true"/>
              </w:rPr>
              <w:tab/>
            </w:r>
            <w:r>
              <w:rPr>
                <w:rStyle w:val="IndexLink"/>
              </w:rPr>
              <w:t>441</w:t>
            </w:r>
          </w:hyperlink>
        </w:p>
        <w:p>
          <w:pPr>
            <w:pStyle w:val="Contents6"/>
            <w:tabs>
              <w:tab w:val="clear" w:pos="7609"/>
              <w:tab w:val="right" w:pos="9026" w:leader="dot"/>
            </w:tabs>
            <w:rPr/>
          </w:pPr>
          <w:hyperlink w:anchor="__RefHeading___Toc4913962_73709187">
            <w:r>
              <w:rPr>
                <w:webHidden/>
                <w:rStyle w:val="IndexLink"/>
                <w:rtl w:val="true"/>
              </w:rPr>
              <w:t>پاسخ</w:t>
            </w:r>
            <w:r>
              <w:rPr>
                <w:rStyle w:val="IndexLink"/>
                <w:rtl w:val="true"/>
              </w:rPr>
              <w:tab/>
            </w:r>
            <w:r>
              <w:rPr>
                <w:rStyle w:val="IndexLink"/>
              </w:rPr>
              <w:t>442</w:t>
            </w:r>
          </w:hyperlink>
        </w:p>
        <w:p>
          <w:pPr>
            <w:pStyle w:val="Contents6"/>
            <w:tabs>
              <w:tab w:val="clear" w:pos="7609"/>
              <w:tab w:val="right" w:pos="9026" w:leader="dot"/>
            </w:tabs>
            <w:rPr/>
          </w:pPr>
          <w:hyperlink w:anchor="__RefHeading___Toc4913964_73709187">
            <w:r>
              <w:rPr>
                <w:webHidden/>
                <w:rStyle w:val="IndexLink"/>
                <w:rtl w:val="true"/>
              </w:rPr>
              <w:t>ب</w:t>
            </w:r>
            <w:r>
              <w:rPr>
                <w:rStyle w:val="IndexLink"/>
                <w:rtl w:val="true"/>
              </w:rPr>
              <w:t xml:space="preserve">: </w:t>
            </w:r>
            <w:r>
              <w:rPr>
                <w:rStyle w:val="IndexLink"/>
                <w:rtl w:val="true"/>
              </w:rPr>
              <w:t>توسل صفیه به پیامبر</w:t>
            </w:r>
            <w:r>
              <w:rPr>
                <w:rStyle w:val="IndexLink"/>
                <w:rtl w:val="true"/>
              </w:rPr>
              <w:tab/>
            </w:r>
            <w:r>
              <w:rPr>
                <w:rStyle w:val="IndexLink"/>
              </w:rPr>
              <w:t>444</w:t>
            </w:r>
          </w:hyperlink>
        </w:p>
        <w:p>
          <w:pPr>
            <w:pStyle w:val="Contents6"/>
            <w:tabs>
              <w:tab w:val="clear" w:pos="7609"/>
              <w:tab w:val="right" w:pos="9026" w:leader="dot"/>
            </w:tabs>
            <w:rPr/>
          </w:pPr>
          <w:hyperlink w:anchor="__RefHeading___Toc4913966_73709187">
            <w:r>
              <w:rPr>
                <w:webHidden/>
                <w:rStyle w:val="IndexLink"/>
                <w:rtl w:val="true"/>
              </w:rPr>
              <w:t>اشاره</w:t>
            </w:r>
            <w:r>
              <w:rPr>
                <w:rStyle w:val="IndexLink"/>
                <w:rtl w:val="true"/>
              </w:rPr>
              <w:tab/>
            </w:r>
            <w:r>
              <w:rPr>
                <w:rStyle w:val="IndexLink"/>
              </w:rPr>
              <w:t>444</w:t>
            </w:r>
          </w:hyperlink>
        </w:p>
        <w:p>
          <w:pPr>
            <w:pStyle w:val="Contents6"/>
            <w:tabs>
              <w:tab w:val="clear" w:pos="7609"/>
              <w:tab w:val="right" w:pos="9026" w:leader="dot"/>
            </w:tabs>
            <w:rPr/>
          </w:pPr>
          <w:hyperlink w:anchor="__RefHeading___Toc4913968_73709187">
            <w:r>
              <w:rPr>
                <w:webHidden/>
                <w:rStyle w:val="IndexLink"/>
                <w:rtl w:val="true"/>
              </w:rPr>
              <w:t>پاسخ دو سؤال</w:t>
            </w:r>
            <w:r>
              <w:rPr>
                <w:rStyle w:val="IndexLink"/>
                <w:rtl w:val="true"/>
              </w:rPr>
              <w:tab/>
            </w:r>
            <w:r>
              <w:rPr>
                <w:rStyle w:val="IndexLink"/>
              </w:rPr>
              <w:t>445</w:t>
            </w:r>
          </w:hyperlink>
        </w:p>
        <w:p>
          <w:pPr>
            <w:pStyle w:val="Contents6"/>
            <w:tabs>
              <w:tab w:val="clear" w:pos="7609"/>
              <w:tab w:val="right" w:pos="9026" w:leader="dot"/>
            </w:tabs>
            <w:rPr/>
          </w:pPr>
          <w:hyperlink w:anchor="__RefHeading___Toc4913970_73709187">
            <w:r>
              <w:rPr>
                <w:webHidden/>
                <w:rStyle w:val="IndexLink"/>
                <w:rtl w:val="true"/>
              </w:rPr>
              <w:t>اشاره</w:t>
            </w:r>
            <w:r>
              <w:rPr>
                <w:rStyle w:val="IndexLink"/>
                <w:rtl w:val="true"/>
              </w:rPr>
              <w:tab/>
            </w:r>
            <w:r>
              <w:rPr>
                <w:rStyle w:val="IndexLink"/>
              </w:rPr>
              <w:t>445</w:t>
            </w:r>
          </w:hyperlink>
        </w:p>
        <w:p>
          <w:pPr>
            <w:pStyle w:val="Contents6"/>
            <w:tabs>
              <w:tab w:val="clear" w:pos="7609"/>
              <w:tab w:val="right" w:pos="9026" w:leader="dot"/>
            </w:tabs>
            <w:rPr/>
          </w:pPr>
          <w:hyperlink w:anchor="__RefHeading___Toc4913972_73709187">
            <w:r>
              <w:rPr>
                <w:webHidden/>
                <w:rStyle w:val="IndexLink"/>
                <w:rtl w:val="true"/>
              </w:rPr>
              <w:t>پاسخ</w:t>
            </w:r>
            <w:r>
              <w:rPr>
                <w:rStyle w:val="IndexLink"/>
                <w:rtl w:val="true"/>
              </w:rPr>
              <w:tab/>
            </w:r>
            <w:r>
              <w:rPr>
                <w:rStyle w:val="IndexLink"/>
              </w:rPr>
              <w:t>445</w:t>
            </w:r>
          </w:hyperlink>
        </w:p>
        <w:p>
          <w:pPr>
            <w:pStyle w:val="Contents6"/>
            <w:tabs>
              <w:tab w:val="clear" w:pos="7609"/>
              <w:tab w:val="right" w:pos="9026" w:leader="dot"/>
            </w:tabs>
            <w:rPr/>
          </w:pPr>
          <w:hyperlink w:anchor="__RefHeading___Toc4913974_73709187">
            <w:r>
              <w:rPr>
                <w:webHidden/>
                <w:rStyle w:val="IndexLink"/>
              </w:rPr>
              <w:t>3</w:t>
            </w:r>
            <w:r>
              <w:rPr>
                <w:rStyle w:val="IndexLink"/>
                <w:rtl w:val="true"/>
              </w:rPr>
              <w:t xml:space="preserve">. </w:t>
            </w:r>
            <w:r>
              <w:rPr>
                <w:rStyle w:val="IndexLink"/>
                <w:rtl w:val="true"/>
              </w:rPr>
              <w:t>استدلال با احادیث</w:t>
            </w:r>
            <w:r>
              <w:rPr>
                <w:rStyle w:val="IndexLink"/>
                <w:rtl w:val="true"/>
              </w:rPr>
              <w:tab/>
            </w:r>
            <w:r>
              <w:rPr>
                <w:rStyle w:val="IndexLink"/>
              </w:rPr>
              <w:t>446</w:t>
            </w:r>
          </w:hyperlink>
        </w:p>
        <w:p>
          <w:pPr>
            <w:pStyle w:val="Contents6"/>
            <w:tabs>
              <w:tab w:val="clear" w:pos="7609"/>
              <w:tab w:val="right" w:pos="9026" w:leader="dot"/>
            </w:tabs>
            <w:rPr/>
          </w:pPr>
          <w:hyperlink w:anchor="__RefHeading___Toc4913976_73709187">
            <w:r>
              <w:rPr>
                <w:webHidden/>
                <w:rStyle w:val="IndexLink"/>
                <w:rtl w:val="true"/>
              </w:rPr>
              <w:t>حدیث یکم</w:t>
            </w:r>
            <w:r>
              <w:rPr>
                <w:rStyle w:val="IndexLink"/>
                <w:rtl w:val="true"/>
              </w:rPr>
              <w:t xml:space="preserve">: </w:t>
            </w:r>
            <w:r>
              <w:rPr>
                <w:rStyle w:val="IndexLink"/>
                <w:rtl w:val="true"/>
              </w:rPr>
              <w:t>حدیث عثمان بن حنیف</w:t>
            </w:r>
            <w:r>
              <w:rPr>
                <w:rStyle w:val="IndexLink"/>
                <w:rtl w:val="true"/>
              </w:rPr>
              <w:tab/>
            </w:r>
            <w:r>
              <w:rPr>
                <w:rStyle w:val="IndexLink"/>
              </w:rPr>
              <w:t>446</w:t>
            </w:r>
          </w:hyperlink>
        </w:p>
        <w:p>
          <w:pPr>
            <w:pStyle w:val="Contents6"/>
            <w:tabs>
              <w:tab w:val="clear" w:pos="7609"/>
              <w:tab w:val="right" w:pos="9026" w:leader="dot"/>
            </w:tabs>
            <w:rPr/>
          </w:pPr>
          <w:hyperlink w:anchor="__RefHeading___Toc4913978_73709187">
            <w:r>
              <w:rPr>
                <w:webHidden/>
                <w:rStyle w:val="IndexLink"/>
                <w:rtl w:val="true"/>
              </w:rPr>
              <w:t>اشاره</w:t>
            </w:r>
            <w:r>
              <w:rPr>
                <w:rStyle w:val="IndexLink"/>
                <w:rtl w:val="true"/>
              </w:rPr>
              <w:tab/>
            </w:r>
            <w:r>
              <w:rPr>
                <w:rStyle w:val="IndexLink"/>
              </w:rPr>
              <w:t>446</w:t>
            </w:r>
          </w:hyperlink>
        </w:p>
        <w:p>
          <w:pPr>
            <w:pStyle w:val="Contents6"/>
            <w:tabs>
              <w:tab w:val="clear" w:pos="7609"/>
              <w:tab w:val="right" w:pos="9026" w:leader="dot"/>
            </w:tabs>
            <w:rPr/>
          </w:pPr>
          <w:hyperlink w:anchor="__RefHeading___Toc4913980_73709187">
            <w:r>
              <w:rPr>
                <w:webHidden/>
                <w:rStyle w:val="IndexLink"/>
                <w:rtl w:val="true"/>
              </w:rPr>
              <w:t>سخنی درباره سند حدیث</w:t>
            </w:r>
            <w:r>
              <w:rPr>
                <w:rStyle w:val="IndexLink"/>
                <w:rtl w:val="true"/>
              </w:rPr>
              <w:tab/>
            </w:r>
            <w:r>
              <w:rPr>
                <w:rStyle w:val="IndexLink"/>
              </w:rPr>
              <w:t>447</w:t>
            </w:r>
          </w:hyperlink>
        </w:p>
        <w:p>
          <w:pPr>
            <w:pStyle w:val="Contents6"/>
            <w:tabs>
              <w:tab w:val="clear" w:pos="7609"/>
              <w:tab w:val="right" w:pos="9026" w:leader="dot"/>
            </w:tabs>
            <w:rPr/>
          </w:pPr>
          <w:hyperlink w:anchor="__RefHeading___Toc4913982_73709187">
            <w:r>
              <w:rPr>
                <w:webHidden/>
                <w:rStyle w:val="IndexLink"/>
                <w:rtl w:val="true"/>
              </w:rPr>
              <w:t>پاسخ پنج سؤال</w:t>
            </w:r>
            <w:r>
              <w:rPr>
                <w:rStyle w:val="IndexLink"/>
                <w:rtl w:val="true"/>
              </w:rPr>
              <w:tab/>
            </w:r>
            <w:r>
              <w:rPr>
                <w:rStyle w:val="IndexLink"/>
              </w:rPr>
              <w:t>450</w:t>
            </w:r>
          </w:hyperlink>
        </w:p>
        <w:p>
          <w:pPr>
            <w:pStyle w:val="Contents6"/>
            <w:tabs>
              <w:tab w:val="clear" w:pos="7609"/>
              <w:tab w:val="right" w:pos="9026" w:leader="dot"/>
            </w:tabs>
            <w:rPr/>
          </w:pPr>
          <w:hyperlink w:anchor="__RefHeading___Toc4913984_73709187">
            <w:r>
              <w:rPr>
                <w:webHidden/>
                <w:rStyle w:val="IndexLink"/>
                <w:rtl w:val="true"/>
              </w:rPr>
              <w:t>سؤال نخست</w:t>
            </w:r>
            <w:r>
              <w:rPr>
                <w:rStyle w:val="IndexLink"/>
                <w:rtl w:val="true"/>
              </w:rPr>
              <w:t>:</w:t>
              <w:tab/>
            </w:r>
            <w:r>
              <w:rPr>
                <w:rStyle w:val="IndexLink"/>
              </w:rPr>
              <w:t>450</w:t>
            </w:r>
          </w:hyperlink>
        </w:p>
        <w:p>
          <w:pPr>
            <w:pStyle w:val="Contents6"/>
            <w:tabs>
              <w:tab w:val="clear" w:pos="7609"/>
              <w:tab w:val="right" w:pos="9026" w:leader="dot"/>
            </w:tabs>
            <w:rPr/>
          </w:pPr>
          <w:hyperlink w:anchor="__RefHeading___Toc4913986_73709187">
            <w:r>
              <w:rPr>
                <w:webHidden/>
                <w:rStyle w:val="IndexLink"/>
                <w:rtl w:val="true"/>
              </w:rPr>
              <w:t>پاسخ</w:t>
            </w:r>
            <w:r>
              <w:rPr>
                <w:rStyle w:val="IndexLink"/>
                <w:rtl w:val="true"/>
              </w:rPr>
              <w:tab/>
            </w:r>
            <w:r>
              <w:rPr>
                <w:rStyle w:val="IndexLink"/>
              </w:rPr>
              <w:t>451</w:t>
            </w:r>
          </w:hyperlink>
        </w:p>
        <w:p>
          <w:pPr>
            <w:pStyle w:val="Contents6"/>
            <w:tabs>
              <w:tab w:val="clear" w:pos="7609"/>
              <w:tab w:val="right" w:pos="9026" w:leader="dot"/>
            </w:tabs>
            <w:rPr/>
          </w:pPr>
          <w:hyperlink w:anchor="__RefHeading___Toc4913988_73709187">
            <w:r>
              <w:rPr>
                <w:webHidden/>
                <w:rStyle w:val="IndexLink"/>
                <w:rtl w:val="true"/>
              </w:rPr>
              <w:t>سؤال دوم</w:t>
            </w:r>
            <w:r>
              <w:rPr>
                <w:rStyle w:val="IndexLink"/>
                <w:rtl w:val="true"/>
              </w:rPr>
              <w:tab/>
            </w:r>
            <w:r>
              <w:rPr>
                <w:rStyle w:val="IndexLink"/>
              </w:rPr>
              <w:t>453</w:t>
            </w:r>
          </w:hyperlink>
        </w:p>
        <w:p>
          <w:pPr>
            <w:pStyle w:val="Contents6"/>
            <w:tabs>
              <w:tab w:val="clear" w:pos="7609"/>
              <w:tab w:val="right" w:pos="9026" w:leader="dot"/>
            </w:tabs>
            <w:rPr/>
          </w:pPr>
          <w:hyperlink w:anchor="__RefHeading___Toc4913990_73709187">
            <w:r>
              <w:rPr>
                <w:webHidden/>
                <w:rStyle w:val="IndexLink"/>
                <w:rtl w:val="true"/>
              </w:rPr>
              <w:t>پاسخ</w:t>
            </w:r>
            <w:r>
              <w:rPr>
                <w:rStyle w:val="IndexLink"/>
                <w:rtl w:val="true"/>
              </w:rPr>
              <w:tab/>
            </w:r>
            <w:r>
              <w:rPr>
                <w:rStyle w:val="IndexLink"/>
              </w:rPr>
              <w:t>453</w:t>
            </w:r>
          </w:hyperlink>
        </w:p>
        <w:p>
          <w:pPr>
            <w:pStyle w:val="Contents6"/>
            <w:tabs>
              <w:tab w:val="clear" w:pos="7609"/>
              <w:tab w:val="right" w:pos="9026" w:leader="dot"/>
            </w:tabs>
            <w:rPr/>
          </w:pPr>
          <w:hyperlink w:anchor="__RefHeading___Toc4913992_73709187">
            <w:r>
              <w:rPr>
                <w:webHidden/>
                <w:rStyle w:val="IndexLink"/>
                <w:rtl w:val="true"/>
              </w:rPr>
              <w:t>سؤال سوم</w:t>
            </w:r>
            <w:r>
              <w:rPr>
                <w:rStyle w:val="IndexLink"/>
                <w:rtl w:val="true"/>
              </w:rPr>
              <w:tab/>
            </w:r>
            <w:r>
              <w:rPr>
                <w:rStyle w:val="IndexLink"/>
              </w:rPr>
              <w:t>454</w:t>
            </w:r>
          </w:hyperlink>
        </w:p>
        <w:p>
          <w:pPr>
            <w:pStyle w:val="Contents6"/>
            <w:tabs>
              <w:tab w:val="clear" w:pos="7609"/>
              <w:tab w:val="right" w:pos="9026" w:leader="dot"/>
            </w:tabs>
            <w:rPr/>
          </w:pPr>
          <w:hyperlink w:anchor="__RefHeading___Toc4913994_73709187">
            <w:r>
              <w:rPr>
                <w:webHidden/>
                <w:rStyle w:val="IndexLink"/>
                <w:rtl w:val="true"/>
              </w:rPr>
              <w:t>پاسخ</w:t>
            </w:r>
            <w:r>
              <w:rPr>
                <w:rStyle w:val="IndexLink"/>
                <w:rtl w:val="true"/>
              </w:rPr>
              <w:tab/>
            </w:r>
            <w:r>
              <w:rPr>
                <w:rStyle w:val="IndexLink"/>
              </w:rPr>
              <w:t>454</w:t>
            </w:r>
          </w:hyperlink>
        </w:p>
        <w:p>
          <w:pPr>
            <w:pStyle w:val="Contents6"/>
            <w:tabs>
              <w:tab w:val="clear" w:pos="7609"/>
              <w:tab w:val="right" w:pos="9026" w:leader="dot"/>
            </w:tabs>
            <w:rPr/>
          </w:pPr>
          <w:hyperlink w:anchor="__RefHeading___Toc4913996_73709187">
            <w:r>
              <w:rPr>
                <w:webHidden/>
                <w:rStyle w:val="IndexLink"/>
                <w:rtl w:val="true"/>
              </w:rPr>
              <w:t>سؤال چهارم</w:t>
            </w:r>
            <w:r>
              <w:rPr>
                <w:rStyle w:val="IndexLink"/>
                <w:rtl w:val="true"/>
              </w:rPr>
              <w:tab/>
            </w:r>
            <w:r>
              <w:rPr>
                <w:rStyle w:val="IndexLink"/>
              </w:rPr>
              <w:t>455</w:t>
            </w:r>
          </w:hyperlink>
        </w:p>
        <w:p>
          <w:pPr>
            <w:pStyle w:val="Contents6"/>
            <w:tabs>
              <w:tab w:val="clear" w:pos="7609"/>
              <w:tab w:val="right" w:pos="9026" w:leader="dot"/>
            </w:tabs>
            <w:rPr/>
          </w:pPr>
          <w:hyperlink w:anchor="__RefHeading___Toc4913998_73709187">
            <w:r>
              <w:rPr>
                <w:webHidden/>
                <w:rStyle w:val="IndexLink"/>
                <w:rtl w:val="true"/>
              </w:rPr>
              <w:t>پاسخ</w:t>
            </w:r>
            <w:r>
              <w:rPr>
                <w:rStyle w:val="IndexLink"/>
                <w:rtl w:val="true"/>
              </w:rPr>
              <w:tab/>
            </w:r>
            <w:r>
              <w:rPr>
                <w:rStyle w:val="IndexLink"/>
              </w:rPr>
              <w:t>455</w:t>
            </w:r>
          </w:hyperlink>
        </w:p>
        <w:p>
          <w:pPr>
            <w:pStyle w:val="Contents6"/>
            <w:tabs>
              <w:tab w:val="clear" w:pos="7609"/>
              <w:tab w:val="right" w:pos="9026" w:leader="dot"/>
            </w:tabs>
            <w:rPr/>
          </w:pPr>
          <w:hyperlink w:anchor="__RefHeading___Toc4914000_73709187">
            <w:r>
              <w:rPr>
                <w:webHidden/>
                <w:rStyle w:val="IndexLink"/>
                <w:rtl w:val="true"/>
              </w:rPr>
              <w:t>سؤال پنجم</w:t>
            </w:r>
            <w:r>
              <w:rPr>
                <w:rStyle w:val="IndexLink"/>
                <w:rtl w:val="true"/>
              </w:rPr>
              <w:tab/>
            </w:r>
            <w:r>
              <w:rPr>
                <w:rStyle w:val="IndexLink"/>
              </w:rPr>
              <w:t>456</w:t>
            </w:r>
          </w:hyperlink>
        </w:p>
        <w:p>
          <w:pPr>
            <w:pStyle w:val="Contents6"/>
            <w:tabs>
              <w:tab w:val="clear" w:pos="7609"/>
              <w:tab w:val="right" w:pos="9026" w:leader="dot"/>
            </w:tabs>
            <w:rPr/>
          </w:pPr>
          <w:hyperlink w:anchor="__RefHeading___Toc4914002_73709187">
            <w:r>
              <w:rPr>
                <w:webHidden/>
                <w:rStyle w:val="IndexLink"/>
                <w:rtl w:val="true"/>
              </w:rPr>
              <w:t>پاسخ</w:t>
            </w:r>
            <w:r>
              <w:rPr>
                <w:rStyle w:val="IndexLink"/>
                <w:rtl w:val="true"/>
              </w:rPr>
              <w:tab/>
            </w:r>
            <w:r>
              <w:rPr>
                <w:rStyle w:val="IndexLink"/>
              </w:rPr>
              <w:t>456</w:t>
            </w:r>
          </w:hyperlink>
        </w:p>
        <w:p>
          <w:pPr>
            <w:pStyle w:val="Contents6"/>
            <w:tabs>
              <w:tab w:val="clear" w:pos="7609"/>
              <w:tab w:val="right" w:pos="9026" w:leader="dot"/>
            </w:tabs>
            <w:rPr/>
          </w:pPr>
          <w:hyperlink w:anchor="__RefHeading___Toc4914004_73709187">
            <w:r>
              <w:rPr>
                <w:webHidden/>
                <w:rStyle w:val="IndexLink"/>
                <w:rtl w:val="true"/>
              </w:rPr>
              <w:t>حدیث دوم</w:t>
            </w:r>
            <w:r>
              <w:rPr>
                <w:rStyle w:val="IndexLink"/>
                <w:rtl w:val="true"/>
              </w:rPr>
              <w:t xml:space="preserve">: </w:t>
            </w:r>
            <w:r>
              <w:rPr>
                <w:rStyle w:val="IndexLink"/>
                <w:rtl w:val="true"/>
              </w:rPr>
              <w:t>توسل به حق سائلان</w:t>
            </w:r>
            <w:r>
              <w:rPr>
                <w:rStyle w:val="IndexLink"/>
                <w:rtl w:val="true"/>
              </w:rPr>
              <w:tab/>
            </w:r>
            <w:r>
              <w:rPr>
                <w:rStyle w:val="IndexLink"/>
              </w:rPr>
              <w:t>458</w:t>
            </w:r>
          </w:hyperlink>
        </w:p>
        <w:p>
          <w:pPr>
            <w:pStyle w:val="Contents6"/>
            <w:tabs>
              <w:tab w:val="clear" w:pos="7609"/>
              <w:tab w:val="right" w:pos="9026" w:leader="dot"/>
            </w:tabs>
            <w:rPr/>
          </w:pPr>
          <w:hyperlink w:anchor="__RefHeading___Toc4914006_73709187">
            <w:r>
              <w:rPr>
                <w:webHidden/>
                <w:rStyle w:val="IndexLink"/>
                <w:rtl w:val="true"/>
              </w:rPr>
              <w:t>اشاره</w:t>
            </w:r>
            <w:r>
              <w:rPr>
                <w:rStyle w:val="IndexLink"/>
                <w:rtl w:val="true"/>
              </w:rPr>
              <w:tab/>
            </w:r>
            <w:r>
              <w:rPr>
                <w:rStyle w:val="IndexLink"/>
              </w:rPr>
              <w:t>458</w:t>
            </w:r>
          </w:hyperlink>
        </w:p>
        <w:p>
          <w:pPr>
            <w:pStyle w:val="Contents6"/>
            <w:tabs>
              <w:tab w:val="clear" w:pos="7609"/>
              <w:tab w:val="right" w:pos="9026" w:leader="dot"/>
            </w:tabs>
            <w:rPr/>
          </w:pPr>
          <w:hyperlink w:anchor="__RefHeading___Toc4914008_73709187">
            <w:r>
              <w:rPr>
                <w:webHidden/>
                <w:rStyle w:val="IndexLink"/>
                <w:rtl w:val="true"/>
              </w:rPr>
              <w:t xml:space="preserve">حدیث گواه بر توسل به صفت </w:t>
            </w:r>
            <w:r>
              <w:rPr>
                <w:rStyle w:val="IndexLink"/>
                <w:rtl w:val="true"/>
              </w:rPr>
              <w:t>«</w:t>
            </w:r>
            <w:r>
              <w:rPr>
                <w:rStyle w:val="IndexLink"/>
                <w:rtl w:val="true"/>
              </w:rPr>
              <w:t>مجیب</w:t>
            </w:r>
            <w:r>
              <w:rPr>
                <w:rStyle w:val="IndexLink"/>
                <w:rtl w:val="true"/>
              </w:rPr>
              <w:t xml:space="preserve">» </w:t>
            </w:r>
            <w:r>
              <w:rPr>
                <w:rStyle w:val="IndexLink"/>
                <w:rtl w:val="true"/>
              </w:rPr>
              <w:t>است</w:t>
            </w:r>
            <w:r>
              <w:rPr>
                <w:rStyle w:val="IndexLink"/>
                <w:rtl w:val="true"/>
              </w:rPr>
              <w:t>:</w:t>
              <w:tab/>
            </w:r>
            <w:r>
              <w:rPr>
                <w:rStyle w:val="IndexLink"/>
              </w:rPr>
              <w:t>459</w:t>
            </w:r>
          </w:hyperlink>
        </w:p>
        <w:p>
          <w:pPr>
            <w:pStyle w:val="Contents6"/>
            <w:tabs>
              <w:tab w:val="clear" w:pos="7609"/>
              <w:tab w:val="right" w:pos="9026" w:leader="dot"/>
            </w:tabs>
            <w:rPr/>
          </w:pPr>
          <w:hyperlink w:anchor="__RefHeading___Toc4914010_73709187">
            <w:r>
              <w:rPr>
                <w:webHidden/>
                <w:rStyle w:val="IndexLink"/>
                <w:rtl w:val="true"/>
              </w:rPr>
              <w:t>پاسخ</w:t>
            </w:r>
            <w:r>
              <w:rPr>
                <w:rStyle w:val="IndexLink"/>
                <w:rtl w:val="true"/>
              </w:rPr>
              <w:tab/>
            </w:r>
            <w:r>
              <w:rPr>
                <w:rStyle w:val="IndexLink"/>
              </w:rPr>
              <w:t>459</w:t>
            </w:r>
          </w:hyperlink>
        </w:p>
        <w:p>
          <w:pPr>
            <w:pStyle w:val="Contents6"/>
            <w:tabs>
              <w:tab w:val="clear" w:pos="7609"/>
              <w:tab w:val="right" w:pos="9026" w:leader="dot"/>
            </w:tabs>
            <w:rPr/>
          </w:pPr>
          <w:hyperlink w:anchor="__RefHeading___Toc4914012_73709187">
            <w:r>
              <w:rPr>
                <w:webHidden/>
                <w:rStyle w:val="IndexLink"/>
                <w:rtl w:val="true"/>
              </w:rPr>
              <w:t>اشکال در سند</w:t>
            </w:r>
            <w:r>
              <w:rPr>
                <w:rStyle w:val="IndexLink"/>
                <w:rtl w:val="true"/>
              </w:rPr>
              <w:tab/>
            </w:r>
            <w:r>
              <w:rPr>
                <w:rStyle w:val="IndexLink"/>
              </w:rPr>
              <w:t>461</w:t>
            </w:r>
          </w:hyperlink>
        </w:p>
        <w:p>
          <w:pPr>
            <w:pStyle w:val="Contents6"/>
            <w:tabs>
              <w:tab w:val="clear" w:pos="7609"/>
              <w:tab w:val="right" w:pos="9026" w:leader="dot"/>
            </w:tabs>
            <w:rPr/>
          </w:pPr>
          <w:hyperlink w:anchor="__RefHeading___Toc4914014_73709187">
            <w:r>
              <w:rPr>
                <w:webHidden/>
                <w:rStyle w:val="IndexLink"/>
                <w:rtl w:val="true"/>
              </w:rPr>
              <w:t>پاسخ</w:t>
            </w:r>
            <w:r>
              <w:rPr>
                <w:rStyle w:val="IndexLink"/>
                <w:rtl w:val="true"/>
              </w:rPr>
              <w:tab/>
            </w:r>
            <w:r>
              <w:rPr>
                <w:rStyle w:val="IndexLink"/>
              </w:rPr>
              <w:t>461</w:t>
            </w:r>
          </w:hyperlink>
        </w:p>
        <w:p>
          <w:pPr>
            <w:pStyle w:val="Contents6"/>
            <w:tabs>
              <w:tab w:val="clear" w:pos="7609"/>
              <w:tab w:val="right" w:pos="9026" w:leader="dot"/>
            </w:tabs>
            <w:rPr/>
          </w:pPr>
          <w:hyperlink w:anchor="__RefHeading___Toc4914016_73709187">
            <w:r>
              <w:rPr>
                <w:webHidden/>
                <w:rStyle w:val="IndexLink"/>
                <w:rtl w:val="true"/>
              </w:rPr>
              <w:t>حدیث سوم</w:t>
            </w:r>
            <w:r>
              <w:rPr>
                <w:rStyle w:val="IndexLink"/>
                <w:rtl w:val="true"/>
              </w:rPr>
              <w:t xml:space="preserve">: </w:t>
            </w:r>
            <w:r>
              <w:rPr>
                <w:rStyle w:val="IndexLink"/>
                <w:rtl w:val="true"/>
              </w:rPr>
              <w:t>حضرت آدم به پیامبر گرامی متوسل می شود</w:t>
            </w:r>
            <w:r>
              <w:rPr>
                <w:rStyle w:val="IndexLink"/>
                <w:rtl w:val="true"/>
              </w:rPr>
              <w:tab/>
            </w:r>
            <w:r>
              <w:rPr>
                <w:rStyle w:val="IndexLink"/>
              </w:rPr>
              <w:t>465</w:t>
            </w:r>
          </w:hyperlink>
        </w:p>
        <w:p>
          <w:pPr>
            <w:pStyle w:val="Contents6"/>
            <w:tabs>
              <w:tab w:val="clear" w:pos="7609"/>
              <w:tab w:val="right" w:pos="9026" w:leader="dot"/>
            </w:tabs>
            <w:rPr/>
          </w:pPr>
          <w:hyperlink w:anchor="__RefHeading___Toc4914018_73709187">
            <w:r>
              <w:rPr>
                <w:webHidden/>
                <w:rStyle w:val="IndexLink"/>
                <w:rtl w:val="true"/>
              </w:rPr>
              <w:t>اشاره</w:t>
            </w:r>
            <w:r>
              <w:rPr>
                <w:rStyle w:val="IndexLink"/>
                <w:rtl w:val="true"/>
              </w:rPr>
              <w:tab/>
            </w:r>
            <w:r>
              <w:rPr>
                <w:rStyle w:val="IndexLink"/>
              </w:rPr>
              <w:t>465</w:t>
            </w:r>
          </w:hyperlink>
        </w:p>
        <w:p>
          <w:pPr>
            <w:pStyle w:val="Contents6"/>
            <w:tabs>
              <w:tab w:val="clear" w:pos="7609"/>
              <w:tab w:val="right" w:pos="9026" w:leader="dot"/>
            </w:tabs>
            <w:rPr/>
          </w:pPr>
          <w:hyperlink w:anchor="__RefHeading___Toc4914020_73709187">
            <w:r>
              <w:rPr>
                <w:webHidden/>
                <w:rStyle w:val="IndexLink"/>
                <w:rtl w:val="true"/>
              </w:rPr>
              <w:t>نظر ما پیرامون این حدیث</w:t>
            </w:r>
            <w:r>
              <w:rPr>
                <w:rStyle w:val="IndexLink"/>
                <w:rtl w:val="true"/>
              </w:rPr>
              <w:tab/>
            </w:r>
            <w:r>
              <w:rPr>
                <w:rStyle w:val="IndexLink"/>
              </w:rPr>
              <w:t>467</w:t>
            </w:r>
          </w:hyperlink>
        </w:p>
        <w:p>
          <w:pPr>
            <w:pStyle w:val="Contents6"/>
            <w:tabs>
              <w:tab w:val="clear" w:pos="7609"/>
              <w:tab w:val="right" w:pos="9026" w:leader="dot"/>
            </w:tabs>
            <w:rPr/>
          </w:pPr>
          <w:hyperlink w:anchor="__RefHeading___Toc4914022_73709187">
            <w:r>
              <w:rPr>
                <w:webHidden/>
                <w:rStyle w:val="IndexLink"/>
                <w:rtl w:val="true"/>
              </w:rPr>
              <w:t>پاسخ یک رشته پرسش ها</w:t>
            </w:r>
            <w:r>
              <w:rPr>
                <w:rStyle w:val="IndexLink"/>
                <w:rtl w:val="true"/>
              </w:rPr>
              <w:tab/>
            </w:r>
            <w:r>
              <w:rPr>
                <w:rStyle w:val="IndexLink"/>
              </w:rPr>
              <w:t>469</w:t>
            </w:r>
          </w:hyperlink>
        </w:p>
        <w:p>
          <w:pPr>
            <w:pStyle w:val="Contents6"/>
            <w:tabs>
              <w:tab w:val="clear" w:pos="7609"/>
              <w:tab w:val="right" w:pos="9026" w:leader="dot"/>
            </w:tabs>
            <w:rPr/>
          </w:pPr>
          <w:hyperlink w:anchor="__RefHeading___Toc4914024_73709187">
            <w:r>
              <w:rPr>
                <w:webHidden/>
                <w:rStyle w:val="IndexLink"/>
                <w:rtl w:val="true"/>
              </w:rPr>
              <w:t>اینک بررسی این پرسشها</w:t>
            </w:r>
            <w:r>
              <w:rPr>
                <w:rStyle w:val="IndexLink"/>
                <w:rtl w:val="true"/>
              </w:rPr>
              <w:tab/>
            </w:r>
            <w:r>
              <w:rPr>
                <w:rStyle w:val="IndexLink"/>
              </w:rPr>
              <w:t>470</w:t>
            </w:r>
          </w:hyperlink>
        </w:p>
        <w:p>
          <w:pPr>
            <w:pStyle w:val="Contents6"/>
            <w:tabs>
              <w:tab w:val="clear" w:pos="7609"/>
              <w:tab w:val="right" w:pos="9026" w:leader="dot"/>
            </w:tabs>
            <w:rPr/>
          </w:pPr>
          <w:hyperlink w:anchor="__RefHeading___Toc4914026_73709187">
            <w:r>
              <w:rPr>
                <w:webHidden/>
                <w:rStyle w:val="IndexLink"/>
                <w:rtl w:val="true"/>
              </w:rPr>
              <w:t>اشاره</w:t>
            </w:r>
            <w:r>
              <w:rPr>
                <w:rStyle w:val="IndexLink"/>
                <w:rtl w:val="true"/>
              </w:rPr>
              <w:tab/>
            </w:r>
            <w:r>
              <w:rPr>
                <w:rStyle w:val="IndexLink"/>
              </w:rPr>
              <w:t>470</w:t>
            </w:r>
          </w:hyperlink>
        </w:p>
        <w:p>
          <w:pPr>
            <w:pStyle w:val="Contents6"/>
            <w:tabs>
              <w:tab w:val="clear" w:pos="7609"/>
              <w:tab w:val="right" w:pos="9026" w:leader="dot"/>
            </w:tabs>
            <w:rPr/>
          </w:pPr>
          <w:hyperlink w:anchor="__RefHeading___Toc4914028_73709187">
            <w:r>
              <w:rPr>
                <w:webHidden/>
                <w:rStyle w:val="IndexLink"/>
                <w:rtl w:val="true"/>
              </w:rPr>
              <w:t>اشکال اول</w:t>
            </w:r>
            <w:r>
              <w:rPr>
                <w:rStyle w:val="IndexLink"/>
                <w:rtl w:val="true"/>
              </w:rPr>
              <w:tab/>
            </w:r>
            <w:r>
              <w:rPr>
                <w:rStyle w:val="IndexLink"/>
              </w:rPr>
              <w:t>470</w:t>
            </w:r>
          </w:hyperlink>
        </w:p>
        <w:p>
          <w:pPr>
            <w:pStyle w:val="Contents6"/>
            <w:tabs>
              <w:tab w:val="clear" w:pos="7609"/>
              <w:tab w:val="right" w:pos="9026" w:leader="dot"/>
            </w:tabs>
            <w:rPr/>
          </w:pPr>
          <w:hyperlink w:anchor="__RefHeading___Toc4914030_73709187">
            <w:r>
              <w:rPr>
                <w:webHidden/>
                <w:rStyle w:val="IndexLink"/>
                <w:rtl w:val="true"/>
              </w:rPr>
              <w:t>پاسخ</w:t>
            </w:r>
            <w:r>
              <w:rPr>
                <w:rStyle w:val="IndexLink"/>
                <w:rtl w:val="true"/>
              </w:rPr>
              <w:tab/>
            </w:r>
            <w:r>
              <w:rPr>
                <w:rStyle w:val="IndexLink"/>
              </w:rPr>
              <w:t>470</w:t>
            </w:r>
          </w:hyperlink>
        </w:p>
        <w:p>
          <w:pPr>
            <w:pStyle w:val="Contents6"/>
            <w:tabs>
              <w:tab w:val="clear" w:pos="7609"/>
              <w:tab w:val="right" w:pos="9026" w:leader="dot"/>
            </w:tabs>
            <w:rPr/>
          </w:pPr>
          <w:hyperlink w:anchor="__RefHeading___Toc4914032_73709187">
            <w:r>
              <w:rPr>
                <w:webHidden/>
                <w:rStyle w:val="IndexLink"/>
                <w:rtl w:val="true"/>
              </w:rPr>
              <w:t>اشکال دوم</w:t>
            </w:r>
            <w:r>
              <w:rPr>
                <w:rStyle w:val="IndexLink"/>
                <w:rtl w:val="true"/>
              </w:rPr>
              <w:tab/>
            </w:r>
            <w:r>
              <w:rPr>
                <w:rStyle w:val="IndexLink"/>
              </w:rPr>
              <w:t>472</w:t>
            </w:r>
          </w:hyperlink>
        </w:p>
        <w:p>
          <w:pPr>
            <w:pStyle w:val="Contents6"/>
            <w:tabs>
              <w:tab w:val="clear" w:pos="7609"/>
              <w:tab w:val="right" w:pos="9026" w:leader="dot"/>
            </w:tabs>
            <w:rPr/>
          </w:pPr>
          <w:hyperlink w:anchor="__RefHeading___Toc4914034_73709187">
            <w:r>
              <w:rPr>
                <w:webHidden/>
                <w:rStyle w:val="IndexLink"/>
                <w:rtl w:val="true"/>
              </w:rPr>
              <w:t>پاسخ</w:t>
            </w:r>
            <w:r>
              <w:rPr>
                <w:rStyle w:val="IndexLink"/>
                <w:rtl w:val="true"/>
              </w:rPr>
              <w:tab/>
            </w:r>
            <w:r>
              <w:rPr>
                <w:rStyle w:val="IndexLink"/>
              </w:rPr>
              <w:t>472</w:t>
            </w:r>
          </w:hyperlink>
        </w:p>
        <w:p>
          <w:pPr>
            <w:pStyle w:val="Contents6"/>
            <w:tabs>
              <w:tab w:val="clear" w:pos="7609"/>
              <w:tab w:val="right" w:pos="9026" w:leader="dot"/>
            </w:tabs>
            <w:rPr/>
          </w:pPr>
          <w:hyperlink w:anchor="__RefHeading___Toc4914036_73709187">
            <w:r>
              <w:rPr>
                <w:webHidden/>
                <w:rStyle w:val="IndexLink"/>
                <w:rtl w:val="true"/>
              </w:rPr>
              <w:t>اشکال سوم</w:t>
            </w:r>
            <w:r>
              <w:rPr>
                <w:rStyle w:val="IndexLink"/>
                <w:rtl w:val="true"/>
              </w:rPr>
              <w:tab/>
            </w:r>
            <w:r>
              <w:rPr>
                <w:rStyle w:val="IndexLink"/>
              </w:rPr>
              <w:t>473</w:t>
            </w:r>
          </w:hyperlink>
        </w:p>
        <w:p>
          <w:pPr>
            <w:pStyle w:val="Contents6"/>
            <w:tabs>
              <w:tab w:val="clear" w:pos="7609"/>
              <w:tab w:val="right" w:pos="9026" w:leader="dot"/>
            </w:tabs>
            <w:rPr/>
          </w:pPr>
          <w:hyperlink w:anchor="__RefHeading___Toc4914038_73709187">
            <w:r>
              <w:rPr>
                <w:webHidden/>
                <w:rStyle w:val="IndexLink"/>
                <w:rtl w:val="true"/>
              </w:rPr>
              <w:t>پاسخ</w:t>
            </w:r>
            <w:r>
              <w:rPr>
                <w:rStyle w:val="IndexLink"/>
                <w:rtl w:val="true"/>
              </w:rPr>
              <w:tab/>
            </w:r>
            <w:r>
              <w:rPr>
                <w:rStyle w:val="IndexLink"/>
              </w:rPr>
              <w:t>474</w:t>
            </w:r>
          </w:hyperlink>
        </w:p>
        <w:p>
          <w:pPr>
            <w:pStyle w:val="Contents6"/>
            <w:tabs>
              <w:tab w:val="clear" w:pos="7609"/>
              <w:tab w:val="right" w:pos="9026" w:leader="dot"/>
            </w:tabs>
            <w:rPr/>
          </w:pPr>
          <w:hyperlink w:anchor="__RefHeading___Toc4914040_73709187">
            <w:r>
              <w:rPr>
                <w:webHidden/>
                <w:rStyle w:val="IndexLink"/>
                <w:rtl w:val="true"/>
              </w:rPr>
              <w:t>اشکال چهارم</w:t>
            </w:r>
            <w:r>
              <w:rPr>
                <w:rStyle w:val="IndexLink"/>
                <w:rtl w:val="true"/>
              </w:rPr>
              <w:tab/>
            </w:r>
            <w:r>
              <w:rPr>
                <w:rStyle w:val="IndexLink"/>
              </w:rPr>
              <w:t>477</w:t>
            </w:r>
          </w:hyperlink>
        </w:p>
        <w:p>
          <w:pPr>
            <w:pStyle w:val="Contents6"/>
            <w:tabs>
              <w:tab w:val="clear" w:pos="7609"/>
              <w:tab w:val="right" w:pos="9026" w:leader="dot"/>
            </w:tabs>
            <w:rPr/>
          </w:pPr>
          <w:hyperlink w:anchor="__RefHeading___Toc4914042_73709187">
            <w:r>
              <w:rPr>
                <w:webHidden/>
                <w:rStyle w:val="IndexLink"/>
                <w:rtl w:val="true"/>
              </w:rPr>
              <w:t>پاسخ</w:t>
            </w:r>
            <w:r>
              <w:rPr>
                <w:rStyle w:val="IndexLink"/>
                <w:rtl w:val="true"/>
              </w:rPr>
              <w:tab/>
            </w:r>
            <w:r>
              <w:rPr>
                <w:rStyle w:val="IndexLink"/>
              </w:rPr>
              <w:t>477</w:t>
            </w:r>
          </w:hyperlink>
        </w:p>
        <w:p>
          <w:pPr>
            <w:pStyle w:val="Contents6"/>
            <w:tabs>
              <w:tab w:val="clear" w:pos="7609"/>
              <w:tab w:val="right" w:pos="9026" w:leader="dot"/>
            </w:tabs>
            <w:rPr/>
          </w:pPr>
          <w:hyperlink w:anchor="__RefHeading___Toc4914044_73709187">
            <w:r>
              <w:rPr>
                <w:webHidden/>
                <w:rStyle w:val="IndexLink"/>
                <w:rtl w:val="true"/>
              </w:rPr>
              <w:t>اشکال پنجم</w:t>
            </w:r>
            <w:r>
              <w:rPr>
                <w:rStyle w:val="IndexLink"/>
                <w:rtl w:val="true"/>
              </w:rPr>
              <w:tab/>
            </w:r>
            <w:r>
              <w:rPr>
                <w:rStyle w:val="IndexLink"/>
              </w:rPr>
              <w:t>480</w:t>
            </w:r>
          </w:hyperlink>
        </w:p>
        <w:p>
          <w:pPr>
            <w:pStyle w:val="Contents6"/>
            <w:tabs>
              <w:tab w:val="clear" w:pos="7609"/>
              <w:tab w:val="right" w:pos="9026" w:leader="dot"/>
            </w:tabs>
            <w:rPr/>
          </w:pPr>
          <w:hyperlink w:anchor="__RefHeading___Toc4914046_73709187">
            <w:r>
              <w:rPr>
                <w:webHidden/>
                <w:rStyle w:val="IndexLink"/>
                <w:rtl w:val="true"/>
              </w:rPr>
              <w:t>پاسخ</w:t>
            </w:r>
            <w:r>
              <w:rPr>
                <w:rStyle w:val="IndexLink"/>
                <w:rtl w:val="true"/>
              </w:rPr>
              <w:tab/>
            </w:r>
            <w:r>
              <w:rPr>
                <w:rStyle w:val="IndexLink"/>
              </w:rPr>
              <w:t>480</w:t>
            </w:r>
          </w:hyperlink>
        </w:p>
        <w:p>
          <w:pPr>
            <w:pStyle w:val="Contents6"/>
            <w:tabs>
              <w:tab w:val="clear" w:pos="7609"/>
              <w:tab w:val="right" w:pos="9026" w:leader="dot"/>
            </w:tabs>
            <w:rPr/>
          </w:pPr>
          <w:hyperlink w:anchor="__RefHeading___Toc4914048_73709187">
            <w:r>
              <w:rPr>
                <w:webHidden/>
                <w:rStyle w:val="IndexLink"/>
                <w:rtl w:val="true"/>
              </w:rPr>
              <w:t>حدیث چهارم</w:t>
            </w:r>
            <w:r>
              <w:rPr>
                <w:rStyle w:val="IndexLink"/>
                <w:rtl w:val="true"/>
              </w:rPr>
              <w:tab/>
            </w:r>
            <w:r>
              <w:rPr>
                <w:rStyle w:val="IndexLink"/>
              </w:rPr>
              <w:t>482</w:t>
            </w:r>
          </w:hyperlink>
        </w:p>
        <w:p>
          <w:pPr>
            <w:pStyle w:val="Contents6"/>
            <w:tabs>
              <w:tab w:val="clear" w:pos="7609"/>
              <w:tab w:val="right" w:pos="9026" w:leader="dot"/>
            </w:tabs>
            <w:rPr/>
          </w:pPr>
          <w:hyperlink w:anchor="__RefHeading___Toc4914050_73709187">
            <w:r>
              <w:rPr>
                <w:webHidden/>
                <w:rStyle w:val="IndexLink"/>
                <w:rtl w:val="true"/>
              </w:rPr>
              <w:t>توسل پیامبر به پیامبران پیشین</w:t>
            </w:r>
            <w:r>
              <w:rPr>
                <w:rStyle w:val="IndexLink"/>
                <w:rtl w:val="true"/>
              </w:rPr>
              <w:tab/>
            </w:r>
            <w:r>
              <w:rPr>
                <w:rStyle w:val="IndexLink"/>
              </w:rPr>
              <w:t>482</w:t>
            </w:r>
          </w:hyperlink>
        </w:p>
        <w:p>
          <w:pPr>
            <w:pStyle w:val="Contents6"/>
            <w:tabs>
              <w:tab w:val="clear" w:pos="7609"/>
              <w:tab w:val="right" w:pos="9026" w:leader="dot"/>
            </w:tabs>
            <w:rPr/>
          </w:pPr>
          <w:hyperlink w:anchor="__RefHeading___Toc4914052_73709187">
            <w:r>
              <w:rPr>
                <w:webHidden/>
                <w:rStyle w:val="IndexLink"/>
                <w:rtl w:val="true"/>
              </w:rPr>
              <w:t>حدیث پنجم</w:t>
            </w:r>
            <w:r>
              <w:rPr>
                <w:rStyle w:val="IndexLink"/>
                <w:rtl w:val="true"/>
              </w:rPr>
              <w:tab/>
            </w:r>
            <w:r>
              <w:rPr>
                <w:rStyle w:val="IndexLink"/>
              </w:rPr>
              <w:t>486</w:t>
            </w:r>
          </w:hyperlink>
        </w:p>
        <w:p>
          <w:pPr>
            <w:pStyle w:val="Contents6"/>
            <w:tabs>
              <w:tab w:val="clear" w:pos="7609"/>
              <w:tab w:val="right" w:pos="9026" w:leader="dot"/>
            </w:tabs>
            <w:rPr/>
          </w:pPr>
          <w:hyperlink w:anchor="__RefHeading___Toc4914054_73709187">
            <w:r>
              <w:rPr>
                <w:webHidden/>
                <w:rStyle w:val="IndexLink"/>
                <w:rtl w:val="true"/>
              </w:rPr>
              <w:t>اشاره</w:t>
            </w:r>
            <w:r>
              <w:rPr>
                <w:rStyle w:val="IndexLink"/>
                <w:rtl w:val="true"/>
              </w:rPr>
              <w:tab/>
            </w:r>
            <w:r>
              <w:rPr>
                <w:rStyle w:val="IndexLink"/>
              </w:rPr>
              <w:t>486</w:t>
            </w:r>
          </w:hyperlink>
        </w:p>
        <w:p>
          <w:pPr>
            <w:pStyle w:val="Contents6"/>
            <w:tabs>
              <w:tab w:val="clear" w:pos="7609"/>
              <w:tab w:val="right" w:pos="9026" w:leader="dot"/>
            </w:tabs>
            <w:rPr/>
          </w:pPr>
          <w:hyperlink w:anchor="__RefHeading___Toc4914056_73709187">
            <w:r>
              <w:rPr>
                <w:webHidden/>
                <w:rStyle w:val="IndexLink"/>
                <w:rtl w:val="true"/>
              </w:rPr>
              <w:t>استسقای ابوطالب در چه تاریخ بود؟</w:t>
            </w:r>
            <w:r>
              <w:rPr>
                <w:rStyle w:val="IndexLink"/>
                <w:rtl w:val="true"/>
              </w:rPr>
              <w:tab/>
            </w:r>
            <w:r>
              <w:rPr>
                <w:rStyle w:val="IndexLink"/>
              </w:rPr>
              <w:t>489</w:t>
            </w:r>
          </w:hyperlink>
        </w:p>
        <w:p>
          <w:pPr>
            <w:pStyle w:val="Contents6"/>
            <w:tabs>
              <w:tab w:val="clear" w:pos="7609"/>
              <w:tab w:val="right" w:pos="9026" w:leader="dot"/>
            </w:tabs>
            <w:rPr/>
          </w:pPr>
          <w:hyperlink w:anchor="__RefHeading___Toc4914058_73709187">
            <w:r>
              <w:rPr>
                <w:webHidden/>
                <w:rStyle w:val="IndexLink"/>
                <w:rtl w:val="true"/>
              </w:rPr>
              <w:t>استسقای عبدالمطلب</w:t>
            </w:r>
            <w:r>
              <w:rPr>
                <w:rStyle w:val="IndexLink"/>
                <w:rtl w:val="true"/>
              </w:rPr>
              <w:tab/>
            </w:r>
            <w:r>
              <w:rPr>
                <w:rStyle w:val="IndexLink"/>
              </w:rPr>
              <w:t>489</w:t>
            </w:r>
          </w:hyperlink>
        </w:p>
        <w:p>
          <w:pPr>
            <w:pStyle w:val="Contents6"/>
            <w:tabs>
              <w:tab w:val="clear" w:pos="7609"/>
              <w:tab w:val="right" w:pos="9026" w:leader="dot"/>
            </w:tabs>
            <w:rPr/>
          </w:pPr>
          <w:hyperlink w:anchor="__RefHeading___Toc4914060_73709187">
            <w:r>
              <w:rPr>
                <w:webHidden/>
                <w:rStyle w:val="IndexLink"/>
                <w:rtl w:val="true"/>
              </w:rPr>
              <w:t>بررسی احادیث استسقا</w:t>
            </w:r>
            <w:r>
              <w:rPr>
                <w:rStyle w:val="IndexLink"/>
                <w:rtl w:val="true"/>
              </w:rPr>
              <w:tab/>
            </w:r>
            <w:r>
              <w:rPr>
                <w:rStyle w:val="IndexLink"/>
              </w:rPr>
              <w:t>491</w:t>
            </w:r>
          </w:hyperlink>
        </w:p>
        <w:p>
          <w:pPr>
            <w:pStyle w:val="Contents6"/>
            <w:tabs>
              <w:tab w:val="clear" w:pos="7609"/>
              <w:tab w:val="right" w:pos="9026" w:leader="dot"/>
            </w:tabs>
            <w:rPr/>
          </w:pPr>
          <w:hyperlink w:anchor="__RefHeading___Toc4914062_73709187">
            <w:r>
              <w:rPr>
                <w:webHidden/>
                <w:rStyle w:val="IndexLink"/>
                <w:rtl w:val="true"/>
              </w:rPr>
              <w:t>پاسخ یک سؤال</w:t>
            </w:r>
            <w:r>
              <w:rPr>
                <w:rStyle w:val="IndexLink"/>
                <w:rtl w:val="true"/>
              </w:rPr>
              <w:tab/>
            </w:r>
            <w:r>
              <w:rPr>
                <w:rStyle w:val="IndexLink"/>
              </w:rPr>
              <w:t>495</w:t>
            </w:r>
          </w:hyperlink>
        </w:p>
        <w:p>
          <w:pPr>
            <w:pStyle w:val="Contents6"/>
            <w:tabs>
              <w:tab w:val="clear" w:pos="7609"/>
              <w:tab w:val="right" w:pos="9026" w:leader="dot"/>
            </w:tabs>
            <w:rPr/>
          </w:pPr>
          <w:hyperlink w:anchor="__RefHeading___Toc4914064_73709187">
            <w:r>
              <w:rPr>
                <w:webHidden/>
                <w:rStyle w:val="IndexLink"/>
                <w:rtl w:val="true"/>
              </w:rPr>
              <w:t>حدیث ششم</w:t>
            </w:r>
            <w:r>
              <w:rPr>
                <w:rStyle w:val="IndexLink"/>
                <w:rtl w:val="true"/>
              </w:rPr>
              <w:t>:</w:t>
              <w:tab/>
            </w:r>
            <w:r>
              <w:rPr>
                <w:rStyle w:val="IndexLink"/>
              </w:rPr>
              <w:t>498</w:t>
            </w:r>
          </w:hyperlink>
        </w:p>
        <w:p>
          <w:pPr>
            <w:pStyle w:val="Contents6"/>
            <w:tabs>
              <w:tab w:val="clear" w:pos="7609"/>
              <w:tab w:val="right" w:pos="9026" w:leader="dot"/>
            </w:tabs>
            <w:rPr/>
          </w:pPr>
          <w:hyperlink w:anchor="__RefHeading___Toc4914066_73709187">
            <w:r>
              <w:rPr>
                <w:webHidden/>
                <w:rStyle w:val="IndexLink"/>
                <w:rtl w:val="true"/>
              </w:rPr>
              <w:t>حدیث هفتم</w:t>
            </w:r>
            <w:r>
              <w:rPr>
                <w:rStyle w:val="IndexLink"/>
                <w:rtl w:val="true"/>
              </w:rPr>
              <w:t>:</w:t>
              <w:tab/>
            </w:r>
            <w:r>
              <w:rPr>
                <w:rStyle w:val="IndexLink"/>
              </w:rPr>
              <w:t>501</w:t>
            </w:r>
          </w:hyperlink>
        </w:p>
        <w:p>
          <w:pPr>
            <w:pStyle w:val="Contents6"/>
            <w:tabs>
              <w:tab w:val="clear" w:pos="7609"/>
              <w:tab w:val="right" w:pos="9026" w:leader="dot"/>
            </w:tabs>
            <w:rPr/>
          </w:pPr>
          <w:hyperlink w:anchor="__RefHeading___Toc4914068_73709187">
            <w:r>
              <w:rPr>
                <w:webHidden/>
                <w:rStyle w:val="IndexLink"/>
                <w:rtl w:val="true"/>
              </w:rPr>
              <w:t>حدیث هشتم</w:t>
            </w:r>
            <w:r>
              <w:rPr>
                <w:rStyle w:val="IndexLink"/>
                <w:rtl w:val="true"/>
              </w:rPr>
              <w:t>:</w:t>
              <w:tab/>
            </w:r>
            <w:r>
              <w:rPr>
                <w:rStyle w:val="IndexLink"/>
              </w:rPr>
              <w:t>501</w:t>
            </w:r>
          </w:hyperlink>
        </w:p>
        <w:p>
          <w:pPr>
            <w:pStyle w:val="Contents3"/>
            <w:tabs>
              <w:tab w:val="clear" w:pos="8459"/>
              <w:tab w:val="right" w:pos="9026" w:leader="dot"/>
            </w:tabs>
            <w:rPr/>
          </w:pPr>
          <w:hyperlink w:anchor="__RefHeading___Toc4914070_73709187">
            <w:r>
              <w:rPr>
                <w:webHidden/>
                <w:rStyle w:val="IndexLink"/>
                <w:rtl w:val="true"/>
              </w:rPr>
              <w:t xml:space="preserve">فصل چهارم </w:t>
            </w:r>
            <w:r>
              <w:rPr>
                <w:rStyle w:val="IndexLink"/>
                <w:rtl w:val="true"/>
              </w:rPr>
              <w:t xml:space="preserve">: </w:t>
            </w:r>
            <w:r>
              <w:rPr>
                <w:rStyle w:val="IndexLink"/>
                <w:rtl w:val="true"/>
              </w:rPr>
              <w:t>سوگند دادن خدا به حق اولیا</w:t>
            </w:r>
            <w:r>
              <w:rPr>
                <w:rStyle w:val="IndexLink"/>
                <w:rtl w:val="true"/>
              </w:rPr>
              <w:tab/>
            </w:r>
            <w:r>
              <w:rPr>
                <w:rStyle w:val="IndexLink"/>
              </w:rPr>
              <w:t>503</w:t>
            </w:r>
          </w:hyperlink>
        </w:p>
        <w:p>
          <w:pPr>
            <w:pStyle w:val="Contents4"/>
            <w:tabs>
              <w:tab w:val="clear" w:pos="8176"/>
              <w:tab w:val="right" w:pos="9026" w:leader="dot"/>
            </w:tabs>
            <w:rPr/>
          </w:pPr>
          <w:hyperlink w:anchor="__RefHeading___Toc4914072_73709187">
            <w:r>
              <w:rPr>
                <w:webHidden/>
                <w:rStyle w:val="IndexLink"/>
                <w:rtl w:val="true"/>
              </w:rPr>
              <w:t>آیات موضوع</w:t>
            </w:r>
            <w:r>
              <w:rPr>
                <w:rStyle w:val="IndexLink"/>
                <w:rtl w:val="true"/>
              </w:rPr>
              <w:tab/>
            </w:r>
            <w:r>
              <w:rPr>
                <w:rStyle w:val="IndexLink"/>
              </w:rPr>
              <w:t>503</w:t>
            </w:r>
          </w:hyperlink>
        </w:p>
        <w:p>
          <w:pPr>
            <w:pStyle w:val="Contents4"/>
            <w:tabs>
              <w:tab w:val="clear" w:pos="8176"/>
              <w:tab w:val="right" w:pos="9026" w:leader="dot"/>
            </w:tabs>
            <w:rPr/>
          </w:pPr>
          <w:hyperlink w:anchor="__RefHeading___Toc4914074_73709187">
            <w:r>
              <w:rPr>
                <w:webHidden/>
                <w:rStyle w:val="IndexLink"/>
                <w:rtl w:val="true"/>
              </w:rPr>
              <w:t>ترجمه آیات</w:t>
            </w:r>
            <w:r>
              <w:rPr>
                <w:rStyle w:val="IndexLink"/>
                <w:rtl w:val="true"/>
              </w:rPr>
              <w:tab/>
            </w:r>
            <w:r>
              <w:rPr>
                <w:rStyle w:val="IndexLink"/>
              </w:rPr>
              <w:t>504</w:t>
            </w:r>
          </w:hyperlink>
        </w:p>
        <w:p>
          <w:pPr>
            <w:pStyle w:val="Contents4"/>
            <w:tabs>
              <w:tab w:val="clear" w:pos="8176"/>
              <w:tab w:val="right" w:pos="9026" w:leader="dot"/>
            </w:tabs>
            <w:rPr/>
          </w:pPr>
          <w:hyperlink w:anchor="__RefHeading___Toc4914076_73709187">
            <w:r>
              <w:rPr>
                <w:webHidden/>
                <w:rStyle w:val="IndexLink"/>
                <w:rtl w:val="true"/>
              </w:rPr>
              <w:t>تفسیر آیات</w:t>
            </w:r>
            <w:r>
              <w:rPr>
                <w:rStyle w:val="IndexLink"/>
                <w:rtl w:val="true"/>
              </w:rPr>
              <w:tab/>
            </w:r>
            <w:r>
              <w:rPr>
                <w:rStyle w:val="IndexLink"/>
              </w:rPr>
              <w:t>504</w:t>
            </w:r>
          </w:hyperlink>
        </w:p>
        <w:p>
          <w:pPr>
            <w:pStyle w:val="Contents5"/>
            <w:tabs>
              <w:tab w:val="clear" w:pos="7892"/>
              <w:tab w:val="right" w:pos="9026" w:leader="dot"/>
            </w:tabs>
            <w:rPr/>
          </w:pPr>
          <w:hyperlink w:anchor="__RefHeading___Toc4914078_73709187">
            <w:r>
              <w:rPr>
                <w:webHidden/>
                <w:rStyle w:val="IndexLink"/>
                <w:rtl w:val="true"/>
              </w:rPr>
              <w:t>اشاره</w:t>
            </w:r>
            <w:r>
              <w:rPr>
                <w:rStyle w:val="IndexLink"/>
                <w:rtl w:val="true"/>
              </w:rPr>
              <w:tab/>
            </w:r>
            <w:r>
              <w:rPr>
                <w:rStyle w:val="IndexLink"/>
              </w:rPr>
              <w:t>504</w:t>
            </w:r>
          </w:hyperlink>
        </w:p>
        <w:p>
          <w:pPr>
            <w:pStyle w:val="Contents5"/>
            <w:tabs>
              <w:tab w:val="clear" w:pos="7892"/>
              <w:tab w:val="right" w:pos="9026" w:leader="dot"/>
            </w:tabs>
            <w:rPr/>
          </w:pPr>
          <w:hyperlink w:anchor="__RefHeading___Toc4914080_73709187">
            <w:r>
              <w:rPr>
                <w:webHidden/>
                <w:rStyle w:val="IndexLink"/>
                <w:rtl w:val="true"/>
              </w:rPr>
              <w:t>دلیل نخست</w:t>
            </w:r>
            <w:r>
              <w:rPr>
                <w:rStyle w:val="IndexLink"/>
                <w:rtl w:val="true"/>
              </w:rPr>
              <w:t>:</w:t>
              <w:tab/>
            </w:r>
            <w:r>
              <w:rPr>
                <w:rStyle w:val="IndexLink"/>
              </w:rPr>
              <w:t>508</w:t>
            </w:r>
          </w:hyperlink>
        </w:p>
        <w:p>
          <w:pPr>
            <w:pStyle w:val="Contents6"/>
            <w:tabs>
              <w:tab w:val="clear" w:pos="7609"/>
              <w:tab w:val="right" w:pos="9026" w:leader="dot"/>
            </w:tabs>
            <w:rPr/>
          </w:pPr>
          <w:hyperlink w:anchor="__RefHeading___Toc4914082_73709187">
            <w:r>
              <w:rPr>
                <w:webHidden/>
                <w:rStyle w:val="IndexLink"/>
                <w:rtl w:val="true"/>
              </w:rPr>
              <w:t>اطلاق آیات عبادت و درخواست از خدا</w:t>
            </w:r>
            <w:r>
              <w:rPr>
                <w:rStyle w:val="IndexLink"/>
                <w:rtl w:val="true"/>
              </w:rPr>
              <w:tab/>
            </w:r>
            <w:r>
              <w:rPr>
                <w:rStyle w:val="IndexLink"/>
              </w:rPr>
              <w:t>508</w:t>
            </w:r>
          </w:hyperlink>
        </w:p>
        <w:p>
          <w:pPr>
            <w:pStyle w:val="Contents5"/>
            <w:tabs>
              <w:tab w:val="clear" w:pos="7892"/>
              <w:tab w:val="right" w:pos="9026" w:leader="dot"/>
            </w:tabs>
            <w:rPr/>
          </w:pPr>
          <w:hyperlink w:anchor="__RefHeading___Toc4914084_73709187">
            <w:r>
              <w:rPr>
                <w:webHidden/>
                <w:rStyle w:val="IndexLink"/>
                <w:rtl w:val="true"/>
              </w:rPr>
              <w:t>دلیل دوم</w:t>
            </w:r>
            <w:r>
              <w:rPr>
                <w:rStyle w:val="IndexLink"/>
                <w:rtl w:val="true"/>
              </w:rPr>
              <w:t>:</w:t>
              <w:tab/>
            </w:r>
            <w:r>
              <w:rPr>
                <w:rStyle w:val="IndexLink"/>
              </w:rPr>
              <w:t>510</w:t>
            </w:r>
          </w:hyperlink>
        </w:p>
        <w:p>
          <w:pPr>
            <w:pStyle w:val="Contents6"/>
            <w:tabs>
              <w:tab w:val="clear" w:pos="7609"/>
              <w:tab w:val="right" w:pos="9026" w:leader="dot"/>
            </w:tabs>
            <w:rPr/>
          </w:pPr>
          <w:hyperlink w:anchor="__RefHeading___Toc4914086_73709187">
            <w:r>
              <w:rPr>
                <w:webHidden/>
                <w:rStyle w:val="IndexLink"/>
                <w:rtl w:val="true"/>
              </w:rPr>
              <w:t>وقوع این نوع توسلات در اسلام</w:t>
            </w:r>
            <w:r>
              <w:rPr>
                <w:rStyle w:val="IndexLink"/>
                <w:rtl w:val="true"/>
              </w:rPr>
              <w:tab/>
            </w:r>
            <w:r>
              <w:rPr>
                <w:rStyle w:val="IndexLink"/>
              </w:rPr>
              <w:t>510</w:t>
            </w:r>
          </w:hyperlink>
        </w:p>
        <w:p>
          <w:pPr>
            <w:pStyle w:val="Contents6"/>
            <w:tabs>
              <w:tab w:val="clear" w:pos="7609"/>
              <w:tab w:val="right" w:pos="9026" w:leader="dot"/>
            </w:tabs>
            <w:rPr/>
          </w:pPr>
          <w:hyperlink w:anchor="__RefHeading___Toc4914088_73709187">
            <w:r>
              <w:rPr>
                <w:webHidden/>
                <w:rStyle w:val="IndexLink"/>
                <w:rtl w:val="true"/>
              </w:rPr>
              <w:t>اعتراض نخست</w:t>
            </w:r>
            <w:r>
              <w:rPr>
                <w:rStyle w:val="IndexLink"/>
                <w:rtl w:val="true"/>
              </w:rPr>
              <w:tab/>
            </w:r>
            <w:r>
              <w:rPr>
                <w:rStyle w:val="IndexLink"/>
              </w:rPr>
              <w:t>512</w:t>
            </w:r>
          </w:hyperlink>
        </w:p>
        <w:p>
          <w:pPr>
            <w:pStyle w:val="Contents6"/>
            <w:tabs>
              <w:tab w:val="clear" w:pos="7609"/>
              <w:tab w:val="right" w:pos="9026" w:leader="dot"/>
            </w:tabs>
            <w:rPr/>
          </w:pPr>
          <w:hyperlink w:anchor="__RefHeading___Toc4914090_73709187">
            <w:r>
              <w:rPr>
                <w:webHidden/>
                <w:rStyle w:val="IndexLink"/>
                <w:rtl w:val="true"/>
              </w:rPr>
              <w:t>پاسخ</w:t>
            </w:r>
            <w:r>
              <w:rPr>
                <w:rStyle w:val="IndexLink"/>
                <w:rtl w:val="true"/>
              </w:rPr>
              <w:tab/>
            </w:r>
            <w:r>
              <w:rPr>
                <w:rStyle w:val="IndexLink"/>
              </w:rPr>
              <w:t>513</w:t>
            </w:r>
          </w:hyperlink>
        </w:p>
        <w:p>
          <w:pPr>
            <w:pStyle w:val="Contents6"/>
            <w:tabs>
              <w:tab w:val="clear" w:pos="7609"/>
              <w:tab w:val="right" w:pos="9026" w:leader="dot"/>
            </w:tabs>
            <w:rPr/>
          </w:pPr>
          <w:hyperlink w:anchor="__RefHeading___Toc4914092_73709187">
            <w:r>
              <w:rPr>
                <w:webHidden/>
                <w:rStyle w:val="IndexLink"/>
                <w:rtl w:val="true"/>
              </w:rPr>
              <w:t>اعتراض دوم</w:t>
            </w:r>
            <w:r>
              <w:rPr>
                <w:rStyle w:val="IndexLink"/>
                <w:rtl w:val="true"/>
              </w:rPr>
              <w:tab/>
            </w:r>
            <w:r>
              <w:rPr>
                <w:rStyle w:val="IndexLink"/>
              </w:rPr>
              <w:t>514</w:t>
            </w:r>
          </w:hyperlink>
        </w:p>
        <w:p>
          <w:pPr>
            <w:pStyle w:val="Contents6"/>
            <w:tabs>
              <w:tab w:val="clear" w:pos="7609"/>
              <w:tab w:val="right" w:pos="9026" w:leader="dot"/>
            </w:tabs>
            <w:rPr/>
          </w:pPr>
          <w:hyperlink w:anchor="__RefHeading___Toc4914094_73709187">
            <w:r>
              <w:rPr>
                <w:webHidden/>
                <w:rStyle w:val="IndexLink"/>
                <w:rtl w:val="true"/>
              </w:rPr>
              <w:t>پاسخ</w:t>
            </w:r>
            <w:r>
              <w:rPr>
                <w:rStyle w:val="IndexLink"/>
                <w:rtl w:val="true"/>
              </w:rPr>
              <w:tab/>
            </w:r>
            <w:r>
              <w:rPr>
                <w:rStyle w:val="IndexLink"/>
              </w:rPr>
              <w:t>515</w:t>
            </w:r>
          </w:hyperlink>
        </w:p>
        <w:p>
          <w:pPr>
            <w:pStyle w:val="Contents3"/>
            <w:tabs>
              <w:tab w:val="clear" w:pos="8459"/>
              <w:tab w:val="right" w:pos="9026" w:leader="dot"/>
            </w:tabs>
            <w:rPr/>
          </w:pPr>
          <w:hyperlink w:anchor="__RefHeading___Toc4914096_73709187">
            <w:r>
              <w:rPr>
                <w:webHidden/>
                <w:rStyle w:val="IndexLink"/>
                <w:rtl w:val="true"/>
              </w:rPr>
              <w:t xml:space="preserve">فصل پنجم </w:t>
            </w:r>
            <w:r>
              <w:rPr>
                <w:rStyle w:val="IndexLink"/>
                <w:rtl w:val="true"/>
              </w:rPr>
              <w:t xml:space="preserve">: </w:t>
            </w:r>
            <w:r>
              <w:rPr>
                <w:rStyle w:val="IndexLink"/>
                <w:rtl w:val="true"/>
              </w:rPr>
              <w:t>سوگند یاد کردن به غیر خدا</w:t>
            </w:r>
            <w:r>
              <w:rPr>
                <w:rStyle w:val="IndexLink"/>
                <w:rtl w:val="true"/>
              </w:rPr>
              <w:tab/>
            </w:r>
            <w:r>
              <w:rPr>
                <w:rStyle w:val="IndexLink"/>
              </w:rPr>
              <w:t>520</w:t>
            </w:r>
          </w:hyperlink>
        </w:p>
        <w:p>
          <w:pPr>
            <w:pStyle w:val="Contents4"/>
            <w:tabs>
              <w:tab w:val="clear" w:pos="8176"/>
              <w:tab w:val="right" w:pos="9026" w:leader="dot"/>
            </w:tabs>
            <w:rPr/>
          </w:pPr>
          <w:hyperlink w:anchor="__RefHeading___Toc4914098_73709187">
            <w:r>
              <w:rPr>
                <w:webHidden/>
                <w:rStyle w:val="IndexLink"/>
                <w:rtl w:val="true"/>
              </w:rPr>
              <w:t>آیات موضوع</w:t>
            </w:r>
            <w:r>
              <w:rPr>
                <w:rStyle w:val="IndexLink"/>
                <w:rtl w:val="true"/>
              </w:rPr>
              <w:tab/>
            </w:r>
            <w:r>
              <w:rPr>
                <w:rStyle w:val="IndexLink"/>
              </w:rPr>
              <w:t>520</w:t>
            </w:r>
          </w:hyperlink>
        </w:p>
        <w:p>
          <w:pPr>
            <w:pStyle w:val="Contents4"/>
            <w:tabs>
              <w:tab w:val="clear" w:pos="8176"/>
              <w:tab w:val="right" w:pos="9026" w:leader="dot"/>
            </w:tabs>
            <w:rPr/>
          </w:pPr>
          <w:hyperlink w:anchor="__RefHeading___Toc4914100_73709187">
            <w:r>
              <w:rPr>
                <w:webHidden/>
                <w:rStyle w:val="IndexLink"/>
                <w:rtl w:val="true"/>
              </w:rPr>
              <w:t>ترجمه آیات</w:t>
            </w:r>
            <w:r>
              <w:rPr>
                <w:rStyle w:val="IndexLink"/>
                <w:rtl w:val="true"/>
              </w:rPr>
              <w:tab/>
            </w:r>
            <w:r>
              <w:rPr>
                <w:rStyle w:val="IndexLink"/>
              </w:rPr>
              <w:t>520</w:t>
            </w:r>
          </w:hyperlink>
        </w:p>
        <w:p>
          <w:pPr>
            <w:pStyle w:val="Contents4"/>
            <w:tabs>
              <w:tab w:val="clear" w:pos="8176"/>
              <w:tab w:val="right" w:pos="9026" w:leader="dot"/>
            </w:tabs>
            <w:rPr/>
          </w:pPr>
          <w:hyperlink w:anchor="__RefHeading___Toc4914102_73709187">
            <w:r>
              <w:rPr>
                <w:webHidden/>
                <w:rStyle w:val="IndexLink"/>
                <w:rtl w:val="true"/>
              </w:rPr>
              <w:t>تفسیر آیات</w:t>
            </w:r>
            <w:r>
              <w:rPr>
                <w:rStyle w:val="IndexLink"/>
                <w:rtl w:val="true"/>
              </w:rPr>
              <w:tab/>
            </w:r>
            <w:r>
              <w:rPr>
                <w:rStyle w:val="IndexLink"/>
              </w:rPr>
              <w:t>521</w:t>
            </w:r>
          </w:hyperlink>
        </w:p>
        <w:p>
          <w:pPr>
            <w:pStyle w:val="Contents5"/>
            <w:tabs>
              <w:tab w:val="clear" w:pos="7892"/>
              <w:tab w:val="right" w:pos="9026" w:leader="dot"/>
            </w:tabs>
            <w:rPr/>
          </w:pPr>
          <w:hyperlink w:anchor="__RefHeading___Toc4914104_73709187">
            <w:r>
              <w:rPr>
                <w:webHidden/>
                <w:rStyle w:val="IndexLink"/>
                <w:rtl w:val="true"/>
              </w:rPr>
              <w:t>اشاره</w:t>
            </w:r>
            <w:r>
              <w:rPr>
                <w:rStyle w:val="IndexLink"/>
                <w:rtl w:val="true"/>
              </w:rPr>
              <w:tab/>
            </w:r>
            <w:r>
              <w:rPr>
                <w:rStyle w:val="IndexLink"/>
              </w:rPr>
              <w:t>521</w:t>
            </w:r>
          </w:hyperlink>
        </w:p>
        <w:p>
          <w:pPr>
            <w:pStyle w:val="Contents5"/>
            <w:tabs>
              <w:tab w:val="clear" w:pos="7892"/>
              <w:tab w:val="right" w:pos="9026" w:leader="dot"/>
            </w:tabs>
            <w:rPr/>
          </w:pPr>
          <w:hyperlink w:anchor="__RefHeading___Toc4914106_73709187">
            <w:r>
              <w:rPr>
                <w:webHidden/>
                <w:rStyle w:val="IndexLink"/>
                <w:rtl w:val="true"/>
              </w:rPr>
              <w:t>دلایل ما بر جواز قسم به غیر خدا</w:t>
            </w:r>
            <w:r>
              <w:rPr>
                <w:rStyle w:val="IndexLink"/>
                <w:rtl w:val="true"/>
              </w:rPr>
              <w:tab/>
            </w:r>
            <w:r>
              <w:rPr>
                <w:rStyle w:val="IndexLink"/>
              </w:rPr>
              <w:t>522</w:t>
            </w:r>
          </w:hyperlink>
        </w:p>
        <w:p>
          <w:pPr>
            <w:pStyle w:val="Contents6"/>
            <w:tabs>
              <w:tab w:val="clear" w:pos="7609"/>
              <w:tab w:val="right" w:pos="9026" w:leader="dot"/>
            </w:tabs>
            <w:rPr/>
          </w:pPr>
          <w:hyperlink w:anchor="__RefHeading___Toc4914108_73709187">
            <w:r>
              <w:rPr>
                <w:webHidden/>
                <w:rStyle w:val="IndexLink"/>
                <w:rtl w:val="true"/>
              </w:rPr>
              <w:t>دلیل اوّل</w:t>
            </w:r>
            <w:r>
              <w:rPr>
                <w:rStyle w:val="IndexLink"/>
                <w:rtl w:val="true"/>
              </w:rPr>
              <w:tab/>
            </w:r>
            <w:r>
              <w:rPr>
                <w:rStyle w:val="IndexLink"/>
              </w:rPr>
              <w:t>522</w:t>
            </w:r>
          </w:hyperlink>
        </w:p>
        <w:p>
          <w:pPr>
            <w:pStyle w:val="Contents6"/>
            <w:tabs>
              <w:tab w:val="clear" w:pos="7609"/>
              <w:tab w:val="right" w:pos="9026" w:leader="dot"/>
            </w:tabs>
            <w:rPr/>
          </w:pPr>
          <w:hyperlink w:anchor="__RefHeading___Toc4914110_73709187">
            <w:r>
              <w:rPr>
                <w:webHidden/>
                <w:rStyle w:val="IndexLink"/>
                <w:rtl w:val="true"/>
              </w:rPr>
              <w:t>دلیل دوم</w:t>
            </w:r>
            <w:r>
              <w:rPr>
                <w:rStyle w:val="IndexLink"/>
                <w:rtl w:val="true"/>
              </w:rPr>
              <w:tab/>
            </w:r>
            <w:r>
              <w:rPr>
                <w:rStyle w:val="IndexLink"/>
              </w:rPr>
              <w:t>525</w:t>
            </w:r>
          </w:hyperlink>
        </w:p>
        <w:p>
          <w:pPr>
            <w:pStyle w:val="Contents5"/>
            <w:tabs>
              <w:tab w:val="clear" w:pos="7892"/>
              <w:tab w:val="right" w:pos="9026" w:leader="dot"/>
            </w:tabs>
            <w:rPr/>
          </w:pPr>
          <w:hyperlink w:anchor="__RefHeading___Toc4914112_73709187">
            <w:r>
              <w:rPr>
                <w:webHidden/>
                <w:rStyle w:val="IndexLink"/>
                <w:rtl w:val="true"/>
              </w:rPr>
              <w:t>دلایل وهابیان برای تحریم سوگند به غیر خدا</w:t>
            </w:r>
            <w:r>
              <w:rPr>
                <w:rStyle w:val="IndexLink"/>
                <w:rtl w:val="true"/>
              </w:rPr>
              <w:tab/>
            </w:r>
            <w:r>
              <w:rPr>
                <w:rStyle w:val="IndexLink"/>
              </w:rPr>
              <w:t>532</w:t>
            </w:r>
          </w:hyperlink>
        </w:p>
        <w:p>
          <w:pPr>
            <w:pStyle w:val="Contents6"/>
            <w:tabs>
              <w:tab w:val="clear" w:pos="7609"/>
              <w:tab w:val="right" w:pos="9026" w:leader="dot"/>
            </w:tabs>
            <w:rPr/>
          </w:pPr>
          <w:hyperlink w:anchor="__RefHeading___Toc4914114_73709187">
            <w:r>
              <w:rPr>
                <w:webHidden/>
                <w:rStyle w:val="IndexLink"/>
                <w:rtl w:val="true"/>
              </w:rPr>
              <w:t>اشاره</w:t>
            </w:r>
            <w:r>
              <w:rPr>
                <w:rStyle w:val="IndexLink"/>
                <w:rtl w:val="true"/>
              </w:rPr>
              <w:tab/>
            </w:r>
            <w:r>
              <w:rPr>
                <w:rStyle w:val="IndexLink"/>
              </w:rPr>
              <w:t>532</w:t>
            </w:r>
          </w:hyperlink>
        </w:p>
        <w:p>
          <w:pPr>
            <w:pStyle w:val="Contents6"/>
            <w:tabs>
              <w:tab w:val="clear" w:pos="7609"/>
              <w:tab w:val="right" w:pos="9026" w:leader="dot"/>
            </w:tabs>
            <w:rPr/>
          </w:pPr>
          <w:hyperlink w:anchor="__RefHeading___Toc4914116_73709187">
            <w:r>
              <w:rPr>
                <w:webHidden/>
                <w:rStyle w:val="IndexLink"/>
                <w:rtl w:val="true"/>
              </w:rPr>
              <w:t>حدیث نخست</w:t>
            </w:r>
            <w:r>
              <w:rPr>
                <w:rStyle w:val="IndexLink"/>
                <w:rtl w:val="true"/>
              </w:rPr>
              <w:tab/>
            </w:r>
            <w:r>
              <w:rPr>
                <w:rStyle w:val="IndexLink"/>
              </w:rPr>
              <w:t>536</w:t>
            </w:r>
          </w:hyperlink>
        </w:p>
        <w:p>
          <w:pPr>
            <w:pStyle w:val="Contents6"/>
            <w:tabs>
              <w:tab w:val="clear" w:pos="7609"/>
              <w:tab w:val="right" w:pos="9026" w:leader="dot"/>
            </w:tabs>
            <w:rPr/>
          </w:pPr>
          <w:hyperlink w:anchor="__RefHeading___Toc4914118_73709187">
            <w:r>
              <w:rPr>
                <w:webHidden/>
                <w:rStyle w:val="IndexLink"/>
                <w:rtl w:val="true"/>
              </w:rPr>
              <w:t>اشاره</w:t>
            </w:r>
            <w:r>
              <w:rPr>
                <w:rStyle w:val="IndexLink"/>
                <w:rtl w:val="true"/>
              </w:rPr>
              <w:tab/>
            </w:r>
            <w:r>
              <w:rPr>
                <w:rStyle w:val="IndexLink"/>
              </w:rPr>
              <w:t>536</w:t>
            </w:r>
          </w:hyperlink>
        </w:p>
        <w:p>
          <w:pPr>
            <w:pStyle w:val="Contents6"/>
            <w:tabs>
              <w:tab w:val="clear" w:pos="7609"/>
              <w:tab w:val="right" w:pos="9026" w:leader="dot"/>
            </w:tabs>
            <w:rPr/>
          </w:pPr>
          <w:hyperlink w:anchor="__RefHeading___Toc4914120_73709187">
            <w:r>
              <w:rPr>
                <w:webHidden/>
                <w:rStyle w:val="IndexLink"/>
                <w:rtl w:val="true"/>
              </w:rPr>
              <w:t>توضیح مفاد روایت</w:t>
            </w:r>
            <w:r>
              <w:rPr>
                <w:rStyle w:val="IndexLink"/>
                <w:rtl w:val="true"/>
              </w:rPr>
              <w:tab/>
            </w:r>
            <w:r>
              <w:rPr>
                <w:rStyle w:val="IndexLink"/>
              </w:rPr>
              <w:t>537</w:t>
            </w:r>
          </w:hyperlink>
        </w:p>
        <w:p>
          <w:pPr>
            <w:pStyle w:val="Contents6"/>
            <w:tabs>
              <w:tab w:val="clear" w:pos="7609"/>
              <w:tab w:val="right" w:pos="9026" w:leader="dot"/>
            </w:tabs>
            <w:rPr/>
          </w:pPr>
          <w:hyperlink w:anchor="__RefHeading___Toc4914122_73709187">
            <w:r>
              <w:rPr>
                <w:webHidden/>
                <w:rStyle w:val="IndexLink"/>
                <w:rtl w:val="true"/>
              </w:rPr>
              <w:t>توجیه نخست</w:t>
            </w:r>
            <w:r>
              <w:rPr>
                <w:rStyle w:val="IndexLink"/>
                <w:rtl w:val="true"/>
              </w:rPr>
              <w:tab/>
            </w:r>
            <w:r>
              <w:rPr>
                <w:rStyle w:val="IndexLink"/>
              </w:rPr>
              <w:t>537</w:t>
            </w:r>
          </w:hyperlink>
        </w:p>
        <w:p>
          <w:pPr>
            <w:pStyle w:val="Contents6"/>
            <w:tabs>
              <w:tab w:val="clear" w:pos="7609"/>
              <w:tab w:val="right" w:pos="9026" w:leader="dot"/>
            </w:tabs>
            <w:rPr/>
          </w:pPr>
          <w:hyperlink w:anchor="__RefHeading___Toc4914124_73709187">
            <w:r>
              <w:rPr>
                <w:webHidden/>
                <w:rStyle w:val="IndexLink"/>
                <w:rtl w:val="true"/>
              </w:rPr>
              <w:t>توجیه دوم</w:t>
            </w:r>
            <w:r>
              <w:rPr>
                <w:rStyle w:val="IndexLink"/>
                <w:rtl w:val="true"/>
              </w:rPr>
              <w:tab/>
            </w:r>
            <w:r>
              <w:rPr>
                <w:rStyle w:val="IndexLink"/>
              </w:rPr>
              <w:t>539</w:t>
            </w:r>
          </w:hyperlink>
        </w:p>
        <w:p>
          <w:pPr>
            <w:pStyle w:val="Contents6"/>
            <w:tabs>
              <w:tab w:val="clear" w:pos="7609"/>
              <w:tab w:val="right" w:pos="9026" w:leader="dot"/>
            </w:tabs>
            <w:rPr/>
          </w:pPr>
          <w:hyperlink w:anchor="__RefHeading___Toc4914126_73709187">
            <w:r>
              <w:rPr>
                <w:webHidden/>
                <w:rStyle w:val="IndexLink"/>
                <w:rtl w:val="true"/>
              </w:rPr>
              <w:t>توجیه سوم</w:t>
            </w:r>
            <w:r>
              <w:rPr>
                <w:rStyle w:val="IndexLink"/>
                <w:rtl w:val="true"/>
              </w:rPr>
              <w:tab/>
            </w:r>
            <w:r>
              <w:rPr>
                <w:rStyle w:val="IndexLink"/>
              </w:rPr>
              <w:t>539</w:t>
            </w:r>
          </w:hyperlink>
        </w:p>
        <w:p>
          <w:pPr>
            <w:pStyle w:val="Contents6"/>
            <w:tabs>
              <w:tab w:val="clear" w:pos="7609"/>
              <w:tab w:val="right" w:pos="9026" w:leader="dot"/>
            </w:tabs>
            <w:rPr/>
          </w:pPr>
          <w:hyperlink w:anchor="__RefHeading___Toc4914128_73709187">
            <w:r>
              <w:rPr>
                <w:webHidden/>
                <w:rStyle w:val="IndexLink"/>
                <w:rtl w:val="true"/>
              </w:rPr>
              <w:t>حدیث دوم</w:t>
            </w:r>
            <w:r>
              <w:rPr>
                <w:rStyle w:val="IndexLink"/>
                <w:rtl w:val="true"/>
              </w:rPr>
              <w:tab/>
            </w:r>
            <w:r>
              <w:rPr>
                <w:rStyle w:val="IndexLink"/>
              </w:rPr>
              <w:t>540</w:t>
            </w:r>
          </w:hyperlink>
        </w:p>
        <w:p>
          <w:pPr>
            <w:pStyle w:val="Contents6"/>
            <w:tabs>
              <w:tab w:val="clear" w:pos="7609"/>
              <w:tab w:val="right" w:pos="9026" w:leader="dot"/>
            </w:tabs>
            <w:rPr/>
          </w:pPr>
          <w:hyperlink w:anchor="__RefHeading___Toc4914130_73709187">
            <w:r>
              <w:rPr>
                <w:webHidden/>
                <w:rStyle w:val="IndexLink"/>
                <w:rtl w:val="true"/>
              </w:rPr>
              <w:t>اشاره</w:t>
            </w:r>
            <w:r>
              <w:rPr>
                <w:rStyle w:val="IndexLink"/>
                <w:rtl w:val="true"/>
              </w:rPr>
              <w:tab/>
            </w:r>
            <w:r>
              <w:rPr>
                <w:rStyle w:val="IndexLink"/>
              </w:rPr>
              <w:t>540</w:t>
            </w:r>
          </w:hyperlink>
        </w:p>
        <w:p>
          <w:pPr>
            <w:pStyle w:val="Contents6"/>
            <w:tabs>
              <w:tab w:val="clear" w:pos="7609"/>
              <w:tab w:val="right" w:pos="9026" w:leader="dot"/>
            </w:tabs>
            <w:rPr/>
          </w:pPr>
          <w:hyperlink w:anchor="__RefHeading___Toc4914132_73709187">
            <w:r>
              <w:rPr>
                <w:webHidden/>
                <w:rStyle w:val="IndexLink"/>
                <w:rtl w:val="true"/>
              </w:rPr>
              <w:t>پاسخ</w:t>
            </w:r>
            <w:r>
              <w:rPr>
                <w:rStyle w:val="IndexLink"/>
                <w:rtl w:val="true"/>
              </w:rPr>
              <w:tab/>
            </w:r>
            <w:r>
              <w:rPr>
                <w:rStyle w:val="IndexLink"/>
              </w:rPr>
              <w:t>540</w:t>
            </w:r>
          </w:hyperlink>
        </w:p>
        <w:p>
          <w:pPr>
            <w:pStyle w:val="Contents6"/>
            <w:tabs>
              <w:tab w:val="clear" w:pos="7609"/>
              <w:tab w:val="right" w:pos="9026" w:leader="dot"/>
            </w:tabs>
            <w:rPr/>
          </w:pPr>
          <w:hyperlink w:anchor="__RefHeading___Toc4914134_73709187">
            <w:r>
              <w:rPr>
                <w:webHidden/>
                <w:rStyle w:val="IndexLink"/>
                <w:rtl w:val="true"/>
              </w:rPr>
              <w:t>تحلیل دوم</w:t>
            </w:r>
            <w:r>
              <w:rPr>
                <w:rStyle w:val="IndexLink"/>
                <w:rtl w:val="true"/>
              </w:rPr>
              <w:tab/>
            </w:r>
            <w:r>
              <w:rPr>
                <w:rStyle w:val="IndexLink"/>
              </w:rPr>
              <w:t>541</w:t>
            </w:r>
          </w:hyperlink>
        </w:p>
        <w:p>
          <w:pPr>
            <w:pStyle w:val="Contents5"/>
            <w:tabs>
              <w:tab w:val="clear" w:pos="7892"/>
              <w:tab w:val="right" w:pos="9026" w:leader="dot"/>
            </w:tabs>
            <w:rPr/>
          </w:pPr>
          <w:hyperlink w:anchor="__RefHeading___Toc4914136_73709187">
            <w:r>
              <w:rPr>
                <w:webHidden/>
                <w:rStyle w:val="IndexLink"/>
                <w:rtl w:val="true"/>
              </w:rPr>
              <w:t>نظر پیشوایان شیعه در مسأله</w:t>
            </w:r>
            <w:r>
              <w:rPr>
                <w:rStyle w:val="IndexLink"/>
                <w:rtl w:val="true"/>
              </w:rPr>
              <w:tab/>
            </w:r>
            <w:r>
              <w:rPr>
                <w:rStyle w:val="IndexLink"/>
              </w:rPr>
              <w:t>543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59_225767"/>
      <w:bookmarkStart w:id="1" w:name="pg16759_225767"/>
      <w:bookmarkEnd w:id="1"/>
    </w:p>
    <w:p>
      <w:pPr>
        <w:pStyle w:val="Heading2"/>
        <w:numPr>
          <w:ilvl w:val="1"/>
          <w:numId w:val="1"/>
        </w:numPr>
        <w:rPr/>
      </w:pPr>
      <w:bookmarkStart w:id="2" w:name="pg16759_225767"/>
      <w:bookmarkStart w:id="3" w:name="__RefHeading___Toc4913400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توسط ناشران متفاوت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از اسماء و صفات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و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معاد ، پاسخ به شبهات منکران، ارائه نمونه‌هایی از احیا، و کیفیت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 وشناخت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پیامبران خدا از حضرت آدم تا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ی‌ث</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۱۲۳۱۷۶۲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13402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نخستین تفسیر موضوعی به زبان فارسی</w:t>
      </w:r>
    </w:p>
    <w:p>
      <w:pPr>
        <w:pStyle w:val="BookText"/>
        <w:rPr/>
      </w:pPr>
      <w:r>
        <w:rPr>
          <w:rFonts w:ascii="IRNazanin" w:hAnsi="IRNazanin" w:eastAsia="IRNazanin"/>
          <w:color w:val="111111"/>
          <w:sz w:val="28"/>
          <w:sz w:val="28"/>
          <w:szCs w:val="28"/>
          <w:rtl w:val="true"/>
          <w:lang w:bidi="fa-IR"/>
        </w:rPr>
        <w:t>منشور جاوید</w:t>
      </w:r>
    </w:p>
    <w:p>
      <w:pPr>
        <w:pStyle w:val="BookText"/>
        <w:rPr/>
      </w:pPr>
      <w:r>
        <w:rPr>
          <w:rFonts w:ascii="IRNazanin" w:hAnsi="IRNazanin" w:eastAsia="IRNazanin"/>
          <w:color w:val="111111"/>
          <w:sz w:val="28"/>
          <w:sz w:val="28"/>
          <w:szCs w:val="28"/>
          <w:rtl w:val="true"/>
          <w:lang w:bidi="fa-IR"/>
        </w:rPr>
        <w:t xml:space="preserve">آگاهی سوم؛حقوق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صالحان</w:t>
      </w:r>
    </w:p>
    <w:p>
      <w:pPr>
        <w:pStyle w:val="BookText"/>
        <w:rPr/>
      </w:pPr>
      <w:r>
        <w:rPr>
          <w:rFonts w:ascii="IRNazanin" w:hAnsi="IRNazanin" w:eastAsia="IRNazanin"/>
          <w:color w:val="111111"/>
          <w:sz w:val="28"/>
          <w:sz w:val="28"/>
          <w:szCs w:val="28"/>
          <w:rtl w:val="true"/>
          <w:lang w:bidi="fa-IR"/>
        </w:rPr>
        <w:t>جلد دهم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آیة الله جعفر سبحانی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7" w:name="pg16759_225771"/>
    </w:p>
    <w:p>
      <w:pPr>
        <w:pStyle w:val="Heading2"/>
        <w:numPr>
          <w:ilvl w:val="1"/>
          <w:numId w:val="1"/>
        </w:numPr>
        <w:rPr/>
      </w:pPr>
      <w:bookmarkStart w:id="8" w:name="__RefHeading___Toc4913404_73709187"/>
      <w:bookmarkStart w:id="9" w:name="_Toc3"/>
      <w:bookmarkEnd w:id="7"/>
      <w:bookmarkEnd w:id="8"/>
      <w:r>
        <w:rPr>
          <w:rtl w:val="true"/>
        </w:rPr>
        <w:t>بخش اول</w:t>
      </w:r>
      <w:bookmarkEnd w:id="9"/>
    </w:p>
    <w:p>
      <w:pPr>
        <w:pStyle w:val="Heading3"/>
        <w:numPr>
          <w:ilvl w:val="2"/>
          <w:numId w:val="1"/>
        </w:numPr>
        <w:rPr/>
      </w:pPr>
      <w:bookmarkStart w:id="10" w:name="__RefHeading___Toc4913406_73709187"/>
      <w:bookmarkStart w:id="11" w:name="_Toc4"/>
      <w:bookmarkEnd w:id="10"/>
      <w:r>
        <w:rPr>
          <w:rtl w:val="true"/>
        </w:rPr>
        <w:t>پیشگفتار</w:t>
      </w:r>
      <w:bookmarkEnd w:id="11"/>
    </w:p>
    <w:p>
      <w:pPr>
        <w:pStyle w:val="Heading4"/>
        <w:numPr>
          <w:ilvl w:val="3"/>
          <w:numId w:val="1"/>
        </w:numPr>
        <w:rPr/>
      </w:pPr>
      <w:bookmarkStart w:id="12" w:name="__RefHeading___Toc4913408_73709187"/>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4" w:name="__RefHeading___Toc4913410_73709187"/>
      <w:bookmarkStart w:id="15" w:name="_Toc6"/>
      <w:bookmarkEnd w:id="14"/>
      <w:r>
        <w:rPr>
          <w:rtl w:val="true"/>
        </w:rPr>
        <w:t>بازار آشفته موضوعات مذهبی</w:t>
      </w:r>
      <w:bookmarkEnd w:id="15"/>
    </w:p>
    <w:p>
      <w:pPr>
        <w:pStyle w:val="BookText"/>
        <w:rPr/>
      </w:pP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غرب و غربیان، دوران تجدید حیات علمی و عصر پی ریزی سیستم خاصی از تمدن بود که امروز از آن به تمدن ماشینی و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تحول علمی، شیوه بحث در تمام مسائل علمی و فلسفی بر اساس تجربه و آزمایش و مشاهده آثار موجود یا خود آن، در آزمایشگاه، استوار است و موجوداتی که پیشینیان به تقدیس و تعظیم آنها می پرداختند، امّا آزمایشگر در آزمایشگاه خود اثری از آنها نبیند، در بوته اجمال و اهمال و احیاناً در قلمرو انکار و شک و تردید قرار می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غرب با به کار بستن این روش علمی، هر چند قلّه هایی از مشکلات و معضلات علوم مادی را فتح نمود و فاصله انسان را از نمونه های طبیعی و اسرار آن کم کرد، و تسلط او را بر ماده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چنین جهان بینی که جهان بینی مادی است در برابر ابعاد مثبت خود، یک رشته ابعاد</w:t>
      </w:r>
    </w:p>
    <w:p>
      <w:pPr>
        <w:pStyle w:val="BookText"/>
        <w:rPr/>
      </w:pPr>
      <w:r>
        <w:rPr>
          <w:rFonts w:ascii="IRNazanin" w:hAnsi="IRNazanin" w:eastAsia="IRNazanin"/>
          <w:color w:val="111111"/>
          <w:sz w:val="28"/>
          <w:sz w:val="28"/>
          <w:szCs w:val="28"/>
          <w:rtl w:val="true"/>
          <w:lang w:bidi="fa-IR"/>
        </w:rPr>
        <w:t>منفی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دوری و بیگانگی بشر غربی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کلیسا و پدران روحانی را با مشکلات فراوانی روبرو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آیین مسیح که در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شناخته نشده بود، به عنوان ارمغان شرق، به غرب منتقل گردید و سرانجام انسان غربی از آیین شرقی پیروی کرد، و بر اثر دوری از زادگاه این آیین، بر ابهام و پیچیدگی آن افزود، و آیین راستین الهی به صورت افسانه جهانی درآمد و با همان وجود خیالی و افسانه ای، قرن ها بر مغزها و اندیشه ها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تحولات اخیر علمی، و پیدایش نظام های جدید، از فروغ آن کاست و اندیشه های کلیسایی را از صحنه علم و دانش طرد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شرقی که یگانه افتخار آن این است که از آیین راستین اسلام پیروی می کند، از ابعاد منفی تمدن غرب به دور نمانده و در میان قشرهایی، نسبت به مسایل ماورای طبیعت، شک و تردیدی و احیاناً نفی و انکاری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ابعاد منفی تمدن غرب در این قشر، شدّت و ضعف و نوسان خاصی داشته، گروهی را که از آغاز درباره معارف مذهبی و اصول اعتقادی اطلاع صحیح نداشتند تا مرز الحاد و انکار پیش برده، سرانجام حکومت ماتریالیسم و اصالت ماده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متافیزیک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ترجیح داده و گرایش های مادیگری پیدا کردند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این ابعاد درباره گروهی دیگر که در خانواده های مذهبی بزرگ شده و کم وبیش از معارف و اصول اعتقادی اطلاعاتی داشتند، به گونه ای دیگر</w:t>
      </w:r>
    </w:p>
    <w:p>
      <w:pPr>
        <w:pStyle w:val="BookText"/>
        <w:rPr/>
      </w:pPr>
      <w:r>
        <w:rPr>
          <w:rFonts w:ascii="IRNazanin" w:hAnsi="IRNazanin" w:eastAsia="IRNazanin"/>
          <w:color w:val="111111"/>
          <w:sz w:val="28"/>
          <w:sz w:val="28"/>
          <w:szCs w:val="28"/>
          <w:rtl w:val="true"/>
          <w:lang w:bidi="fa-IR"/>
        </w:rPr>
        <w:t>بوده، و آنان را در امتیازات شخصیت های الهی به شک و تردید افکنده ویا به انکار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آگاهی سوم، عصمت پیامبران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تزلزل این گروه درباره امتیازات پیامبران و پیشوایان راستین علتی جز حکومت نظام علمی غرب و گرایشهای مادی در زمینه های گوناگون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هر چند برای انکار و یا تردید خویش، علت دیگری می تراشند و به گمان خود از دریچه واقع گرایی سخن می گویند، امّا اگر آنان با یک فرد روانکاوی روبرو شوند و شک و تردید آنان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انگیزه انکار، آنان جز این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درباره آن گروه است که با روح و روان صاف به مسایل معنوی می نگرند، امّا انگیزه افراد عقده ای و غرضورز ولجوج بر انکار این معارف، چیز دیگری است که فعلاً مجال بازگویی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 باز مسایلی چند، که همگی مربوط به شؤون شخصیت های الهی، و دارندگان مقام والای ولایت است، بر سر زبانها افتاده، و در محافل مذهبی و دینی و احیاناً مراکز علمی نیز مطرح می گردد و هر کس به گونه ای در این مورد اظهار نظر می کند و ما اکنون چند نمونه از این سؤال ها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 انسانی بر اثر داشتن مقام ولایت از پس پرده غیب گزارش دهد و دارای آگاهی سوم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صحیح است انسانی بر اثر پیمودن راه عبودیت و بندگی، دارای روح وروان نیرومندی گردد که بتواند برای اثبات پیوند خود با مقام فوق الطبیعه، در گوشه ای از جهان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صحیح است که انسانی کامل، از ضمایر و قلوب افراد آگاه گردد، و از اعمال و انگیزه های آنها، مطلع شود، و در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 که فیض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مغفرت و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بازپسین بسان این جهان، از طریق اسباب خاصی به بندگان لایق و شایسته خود می رسد و گنهکاران در چنین روزی از طریق شفاعت شخصیت های والایی بخشیده شده و مورد مغفرت حق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 انسانی در طول زندگی گرد گناه نگردد، و از خطا و لغزش مصون بماند؟</w:t>
      </w:r>
    </w:p>
    <w:p>
      <w:pPr>
        <w:pStyle w:val="BookText"/>
        <w:rPr/>
      </w:pPr>
      <w:r>
        <w:rPr>
          <w:rFonts w:ascii="IRNazanin" w:hAnsi="IRNazanin" w:eastAsia="IRNazanin"/>
          <w:color w:val="111111"/>
          <w:sz w:val="28"/>
          <w:sz w:val="28"/>
          <w:szCs w:val="28"/>
          <w:rtl w:val="true"/>
          <w:lang w:bidi="fa-IR"/>
        </w:rPr>
        <w:t>آیا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سؤالها و مانند آنها، در میان گروهی که به مسایل دینی علاقه دارند، بیشتر مطرح می گردد وپاسخ هایی نیز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تجزیه و تحلیل این گونه از مسایل، دو راه بیش وجود ندارد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کتاب آسمانی و سخنان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 توان به این گونه پرسش ها پاسخ گفت، و شیوه دانشمندان اسلامی در اعصار گذشته در این گونه مسایل، همین بوده است بالأخص که کفه قرآنی و حدیثی این پرسش ها بر جنبه های عقلی و استدلالی و فلسفی آن سنگینی می کند، و دانشمندان عقاید و مذاهب، مسایل مربوط به ولایت الهی را در کتاب های خود با الهام از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پیشوایان معصوم، تجزیه و تحلیل کرده و نظرهای خود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مسایل یاد شده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 از ضمایر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اعمال انسان های معصوم و پیراسته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بحث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برای روشن شدن پاسخ این گونه پرسش ها این است که علاوه بر الهام از کتاب وسنت، مبانی علمی و فلسفی مسایل را تا آنجا که خرد بشر پیش رفته، و علوم طبیعی آن را ثابت کرده است، تشریح گردد تا تشنگی جوانان علاقمند را در حدود امکان فرو نشاند ودست غرضورزان و مقلدان و سرسپردگان را از حریم عقاید پاک جوانان، کوتاه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روی احساس وظیفه، پیرامون این گونه پرسش ها رساله هایی نوشته و منتشر ساخته است، و در تنظیم پاسخ ها کوشش نموده است که راه دوم را بپیماید و دلایل عقلی و نقلی موضوع را کنار هم قرار داده وخواننده را به مقصد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چهار بخش است که دو بخش نخست آن از اهمیّت فوق العاده ای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این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سعی شده است از افکار بلند فلاسفه اسلام و داوریهای دانشمندان علوم طبیعی، کمک گرفته شود و موضوع از دریچه ها و ابعاد گوناگون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این بخش به طور فشرده پیرامون آن به بحث خواهیم پرداخت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حقیقت غیب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و امکان آگاهی از 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پیشوایان ما از غیب، از جانب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دانشمندان پیرامون آگاهی پیامبر و امام، ازغیب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که پیرامون علم پیشوایان از غیب، نگاشته شده است</w:t>
      </w:r>
      <w:r>
        <w:rPr>
          <w:rFonts w:eastAsia="IRNazanin" w:cs="IRNazanin"/>
          <w:color w:val="111111"/>
          <w:sz w:val="28"/>
          <w:szCs w:val="28"/>
          <w:rtl w:val="true"/>
          <w:lang w:bidi="fa-IR"/>
        </w:rPr>
        <w:t>.</w:t>
      </w:r>
      <w:bookmarkStart w:id="16" w:name="pg16759_225776"/>
    </w:p>
    <w:p>
      <w:pPr>
        <w:pStyle w:val="BookText"/>
        <w:rPr/>
      </w:pPr>
      <w:bookmarkEnd w:id="1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مسأله آگاهی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خبرهای غیبی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و خبرهای غیبی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هایی از خبرهای غیبی دیگر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پرسشهای دهگانه پیرامون آگاهی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پیشوایان آگاهند، چرا هدف تیر بلا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زندگی عادی، از علم غیب استفاده نمی کند</w:t>
      </w:r>
      <w:r>
        <w:rPr>
          <w:rFonts w:eastAsia="IRNazanin" w:cs="IRNazanin"/>
          <w:color w:val="111111"/>
          <w:sz w:val="28"/>
          <w:szCs w:val="28"/>
          <w:rtl w:val="true"/>
          <w:lang w:bidi="fa-IR"/>
        </w:rPr>
        <w:t>.</w:t>
      </w:r>
    </w:p>
    <w:p>
      <w:pPr>
        <w:pStyle w:val="Heading4"/>
        <w:numPr>
          <w:ilvl w:val="3"/>
          <w:numId w:val="1"/>
        </w:numPr>
        <w:rPr/>
      </w:pPr>
      <w:bookmarkStart w:id="17" w:name="__RefHeading___Toc4913412_73709187"/>
      <w:bookmarkStart w:id="18" w:name="_Toc7"/>
      <w:bookmarkEnd w:id="17"/>
      <w:r>
        <w:rPr>
          <w:rtl w:val="true"/>
        </w:rPr>
        <w:t>ولیّ متصرف و آگاه از غیب یا بخش دوم</w:t>
      </w:r>
      <w:bookmarkEnd w:id="18"/>
    </w:p>
    <w:p>
      <w:pPr>
        <w:pStyle w:val="BookText"/>
        <w:rPr/>
      </w:pPr>
      <w:r>
        <w:rPr>
          <w:rFonts w:ascii="IRNazanin" w:hAnsi="IRNazanin" w:eastAsia="IRNazanin"/>
          <w:color w:val="111111"/>
          <w:sz w:val="28"/>
          <w:sz w:val="28"/>
          <w:szCs w:val="28"/>
          <w:rtl w:val="true"/>
          <w:lang w:bidi="fa-IR"/>
        </w:rPr>
        <w:t xml:space="preserve">قرآن مجید در سوره کهف در آیه های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اولیای الهی را برای جامعه مسلمان معرفی می کند که دارای عالیترین مقام والای ولایت بود و این یادآوری برای این منظور است که از بررسی حالات و مقامات او، به مقامات دیگر اولیای الهی،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ولیّ الهی که صفات او در قرآن وارد شده، و نام او به میان نیامده است، بر اثر پیمودن طریق عبودیّت و بندگی به مقامی رسید که معلم و آموزگار شخصیت والا مقامی مانند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وی در مصاحبت این ولی، اموری را از او مشاهده نمود که مایه تعجّب و شگفتی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اثر داشتن مقام ولایت سه عمل شگفت انگیزی را انجام داد که هرگز، با موازین عادی قابل تفسیر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ای را که متعلق به بینوایان بود و فرمانروایی در آن سوی دریا،</w:t>
      </w:r>
    </w:p>
    <w:p>
      <w:pPr>
        <w:pStyle w:val="BookText"/>
        <w:rPr/>
      </w:pPr>
      <w:r>
        <w:rPr>
          <w:rFonts w:ascii="IRNazanin" w:hAnsi="IRNazanin" w:eastAsia="IRNazanin"/>
          <w:color w:val="111111"/>
          <w:sz w:val="28"/>
          <w:sz w:val="28"/>
          <w:szCs w:val="28"/>
          <w:rtl w:val="true"/>
          <w:lang w:bidi="fa-IR"/>
        </w:rPr>
        <w:t>کشتی ها را به یغما می برد، سوراخ کرد، تا مورد آز و طمع فرمانروای غارتگر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را کشت، زیرا می دانست که اگر این جوان بزرگ شود، پدر و مادر پاک و صالح خود را به آلودگی خواهد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دیواری را که در حال فرو ریختن بود به پا داشت زیرا می دانست که زیر این دیوار گنجی است که به دو فرد یتیم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تا گنج برای مدتی زیر دیوار مستور و پنهان بماند و هر موقع آن دو یتیم به حدّ رشد رسیدند گنج خود را استخراج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ولی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اعمال شگفت انگیز او بیانگر مقام و موقعیت و نحوه اعمال و تصرفهای دیگر اولیای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نمونه در قرآن وارد شده است شما از عملیات شگفت آور این ولیّ به مطالب زیر می توانید پی ببرید، که می تواند پاسخ گوی بسیاری از پرسش 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بشری اولیایی پیدا می شوند که از دیدگان، مستور و پنهان زندگی می کنند و افراد عادی آنان را نمی شناسند به گونه ای که حتی پیامبر زمان مانند موسی بن عمران آنان را بدون معرفی خدا نمی تواند، بشناسد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ولیّ الهی به حکم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پیوسته به وظیفه هدایت خود مشغول بوده، چیزی که هست به جای جمع سازی به فردسازی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آیه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 گاهی دعوت عمومی دارد و گاهی دعوت خصوصی، گاهی از طریق جامعه سازی و هدایت همگانی، انجام وظیفه می کند و احیاناً از طریق تک سازی و هدایت</w:t>
      </w:r>
    </w:p>
    <w:p>
      <w:pPr>
        <w:pStyle w:val="BookText"/>
        <w:rPr/>
      </w:pPr>
      <w:r>
        <w:rPr>
          <w:rFonts w:ascii="IRNazanin" w:hAnsi="IRNazanin" w:eastAsia="IRNazanin"/>
          <w:color w:val="111111"/>
          <w:sz w:val="28"/>
          <w:sz w:val="28"/>
          <w:szCs w:val="28"/>
          <w:rtl w:val="true"/>
          <w:lang w:bidi="fa-IR"/>
        </w:rPr>
        <w:t>آحاد، به وظیفه خطیر خود جامه عمل می پوشاند و هرگز لازم نیست اولیای الهی همه وقت آشکارا به هدایت عمومی اشتغال ورزند، بلکه در امر هدایت تابع امر الهی بوده و در نحوه رهبری از او الهام می گیرند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الهی مرزهای زمان ومکان را به اذن الهی درهم شکسته و آینده را با دیده دل مشاهده می کنند همچنان که این ولی از آینده کودک وپدر ومادر او آگاه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الهی از قلوب و ضمایر آگاه می باشند چنان که این ولیّ خدا، از تصمیم فرمانروا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لحظه ای که کشتیبان و سرنشینان آن آگاهی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الهی ت در نفوس و اموال مردم صرفاتی انجام می دهند که دیدگان عادی عمل آنان را مشاهده نمی کنند، همانطور که این ولی، کشتی را در برابر دیدگان کشتیبان، سوراخ کرد، و کودک را در برابر انظار مردم کشت در حالی که مردم عمل او را ندیدند و تنها اثر عمل او را مشاهده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الهی در روی زمین، طبق مصالح افراد، تصرفاتی دارند و آنچنان نیست که امامت و پیشوایی آنان برای مردم سودی نداشته باشد و هر امام و ولیّ غایبی، از این طریق فیض خود را به امت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فشرده می توان به مقام والای ولایت پی برد و کسانی که منطق قرآن را پذیرفته اند به بهترین وجه می توانند از انتقادات و اشکالات کودکانه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بگویند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با دو بخش نخست این کتاب آشنا شدید، فهرست اجمالی دو</w:t>
      </w:r>
    </w:p>
    <w:p>
      <w:pPr>
        <w:pStyle w:val="BookText"/>
        <w:rPr/>
      </w:pPr>
      <w:r>
        <w:rPr>
          <w:rFonts w:ascii="IRNazanin" w:hAnsi="IRNazanin" w:eastAsia="IRNazanin"/>
          <w:color w:val="111111"/>
          <w:sz w:val="28"/>
          <w:sz w:val="28"/>
          <w:szCs w:val="28"/>
          <w:rtl w:val="true"/>
          <w:lang w:bidi="fa-IR"/>
        </w:rPr>
        <w:t>بخش دیگر را از نظر خوانندگان می 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اهل بیت پیامبر و نشانه و حقوق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توسّل به اولیاء الهی به شیوه 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بخش دوم آیات قرآنی بسیار محدود است، آیات و ترجمه آنها را، جدا از بحث و بررسی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بخش دیگر، از روش جلدهای دیگر بهره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این خدمت کوچک ـ در این روزگار که ارزش های اسلامی، و بالأخصّ آنچه که از اهل بیت پیامبر اسلام است، مورد تهاجم قرار گرفته ـ مورد پذیرش پیامبر خاتم و فرزندان آن حضرت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خداوند بزرگ خواهانیم که پیوسته ما را مشمول الطاف بیکران خود قرار داده و پیوند معنوی ما را با اولیای خود استوارتر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مؤسسه تعلیماتی و تحقیقاتی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سبحانی</w:t>
      </w:r>
    </w:p>
    <w:p>
      <w:pPr>
        <w:pStyle w:val="BookText"/>
        <w:rPr/>
      </w:pPr>
      <w:r>
        <w:rPr>
          <w:rFonts w:eastAsia="Times New Roman" w:cs="Times New Roman" w:ascii="Times New Roman" w:hAnsi="Times New Roman"/>
          <w:color w:val="111111"/>
          <w:sz w:val="28"/>
          <w:szCs w:val="28"/>
          <w:lang w:val="en-US" w:bidi="en-US"/>
        </w:rPr>
        <w:t>3/11/1378</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9" w:name="pg16759_225783"/>
    </w:p>
    <w:p>
      <w:pPr>
        <w:pStyle w:val="Heading3"/>
        <w:numPr>
          <w:ilvl w:val="2"/>
          <w:numId w:val="1"/>
        </w:numPr>
        <w:rPr/>
      </w:pPr>
      <w:bookmarkStart w:id="20" w:name="__RefHeading___Toc4913414_73709187"/>
      <w:bookmarkStart w:id="21" w:name="_Toc8"/>
      <w:bookmarkEnd w:id="19"/>
      <w:bookmarkEnd w:id="20"/>
      <w:r>
        <w:rPr/>
        <w:t>1</w:t>
      </w:r>
      <w:r>
        <w:rPr>
          <w:rtl w:val="true"/>
        </w:rPr>
        <w:t xml:space="preserve">- </w:t>
      </w:r>
      <w:r>
        <w:rPr>
          <w:rtl w:val="true"/>
        </w:rPr>
        <w:t xml:space="preserve">با حقیقت </w:t>
      </w:r>
      <w:r>
        <w:rPr>
          <w:rtl w:val="true"/>
        </w:rPr>
        <w:t>«</w:t>
      </w:r>
      <w:r>
        <w:rPr>
          <w:rtl w:val="true"/>
        </w:rPr>
        <w:t>معرفت سوم</w:t>
      </w:r>
      <w:r>
        <w:rPr>
          <w:rtl w:val="true"/>
        </w:rPr>
        <w:t xml:space="preserve">» </w:t>
      </w:r>
      <w:r>
        <w:rPr>
          <w:rtl w:val="true"/>
        </w:rPr>
        <w:t>آشنا شویم</w:t>
      </w:r>
      <w:bookmarkEnd w:id="21"/>
    </w:p>
    <w:p>
      <w:pPr>
        <w:pStyle w:val="Heading4"/>
        <w:numPr>
          <w:ilvl w:val="3"/>
          <w:numId w:val="1"/>
        </w:numPr>
        <w:rPr/>
      </w:pPr>
      <w:bookmarkStart w:id="22" w:name="__RefHeading___Toc4913416_73709187"/>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از بررسی موارد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بدست می آید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امور پنهان از حس بشر است یعنی اموری که از قلمرو ابزار آگاهی های عادی او بیرون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آفتاب از دیدگان انسان مستور و پنهان می گردد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پنهان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چیزهایی را که از قلمرو حس بشر بیرون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فِی السَّماءِ وَالأَرْضِ إِلاّ فِی کِتاب مُبِین</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امر پنهانی از آسمان و زمین نیست، مگر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 می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آیات متعددی، خدا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مقصود این است که علم او بر آنچه که از قلمرو حواس بشر خارج است، یا در قلمرو حواس او قرار دارد، محیط و مسلط می باشد و او از آنچه که از شما غایب یا برای شما محسوس است آگاه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دو مطلب می توان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زبان عرب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همین جهت است که قرآن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 تاریخی خود در سرزمین غدیر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فلیبلغن الشاهد الغائب</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گزارش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در نکوهش گروهی از یاران خود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مالی أراکم اشباحاً بلا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وایقاظاً نوماً وشهوداً غیباً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را جسم های بدون روان، بیدارهایی مانند خفتگان و حاضرانی، بسان غایبان می 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در تقسیم اشیا، به غایب و حاضر، پنهان و آشکار، علم محدود انسان است، از آن جا که برخی از اشیا در محیط حس و علم او قرار دارند وبرخی دیگر از قلمرو احساس و ابزار ارتباط او با خارج، بیرون می باشند، اشیا و حوادث در نظر او به دو نوع تقسیم شده اند برخی حاضر و برخی دیگر غایب وپیرو همین تقسیم، آگاهی او نیز بر دو نوع منقسم گردیده است، آگاهی ازغیب، و آگاهی از شهادت و محور تمام این تقسیم ها علوم محدود و ابزار نارسای ادراکی انسانی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جهت را نادیده بگیریم وموجودات را با علم محیط خدا بسنجیم، علمی که تمام موجودات جهان از ریز و درشت، زمینی و آسمانی</w:t>
      </w:r>
      <w:bookmarkStart w:id="24" w:name="pg16759_225785"/>
    </w:p>
    <w:p>
      <w:pPr>
        <w:pStyle w:val="BookText"/>
        <w:rPr/>
      </w:pPr>
      <w:bookmarkEnd w:id="24"/>
      <w:r>
        <w:rPr>
          <w:rFonts w:ascii="IRNazanin" w:hAnsi="IRNazanin" w:eastAsia="IRNazanin"/>
          <w:color w:val="111111"/>
          <w:sz w:val="28"/>
          <w:sz w:val="28"/>
          <w:szCs w:val="28"/>
          <w:rtl w:val="true"/>
          <w:lang w:bidi="fa-IR"/>
        </w:rPr>
        <w:t>در پیشگاه او حاضر است، یک چنین تقسیم مفهوم درستی نخواهد داشت، نه موجودی خواهیم داشت که از وجود و قلمرو علم او خارج باشد، و نه آگاهی خواهیم داشت که نام آن را آگاهی از غیب بگذاریم، بلکه تمام ذرات جهان، در برابر علم بی کران او حاضر بوده و علم و آگاهی او شهود مطلق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امیرمؤمنان خدا را با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السرائر والضمائر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السرائر وخبر الضمائر له الاحاطة بکلّ شیء والغلبة بکلّ شیء</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ضمایرو افکار درونی انسان آگاه است، بر همه چیز احاطه دارد، و بر هر چیز غالب و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روی ملاک آگاهی محدود انسان و از نقطه نظر اوست، و اگر ملاک در تقسیم، علم الهی باشد همه چیز برای او ظاهر و آشکار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امام در یکی از خطبه های خویش خدا را چنین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سرّ عندک علانیة، وکلّ غیب عندک شهادة</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رازی پیش تو آشکار،و هر پنهانی نزد تو حاضر است</w:t>
      </w:r>
      <w:r>
        <w:rPr>
          <w:rFonts w:eastAsia="IRNazanin" w:cs="IRNazanin"/>
          <w:color w:val="111111"/>
          <w:sz w:val="28"/>
          <w:szCs w:val="28"/>
          <w:rtl w:val="true"/>
          <w:lang w:bidi="fa-IR"/>
        </w:rPr>
        <w:t>».</w:t>
      </w:r>
    </w:p>
    <w:p>
      <w:pPr>
        <w:pStyle w:val="Heading4"/>
        <w:numPr>
          <w:ilvl w:val="3"/>
          <w:numId w:val="1"/>
        </w:numPr>
        <w:rPr/>
      </w:pPr>
      <w:bookmarkStart w:id="25" w:name="__RefHeading___Toc4913418_73709187"/>
      <w:bookmarkStart w:id="26" w:name="_Toc10"/>
      <w:bookmarkEnd w:id="25"/>
      <w:r>
        <w:rPr>
          <w:rtl w:val="true"/>
        </w:rPr>
        <w:t>اقسام غیب</w:t>
      </w:r>
      <w:bookmarkEnd w:id="26"/>
    </w:p>
    <w:p>
      <w:pPr>
        <w:pStyle w:val="BookText"/>
        <w:rPr/>
      </w:pPr>
      <w:r>
        <w:rPr>
          <w:rFonts w:ascii="IRNazanin" w:hAnsi="IRNazanin" w:eastAsia="IRNazanin"/>
          <w:color w:val="111111"/>
          <w:sz w:val="28"/>
          <w:sz w:val="28"/>
          <w:szCs w:val="28"/>
          <w:rtl w:val="true"/>
          <w:lang w:bidi="fa-IR"/>
        </w:rPr>
        <w:t>اصول و ریشه های غیب را می توان در سه قسم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موجوداتی که از افق حس انسان بیرون بوده،و هیچ گاه در قلمرو</w:t>
      </w:r>
    </w:p>
    <w:p>
      <w:pPr>
        <w:pStyle w:val="BookText"/>
        <w:rPr/>
      </w:pPr>
      <w:r>
        <w:rPr>
          <w:rFonts w:ascii="IRNazanin" w:hAnsi="IRNazanin" w:eastAsia="IRNazanin"/>
          <w:color w:val="111111"/>
          <w:sz w:val="28"/>
          <w:sz w:val="28"/>
          <w:szCs w:val="28"/>
          <w:rtl w:val="true"/>
          <w:lang w:bidi="fa-IR"/>
        </w:rPr>
        <w:t>حس او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ذات پروردگار جهان و حقیقت اسماء و صفات وی، و جنود غیبی خدا یعنی فرشتگان و شیوه کار آنان مانند تدبیر عالم خلقت، و جهان ارواح وجن و عالم برزخ و فرازهای مختلف آن، و رستاخیز و مواقف گوناگون 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این موجودات وکیفیات و خصوصیات آنها از افق حس و ادراک انسان بیرون بوده و هیچ گاه بشر از حقیقت و خصوصیات کمی و کیفی آنها آگاه نخواهد گشت و در برابر آنها وظیفه ای جز ایمان به وجود آنها ندارد و اگر قرآن یکی از صفات افراد پرهیزگار را ایمان به غیب می شمارد، مقصود ایمان به این گونه از غیب ها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غیب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فقط در یک صورت از حقیقت برخی از موجودات غیبی آگاه می گردد و می تواند فرشتگان و مواقف برزخ و عرصات محشر و نعیم های بهشتی و عذاب های دوزخی را از نزدیک مشاهده کند، و آن وقتی است که ظرف زندگی را دگرگون سازد، و گام در عالم غیب بگذارد و به تعبیر قرآن، دیده او تیزبین گردد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از اقسام غیب مکتشفات علمی بشر است خواه قوانینی را کشف کند که بر پهنه هستی طبیعت حکومت می کنند و یا پرده از روی موجوداتی بردارد که قرنها از افق حس او بیرون بوده اند، هر کدام باشد همگی از</w:t>
      </w:r>
    </w:p>
    <w:p>
      <w:pPr>
        <w:pStyle w:val="BookText"/>
        <w:rPr/>
      </w:pPr>
      <w:r>
        <w:rPr>
          <w:rFonts w:ascii="IRNazanin" w:hAnsi="IRNazanin" w:eastAsia="IRNazanin"/>
          <w:color w:val="111111"/>
          <w:sz w:val="28"/>
          <w:sz w:val="28"/>
          <w:szCs w:val="28"/>
          <w:rtl w:val="true"/>
          <w:lang w:bidi="fa-IR"/>
        </w:rPr>
        <w:t>اقسام آگاهی غیب حساب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روزگاری بشر از قانون جاذبه و قانون گریز از مرکز آگاه نبود و نمی دانست که کاخ بی ستون منظومه شمسی، و تمام کهکشان ها و سحابی ها بر اساس این دو قانون استوار است، از این جهت دو قانون و قوانین دیگری که بشر بعدها کشف کرد همگی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به گونه ای از چنین قوانین خبر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آسمانها را بدون ستونی که دیده شود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گزارش، خبر از غیب بود و گزارش چنین قوانین مستور بر انسان های آن روز، خود یکی از جهات اعجاز قرآن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بشر از وجود سلول و میکروب و ملکول و اتم وجهان های دور از حس مانند کهکشانها و سحابی ها وکیفیت آنها، آگاه نبود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قرآن و یا در سخنان پیشوایان معصوم، مطالبی در این مورد می رسد همگی یک نوع اخبار از غیب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آن که بشر از طریق تجربه و آزمایش، و با اختراع میکروسکپ و تلسکوپ، بر این قوانین خارج از حس، ویا موجودات دور از قلمرو احساس دست یافت، همه آنها از جهان غیب محسوب نمی شوند و در حوزه علوم و دانش های حسی بشر قرار گرفتند و آنچه که تاکنون بشر کشف نکرده و قوانینی که بر آنها دست نیافته و موجوداتی را که با دیدگان مسلح خود ندیده است، همچنان در شماره</w:t>
      </w:r>
    </w:p>
    <w:p>
      <w:pPr>
        <w:pStyle w:val="BookText"/>
        <w:rPr/>
      </w:pPr>
      <w:r>
        <w:rPr>
          <w:rFonts w:ascii="IRNazanin" w:hAnsi="IRNazanin" w:eastAsia="IRNazanin"/>
          <w:color w:val="111111"/>
          <w:sz w:val="28"/>
          <w:sz w:val="28"/>
          <w:szCs w:val="28"/>
          <w:rtl w:val="true"/>
          <w:lang w:bidi="fa-IR"/>
        </w:rPr>
        <w:t>موجودات غیبی باقی مانده اند تا روزی که بشر با اراده خداوند بزرگ بتواند پرده از روی آنها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غیبی که در گذشته اتفاق افتاده و یا در آینده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خانه کسی، حادثه ای رخ داد، آگاهی چنین فردی، آگاهی از امر محسوس بوده و آگاهی ازغیب نبود واگر همان شخص همان حادثه را برای دیگران که در آن محل نبودند، بازگو کند گزارش ازغیب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بدون آن که همان حادثه را ببیند ویا ازکسی بشنود، و یا از طریق کتاب و روزنامه و دیگر وسایل ارتباط جمعی، از آن آگاه گردد و یا از قراینی آن را حدس بزند؛ ناگهان به طور یقین از وجود آن حادثه ما را مطلع سازد؛ یک چنین گزارش، خبر از غیب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گزارش های قرآن راجع به امت های پیشین به وسیله پیامبری که نه درس خوانده و نه این مطالب را از فردی شنیده است؛ خبر از غیب می باشد، چیزی که هست این گونه خبرهای غیبی از طریق وحی قرآنی به او رسیده است ولی در عین حال ممکن است پیامبر برخی از حوادث گذشته را از طریق وحی قرآنی آگاه نگردد و در اختیار امت بگذارد، و این قسمت همان حوادث غیبی مربوط به امت های پیشین است که در سنت و اخبار وارد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گزارش های غیبی گزارش از آینده نیز بسان گزارش از گذشته، آگاهی از غیب خواهد بود</w:t>
      </w:r>
      <w:r>
        <w:rPr>
          <w:rFonts w:eastAsia="IRNazanin" w:cs="IRNazanin"/>
          <w:color w:val="111111"/>
          <w:sz w:val="28"/>
          <w:szCs w:val="28"/>
          <w:rtl w:val="true"/>
          <w:lang w:bidi="fa-IR"/>
        </w:rPr>
        <w:t>.</w:t>
      </w:r>
      <w:bookmarkStart w:id="27" w:name="pg16759_225789"/>
    </w:p>
    <w:p>
      <w:pPr>
        <w:pStyle w:val="Heading4"/>
        <w:numPr>
          <w:ilvl w:val="3"/>
          <w:numId w:val="1"/>
        </w:numPr>
        <w:rPr/>
      </w:pPr>
      <w:bookmarkStart w:id="28" w:name="__RefHeading___Toc4913420_73709187"/>
      <w:bookmarkStart w:id="29" w:name="_Toc11"/>
      <w:bookmarkEnd w:id="27"/>
      <w:bookmarkEnd w:id="28"/>
      <w:r>
        <w:rPr>
          <w:rtl w:val="true"/>
        </w:rPr>
        <w:t>فرق پیش بینی و علم غیب</w:t>
      </w:r>
      <w:bookmarkEnd w:id="29"/>
    </w:p>
    <w:p>
      <w:pPr>
        <w:pStyle w:val="BookText"/>
        <w:rPr/>
      </w:pPr>
      <w:r>
        <w:rPr>
          <w:rFonts w:ascii="IRNazanin" w:hAnsi="IRNazanin" w:eastAsia="IRNazanin"/>
          <w:color w:val="111111"/>
          <w:sz w:val="28"/>
          <w:sz w:val="28"/>
          <w:szCs w:val="28"/>
          <w:rtl w:val="true"/>
          <w:lang w:bidi="fa-IR"/>
        </w:rPr>
        <w:t>یگانه شرط خبر از آینده این است که گزارش به یک رشته قراین مستند نباشد و گرنه چنین گزارشی، خبر غیبی نبوده بلکه نتیجه مستقیم فکر و مغز زایای بشر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اساس یک رشته اطلاعاتی که از وضع دولت ها و ملّت ها دارند، اوضاع آینده جهان را از نظر درگیری و جنگ، و یا صلح و مسالمت، پیش بینی کرده، و اخباری را منتشر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گزارش های مستند به قراین و اطلاعات و تماس های دیپلماتیک، گزارش از غیب نیست، بلکه تمام گزارش های آنان، یک رشته نتیجه گیری و اطلاع از اوضاع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اطلاعات از دست آنان گرفته شود، بزرگترین دیپلمات جهان، با یک فرد عادی تفاوتی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گونه آگاهی یک نوع نتیجه گیری از اطلاعات پیشین است نه القای از جهان بالا، از این جهت گاهی، نظرات و گفته های آنان باطل از آب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امور اقتصادی و دارایی و کشاورزی، بر اثر سوابق طولانی در رشته های اختصاصی خود، به ضمیمه کسب اطلاعات دقیق، آینده را پیش بینی می کنند و مرور زمان صدق و درستی نظر آنان را ثابت می کند، در صورتی که نام هیچ کدام از این ها را نمی توان معرفت سوم و یا آگاهی از غیب نامید؛ زیرا همه این گزارش ها، مقدمات فکری و ریشه های حسی دارد، و هر فردی از این راه وارد شود به نتیجه مطلوب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غیب باید از تمام این قراین و مبادی، پیراسته باشد و از طریق اسباب عادی و مجاری علمی به دست نیاید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پیامبر اسلام از طریق وحی قرآنی، از پیروزی مجدد رومیان</w:t>
      </w:r>
      <w:bookmarkStart w:id="30" w:name="pg16759_225790"/>
    </w:p>
    <w:p>
      <w:pPr>
        <w:pStyle w:val="BookText"/>
        <w:rPr/>
      </w:pPr>
      <w:bookmarkEnd w:id="30"/>
      <w:r>
        <w:rPr>
          <w:rFonts w:ascii="IRNazanin" w:hAnsi="IRNazanin" w:eastAsia="IRNazanin"/>
          <w:color w:val="111111"/>
          <w:sz w:val="28"/>
          <w:sz w:val="28"/>
          <w:szCs w:val="28"/>
          <w:rtl w:val="true"/>
          <w:lang w:bidi="fa-IR"/>
        </w:rPr>
        <w:t>بر پارسیان در مدّت محدودی به طور قطع و یقین گزارش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بَعْدِ غَلَبِهِمْ سَیَغْلِبُونَ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پس از شکست، مجدداً پیروز می گرداند آن هم در مدت بسیار کم به مدت سه تا نه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گزارش پیامبر، مستندی جز وحی الهی نبود، و هرگز این آگاهی را از مجاری و اسباب عادی مانند موازنه قدرت های نظامی دو ملّت، بررسی روحیه سربازان وافسران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محیط حجاز بریده از جهان خارج، با نبودن وسایل ارتباط جمعی، و یا تبادل اطلاعات نظامی و سیاسی، یک چنین گزارش را در اختیار جامعه نهاد، و به همین دلیل این گونه خبرهای غیبی یکی از جهات اعجاز این کتاب جاویدان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گزارش های منجمان و ستاره شناسان و اداره هواشناسی کشورها و منطقه ها همه و همه از قلمرو بحث ما بیرون است؛ زیرا آنان تمام نتایج و گزارش های خود را از یک رشته تجارب علمی و کسب اطلاعات وتبادل نظرها به دست می آورند، و این در به روی تمام افرادی که بخواهند وارد شوند، مفتوح و باز است</w:t>
      </w:r>
      <w:r>
        <w:rPr>
          <w:rFonts w:eastAsia="IRNazanin" w:cs="IRNazanin"/>
          <w:color w:val="111111"/>
          <w:sz w:val="28"/>
          <w:szCs w:val="28"/>
          <w:rtl w:val="true"/>
          <w:lang w:bidi="fa-IR"/>
        </w:rPr>
        <w:t>.</w:t>
      </w:r>
    </w:p>
    <w:p>
      <w:pPr>
        <w:pStyle w:val="Heading4"/>
        <w:numPr>
          <w:ilvl w:val="3"/>
          <w:numId w:val="1"/>
        </w:numPr>
        <w:rPr/>
      </w:pPr>
      <w:bookmarkStart w:id="31" w:name="__RefHeading___Toc4913422_73709187"/>
      <w:bookmarkStart w:id="32" w:name="_Toc12"/>
      <w:bookmarkEnd w:id="31"/>
      <w:r>
        <w:rPr>
          <w:rtl w:val="true"/>
        </w:rPr>
        <w:t>علل معرفت سوم</w:t>
      </w:r>
      <w:bookmarkEnd w:id="32"/>
    </w:p>
    <w:p>
      <w:pPr>
        <w:pStyle w:val="Heading5"/>
        <w:numPr>
          <w:ilvl w:val="4"/>
          <w:numId w:val="1"/>
        </w:numPr>
        <w:rPr/>
      </w:pPr>
      <w:bookmarkStart w:id="33" w:name="__RefHeading___Toc4913424_73709187"/>
      <w:bookmarkStart w:id="34" w:name="_Toc13"/>
      <w:bookmarkEnd w:id="33"/>
      <w:r>
        <w:rPr>
          <w:rtl w:val="true"/>
        </w:rPr>
        <w:t>اشاره</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غیب که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آگاهی سوم نامید بدون علت نیست و هرگز چنین آگاهی از قانون علت و معلول مستثنی و بیرون نمی باشد و اصولاً نباید چنین اندیشه ای را به مغز راه داد، زیرا قانون علیّت و معلولیت</w:t>
      </w:r>
      <w:bookmarkStart w:id="35" w:name="pg16759_225791"/>
    </w:p>
    <w:p>
      <w:pPr>
        <w:pStyle w:val="BookText"/>
        <w:rPr/>
      </w:pPr>
      <w:bookmarkEnd w:id="35"/>
      <w:r>
        <w:rPr>
          <w:rFonts w:ascii="IRNazanin" w:hAnsi="IRNazanin" w:eastAsia="IRNazanin"/>
          <w:color w:val="111111"/>
          <w:sz w:val="28"/>
          <w:sz w:val="28"/>
          <w:szCs w:val="28"/>
          <w:rtl w:val="true"/>
          <w:lang w:bidi="fa-IR"/>
        </w:rPr>
        <w:t>استثناء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شایان توجه است این است که بدانیم چنین آگاهی علت عادی و طبیعی ندارد، و از مجرای علل غیر عادی و غیر طبیعی وارد ذهن فرد آگاه می گردد اینک به برخی از طرق و علل غیر طبیعی این قسم از آگاهی، اشاره می کنیم</w:t>
      </w:r>
      <w:r>
        <w:rPr>
          <w:rFonts w:eastAsia="IRNazanin" w:cs="IRNazanin"/>
          <w:color w:val="111111"/>
          <w:sz w:val="28"/>
          <w:szCs w:val="28"/>
          <w:rtl w:val="true"/>
          <w:lang w:bidi="fa-IR"/>
        </w:rPr>
        <w:t>:</w:t>
      </w:r>
    </w:p>
    <w:p>
      <w:pPr>
        <w:pStyle w:val="Heading5"/>
        <w:numPr>
          <w:ilvl w:val="4"/>
          <w:numId w:val="1"/>
        </w:numPr>
        <w:rPr/>
      </w:pPr>
      <w:bookmarkStart w:id="36" w:name="__RefHeading___Toc4913426_73709187"/>
      <w:bookmarkStart w:id="37" w:name="_Toc14"/>
      <w:bookmarkEnd w:id="36"/>
      <w:r>
        <w:rPr/>
        <w:t>1</w:t>
      </w:r>
      <w:r>
        <w:rPr>
          <w:rtl w:val="true"/>
        </w:rPr>
        <w:t>.</w:t>
      </w:r>
      <w:r>
        <w:rPr>
          <w:rtl w:val="true"/>
        </w:rPr>
        <w:t>آگاهی</w:t>
      </w:r>
      <w:bookmarkEnd w:id="37"/>
    </w:p>
    <w:p>
      <w:pPr>
        <w:pStyle w:val="BookText"/>
        <w:rPr/>
      </w:pPr>
      <w:r>
        <w:rPr>
          <w:rFonts w:ascii="IRNazanin" w:hAnsi="IRNazanin" w:eastAsia="IRNazanin"/>
          <w:color w:val="111111"/>
          <w:sz w:val="28"/>
          <w:sz w:val="28"/>
          <w:szCs w:val="28"/>
          <w:rtl w:val="true"/>
          <w:lang w:bidi="fa-IR"/>
        </w:rPr>
        <w:t>آگاهی پیامبر مستند به وحی الهی است به این معنی که لفظ و معنی هر دو از جانب خدا در اختیار او گذارده می شود و مجموع خبرهای غیبی قرآن اعم از حوادث گذشته و آینده، و معارف مربوط به خدا و اسماء و صفات و اوضاع جهان برزخ و معاد، همگی از این قبیل است یعنی غیبی است که لفظ و معنی هر دو از جانب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مطالب در صورتی روشن تر می گردد که بدانیم خود وحی مطلقاً یکی از مغیبات است که تنها در اختیار پیامبران قرار دارد ولی اگر موضوع 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تشکیل دهد که خود از قلمرو وحی و علوم عادی ومجاری طبیعی بیرون باشد، در این موقع غیب مؤکد خواهد بود و به اصطلاح ریاضی دانان غیب به توان </w:t>
      </w:r>
      <w:r>
        <w:rPr>
          <w:rStyle w:val="FootnoteAnchor"/>
          <w:rtl w:val="true"/>
        </w:rPr>
        <w:footnoteReference w:id="12"/>
      </w:r>
      <w:r>
        <w:rPr>
          <w:rFonts w:ascii="IRNazanin" w:hAnsi="IRNazanin" w:eastAsia="IRNazanin"/>
          <w:color w:val="111111"/>
          <w:sz w:val="28"/>
          <w:sz w:val="28"/>
          <w:szCs w:val="28"/>
          <w:rtl w:val="true"/>
          <w:lang w:bidi="fa-IR"/>
        </w:rPr>
        <w:t>خواهد بود، از یک طرف خود وحی و شنیدن صدای فرشته یک نوع آگاهی از غیب است که از افق حس ما بیرون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مطالبی که وحی شده نیز گزارش از امور پنهان از حس می باشد برای تفکیک غیب نخست، از غیب دوم به مثال زیر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در یک جا می 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تَرَکَیْفَ فَعَلَ رَبُّکَ بِأَصحابِ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یَجْعَلْ کَیْدَهُمْ فیتَضْلیل</w:t>
      </w:r>
      <w:r>
        <w:rPr>
          <w:rFonts w:eastAsia="Amiri" w:cs="Amiri" w:ascii="Amiri" w:hAnsi="Amiri"/>
          <w:color w:val="111111"/>
          <w:sz w:val="28"/>
          <w:szCs w:val="28"/>
          <w:rtl w:val="true"/>
          <w:lang w:bidi="ar-SA"/>
        </w:rPr>
        <w:t>) .</w:t>
      </w:r>
      <w:r>
        <w:rPr>
          <w:rStyle w:val="FootnoteAnchor"/>
          <w:rtl w:val="true"/>
        </w:rPr>
        <w:footnoteReference w:id="13"/>
      </w:r>
      <w:bookmarkStart w:id="38" w:name="pg16759_225792"/>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که خدای تو به سپاه پیل چه کرد، مگر نیرنگ آنان را قرین گمراهی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آیات از این نظر غیب است که پیامبر بدون ابزار عادی توانسته چنین الفاظ ومعانی را از مقام ربوبی بگیرد ولی هرگز از نظر مضمون، گزارش از غیب نیست و از روی یک امر پنهان پرده بر نداشته است؛ زیرا مردم حجاز از وضع سپاه پیل آگاه بودند حتی در روز نزول این آیات گروهی بودند که حادثه نابودی سپاه پیل را با دیدگان خود دیده بودند، ولی در آیه مربوط به پیروزی مجدّد روم، علاوه بر این قسمت، غیب دیگری نیز در کار است و آن این که قرآن از امر پوشیده بر مردم پرده برداشته وجریانی را که در آینده رخ خواهد داد، به اطلاع مردم رسانیده است</w:t>
      </w:r>
      <w:r>
        <w:rPr>
          <w:rFonts w:eastAsia="IRNazanin" w:cs="IRNazanin"/>
          <w:color w:val="111111"/>
          <w:sz w:val="28"/>
          <w:szCs w:val="28"/>
          <w:rtl w:val="true"/>
          <w:lang w:bidi="fa-IR"/>
        </w:rPr>
        <w:t>.</w:t>
      </w:r>
    </w:p>
    <w:p>
      <w:pPr>
        <w:pStyle w:val="Heading5"/>
        <w:numPr>
          <w:ilvl w:val="4"/>
          <w:numId w:val="1"/>
        </w:numPr>
        <w:rPr/>
      </w:pPr>
      <w:bookmarkStart w:id="39" w:name="__RefHeading___Toc4913428_73709187"/>
      <w:bookmarkStart w:id="40" w:name="_Toc15"/>
      <w:bookmarkEnd w:id="39"/>
      <w:r>
        <w:rPr/>
        <w:t>2</w:t>
      </w:r>
      <w:r>
        <w:rPr>
          <w:rtl w:val="true"/>
        </w:rPr>
        <w:t xml:space="preserve">. </w:t>
      </w:r>
      <w:r>
        <w:rPr>
          <w:rtl w:val="true"/>
        </w:rPr>
        <w:t>به وسیله فرشته</w:t>
      </w:r>
      <w:bookmarkEnd w:id="40"/>
    </w:p>
    <w:p>
      <w:pPr>
        <w:pStyle w:val="BookText"/>
        <w:rPr/>
      </w:pPr>
      <w:r>
        <w:rPr>
          <w:rFonts w:ascii="IRNazanin" w:hAnsi="IRNazanin" w:eastAsia="IRNazanin"/>
          <w:color w:val="111111"/>
          <w:sz w:val="28"/>
          <w:sz w:val="28"/>
          <w:szCs w:val="28"/>
          <w:rtl w:val="true"/>
          <w:lang w:bidi="fa-IR"/>
        </w:rPr>
        <w:t>گاهی فرشته ای به صورت انسان متمثّل می گردد و پیامبران و اولیای الهی را از یک رشته امور پنهان از حس، مطلع می سازد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از مذاکره فرشته که به صورت انسانی برای او متمثّل گردیده بود، آگاه شد که خداوند به او فرزندی خواهد داد که دارای صفات خاصی می باشد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از گفتگوی فرشتگانی که در مسیر خود برای نابود کردن قوم لوط، در منزل او فرود آمده بودند آگاه شدند که خداوند، در دوران کهولت و پیری به آنها فرزندی عطا خواهد نمود</w:t>
      </w:r>
      <w:r>
        <w:rPr>
          <w:rFonts w:eastAsia="IRNazanin" w:cs="IRNazanin"/>
          <w:color w:val="111111"/>
          <w:sz w:val="28"/>
          <w:szCs w:val="28"/>
          <w:rtl w:val="true"/>
          <w:lang w:bidi="fa-IR"/>
        </w:rPr>
        <w:t>.</w:t>
      </w:r>
      <w:r>
        <w:rPr>
          <w:rStyle w:val="FootnoteAnchor"/>
          <w:rtl w:val="true"/>
        </w:rPr>
        <w:footnoteReference w:id="15"/>
      </w:r>
      <w:bookmarkStart w:id="41" w:name="pg16759_225793"/>
    </w:p>
    <w:p>
      <w:pPr>
        <w:pStyle w:val="BookText"/>
        <w:rPr/>
      </w:pPr>
      <w:bookmarkEnd w:id="4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فرشتگان که به صورت انسانی مجسم شده بودند، آگاه شدند که در همان نیمه شب قوم لوط، نابود خواهند شد، و همسر لوط نیز جزء همین گروه نابود شده خواهد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چند مورد به عنوان نمونه بیان شد و از این قبیل موارد بسیار در قرآن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آگاهی ها، که از طریق تمثّل فرشتگان و گزارش آنان در اختیار اولیای الهی قرار می گیرد، نمونه ای از آگاهی از غیب است که افراد عادی از آن بهره ای ندارند</w:t>
      </w:r>
      <w:r>
        <w:rPr>
          <w:rFonts w:eastAsia="IRNazanin" w:cs="IRNazanin"/>
          <w:color w:val="111111"/>
          <w:sz w:val="28"/>
          <w:szCs w:val="28"/>
          <w:rtl w:val="true"/>
          <w:lang w:bidi="fa-IR"/>
        </w:rPr>
        <w:t>.</w:t>
      </w:r>
    </w:p>
    <w:p>
      <w:pPr>
        <w:pStyle w:val="Heading5"/>
        <w:numPr>
          <w:ilvl w:val="4"/>
          <w:numId w:val="1"/>
        </w:numPr>
        <w:rPr/>
      </w:pPr>
      <w:bookmarkStart w:id="42" w:name="__RefHeading___Toc4913430_73709187"/>
      <w:bookmarkStart w:id="43" w:name="_Toc16"/>
      <w:bookmarkEnd w:id="42"/>
      <w:r>
        <w:rPr/>
        <w:t>3</w:t>
      </w:r>
      <w:r>
        <w:rPr>
          <w:rtl w:val="true"/>
        </w:rPr>
        <w:t xml:space="preserve">. </w:t>
      </w:r>
      <w:r>
        <w:rPr>
          <w:rtl w:val="true"/>
        </w:rPr>
        <w:t>رؤیای صادق</w:t>
      </w:r>
      <w:bookmarkEnd w:id="43"/>
    </w:p>
    <w:p>
      <w:pPr>
        <w:pStyle w:val="BookText"/>
        <w:rPr/>
      </w:pPr>
      <w:r>
        <w:rPr>
          <w:rFonts w:ascii="IRNazanin" w:hAnsi="IRNazanin" w:eastAsia="IRNazanin"/>
          <w:color w:val="111111"/>
          <w:sz w:val="28"/>
          <w:sz w:val="28"/>
          <w:szCs w:val="28"/>
          <w:rtl w:val="true"/>
          <w:lang w:bidi="fa-IR"/>
        </w:rPr>
        <w:t>رؤیای صادق و خواب های راستین یکی دیگر از وسایل آگاهی از غیب است و نمونه های آن را در آینده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رؤیا، آگاه شد که از جانب خدا مأمور است که فرزند خود اسماعیل را ذبح کند و آن چنان به صحت خواب خود ایمان داشت که مقدمات آن را فراهم ساخت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حضرت یعقوب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علم به تعبیر خواب، حوادثی را پیش بینی می کردند و از امور پنهان از حس، گزارش می دادند که مشروح این قسمت را در آینده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اسلامی یکی از طرق وحی را؛ رؤیاهای صادق و خواب راستین پیامبران می دانند</w:t>
      </w:r>
      <w:r>
        <w:rPr>
          <w:rFonts w:eastAsia="IRNazanin" w:cs="IRNazanin"/>
          <w:color w:val="111111"/>
          <w:sz w:val="28"/>
          <w:szCs w:val="28"/>
          <w:rtl w:val="true"/>
          <w:lang w:bidi="fa-IR"/>
        </w:rPr>
        <w:t>.</w:t>
      </w:r>
    </w:p>
    <w:p>
      <w:pPr>
        <w:pStyle w:val="Heading5"/>
        <w:numPr>
          <w:ilvl w:val="4"/>
          <w:numId w:val="1"/>
        </w:numPr>
        <w:rPr/>
      </w:pPr>
      <w:bookmarkStart w:id="44" w:name="__RefHeading___Toc4913432_73709187"/>
      <w:bookmarkStart w:id="45" w:name="_Toc17"/>
      <w:bookmarkEnd w:id="44"/>
      <w:r>
        <w:rPr/>
        <w:t>4</w:t>
      </w:r>
      <w:r>
        <w:rPr>
          <w:rtl w:val="true"/>
        </w:rPr>
        <w:t xml:space="preserve">. </w:t>
      </w:r>
      <w:r>
        <w:rPr>
          <w:rtl w:val="true"/>
        </w:rPr>
        <w:t>القای روح</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 رشته حقایق و امور پنهان از حس، بر ضمیر القا می گردد</w:t>
      </w:r>
    </w:p>
    <w:p>
      <w:pPr>
        <w:pStyle w:val="BookText"/>
        <w:rPr/>
      </w:pPr>
      <w:r>
        <w:rPr>
          <w:rFonts w:ascii="IRNazanin" w:hAnsi="IRNazanin" w:eastAsia="IRNazanin"/>
          <w:color w:val="111111"/>
          <w:sz w:val="28"/>
          <w:sz w:val="28"/>
          <w:szCs w:val="28"/>
          <w:rtl w:val="true"/>
          <w:lang w:bidi="fa-IR"/>
        </w:rPr>
        <w:t>ناگهان فضای روح، آن چنان روشن می گردد که یقین پیدا می کند که آنچه را دریافت نموده است صحیح و 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موسی در پیچ و تاب فرزند دلبند خود بود ناگهان به او الهام شد که او را در میان جعبه ای بگذارد و آن را به روی آب های نیل روانه سازد و در سرنوشت او نیندیشد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رادُّوهُ إِلَیْکِ وَجاعِلُوهُ مِنَ الْمُرْسَلِینَ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بندگان برگزیده خداوند که دارای ضمیر صاف وپاکی هستند و از هر نوع آلایش های مادی پاک و پیراسته اند و از تقوا و پرهیزگاری سهم وافری دارند گاهی مشمول چنین الطاف الهی می باشند و ما در طول زندگی خود نمونه هایی از این افراد را دیده و چیزهایی از آنان شنیده ایم و فرد عارف به مقام بندگان خداوند در امکان چنین الطاف و مرحمت شک و تردید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طرق و راه هایی است که پیامبران و پیشوایان معصوم و بندگان متقی و پرهیزگار را از امور پنهان از حس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طرق مخصوص حاملان وحی و پیامبران الهی است و برخی دیگر از یک عمومیت نسبی برخوردار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پایان نکته ای یادآور می شویم و آن این که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در این بررسی آگاهی پیامبران از طریق نخست نیست، یعنی نمی خواهیم ثابت کنیم که به پیامبران وحی می شود که خود تنها یک نوع اطلاع از غیب است و نمی خواهیم بگوییم که پیامبر اسلام مثلاً از طریق وحی</w:t>
      </w:r>
    </w:p>
    <w:p>
      <w:pPr>
        <w:pStyle w:val="BookText"/>
        <w:rPr/>
      </w:pPr>
      <w:r>
        <w:rPr>
          <w:rFonts w:ascii="IRNazanin" w:hAnsi="IRNazanin" w:eastAsia="IRNazanin"/>
          <w:color w:val="111111"/>
          <w:sz w:val="28"/>
          <w:sz w:val="28"/>
          <w:szCs w:val="28"/>
          <w:rtl w:val="true"/>
          <w:lang w:bidi="fa-IR"/>
        </w:rPr>
        <w:t>قرآنی از یک رشته امور پنهان از غیب آگاه می گردد همچنان که از طریق وحی قرآنی از پیروزی مجدد رومیان آگاه شد زیرا یک چنین آگاهی از غیب در ملل متدین جهان منکری ندارد که روی آن، بحث و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موضوع بحث ما را تشکیل می دهد این است که پیامبران و اولیای الهی از طرقی که به اصول آنها اشاره شده، از یک رشته امور پنهان از حس آگاه می گردند و در اختیار امت می گذارند و از این طریق، ارتباط خود را با جهان غیب ثابت می نمایند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گزارشهایی با ادعای رهبری وجانشینی از پیامبر اسلام، قرین و همراه گردید می تواند کمک مؤثری به حقانیت ادعا بنماید و از این جهت گروهی از علما و دانشمندان محقّق اسلام، آگاهی امام را ازغیب، نشانه فضلیت و برتری و یا گواه بر حقانیت ادعای او در موضوع خلافت می دانند</w:t>
      </w:r>
      <w:r>
        <w:rPr>
          <w:rFonts w:eastAsia="IRNazanin" w:cs="IRNazanin"/>
          <w:color w:val="111111"/>
          <w:sz w:val="28"/>
          <w:szCs w:val="28"/>
          <w:rtl w:val="true"/>
          <w:lang w:bidi="fa-IR"/>
        </w:rPr>
        <w:t>.</w:t>
      </w:r>
      <w:bookmarkStart w:id="46" w:name="pg16759_225796"/>
    </w:p>
    <w:p>
      <w:pPr>
        <w:pStyle w:val="Heading3"/>
        <w:numPr>
          <w:ilvl w:val="2"/>
          <w:numId w:val="1"/>
        </w:numPr>
        <w:rPr/>
      </w:pPr>
      <w:bookmarkStart w:id="47" w:name="__RefHeading___Toc4913434_73709187"/>
      <w:bookmarkStart w:id="48" w:name="_Toc18"/>
      <w:bookmarkEnd w:id="46"/>
      <w:bookmarkEnd w:id="47"/>
      <w:r>
        <w:rPr/>
        <w:t>2</w:t>
      </w:r>
      <w:r>
        <w:rPr>
          <w:rtl w:val="true"/>
        </w:rPr>
        <w:t xml:space="preserve">- </w:t>
      </w:r>
      <w:r>
        <w:rPr>
          <w:rtl w:val="true"/>
        </w:rPr>
        <w:t>بشر و آگاهی از غیب</w:t>
      </w:r>
      <w:bookmarkEnd w:id="48"/>
    </w:p>
    <w:p>
      <w:pPr>
        <w:pStyle w:val="Heading4"/>
        <w:numPr>
          <w:ilvl w:val="3"/>
          <w:numId w:val="1"/>
        </w:numPr>
        <w:rPr/>
      </w:pPr>
      <w:bookmarkStart w:id="49" w:name="__RefHeading___Toc4913436_73709187"/>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این روزها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زبانها افتاده و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جراید ومجلات بلکه در مکالمات روزانه مردم دیده و شنیده می شود، به همین مناسبت ما برای آگاهی خارج از افق حس و فکر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هر بشری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کم کم وارد محیط آگاهی می گردد و به تدریج روزنه هایی به دنیای خارج از ذهن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طریق حواس ظاهری به حقایقی دست می یابد، سپس بر اثر تکامل دستگاه تعقل و تفکر، کم کم با حقایقی که از قلمرو حس و لمس بیرون می باشد آشنا می گردد، و در نتیجه یک فرد عقلانی و استدلالی گشته و از یک رشته حقایق کلی و قوانین علمی آگاه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میان افراد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آگاهانی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شوند که از طریق الهام، از مطالبی آگاه می گردند که هرگز از طریق استدلال راهی به کشف آنها وجود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دانشمندان، ادراک بشر را به این سه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استدلال گران و 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عارفان و روشن 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اند</w:t>
      </w:r>
      <w:r>
        <w:rPr>
          <w:rFonts w:eastAsia="IRNazanin" w:cs="IRNazanin"/>
          <w:color w:val="111111"/>
          <w:sz w:val="28"/>
          <w:szCs w:val="28"/>
          <w:rtl w:val="true"/>
          <w:lang w:bidi="fa-IR"/>
        </w:rPr>
        <w:t>.</w:t>
      </w:r>
      <w:bookmarkStart w:id="51" w:name="pg16759_225797"/>
    </w:p>
    <w:p>
      <w:pPr>
        <w:pStyle w:val="BookText"/>
        <w:rPr/>
      </w:pPr>
      <w:bookmarkEnd w:id="51"/>
      <w:r>
        <w:rPr>
          <w:rFonts w:ascii="IRNazanin" w:hAnsi="IRNazanin" w:eastAsia="IRNazanin"/>
          <w:color w:val="111111"/>
          <w:sz w:val="28"/>
          <w:sz w:val="28"/>
          <w:szCs w:val="28"/>
          <w:rtl w:val="true"/>
          <w:lang w:bidi="fa-IR"/>
        </w:rPr>
        <w:t>تو گویی ظاهر بینان به کمک حس، متفکران به مدد استدلال وروشن بینان به یاری الهام واشراق از جهان بالا، به کشف حقایق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نوابغ جهان، فیلسوفان و دانشمندان تأیید می کنند که یافته ها وساخته ها و پرداخته های بی سابقه آنان، بیشتر بر اثر جرقه های روشنی بخش و الهام آمیز، به ذهن آنان خطور کرده و سپس آنها به یاری شیوه های تجربی ویا روش استدلالی به پرورش و تکمیل وتحقیق آنها مبادرت جسته اند</w:t>
      </w:r>
      <w:r>
        <w:rPr>
          <w:rFonts w:eastAsia="IRNazanin" w:cs="IRNazanin"/>
          <w:color w:val="111111"/>
          <w:sz w:val="28"/>
          <w:szCs w:val="28"/>
          <w:rtl w:val="true"/>
          <w:lang w:bidi="fa-IR"/>
        </w:rPr>
        <w:t>.</w:t>
      </w:r>
    </w:p>
    <w:p>
      <w:pPr>
        <w:pStyle w:val="Heading4"/>
        <w:numPr>
          <w:ilvl w:val="3"/>
          <w:numId w:val="1"/>
        </w:numPr>
        <w:rPr/>
      </w:pPr>
      <w:bookmarkStart w:id="52" w:name="__RefHeading___Toc4913438_73709187"/>
      <w:bookmarkStart w:id="53" w:name="_Toc20"/>
      <w:bookmarkEnd w:id="52"/>
      <w:r>
        <w:rPr>
          <w:rtl w:val="true"/>
        </w:rPr>
        <w:t>راه های سه گانه معرفت</w:t>
      </w:r>
      <w:bookmarkEnd w:id="53"/>
    </w:p>
    <w:p>
      <w:pPr>
        <w:pStyle w:val="Heading5"/>
        <w:numPr>
          <w:ilvl w:val="4"/>
          <w:numId w:val="1"/>
        </w:numPr>
        <w:rPr/>
      </w:pPr>
      <w:bookmarkStart w:id="54" w:name="__RefHeading___Toc4913440_73709187"/>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از این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برای نیل به مقصود، سه شاهراه در اختیار دارد، توده مردم غالباً از طریق نخست، و گروهی از راه دوم، و افراد انگشت شماری بر اثر تکامل روحی از راه سوم استفاده می کنند</w:t>
      </w:r>
      <w:r>
        <w:rPr>
          <w:rFonts w:eastAsia="IRNazanin" w:cs="IRNazanin"/>
          <w:color w:val="111111"/>
          <w:sz w:val="28"/>
          <w:szCs w:val="28"/>
          <w:rtl w:val="true"/>
          <w:lang w:bidi="fa-IR"/>
        </w:rPr>
        <w:t>.</w:t>
      </w:r>
    </w:p>
    <w:p>
      <w:pPr>
        <w:pStyle w:val="Heading5"/>
        <w:numPr>
          <w:ilvl w:val="4"/>
          <w:numId w:val="1"/>
        </w:numPr>
        <w:rPr/>
      </w:pPr>
      <w:bookmarkStart w:id="56" w:name="__RefHeading___Toc4913442_73709187"/>
      <w:bookmarkStart w:id="57" w:name="_Toc22"/>
      <w:bookmarkEnd w:id="56"/>
      <w:r>
        <w:rPr/>
        <w:t>1</w:t>
      </w:r>
      <w:r>
        <w:rPr>
          <w:rtl w:val="true"/>
        </w:rPr>
        <w:t xml:space="preserve">. </w:t>
      </w:r>
      <w:r>
        <w:rPr>
          <w:rtl w:val="true"/>
        </w:rPr>
        <w:t>راه تجربی و حسی</w:t>
      </w:r>
      <w:bookmarkEnd w:id="57"/>
    </w:p>
    <w:p>
      <w:pPr>
        <w:pStyle w:val="BookText"/>
        <w:rPr/>
      </w:pPr>
      <w:r>
        <w:rPr>
          <w:rFonts w:ascii="IRNazanin" w:hAnsi="IRNazanin" w:eastAsia="IRNazanin"/>
          <w:color w:val="111111"/>
          <w:sz w:val="28"/>
          <w:sz w:val="28"/>
          <w:szCs w:val="28"/>
          <w:rtl w:val="true"/>
          <w:lang w:bidi="fa-IR"/>
        </w:rPr>
        <w:t>مقصود از این قسم آن رشته ادراکاتی است که از طریق حواس برونی وارد قلمرو ذهن می گردند مثلاً هر یک از دیدنیها و چشیدنیها و بوییدنیها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ابزار ویژه خود، در محل ادراکات ما قرار می گیرند و امروز اختراع تلسکوپ و میکروسکپ و رادیو و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شایان تقدیری به ادراکات بشر نموده و او را بر دور و نزدیک مسلط ساخته است</w:t>
      </w:r>
      <w:r>
        <w:rPr>
          <w:rFonts w:eastAsia="IRNazanin" w:cs="IRNazanin"/>
          <w:color w:val="111111"/>
          <w:sz w:val="28"/>
          <w:szCs w:val="28"/>
          <w:rtl w:val="true"/>
          <w:lang w:bidi="fa-IR"/>
        </w:rPr>
        <w:t>.</w:t>
      </w:r>
    </w:p>
    <w:p>
      <w:pPr>
        <w:pStyle w:val="Heading5"/>
        <w:numPr>
          <w:ilvl w:val="4"/>
          <w:numId w:val="1"/>
        </w:numPr>
        <w:rPr/>
      </w:pPr>
      <w:bookmarkStart w:id="58" w:name="__RefHeading___Toc4913444_73709187"/>
      <w:bookmarkStart w:id="59" w:name="_Toc23"/>
      <w:bookmarkEnd w:id="58"/>
      <w:r>
        <w:rPr/>
        <w:t>2</w:t>
      </w:r>
      <w:r>
        <w:rPr>
          <w:rtl w:val="true"/>
        </w:rPr>
        <w:t xml:space="preserve">. </w:t>
      </w:r>
      <w:r>
        <w:rPr>
          <w:rtl w:val="true"/>
        </w:rPr>
        <w:t>راه استدلالی و تعقلی</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متفکران جهان با به کار انداختن دستگاه تعقل و اندیشه، از یک رشته</w:t>
      </w:r>
      <w:bookmarkStart w:id="60" w:name="pg16759_225798"/>
    </w:p>
    <w:p>
      <w:pPr>
        <w:pStyle w:val="BookText"/>
        <w:rPr/>
      </w:pPr>
      <w:bookmarkEnd w:id="60"/>
      <w:r>
        <w:rPr>
          <w:rFonts w:ascii="IRNazanin" w:hAnsi="IRNazanin" w:eastAsia="IRNazanin"/>
          <w:color w:val="111111"/>
          <w:sz w:val="28"/>
          <w:sz w:val="28"/>
          <w:szCs w:val="28"/>
          <w:rtl w:val="true"/>
          <w:lang w:bidi="fa-IR"/>
        </w:rPr>
        <w:t>مقدمات بدیهی وروشن وثابت در علوم، یک رشته قوانین کلی خارج از حس را کشف می کنند و قله هایی از معرفت و کمال را تسخیر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کلی علوم به قید کلیت، مسایل فلسفی و آگاهی های مربوط به خدا و صفات و افعال او، و مسایلی که در علم عقاید و مذاهب مطرح می گردد، همگی مولود دستگاه تفکر و نتیجه به کار افتادن نیروی عقل انسانی است</w:t>
      </w:r>
      <w:r>
        <w:rPr>
          <w:rFonts w:eastAsia="IRNazanin" w:cs="IRNazanin"/>
          <w:color w:val="111111"/>
          <w:sz w:val="28"/>
          <w:szCs w:val="28"/>
          <w:rtl w:val="true"/>
          <w:lang w:bidi="fa-IR"/>
        </w:rPr>
        <w:t>.</w:t>
      </w:r>
    </w:p>
    <w:p>
      <w:pPr>
        <w:pStyle w:val="Heading5"/>
        <w:numPr>
          <w:ilvl w:val="4"/>
          <w:numId w:val="1"/>
        </w:numPr>
        <w:rPr/>
      </w:pPr>
      <w:bookmarkStart w:id="61" w:name="__RefHeading___Toc4913446_73709187"/>
      <w:bookmarkStart w:id="62" w:name="_Toc24"/>
      <w:bookmarkEnd w:id="61"/>
      <w:r>
        <w:rPr/>
        <w:t>3</w:t>
      </w:r>
      <w:r>
        <w:rPr>
          <w:rtl w:val="true"/>
        </w:rPr>
        <w:t xml:space="preserve">. </w:t>
      </w:r>
      <w:r>
        <w:rPr>
          <w:rtl w:val="true"/>
        </w:rPr>
        <w:t>راه الهام و اشراق</w:t>
      </w:r>
      <w:bookmarkEnd w:id="62"/>
    </w:p>
    <w:p>
      <w:pPr>
        <w:pStyle w:val="BookText"/>
        <w:rPr/>
      </w:pPr>
      <w:r>
        <w:rPr>
          <w:rFonts w:ascii="IRNazanin" w:hAnsi="IRNazanin" w:eastAsia="IRNazanin"/>
          <w:color w:val="111111"/>
          <w:sz w:val="28"/>
          <w:sz w:val="28"/>
          <w:szCs w:val="28"/>
          <w:rtl w:val="true"/>
          <w:lang w:bidi="fa-IR"/>
        </w:rPr>
        <w:t>این راه، واقعیت شناسی سومی است که در ورای دستگاه حس و تعقل قرار دارد، یک نوع واقعیت شناسی نوی است که امکان آن از نظر علم و دانش قابل انکار نیست، البته نظام جهان بینی محدود مادی نمی تواند یک چنین ادراک غیر حسی و تعقلی را بپذیرد امّا از نظر اصول علمی راهی برای انکار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یکی از روان شناسان، جنبه های تجربی، به وسیله حواس شناخته می شود وجنبه های عقلانی به واسطه اندیشه منطقی و ریاضی به مرحله ادراک می رسد و سرانجام بر اثر اشراق و الهام، جلوه هایی از جنبه های ماورای حس و استدلال، روشن بینی های برق آسا، و جرقه های روشنگر که ذهن حساس نوابغ، از آنها برخوردار است به مقام رؤیت می رسند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 معروف یکی از آن افرادی است که وجود سه شاهراه حقیقت شناسی را به روشنی تصدیق کرده و برای ادراک عرفانی و به اصطلاح الهام، مقام و منزلتی ویژه قایل است و صریحاً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این راه را تخطئه و تحقیر نمود مگر می توان آموزش گسترده ادیان بزرگ را یک</w:t>
      </w:r>
    </w:p>
    <w:p>
      <w:pPr>
        <w:pStyle w:val="BookText"/>
        <w:rPr/>
      </w:pPr>
      <w:r>
        <w:rPr>
          <w:rFonts w:ascii="IRNazanin" w:hAnsi="IRNazanin" w:eastAsia="IRNazanin"/>
          <w:color w:val="111111"/>
          <w:sz w:val="28"/>
          <w:sz w:val="28"/>
          <w:szCs w:val="28"/>
          <w:rtl w:val="true"/>
          <w:lang w:bidi="fa-IR"/>
        </w:rPr>
        <w:t>سره به تقلید کوته بینان نظام مادی ناچیز وبی حکمت شمرد و برای آن ارزشی قایل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معرفت های سه گانه را به شرح زیر نام گذاری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حس یا حس آگاهی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عقل یا خرد آگاهی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الهام یا دل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روانشناسی الهام را به صورت یک واقعیت روانی پذیرفته و آن را چنین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ناگهانی، آگاهی بخش توضیح دهنده یک باره و بدون مقدمه، که چون برقی لامع در صفحه ذهن می درخشد بی آنکه حتی غالباً پیشاپیش درباره آن اندیشیده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و نفوذ الهام در اکتشافات علمی مورد تأیید دانشمندان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انیشتین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گشوده و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با بسیاری از فلاسفه و عرفا هماهنگ گشته وبسان برخی از دانشمندان اسلامی که الهام را کلید معارف می دانند وی الهام را عامل پر ارج در اکتشافات علمی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دانشمند شیمی دان آمریکایی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نامه ای برای تحقیق، درباره اهمیت الهام در کشف وحل مشکلات علمی، میان گروهی از دانشمندان شیمی پخش کردند و نتایج بسیار ارزنده آن انتشار یافته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مورد سؤال را اینطور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حل مسأله ای کار و فکر می کردم، ولی در اثر اشکالات و ابهامات فراوان آن،</w:t>
      </w:r>
      <w:bookmarkStart w:id="63" w:name="pg16759_225800"/>
    </w:p>
    <w:p>
      <w:pPr>
        <w:pStyle w:val="BookText"/>
        <w:rPr/>
      </w:pPr>
      <w:bookmarkEnd w:id="63"/>
      <w:r>
        <w:rPr>
          <w:rFonts w:ascii="IRNazanin" w:hAnsi="IRNazanin" w:eastAsia="IRNazanin"/>
          <w:color w:val="111111"/>
          <w:sz w:val="28"/>
          <w:sz w:val="28"/>
          <w:szCs w:val="28"/>
          <w:rtl w:val="true"/>
          <w:lang w:bidi="fa-IR"/>
        </w:rPr>
        <w:t xml:space="preserve">تصمیم گرفتم که دیگر به کلی کار خاص به آن و تمام افکار مربوط به آن را کنار بگذارم، فردای آن روز در حالی که سخت مشغول کاری کاملاً از نوع دیگر بودم یک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جهش برق، در خاطرم خطور کرد و آن همان حلّ مسأله ای بود که مرا به کلی مأیوس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گزارش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هانری یوانکاره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نامی فرانسه و بسیاری از دانشمندان طبیعی، ریاضی و فیزیک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است که بسیاری از الهام های علمی که سبب کشف واقعیتی پر ارج شده است نه تنها با اشتغال و تمرکز فکری دانشمندان در زمان فعالیتشان ارتباط نداشته است، بلکه حتی با رشته تخصصی آنان نیز دارای رابطه نزدیک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گویای این مطلب این است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لویی پاستور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متخصص در شیمی بوده به کشف میکروب موفق شده است</w:t>
      </w:r>
      <w:r>
        <w:rPr>
          <w:rFonts w:eastAsia="IRNazanin" w:cs="IRNazanin"/>
          <w:color w:val="111111"/>
          <w:sz w:val="28"/>
          <w:szCs w:val="28"/>
          <w:rtl w:val="true"/>
          <w:lang w:bidi="fa-IR"/>
        </w:rPr>
        <w:t>.</w:t>
      </w:r>
    </w:p>
    <w:p>
      <w:pPr>
        <w:pStyle w:val="Heading4"/>
        <w:numPr>
          <w:ilvl w:val="3"/>
          <w:numId w:val="1"/>
        </w:numPr>
        <w:rPr/>
      </w:pPr>
      <w:bookmarkStart w:id="64" w:name="__RefHeading___Toc4913448_73709187"/>
      <w:bookmarkStart w:id="65" w:name="_Toc25"/>
      <w:bookmarkEnd w:id="64"/>
      <w:r>
        <w:rPr>
          <w:rtl w:val="true"/>
        </w:rPr>
        <w:t>الهام والکسیس کارل</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دانشمندان معاصر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است که برای الهام، ارزش خاصی قایل شده است و معتقد است که روشن بینان بدون استفاده از اعضای حس خود، افکار دیگران را درک می کنند وحوادث دور از لحاظ مکان و زمان را کم و بیش می بینند و آن را یک موهبت استثنایی می داند که جز افراد معدودی از آن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نامی کوشیده است که در این بحث مطالب علمی و یقینی را از مطالب و مسایل احتمالی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چون مجموعه مطالعات و تجربیاتی که در تمام اعصار و</w:t>
      </w:r>
    </w:p>
    <w:p>
      <w:pPr>
        <w:pStyle w:val="BookText"/>
        <w:rPr/>
      </w:pPr>
      <w:r>
        <w:rPr>
          <w:rFonts w:ascii="IRNazanin" w:hAnsi="IRNazanin" w:eastAsia="IRNazanin"/>
          <w:color w:val="111111"/>
          <w:sz w:val="28"/>
          <w:sz w:val="28"/>
          <w:szCs w:val="28"/>
          <w:rtl w:val="true"/>
          <w:lang w:bidi="fa-IR"/>
        </w:rPr>
        <w:t>همه کشورها شده در نظر بیاورد وآنچه را نگاشته یا خود دیده و یا از دانشمندانی که با او همکاری کرده اند فرا گرفته و توانسته است بسیاری از شکل های فعالیت های انسانی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این که خوانندگان گرامی با نظریه این دانشمند درباره الهام بیشتر آشنا شوند خلاصه گفتار اورا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اکتشافات علمی تنها محصول و اثر فکر آدمی نیست، و نوابغ علاوه بر نیروی مطالعه و درک قضایا، از خصایص دیگری چون اشراق برخوردارند با اشراق چیزهایی را که بر دیگران پوشیده است می یابند و روابط مجهول بین قضایایی را که ظاهراً با هم ارتباط ندارند می بینند ووجود گنجینه های مجهول را به فراست در می یابند، تمام مردان بزرگ از موهبت اشراق برخوردارند و بدون دلیل و تحلیل، آنچه را که دانستنش اهمیت دارد می دانند، یک مدیر واقعی احتیاجی به محک های هوش و اوراق اطلاعاتی برای انتخاب مرئوسین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قاضی خوب بدون توجه به جزئیات مواد وتبصره های قانون، وحتی گاهی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کاردوزو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دست داشتن ادعانامه غلط می تواند حکم صحیح بدهد، یک دانشمند بزرگ خود به خود به سوی راهی که منجر به کشف تازه ای خواهد شد کشانده می شود این همان کیفیتی است که پیشتر، الهام نامیده می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را می 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منطقی و دیگری اشراقی، ترقی علوم، مرهون این هر دو دسته است در علوم ریاضی که اساس و پایه کاملاً منطقی دارد، نیز اشراق سهم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ریاضی دانان هم اشراقی می توان یافت و هم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ایراشتراس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بینان بدون استفاده از اعضای حس خود، افکار دیگران را درک می کنند و حوادث دور از لحاظ زمان و مکان را کم</w:t>
      </w:r>
    </w:p>
    <w:p>
      <w:pPr>
        <w:pStyle w:val="BookText"/>
        <w:rPr/>
      </w:pPr>
      <w:r>
        <w:rPr>
          <w:rFonts w:ascii="IRNazanin" w:hAnsi="IRNazanin" w:eastAsia="IRNazanin"/>
          <w:color w:val="111111"/>
          <w:sz w:val="28"/>
          <w:sz w:val="28"/>
          <w:szCs w:val="28"/>
          <w:rtl w:val="true"/>
          <w:lang w:bidi="fa-IR"/>
        </w:rPr>
        <w:t xml:space="preserve">و بیش می بینند و از بعضی اشیا و قضایا اطلاعات مطمئن تری از آنچه با اعضای حس درک می شود می دهند برای فرد روشن بین خواندن افکار شخصی دیگر، به اندازه توصیف چهره وی آسان است ولی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بیان آنچه در شعور وی می گذرد کافی نیست چون چیزی را نمی بیند در جایی جستجو نمی کند بلکه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 هنگام مرگ یا هنگام مواجه شدن با یک خطر بزرگ، بین فرد با فرد دیگر ارتباطی برقرار می شود وکسی که در بستر مرگ افتاده و یا قربانی حادثه ای شده است برای یک لحظه، به شکل عادی خود، به نظر یکی از دوستان نزدیکش می رسد، اغلب این شبح خیالی، خاموش و ساکت می ماند و گاهی نیز سخن می گوید و مرگ خود را خبر می دهد و نیز گاهی، روشن بین از فاصله بعید می تواند منظره یا شخص یا صحنه را ببیند و آن را با دقت ترسیم وتوصیف کند وچه بسیار کسانی که در حال عادی روشن بین نیستند ولی در طول عمر خود یکی دوبار این قبیل ارتباطات را تجربه کرده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گاهی شناسایی دنیای خارج، از راه های دیگری به جز اعضای حسی برای ما میسّر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فکر می تواند حتی از فواصل دور، دو فرد انسان را مستقیماً با هم مربوط کند این قضایا که مطالعه آنها در عهده علم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متاپسیشیک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همان طوری که هست پذیرفته شود زیرا حقایقی در بردارد وجنبه ای از وجود انسانی را که هنوز خوب شناخته نشده است معرفی می کند و شاید بتواند علت روشن بینی فوق العاده برخی ها را برای ما روشن سازد</w:t>
      </w:r>
      <w:r>
        <w:rPr>
          <w:rFonts w:eastAsia="IRNazanin" w:cs="IRNazanin"/>
          <w:color w:val="111111"/>
          <w:sz w:val="28"/>
          <w:szCs w:val="28"/>
          <w:rtl w:val="true"/>
          <w:lang w:bidi="fa-IR"/>
        </w:rPr>
        <w:t>».</w:t>
      </w:r>
      <w:r>
        <w:rPr>
          <w:rStyle w:val="FootnoteAnchor"/>
          <w:rtl w:val="true"/>
        </w:rPr>
        <w:footnoteReference w:id="20"/>
      </w:r>
      <w:bookmarkStart w:id="66" w:name="pg16759_225803"/>
    </w:p>
    <w:p>
      <w:pPr>
        <w:pStyle w:val="BookText"/>
        <w:rPr/>
      </w:pPr>
      <w:bookmarkEnd w:id="66"/>
      <w:r>
        <w:rPr>
          <w:rFonts w:ascii="IRNazanin" w:hAnsi="IRNazanin" w:eastAsia="IRNazanin"/>
          <w:color w:val="111111"/>
          <w:sz w:val="28"/>
          <w:sz w:val="28"/>
          <w:szCs w:val="28"/>
          <w:rtl w:val="true"/>
          <w:lang w:bidi="fa-IR"/>
        </w:rPr>
        <w:t>بنابراین ادراک حسی و تعقلی دو وسیله است برای روح انسانی که تسلط او را بر قسمتی از جهان خارج تأمین می کند ولی در عین حال برای روح انسان وسیله دیگری توصیف نشدنی وجود دارد که ارتباط او را با جهان خارج برقرار می نماید و نتیجه آن امور زیر است که مورد تصدیق همه دانشمندان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اکتشافات علمی محصول و اثر تنها فکر آدمی نیست و نوابغ علاوه بر نیروی مطالعه و درک قضایا از نیروی الهام نیز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بینان بدون استفاده از اعضای حسی خود افکار دیگران را درک می کنند تا آنجا که برای فرد روشن بین خواندن افکار شخص دیگر، به اندازه توصیف چهره وی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مرگ با پیش آمدن خطر مابین فرد و فرد دیگر، ارتباطی برقرار می شود و کسی که در بستر مرگ افتاده، برای یک لحظه به شکل عادی خود به نظر یکی از دوستانش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بین می تواند از فاصله بعید، منظره یا شخص یا صحنه ای را ببیند و آن را با دقت ترسیم و توصیف کند</w:t>
      </w:r>
      <w:r>
        <w:rPr>
          <w:rFonts w:eastAsia="IRNazanin" w:cs="IRNazanin"/>
          <w:color w:val="111111"/>
          <w:sz w:val="28"/>
          <w:szCs w:val="28"/>
          <w:rtl w:val="true"/>
          <w:lang w:bidi="fa-IR"/>
        </w:rPr>
        <w:t>.</w:t>
      </w:r>
    </w:p>
    <w:p>
      <w:pPr>
        <w:pStyle w:val="Heading4"/>
        <w:numPr>
          <w:ilvl w:val="3"/>
          <w:numId w:val="1"/>
        </w:numPr>
        <w:rPr/>
      </w:pPr>
      <w:bookmarkStart w:id="67" w:name="__RefHeading___Toc4913450_73709187"/>
      <w:bookmarkStart w:id="68" w:name="_Toc26"/>
      <w:bookmarkEnd w:id="67"/>
      <w:r>
        <w:rPr>
          <w:rtl w:val="true"/>
        </w:rPr>
        <w:t>شهود و فلسفه برکسن</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دانشمندان مغرب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برکسن</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افراد دیگر به شهود اهمیت داده تا آنجا که مخالفان مکتب وی، او را مظهر ضد عقلانی واستدلالی معرفی کرده و گروهی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آلیستها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و این نوع حق کشی ها در تاریخ علم فراوان است، و بسان دیگر دانشمندان، شهود را در مقابل حس و عقل جزو منابع معرفت قرار داده است</w:t>
      </w:r>
      <w:r>
        <w:rPr>
          <w:rFonts w:eastAsia="IRNazanin" w:cs="IRNazanin"/>
          <w:color w:val="111111"/>
          <w:sz w:val="28"/>
          <w:szCs w:val="28"/>
          <w:rtl w:val="true"/>
          <w:lang w:bidi="fa-IR"/>
        </w:rPr>
        <w:t>.</w:t>
      </w:r>
      <w:bookmarkStart w:id="69" w:name="pg16759_225804"/>
    </w:p>
    <w:p>
      <w:pPr>
        <w:pStyle w:val="Heading4"/>
        <w:numPr>
          <w:ilvl w:val="3"/>
          <w:numId w:val="1"/>
        </w:numPr>
        <w:rPr/>
      </w:pPr>
      <w:bookmarkStart w:id="70" w:name="__RefHeading___Toc4913452_73709187"/>
      <w:bookmarkStart w:id="71" w:name="_Toc27"/>
      <w:bookmarkEnd w:id="69"/>
      <w:bookmarkEnd w:id="70"/>
      <w:r>
        <w:rPr>
          <w:rtl w:val="true"/>
        </w:rPr>
        <w:t>غرور بی جا</w:t>
      </w:r>
      <w:bookmarkEnd w:id="71"/>
    </w:p>
    <w:p>
      <w:pPr>
        <w:pStyle w:val="BookText"/>
        <w:rPr/>
      </w:pPr>
      <w:r>
        <w:rPr>
          <w:rFonts w:ascii="IRNazanin" w:hAnsi="IRNazanin" w:eastAsia="IRNazanin"/>
          <w:color w:val="111111"/>
          <w:sz w:val="28"/>
          <w:sz w:val="28"/>
          <w:szCs w:val="28"/>
          <w:rtl w:val="true"/>
          <w:lang w:bidi="fa-IR"/>
        </w:rPr>
        <w:t>انکار الهام و آگاهی های غیبی، معلول غرور بی جایی است که دامنگیر جمعی از مادی های قرن هجدهم و نوزدهم شده است، آنان تصور می کردند که همه چیز را فهمیده اند و در دایره هستی برای آنان مجهولی باقی نمانده است و بر تمام پیچیدگی های جهان دست یافته و علل طبیعی پدیده ها را کشف کرده اند و دریافته اند که هر حادثه ای علت مادی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یک چنین غرور علمی، این است که به همه چیز بی اعتنا شده و به آنچه از پیشینیان به یادگار مانده است با دیده شک و تردید و احیاناً انکار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غرور علمی که در قرن بیستم درهم شکست و یا از حرارت و شدت آن کاسته شد کم کم بشر را آگاه ساخته که بسیاری از رموز خلقت هنوز در پس پرده جهل مانده و تاکنون بیش از اندکی از اسرار شگفت آور جهان آفرینش برای بشر فاش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محقق، شخصیت های بارز علمی، فریب پیروزی های جزئی را در میدان علم و دانش نخورده و با جرأت وجسارت به انکار آنچه که هنوز درستی یا نادرستی آن ثابت نشده و در ردیف علوم قرار نگرفته است بر نمی خیزند</w:t>
      </w:r>
      <w:r>
        <w:rPr>
          <w:rFonts w:eastAsia="IRNazanin" w:cs="IRNazanin"/>
          <w:color w:val="111111"/>
          <w:sz w:val="28"/>
          <w:szCs w:val="28"/>
          <w:rtl w:val="true"/>
          <w:lang w:bidi="fa-IR"/>
        </w:rPr>
        <w:t>.</w:t>
      </w:r>
    </w:p>
    <w:p>
      <w:pPr>
        <w:pStyle w:val="Heading4"/>
        <w:numPr>
          <w:ilvl w:val="3"/>
          <w:numId w:val="1"/>
        </w:numPr>
        <w:rPr/>
      </w:pPr>
      <w:bookmarkStart w:id="72" w:name="__RefHeading___Toc4913454_73709187"/>
      <w:bookmarkStart w:id="73" w:name="_Toc28"/>
      <w:bookmarkEnd w:id="72"/>
      <w:r>
        <w:rPr>
          <w:rtl w:val="true"/>
        </w:rPr>
        <w:t>دریچه هایی به سوی جهان اسرارآمیز غیب</w:t>
      </w:r>
      <w:bookmarkEnd w:id="73"/>
    </w:p>
    <w:p>
      <w:pPr>
        <w:pStyle w:val="Heading5"/>
        <w:numPr>
          <w:ilvl w:val="4"/>
          <w:numId w:val="1"/>
        </w:numPr>
        <w:rPr/>
      </w:pPr>
      <w:bookmarkStart w:id="74" w:name="__RefHeading___Toc4913456_73709187"/>
      <w:bookmarkStart w:id="75" w:name="_Toc29"/>
      <w:bookmarkEnd w:id="74"/>
      <w:r>
        <w:rPr>
          <w:rtl w:val="true"/>
        </w:rPr>
        <w:t>اشاره</w:t>
      </w:r>
      <w:bookmarkEnd w:id="7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لطف و مرحمتی که نسبت به بندگان خود دارد، دریچه هایی را به سوی جهان غیب بازگذارده است تا همگان بدانند که آگاهی از غیب یک امر</w:t>
      </w:r>
      <w:bookmarkStart w:id="76" w:name="pg16759_225805"/>
    </w:p>
    <w:p>
      <w:pPr>
        <w:pStyle w:val="BookText"/>
        <w:rPr/>
      </w:pPr>
      <w:bookmarkEnd w:id="76"/>
      <w:r>
        <w:rPr>
          <w:rFonts w:ascii="IRNazanin" w:hAnsi="IRNazanin" w:eastAsia="IRNazanin"/>
          <w:color w:val="111111"/>
          <w:sz w:val="28"/>
          <w:sz w:val="28"/>
          <w:szCs w:val="28"/>
          <w:rtl w:val="true"/>
          <w:lang w:bidi="fa-IR"/>
        </w:rPr>
        <w:t>محال و غیر ممکن نیست بلکه تسلط انسان بر غیب امری است صد در صد ممکن؛ که جای هیچ شک و تردید در آن وجود ندارد</w:t>
      </w:r>
      <w:r>
        <w:rPr>
          <w:rFonts w:eastAsia="IRNazanin" w:cs="IRNazanin"/>
          <w:color w:val="111111"/>
          <w:sz w:val="28"/>
          <w:szCs w:val="28"/>
          <w:rtl w:val="true"/>
          <w:lang w:bidi="fa-IR"/>
        </w:rPr>
        <w:t>.</w:t>
      </w:r>
    </w:p>
    <w:p>
      <w:pPr>
        <w:pStyle w:val="Heading5"/>
        <w:numPr>
          <w:ilvl w:val="4"/>
          <w:numId w:val="1"/>
        </w:numPr>
        <w:rPr/>
      </w:pPr>
      <w:bookmarkStart w:id="77" w:name="__RefHeading___Toc4913458_73709187"/>
      <w:bookmarkStart w:id="78" w:name="_Toc30"/>
      <w:bookmarkEnd w:id="77"/>
      <w:r>
        <w:rPr/>
        <w:t>1</w:t>
      </w:r>
      <w:r>
        <w:rPr>
          <w:rtl w:val="true"/>
        </w:rPr>
        <w:t xml:space="preserve">. </w:t>
      </w:r>
      <w:r>
        <w:rPr>
          <w:rtl w:val="true"/>
        </w:rPr>
        <w:t>وحی به حیوانات</w:t>
      </w:r>
      <w:bookmarkEnd w:id="78"/>
    </w:p>
    <w:p>
      <w:pPr>
        <w:pStyle w:val="BookText"/>
        <w:rPr/>
      </w:pPr>
      <w:r>
        <w:rPr>
          <w:rFonts w:ascii="IRNazanin" w:hAnsi="IRNazanin" w:eastAsia="IRNazanin"/>
          <w:color w:val="111111"/>
          <w:sz w:val="28"/>
          <w:sz w:val="28"/>
          <w:szCs w:val="28"/>
          <w:rtl w:val="true"/>
          <w:lang w:bidi="fa-IR"/>
        </w:rPr>
        <w:t>کارهای شگفت انگیز حیوانات که در کتابهای حیوان شناسی، جانور شناسی، حشره شناسی به طور گسترده پیرامون آنها بحث شده است نمونه واضحی از وجود الهام در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محیرالعقول جانداران از قبیل تقسیم کار، انتخاب وظیفه، ساختن عضو مفقودو آشنایی به کلیه نیازمندیهای زندگی را نمی توان از راه تعقل و تفکر توجیه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حیوان فاقد دستگاه تفکر وتعقل است همچنان که نمی توان آنها را معلول نظم داخلی و ارگانیزم وجود خارجی جانداران دانست زیرا ترکیب خواص فیزیکی و شیمیایی یک موجود برای انجام امور ابتکاری و ابداعی مانند تقسیم کار، انتخاب وظیفه، تجدید ساختمان عضو مفقود و انطباق با محیط، کافی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ماشین حساب ممکن است آنچنان منظم ساخته شود که اعمال جمع و تفریق و ضرب و تقسیم را دقیقاً انجام دهد امّا هرگز ماشین حساب قادر به ابداع و ابتکار یک قاعده ریاضی نیست، یک ماشین ترجمه می تواند دقیقاً سخنان یا نوشته یک نفر را ترجمه کند ولی هرگز نظم دقیق آن ماشین قادر به تصحیح اشتباه گوینده نمی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زندگی حیوانات کارهای ابداعی و ابتکاری بی سابقه دیده می شود، جز این که آنها را معلول الهام از جهان بالا بدانیم توجیه دیگری ندارد</w:t>
      </w:r>
      <w:bookmarkStart w:id="79" w:name="pg16759_225806"/>
    </w:p>
    <w:p>
      <w:pPr>
        <w:pStyle w:val="BookText"/>
        <w:rPr/>
      </w:pPr>
      <w:bookmarkEnd w:id="79"/>
      <w:r>
        <w:rPr>
          <w:rFonts w:ascii="IRNazanin" w:hAnsi="IRNazanin" w:eastAsia="IRNazanin"/>
          <w:color w:val="111111"/>
          <w:sz w:val="28"/>
          <w:sz w:val="28"/>
          <w:szCs w:val="28"/>
          <w:rtl w:val="true"/>
          <w:lang w:bidi="fa-IR"/>
        </w:rPr>
        <w:t>و قرآن مجید نام چنین راه یابی را وحی نهاده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80" w:name="__RefHeading___Toc4913460_73709187"/>
      <w:bookmarkStart w:id="81" w:name="_Toc31"/>
      <w:bookmarkEnd w:id="80"/>
      <w:r>
        <w:rPr/>
        <w:t>2</w:t>
      </w:r>
      <w:r>
        <w:rPr>
          <w:rtl w:val="true"/>
        </w:rPr>
        <w:t xml:space="preserve">. </w:t>
      </w:r>
      <w:r>
        <w:rPr>
          <w:rtl w:val="true"/>
        </w:rPr>
        <w:t>روشن بینی و تله پاتی</w:t>
      </w:r>
      <w:bookmarkEnd w:id="81"/>
    </w:p>
    <w:p>
      <w:pPr>
        <w:pStyle w:val="BookText"/>
        <w:rPr/>
      </w:pPr>
      <w:r>
        <w:rPr>
          <w:rFonts w:ascii="IRNazanin" w:hAnsi="IRNazanin" w:eastAsia="IRNazanin"/>
          <w:color w:val="111111"/>
          <w:sz w:val="28"/>
          <w:sz w:val="28"/>
          <w:szCs w:val="28"/>
          <w:rtl w:val="true"/>
          <w:lang w:bidi="fa-IR"/>
        </w:rPr>
        <w:t xml:space="preserve">دانشمندان می گویند در نهاد انسان استعداد مرموزی وجود دارد که به مدد آن می تواند افکار دیگران را بخواند و از حوادثی که در نقاط دور دست رخ می دهد، با نیروی مافوق حس، آگاهی پیدا کند مبادله افکار و احساسات از راه دور به واسطه حس مخصوص کاملاً یک امر عملی است هر چند از طریق وسایل فنی نوین از قبیل تلویزیون، رادیو، تلفن و تلگراف، افکار را مبادله می کنند ولی دانش، برای چنین مبادله ای راه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حس روشن بینی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بینی این است که روشن بینی همان قدرت درک اتّفاقی است از فاصله های دور زمانی و مکانی، آن هم بدون وسایل حسی،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کیفیتی است که به وسله آن افکار و هیجانات و احساسات از مغزی به مغز دیگر بدون وسیله حس منتقل می شود و در حقیقت روشن بینی و تله پاتی دو روی یک سکه هستند و هر دو نام مناسبی می باشند برای دید دوم انسان، چه در خواب وچه در بیداری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وسعت نظر بیشتری قایل شده است و زندگی را موج می داند و برای آن امواج گیرنده و فرستنده می شناسد و معتقد است که امواج را همچنان که با سیم می توان گرفت با اندیشه نیز می توان گرفت، اندیشه را موجی می شناسد که بعد از آفریده شدن به ارتعاش می آید و</w:t>
      </w:r>
      <w:bookmarkStart w:id="82" w:name="pg16759_225807"/>
    </w:p>
    <w:p>
      <w:pPr>
        <w:pStyle w:val="BookText"/>
        <w:rPr/>
      </w:pPr>
      <w:bookmarkEnd w:id="82"/>
      <w:r>
        <w:rPr>
          <w:rFonts w:ascii="IRNazanin" w:hAnsi="IRNazanin" w:eastAsia="IRNazanin"/>
          <w:color w:val="111111"/>
          <w:sz w:val="28"/>
          <w:sz w:val="28"/>
          <w:szCs w:val="28"/>
          <w:rtl w:val="true"/>
          <w:lang w:bidi="fa-IR"/>
        </w:rPr>
        <w:t>در صورت وجود گیرنده قابل گرفتن است</w:t>
      </w:r>
      <w:r>
        <w:rPr>
          <w:rFonts w:eastAsia="IRNazanin" w:cs="IRNazanin"/>
          <w:color w:val="111111"/>
          <w:sz w:val="28"/>
          <w:szCs w:val="28"/>
          <w:rtl w:val="true"/>
          <w:lang w:bidi="fa-IR"/>
        </w:rPr>
        <w:t>.</w:t>
      </w:r>
    </w:p>
    <w:p>
      <w:pPr>
        <w:pStyle w:val="Heading5"/>
        <w:numPr>
          <w:ilvl w:val="4"/>
          <w:numId w:val="1"/>
        </w:numPr>
        <w:rPr/>
      </w:pPr>
      <w:bookmarkStart w:id="83" w:name="__RefHeading___Toc4913462_73709187"/>
      <w:bookmarkStart w:id="84" w:name="_Toc32"/>
      <w:bookmarkEnd w:id="83"/>
      <w:r>
        <w:rPr/>
        <w:t>3</w:t>
      </w:r>
      <w:r>
        <w:rPr>
          <w:rtl w:val="true"/>
        </w:rPr>
        <w:t xml:space="preserve">. </w:t>
      </w:r>
      <w:r>
        <w:rPr>
          <w:rtl w:val="true"/>
        </w:rPr>
        <w:t>ارتباط با ارواح</w:t>
      </w:r>
      <w:bookmarkEnd w:id="84"/>
    </w:p>
    <w:p>
      <w:pPr>
        <w:pStyle w:val="BookText"/>
        <w:rPr/>
      </w:pPr>
      <w:r>
        <w:rPr>
          <w:rFonts w:ascii="IRNazanin" w:hAnsi="IRNazanin" w:eastAsia="IRNazanin"/>
          <w:color w:val="111111"/>
          <w:sz w:val="28"/>
          <w:sz w:val="28"/>
          <w:szCs w:val="28"/>
          <w:rtl w:val="true"/>
          <w:lang w:bidi="fa-IR"/>
        </w:rPr>
        <w:t>ارتباط با ارواح به صورت های مختلفی انجام می گیرد که صورت روشن و قابل اعتماد آن این است که استاد ماهر این فن شخصی را که برای این کار آمادگی دارد، با نگاه و تلقین، خواب می کند وروح او به سؤالات استاد پاسخ می دهد وگاهی در این تماس از اسرار نهفته پرده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تماس با ارواح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گوناگون قابل مطالعه می باشد در این زمینه کتابها و رساله های فراوانی به وسیله دانشمندان شرق و غرب نگارش یافته و صفحات زیادی از برخی دایرة المعارف های علمی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این فن و کسانی که سالیان دراز در این راه کوشیده اند اظهار می دارند که نتوانسته اند با مجاهدتهای پی گیر وآزمایشهای فراوان از روی گوشه ای از جهان مرموز و ناشناخته ارواح، پرده بردارند و کارهای خارق عادت وحیرت انگیزی را که به وسیله آنها انجام می شود از نزدیک مشاهده نمایند، نویسنده دایرة المعارف قرن بیستم در جلد چهارم کتاب خود، درباره روح، جدولی که نام دانشمندان مشهور که به واقعیت این علم اعتراف کرده اند ارائه می دهد در این جدول نام چهل و هفت نفر از دانشمندان بزرگ فرانسه، انگلستان، ایتالیا، آلمان و آمریکا را ذکر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دانست که ارتباط با ارواح به طور اجمالی مطلبی است صحیح، ولی هرگز نمی توان گفتار هر مدعی را در این باره پذیرفت بلکه باید با قراین وعلایم راستگویان را از دروغگویان تمیز داد</w:t>
      </w:r>
      <w:r>
        <w:rPr>
          <w:rFonts w:eastAsia="IRNazanin" w:cs="IRNazanin"/>
          <w:color w:val="111111"/>
          <w:sz w:val="28"/>
          <w:szCs w:val="28"/>
          <w:rtl w:val="true"/>
          <w:lang w:bidi="fa-IR"/>
        </w:rPr>
        <w:t>.</w:t>
      </w:r>
      <w:bookmarkStart w:id="85" w:name="pg16759_225808"/>
    </w:p>
    <w:p>
      <w:pPr>
        <w:pStyle w:val="Heading5"/>
        <w:numPr>
          <w:ilvl w:val="4"/>
          <w:numId w:val="1"/>
        </w:numPr>
        <w:rPr/>
      </w:pPr>
      <w:bookmarkStart w:id="86" w:name="__RefHeading___Toc4913464_73709187"/>
      <w:bookmarkStart w:id="87" w:name="_Toc33"/>
      <w:bookmarkEnd w:id="85"/>
      <w:bookmarkEnd w:id="86"/>
      <w:r>
        <w:rPr/>
        <w:t>4</w:t>
      </w:r>
      <w:r>
        <w:rPr>
          <w:rtl w:val="true"/>
        </w:rPr>
        <w:t xml:space="preserve">. </w:t>
      </w:r>
      <w:r>
        <w:rPr>
          <w:rtl w:val="true"/>
        </w:rPr>
        <w:t>الهام به افراد</w:t>
      </w:r>
      <w:bookmarkEnd w:id="87"/>
    </w:p>
    <w:p>
      <w:pPr>
        <w:pStyle w:val="BookText"/>
        <w:rPr/>
      </w:pPr>
      <w:r>
        <w:rPr>
          <w:rFonts w:ascii="IRNazanin" w:hAnsi="IRNazanin" w:eastAsia="IRNazanin"/>
          <w:color w:val="111111"/>
          <w:sz w:val="28"/>
          <w:sz w:val="28"/>
          <w:szCs w:val="28"/>
          <w:rtl w:val="true"/>
          <w:lang w:bidi="fa-IR"/>
        </w:rPr>
        <w:t>گاهی ممکن است مطلبی به قلب القا شود و انسان یک مرتبه خود را بر مطلبی واقف و آگاه ببیند به این نوع القا در اصطلاح، الهام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الهامات به قدری در هر زمان و مکان فراوان است که باید آن را در ردیف حوادث معمولی قرار داد حتی منشأ بسیاری از اختراعات و اکتشافات علمی و ابتکارات و مضامین عالی شعری همین الهام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نمونه ای در این مورد نقل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أُمِّ مُوسی أَنْ أَرْضِعِیهِ</w:t>
      </w:r>
      <w:r>
        <w:rPr>
          <w:rFonts w:eastAsia="Amiri" w:cs="Amiri" w:ascii="Amiri" w:hAnsi="Amiri"/>
          <w:color w:val="111111"/>
          <w:sz w:val="28"/>
          <w:szCs w:val="28"/>
          <w:rtl w:val="true"/>
          <w:lang w:bidi="ar-SA"/>
        </w:rPr>
        <w:t>...)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موسی الهام کردیم که کودک خود را شیر ده</w:t>
      </w:r>
      <w:r>
        <w:rPr>
          <w:rFonts w:eastAsia="IRNazanin" w:cs="IRNazanin"/>
          <w:color w:val="111111"/>
          <w:sz w:val="28"/>
          <w:szCs w:val="28"/>
          <w:rtl w:val="true"/>
          <w:lang w:bidi="fa-IR"/>
        </w:rPr>
        <w:t>».</w:t>
      </w:r>
    </w:p>
    <w:p>
      <w:pPr>
        <w:pStyle w:val="Heading5"/>
        <w:numPr>
          <w:ilvl w:val="4"/>
          <w:numId w:val="1"/>
        </w:numPr>
        <w:rPr/>
      </w:pPr>
      <w:bookmarkStart w:id="88" w:name="__RefHeading___Toc4913466_73709187"/>
      <w:bookmarkStart w:id="89" w:name="_Toc34"/>
      <w:bookmarkEnd w:id="88"/>
      <w:r>
        <w:rPr/>
        <w:t>5</w:t>
      </w:r>
      <w:r>
        <w:rPr>
          <w:rtl w:val="true"/>
        </w:rPr>
        <w:t xml:space="preserve">. </w:t>
      </w:r>
      <w:r>
        <w:rPr>
          <w:rtl w:val="true"/>
        </w:rPr>
        <w:t>خواب های راستین</w:t>
      </w:r>
      <w:bookmarkEnd w:id="89"/>
    </w:p>
    <w:p>
      <w:pPr>
        <w:pStyle w:val="BookText"/>
        <w:rPr/>
      </w:pPr>
      <w:r>
        <w:rPr>
          <w:rFonts w:ascii="IRNazanin" w:hAnsi="IRNazanin" w:eastAsia="IRNazanin"/>
          <w:color w:val="111111"/>
          <w:sz w:val="28"/>
          <w:sz w:val="28"/>
          <w:szCs w:val="28"/>
          <w:rtl w:val="true"/>
          <w:lang w:bidi="fa-IR"/>
        </w:rPr>
        <w:t>خواب انواع و اقسامی دارد که یک نوع آن مورد نظر ما است و آن خواب هایی است که از یک واقعیت جدا از اندیشه و ذهن، از واقعیتی محکم و استوار و پابرجا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خواب های الهی است که ما را با جهان خارج از خود مربوط می سازد و از روی حقایقی دور از محیط ذهن و اندیشه پرده بر می دارد و این قبیل خواب ها به اندازه ای زیاد است که هرگز نمی توان آن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نوع خواب ها فرموده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الرؤیا الصادقة جزء من سبعین جزءً من النبوة</w:t>
      </w:r>
      <w:r>
        <w:rPr>
          <w:rFonts w:eastAsia="IRNazanin" w:cs="IRNazanin"/>
          <w:color w:val="111111"/>
          <w:sz w:val="28"/>
          <w:szCs w:val="28"/>
          <w:rtl w:val="true"/>
          <w:lang w:bidi="fa-IR"/>
        </w:rPr>
        <w:t>».</w:t>
      </w:r>
      <w:r>
        <w:rPr>
          <w:rStyle w:val="FootnoteAnchor"/>
          <w:rtl w:val="true"/>
        </w:rPr>
        <w:footnoteReference w:id="23"/>
      </w:r>
      <w:bookmarkStart w:id="90" w:name="pg16759_225809"/>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 بخشی از هفتاد جزء نبوت است</w:t>
      </w:r>
      <w:r>
        <w:rPr>
          <w:rFonts w:eastAsia="IRNazanin" w:cs="IRNazanin"/>
          <w:color w:val="111111"/>
          <w:sz w:val="28"/>
          <w:szCs w:val="28"/>
          <w:rtl w:val="true"/>
          <w:lang w:bidi="fa-IR"/>
        </w:rPr>
        <w:t>».</w:t>
      </w:r>
    </w:p>
    <w:p>
      <w:pPr>
        <w:pStyle w:val="Heading4"/>
        <w:numPr>
          <w:ilvl w:val="3"/>
          <w:numId w:val="1"/>
        </w:numPr>
        <w:rPr/>
      </w:pPr>
      <w:bookmarkStart w:id="91" w:name="__RefHeading___Toc4913468_73709187"/>
      <w:bookmarkStart w:id="92" w:name="_Toc35"/>
      <w:bookmarkEnd w:id="91"/>
      <w:r>
        <w:rPr>
          <w:rtl w:val="true"/>
        </w:rPr>
        <w:t>ابر آگاهی و فلاسفه اسلام</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الرئیس ابوعلی سینا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عارفی از غیب خبر داد و آینده، درستی آن را ثابت کرده او را تصدیق کن و به او ایمان بیاور زیرا چنین آگاهی یک رشته اسباب طبیعی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نمط به برهان این مطلب اشاره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اشتغالات روح از طریق حواس کم شد، برای روح انسان، فرصتی دست می دهد که خود را از دست قوای طبیعی خلاص کرده و به جانب قدس پرواز کند و صورت هایی را در آنجا ببیند و این حالت گاهی در خواب و در حال بیماری برای انسان های عادی نیز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تو گفتند که فلان عارف، کاری انجام می دهد و یا به جسمی حرکت می بخشد یا خود حرکتی می کند که از توانایی دیگران بیرون است این سخن را انکار مکن زیرا برای این کار یک رشته اسباب وجود دارد که اگر تو نیز از آن راه وارد شوی به همان مقصد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و آزمایش به روشنی ثابت کرده است که انسان در موقع خواب</w:t>
      </w:r>
    </w:p>
    <w:p>
      <w:pPr>
        <w:pStyle w:val="BookText"/>
        <w:rPr/>
      </w:pPr>
      <w:r>
        <w:rPr>
          <w:rFonts w:ascii="IRNazanin" w:hAnsi="IRNazanin" w:eastAsia="IRNazanin"/>
          <w:color w:val="111111"/>
          <w:sz w:val="28"/>
          <w:sz w:val="28"/>
          <w:szCs w:val="28"/>
          <w:rtl w:val="true"/>
          <w:lang w:bidi="fa-IR"/>
        </w:rPr>
        <w:t>می تواند با جهان خارج تماس بگیرد و اطلاعاتی کسب کند، اکنون چه مانعی دارد که انسان در موقع بیداری دارای چنین قدرتی باشد و تجربه و آزمایش نیز این حقیقت را ثابت کرده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شهاب الدین سهروردی که در فلسفه الهی و ریاضات نفسانی عالمی کم نظیر بود درباره آگاهی انسان از غیب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شواغل حواس ظاهری کاهش یافت، در این وقت، نفس انسان از دست قوای طبیعی رهایی جسته و بر یک رشته امور غیبی تسلط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های کامل مانند پیامبران و اولیا از غیب خبری دهند به خاطر نوشته هایی است که می بینند و یا امواج و یا صداهای دل انگیز و هولناکی است که می شنوند ویا صورت هایی است که مشاهده می کنند و با آنان سخن می گویند سپس از غیب خبر می دهند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المتألهین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آگاهی از غیب را به گونه ای مشروح مورد بحث قرار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بر اثر اتصال با جهان عقل، و یا عالممثال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صور 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 سازد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نقل این کلمات این است که روشن گردد دانشمندان و پی افکنان علوم بشری از گذشته و حال، آگاهی از غیب را برای بشر یک امر ممکن بلکه واقع شده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آگاهی از غیب برای بشر معمولی ممکن بلکه واقع شده باشد در امکان آن برای پیامبران و امامان معصوم</w:t>
      </w:r>
    </w:p>
    <w:p>
      <w:pPr>
        <w:pStyle w:val="BookText"/>
        <w:rPr/>
      </w:pPr>
      <w:r>
        <w:rPr>
          <w:rFonts w:ascii="IRNazanin" w:hAnsi="IRNazanin" w:eastAsia="IRNazanin"/>
          <w:color w:val="111111"/>
          <w:sz w:val="28"/>
          <w:sz w:val="28"/>
          <w:szCs w:val="28"/>
          <w:rtl w:val="true"/>
          <w:lang w:bidi="fa-IR"/>
        </w:rPr>
        <w:t>جای شک و تردیدی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لازم است نکته ای را تذکر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ازنقل سخنان دانشمندان دیروز وامروز این است که بدانیم علوم بشری،موضوع آگاهی از غیب را، یک امر ممکن بلکه محقق، تلقی کرده است و با چنین تصدیق و توصیف، نباید در امکان آن شک و تردید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آگاهی پیامبران و امامان معصوم بر غیب، از طریقی است، غیر از طریق های عادی که در این بخش پیرامون آنها سخن گفتیم، و اشتراک در نتیجه، گواه بر اتحاد در آن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ما در این بخش از کشف و شهود و اشراق و یا ارتباط با ارواح سخن گفتیم وبه آنها استشهاد کردیم، نه به این معنی است که گفتار هر مدعی کشف و اشراق را بپذیریم، یا به تصدیق هر مدعی ارتباط با ارواح، صحه بگذاریم بلکه هدف تصدیق اجمالی است و اما حدود و خصوصیات آنها چیست فعلاً از قلمرو بحث ما بیرون می باشد</w:t>
      </w:r>
      <w:r>
        <w:rPr>
          <w:rFonts w:eastAsia="IRNazanin" w:cs="IRNazanin"/>
          <w:color w:val="111111"/>
          <w:sz w:val="28"/>
          <w:szCs w:val="28"/>
          <w:rtl w:val="true"/>
          <w:lang w:bidi="fa-IR"/>
        </w:rPr>
        <w:t>.</w:t>
      </w:r>
      <w:bookmarkStart w:id="93" w:name="pg16759_225812"/>
    </w:p>
    <w:p>
      <w:pPr>
        <w:pStyle w:val="Heading3"/>
        <w:numPr>
          <w:ilvl w:val="2"/>
          <w:numId w:val="1"/>
        </w:numPr>
        <w:rPr/>
      </w:pPr>
      <w:bookmarkStart w:id="94" w:name="__RefHeading___Toc4913470_73709187"/>
      <w:bookmarkStart w:id="95" w:name="_Toc36"/>
      <w:bookmarkEnd w:id="93"/>
      <w:bookmarkEnd w:id="94"/>
      <w:r>
        <w:rPr/>
        <w:t>3</w:t>
      </w:r>
      <w:r>
        <w:rPr>
          <w:rtl w:val="true"/>
        </w:rPr>
        <w:t xml:space="preserve">- </w:t>
      </w:r>
      <w:r>
        <w:rPr>
          <w:rtl w:val="true"/>
        </w:rPr>
        <w:t>معرفت سوم پیامبران و امامان به تعلیم الهی است</w:t>
      </w:r>
      <w:bookmarkEnd w:id="95"/>
    </w:p>
    <w:p>
      <w:pPr>
        <w:pStyle w:val="BookText"/>
        <w:rPr/>
      </w:pPr>
      <w:r>
        <w:rPr>
          <w:rFonts w:ascii="IRNazanin" w:hAnsi="IRNazanin" w:eastAsia="IRNazanin"/>
          <w:color w:val="111111"/>
          <w:sz w:val="28"/>
          <w:sz w:val="28"/>
          <w:szCs w:val="28"/>
          <w:rtl w:val="true"/>
          <w:lang w:bidi="fa-IR"/>
        </w:rPr>
        <w:t>آگاهی پیامبران و پیشوایان معصوم از غیب، دو گونه تصور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تعلیم الهی، آگاه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آگاه، به پیامبران تعلیم کرده باشد و امامان نیز هر کدام از امام قبل، و سرانجام از پیامبر آموخته باشند ویا خداوند از راه دیگری به آنان تعلیم کرده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شیعه همگی تصریح کرده اند که آگاهی پیامبر و امام از غیب، ذاتی و بدون تعلیم الهی نیست و به گونه دوم یعنی به تعلیم الهی است و کسانی که علم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ذاتی و بدون تعلیم الهی بدانند و علم آنان را به گونه علم الهی بدانند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به شمار می آیند و اصولاً این عقیده مستلزم شرک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توجه خواننده عزیز را به مطلبی که در بحث های آینده این کتاب نیز سودمند است جلب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روایات و گفته های دانشمندان بزرگ روشن می شود که در زمان پیامبران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دوره های بعد، گاهی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ذاتی و بدون تعلیم الهی فهمیده می شده است و از این جهت در آیات و روایات و نیز در کلمات دانشمندان مکرراً تصریح شده است که آگاهی پیامبر و امام از غیب، ذاتی نیست، بلکه به تعلیم الهی و از راه وحی و غیره و یا آموختن از پیامبر و امام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متن برخی از روایات و گفتارهای دانشمندان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پایان جنگ جمل،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خطبه ای خواند و در ضمن آن خطبه از برخی حوادث آینده خبر داد یکی از یاران آن حضرت با تعجبی فراوان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أعطیت یا أمیر المؤمنین 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واین جمله اشاره به این بود که علم غیب اختصاص به خدا دارد زیرا خدا است که ذاتاً به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در پاسخ او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بعلم الغیب و إنّما هو تعلّم من ذی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من از حوادث آینده خبر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و بدون تعلیم الهی نیست بلکه به وسیله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تعلیم شده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عبداللّه بن الحسن به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آنچه ما می دانیم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و از آن حضرت آموخته ایم، لا واللّهما هی إلاّ وراثة</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بزرگوار محمد بن محمد بن نعمان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را می توان به طور مطلق دارای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علم او ذاتی باشد و از کسی نیاموخته باشد وعلم هیچ کس جز خداوند بزرگ ذاتی نیست از این رو شیعه معتقد است که نباید درباره امامان به طور مطلق گفته شود عالم به غیب هستند بلکه باید توضیح داده شود که علم آنان مستفاد از امام قبل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تعلیم الهی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عالیقدر شیعه مرحوم 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شیعه کسی را می توان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 که همه غیب ها را بداند و علم او ذاتی باشد و هیچ کس جز خدا این چنین نیست و امّا خبرهای غیبی فراوانی که دانشمندان شیعه وسنی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وسایر امامان نقل کرده اند همه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رسیده و رسول خدا نیز از خداوند آموخته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رشیدالدین محمد 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 از غیب آگاهی دارند امّا نه به این معنی که علم آنان ذاتی باشد بلکه خداوند، بخشی از علم غیب را به آنان آموخته است، و عقیده به این که علم آنان ذاتی است و با علم خدا تفاوتی ندارد مستلزم شرک می 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علم غیبی که جز خدا نمی داند علم غیبی است که بدون تعلیم و آموختن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تعلیم اختصاص به خدا دارد وجز خدا هر کس آگاهی از غیب پیدا کند به تعلیم الهی بوده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انکار نمی کنیم که در میان افراد بشر اشخاصی باشند که از غیب خبر بدهند امّا می گوییم آگاهی آنان از غیب، مستند به خداوند است و خداوند وسیله آگاه شدن آنان را ازغیب فراهم می آورد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روزبهان همان دانشمند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سده نهم و دهم می زیسته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همه تعصبش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نهج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نیست درباره کسی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دارد آری خبر دادن از غیب به تعلیم الهی جایز است و راه این تعلیم با وحی است و یا الهام، البته</w:t>
      </w:r>
    </w:p>
    <w:p>
      <w:pPr>
        <w:pStyle w:val="BookText"/>
        <w:rPr/>
      </w:pPr>
      <w:r>
        <w:rPr>
          <w:rFonts w:ascii="IRNazanin" w:hAnsi="IRNazanin" w:eastAsia="IRNazanin"/>
          <w:color w:val="111111"/>
          <w:sz w:val="28"/>
          <w:sz w:val="28"/>
          <w:szCs w:val="28"/>
          <w:rtl w:val="true"/>
          <w:lang w:bidi="fa-IR"/>
        </w:rPr>
        <w:t>نزد کسی که الهام را یکی از راههای آگاهی از غیب می داند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مرحوم شیخ محمد حسین مظفر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خدا ذاتی است وعلم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تعلیم الهی است و هیچ کس نباید توهم کند که علم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خدا است پس مانعی نداردکه بگوییم امامان ذاتاً علم غیب ندارند امّا به تعلیم الهی، از غیب آگاهی دارند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ذاتاً از غیب آگاه است و هر کس جز او از غیب آگاه باشد به تعلیم او خواهد بود و هر جا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خود از غیب را انکار می کند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ندارم معنای آن این است که مستقلاً و ذاتاً عالم به غیب نیستم، و هر چه می دانم از جانب خدا به من آموخته شده است</w:t>
      </w:r>
      <w:r>
        <w:rPr>
          <w:rFonts w:eastAsia="IRNazanin" w:cs="IRNazanin"/>
          <w:color w:val="111111"/>
          <w:sz w:val="28"/>
          <w:szCs w:val="28"/>
          <w:rtl w:val="true"/>
          <w:lang w:bidi="fa-IR"/>
        </w:rPr>
        <w:t>».</w:t>
      </w:r>
      <w:r>
        <w:rPr>
          <w:rStyle w:val="FootnoteAnchor"/>
          <w:rtl w:val="true"/>
        </w:rPr>
        <w:footnoteReference w:id="35"/>
      </w:r>
      <w:bookmarkStart w:id="96" w:name="pg16759_225817"/>
    </w:p>
    <w:p>
      <w:pPr>
        <w:pStyle w:val="Heading3"/>
        <w:numPr>
          <w:ilvl w:val="2"/>
          <w:numId w:val="1"/>
        </w:numPr>
        <w:rPr/>
      </w:pPr>
      <w:bookmarkStart w:id="97" w:name="__RefHeading___Toc4913472_73709187"/>
      <w:bookmarkStart w:id="98" w:name="_Toc37"/>
      <w:bookmarkEnd w:id="96"/>
      <w:bookmarkEnd w:id="97"/>
      <w:r>
        <w:rPr/>
        <w:t>4</w:t>
      </w:r>
      <w:r>
        <w:rPr>
          <w:rtl w:val="true"/>
        </w:rPr>
        <w:t xml:space="preserve">- </w:t>
      </w:r>
      <w:r>
        <w:rPr>
          <w:rtl w:val="true"/>
        </w:rPr>
        <w:t>دانشمندان اسلامی ومعرفت سوم</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ضمایر برخی از مردم آگاه بودند و به حوادث و پیشامدها، قبل از وقوع آن آگاهی داشتند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دلیل های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آن حضرت است که از وقوع یک سلسله پیشامدها و حوادث، پیش از وقوع آنها خبر داده است و پس از چندی صدق و درستی خبرهای او روشن 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باطن کسی آگاه شود به تعلیم الهی آگاه می شود و تعلیم الهی به چند راه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از امام پیشین و خواب دیدن که دو راه از آن راهها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نویسنده ای به شیخ مفید نسبت داده که آن بزرگوار منکر علم غیب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سخن دلیل بی اطلاعی یا غرضورزی او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بزرگ و عالیقدر ابوالفتح محمد بن علی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اعتقادات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اعتقادات شیعه این است که پس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 معصوم او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آنها از جانب خدای تعالی تعیین شده است و خدا برای اثبات امامت آنان معجزاتی بدست آنها ظاهر ساخته و آنان را به بسیاری از غیب ها و موضوعات وحوادث آینده آگاه نموده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الإسلام طبرسی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یکی از معجزات حضرت مسیح این بود که از غیب خبر می داد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وَأُنَبِّئُکُمْ بِما تَأْکُلُونَ وَما تَدَّخِرُونَ فِی بُیُوتِکُمْ</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از آنچه می خورید و در خانه هاتان ذخیره می کنید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معجزه های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غیبی آن حضرت بود همین طور از معجزات و دلیل های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او است که همه مطابق با واقع در آمده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شهر آشوب مازندرانی در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پیامبر و امام به تعلیم الهی به قسمتی از چیزهایی که غایب است و بخشی از حوادث گذشته و آینده آگاهی داشته باشند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خبرهای غیبی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حدود بیست صفحه نقل می کند و 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خبرهای غیبی است که خداوند ، رسول گرامی خود را از آنها آگاه ساخته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پنهانی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آگاه کرده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بزرگ، مرحوم شیخ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سده ششم هجری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معجزات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اخبار غیب بود باعلام اللّه تعالی إیّاه به آن که خدای تعالی او را به وحی خبر داد تا دلیل و علامت نبوت او بوده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ابن میثم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جای شرح نهج البلاغه خود به آگاهی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غیب به تعلیم از پیامبر گرامی تصریح کرده و در چگونگی و معنی تعلیم و تعلّم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توضیحاتی داده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می 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حوادث آینده از من بپرسید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ادعای خدایی است و نه ادعای نبوت، بلکه منظور آن حضرت این است که من این آگاهی ازغیب را از پیامبر گرامی اسلام آموخته ام سپس</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خبرهای غیبی که از او صادر شده است امتحان کرده و همه خبرهای او را مطابق با واقع یافته ایم و واقع نمایی خبرهای غیبی آن حضرت دلیل این است که جمله ای که آن حضرت فرموده است راست و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فوالّذی نفسی بیده لا تسألونی عن شیء فیما بینکم وبین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انبأکم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خدایی که جان من در اختیار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آینده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چه بپرسید آگاهتان خواهم کرد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کتابهایی که پیرامون اصول عقاید نگاشته یکی از راههای اثبات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خبرهای غیبی آن بزرگوار دانسته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بزرگ شیعه مرحوم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خبرهای غیبی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آن حضرت بیش از آن است که به شمار آید و همین آگاهی آن حضرت از غیب یکی از دلایل افضلیت او از دیگران و امامت او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عالیقدر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مفاد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و آینده را تعلیم کرده است، متواتر می باشد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جمیع زبانها آگاه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غیب ها را به تعلیم الهی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اراده می کردند چیزی را بدانند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خدا به آنان تعلیم می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بزرگوار سید علی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قوانین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مستفیض استفاده می شود که آگاهی امام از گذشته و حال و آینده از نشانه های امامت او است و می توان گفت این مطلب از اعتقادات و ضروریات مذهب شیعه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بزرگوار حاج میرزا محمد حسن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این است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و حال و آینده آگاهی دارند و هیچ چیز از آنان پنهان نیست جز آنچه علم به آن، مختص به خدای تبارک و</w:t>
      </w:r>
    </w:p>
    <w:p>
      <w:pPr>
        <w:pStyle w:val="BookText"/>
        <w:rPr/>
      </w:pPr>
      <w:r>
        <w:rPr>
          <w:rFonts w:ascii="IRNazanin" w:hAnsi="IRNazanin" w:eastAsia="IRNazanin"/>
          <w:color w:val="111111"/>
          <w:sz w:val="28"/>
          <w:sz w:val="28"/>
          <w:szCs w:val="28"/>
          <w:rtl w:val="true"/>
          <w:lang w:bidi="fa-IR"/>
        </w:rPr>
        <w:t>تعالی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نگارنده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رساله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حصل مطلب که حق مذهب است این است که جناب پیغمبر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عالمند به جمیع ما کان و مایکون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مرحوم شیخ محمد حسین مظفر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می گوییم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آگاه هستند مقصود علمی است که خداوند علام به آنان از راه الهام یا آموختن از رسول گرامی اسلام یا راههای دیگر می آموزد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اخبار کثیره ای که از رسول اکرم و ائمه هدی رسیده است بر می آید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کان و ما یکون و 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رسول گرامی اسلام داده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 علم را از آن حضرت به ارث برده اند</w:t>
      </w:r>
      <w:r>
        <w:rPr>
          <w:rFonts w:eastAsia="IRNazanin" w:cs="IRNazanin"/>
          <w:color w:val="111111"/>
          <w:sz w:val="28"/>
          <w:szCs w:val="28"/>
          <w:rtl w:val="true"/>
          <w:lang w:bidi="fa-IR"/>
        </w:rPr>
        <w:t>».</w:t>
      </w:r>
      <w:r>
        <w:rPr>
          <w:rStyle w:val="FootnoteAnchor"/>
          <w:rtl w:val="true"/>
        </w:rPr>
        <w:footnoteReference w:id="55"/>
      </w:r>
      <w:bookmarkStart w:id="99" w:name="pg16759_225823"/>
    </w:p>
    <w:p>
      <w:pPr>
        <w:pStyle w:val="Heading3"/>
        <w:numPr>
          <w:ilvl w:val="2"/>
          <w:numId w:val="1"/>
        </w:numPr>
        <w:rPr/>
      </w:pPr>
      <w:bookmarkStart w:id="100" w:name="__RefHeading___Toc4913474_73709187"/>
      <w:bookmarkStart w:id="101" w:name="_Toc38"/>
      <w:bookmarkEnd w:id="99"/>
      <w:bookmarkEnd w:id="100"/>
      <w:r>
        <w:rPr/>
        <w:t>5</w:t>
      </w:r>
      <w:r>
        <w:rPr>
          <w:rtl w:val="true"/>
        </w:rPr>
        <w:t xml:space="preserve">- </w:t>
      </w:r>
      <w:r>
        <w:rPr>
          <w:rtl w:val="true"/>
        </w:rPr>
        <w:t>کتاب هایی پیرامون معرفت سوم</w:t>
      </w:r>
      <w:bookmarkEnd w:id="101"/>
    </w:p>
    <w:p>
      <w:pPr>
        <w:pStyle w:val="BookText"/>
        <w:rPr/>
      </w:pPr>
      <w:r>
        <w:rPr>
          <w:rFonts w:ascii="IRNazanin" w:hAnsi="IRNazanin" w:eastAsia="IRNazanin"/>
          <w:color w:val="111111"/>
          <w:sz w:val="28"/>
          <w:sz w:val="28"/>
          <w:szCs w:val="28"/>
          <w:rtl w:val="true"/>
          <w:lang w:bidi="fa-IR"/>
        </w:rPr>
        <w:t>کتابها و رساله هایی که پیرامون اثبات علم غیب پیامبر و امام بحث کرده اند سه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رساله هایی که مستقلاً درباره علم غیب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مستقلاً درباره علم غیب نگاشته نشده، ولی در عین حال در این زمینه به طور گسترده بحث کرده است و یا روایات مربوط به این مسأله را جمع آوری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در آنها به گونه مختصر و مجمل در این باره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فهرست نام کتابهای گروه اول و دوم را می آوریم تا روشن شود این مسأله در نظر دانشمندان تا چه اندازه مورد اهمیت بوده است زیرا واضح است که زیادی بحث و تألیف درباره هر مسأله دلیل بر اهمیت آن مسأله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روایات مربوط به علم امام به طور بسیار گسترده ای گردآوری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نیز احادیث مربوط به علم امام به طور گسترده در حدود سی باب جمع 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ملا محسن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این کتاب احادیث مربوط به علم امام نقل ومورد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صدها مورد از خبرهای غیبی رسول گرامی و ائمه هدی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نیز بنابر آنچه یکی از دانشمندان معاصر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ششصد و پنجاه مورد از خبرهای غیبی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تألیف سیدهاشم بحرانی، که اخیراً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نیز احادیث مربوط به علم امام به گونه ای متوسط و نه بسیار گسترده جمع 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تألیف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 و ششم از چاپ جدید این کتاب مربوط به احادیث علم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ای پیرامون علم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الإسلام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پس از سال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خطی این رساله در قم، در کتابخانه آیة اللّه مرعشی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السلمانی بمراتب الخلفاء الرحمانی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آقا سید عبدالحسین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سال</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حجة الإسلام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سال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رساله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حجّة الاسلام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شیخ محمد حسین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کتاب فوق با پاورقیهایی در تبریز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الالهام فی علم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دانشمند معاصر جناب آقای شیخ محمد علی حائری سنقری، که در نجف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غیبیه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کتاب که نوشته یکی از دانشمندان معاصر است هفتاد و پنج مورد از خبرهای غیبی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 و سایر کتابها جمع آوری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دانشمند معاصر جناب آقای حاج شیخ</w:t>
      </w:r>
    </w:p>
    <w:p>
      <w:pPr>
        <w:pStyle w:val="BookText"/>
        <w:rPr/>
      </w:pPr>
      <w:r>
        <w:rPr>
          <w:rFonts w:ascii="IRNazanin" w:hAnsi="IRNazanin" w:eastAsia="IRNazanin"/>
          <w:color w:val="111111"/>
          <w:sz w:val="28"/>
          <w:sz w:val="28"/>
          <w:szCs w:val="28"/>
          <w:rtl w:val="true"/>
          <w:lang w:bidi="fa-IR"/>
        </w:rPr>
        <w:t>علی نمازی شاهرودی، که در مشهد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بحثی کوتاه درباره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فارسی، نوشته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دیگر به عربی، نوشته حضرت علاّمه طباطبایی که نسخه خطی آن پیش اینجانب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وجیزة فی علم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دانشمند معاصر جناب آقای امیری فیروزکوهی، این رساله در یکی از مجلات تهران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تألیف نگارنده، در این کتاب به طور گسترده و تقریباً همه جانبه درباره علم پیامبران و امامان از نظر قرآن مجید بحث شده است</w:t>
      </w:r>
      <w:r>
        <w:rPr>
          <w:rFonts w:eastAsia="IRNazanin" w:cs="IRNazanin"/>
          <w:color w:val="111111"/>
          <w:sz w:val="28"/>
          <w:szCs w:val="28"/>
          <w:rtl w:val="true"/>
          <w:lang w:bidi="fa-IR"/>
        </w:rPr>
        <w:t>.</w:t>
      </w:r>
      <w:bookmarkStart w:id="102" w:name="pg16759_225827"/>
    </w:p>
    <w:p>
      <w:pPr>
        <w:pStyle w:val="Heading3"/>
        <w:numPr>
          <w:ilvl w:val="2"/>
          <w:numId w:val="1"/>
        </w:numPr>
        <w:rPr/>
      </w:pPr>
      <w:bookmarkStart w:id="103" w:name="__RefHeading___Toc4913476_73709187"/>
      <w:bookmarkStart w:id="104" w:name="_Toc39"/>
      <w:bookmarkEnd w:id="102"/>
      <w:bookmarkEnd w:id="103"/>
      <w:r>
        <w:rPr/>
        <w:t>6</w:t>
      </w:r>
      <w:r>
        <w:rPr>
          <w:rtl w:val="true"/>
        </w:rPr>
        <w:t xml:space="preserve">- </w:t>
      </w:r>
      <w:r>
        <w:rPr>
          <w:rtl w:val="true"/>
        </w:rPr>
        <w:t>قرآن و آگاهی پیامبران از غیب</w:t>
      </w:r>
      <w:bookmarkEnd w:id="104"/>
    </w:p>
    <w:p>
      <w:pPr>
        <w:pStyle w:val="Heading4"/>
        <w:numPr>
          <w:ilvl w:val="3"/>
          <w:numId w:val="1"/>
        </w:numPr>
        <w:rPr/>
      </w:pPr>
      <w:bookmarkStart w:id="105" w:name="__RefHeading___Toc4913478_73709187"/>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 xml:space="preserve">در قرآن مجید آیاتی وجود دارد که آشکارا آگاهی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بندگان خاص خدا را از امور پنهان از حس، تصدیق می کند و هیچ فرد مسلمانی که قرآن را وحی آسمانی می داند پس از دقت در مفاد آنها نمی تواند در این مسأله تردید داشته باشد</w:t>
      </w:r>
      <w:r>
        <w:rPr>
          <w:rFonts w:eastAsia="IRNazanin" w:cs="IRNazanin"/>
          <w:color w:val="111111"/>
          <w:sz w:val="28"/>
          <w:szCs w:val="28"/>
          <w:rtl w:val="true"/>
          <w:lang w:bidi="fa-IR"/>
        </w:rPr>
        <w:t>.</w:t>
      </w:r>
    </w:p>
    <w:p>
      <w:pPr>
        <w:pStyle w:val="Heading4"/>
        <w:numPr>
          <w:ilvl w:val="3"/>
          <w:numId w:val="1"/>
        </w:numPr>
        <w:rPr/>
      </w:pPr>
      <w:bookmarkStart w:id="107" w:name="__RefHeading___Toc4913480_73709187"/>
      <w:bookmarkStart w:id="108" w:name="_Toc41"/>
      <w:bookmarkEnd w:id="107"/>
      <w:r>
        <w:rPr>
          <w:rtl w:val="true"/>
        </w:rPr>
        <w:t>این آیات بر دو گروهند</w:t>
      </w:r>
      <w:r>
        <w:rPr>
          <w:rtl w:val="true"/>
        </w:rPr>
        <w:t>:</w:t>
      </w:r>
      <w:bookmarkEnd w:id="108"/>
    </w:p>
    <w:p>
      <w:pPr>
        <w:pStyle w:val="Heading5"/>
        <w:numPr>
          <w:ilvl w:val="4"/>
          <w:numId w:val="1"/>
        </w:numPr>
        <w:rPr/>
      </w:pPr>
      <w:bookmarkStart w:id="109" w:name="__RefHeading___Toc4913482_73709187"/>
      <w:bookmarkStart w:id="110" w:name="_Toc42"/>
      <w:bookmarkEnd w:id="109"/>
      <w:r>
        <w:rPr>
          <w:rtl w:val="true"/>
        </w:rPr>
        <w:t>اشاره</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به طور کلی آگاهی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غیب، تصدیق می کند ومی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خویش را از امور پنهان، آگاه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به روشنی گواهی می دهد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مخصوصی، ازغیب خبر داده اند و یا برخی از بندگان خدا که پیامبر هم نبوده اند مانند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غیب این جهان ارتباط پیدا کرده و از امور پنهانی آگاه شده اند، و در حقیقت، آن نویدی که در آیات گروه اول داده شده که خداوند برخی از بندگان خود را از غیب آگاه می سازد در آیات گروه دوم جامه تحقق پوشیده و در پاره ای از موارد از غیب خبر داده اند و یا از غیب آگاه شده اند</w:t>
      </w:r>
      <w:r>
        <w:rPr>
          <w:rFonts w:eastAsia="IRNazanin" w:cs="IRNazanin"/>
          <w:color w:val="111111"/>
          <w:sz w:val="28"/>
          <w:szCs w:val="28"/>
          <w:rtl w:val="true"/>
          <w:lang w:bidi="fa-IR"/>
        </w:rPr>
        <w:t>.</w:t>
      </w:r>
      <w:bookmarkStart w:id="111" w:name="pg16759_225828"/>
    </w:p>
    <w:p>
      <w:pPr>
        <w:pStyle w:val="Heading5"/>
        <w:numPr>
          <w:ilvl w:val="4"/>
          <w:numId w:val="1"/>
        </w:numPr>
        <w:rPr/>
      </w:pPr>
      <w:bookmarkStart w:id="112" w:name="__RefHeading___Toc4913484_73709187"/>
      <w:bookmarkStart w:id="113" w:name="_Toc43"/>
      <w:bookmarkEnd w:id="111"/>
      <w:bookmarkEnd w:id="112"/>
      <w:r>
        <w:rPr>
          <w:rtl w:val="true"/>
        </w:rPr>
        <w:t>آیات گروه نخست</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لِیُطْلِعَکُمْ عَلَی الْغَیْبِ وَلکِنَّ اللّهَ یَجْتَبِی مِنْ رُسُلِهِ مَنْ یَشاءُ فَ آمِنُوا بِاللّهِ وَرُسُلِهِ وَإِنْ تُؤْمِنُوا وَتتَّقُوا فَلَکُمْ أَجْرٌ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بر غیب مطلع نمی کند ولی از فرستادگان خویش هر که را بخواهد بر می گزیند پس به خدا و فرستادگان او ایمان بیاورید واگر ایمان بیاورید و پرهیزگار باشید پاداشی بزرگ برای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تعبیری روشن تر از این، که می رساند خداوند، بندگان عادی خود را از غیب آگاه نمی کند و این فضیلت برای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بندگان برگزیده خداوند هستند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وَمِنْ خَلْفِهِ رَصداً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دانای غیب است پس هیچ کس را بر غیب خویش آگاه نمی کند مگر بندگانی که مورد رضایت او باشند و آن بندگان عبارتند از فرستادگان او، و خدا برای فرستادگان خود از جلو وپشت سرشان، نگهبان قرار می 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آیه بسیار روشن است و به خوبی می فهماند که علم غیب، از خدا است و او فرستادگان خود را از غیب آگاه می کند</w:t>
      </w:r>
      <w:r>
        <w:rPr>
          <w:rFonts w:eastAsia="IRNazanin" w:cs="IRNazanin"/>
          <w:color w:val="111111"/>
          <w:sz w:val="28"/>
          <w:szCs w:val="28"/>
          <w:rtl w:val="true"/>
          <w:lang w:bidi="fa-IR"/>
        </w:rPr>
        <w:t>.</w:t>
      </w:r>
      <w:r>
        <w:rPr>
          <w:rStyle w:val="FootnoteAnchor"/>
          <w:rtl w:val="true"/>
        </w:rPr>
        <w:footnoteReference w:id="57"/>
      </w:r>
      <w:bookmarkStart w:id="114" w:name="pg16759_225829"/>
    </w:p>
    <w:p>
      <w:pPr>
        <w:pStyle w:val="BookText"/>
        <w:rPr/>
      </w:pPr>
      <w:bookmarkEnd w:id="11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صاحِبُکُمْ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وَلَقَدْرَءاهُ بِالأُفُقِ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عَلَی الْغَیْبِ بَضَنِین</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نیست و فرشته را در افق روشن دیده است و او بر غیب بخیل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که بر او القا می شود اگر صلاح باشد به شما می گوید و بُخل نمی کند و از شما پوشیده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خوبی از آیه بر می آید که خداوند رسول گرامی خود را توسط فرشته وحی بر غیب آگاه کرده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این بود آیات گروه نخست که به طور کلی آگاهی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 و بندگان برگزیده او را تصدیق می کند و در صورتی که دقت شود در دلالت این آیات بر مدعا جای هیچ شک و شبهه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دانشمندان آیات دیگری را هم در این ردیف به شمار آورده اند، امّا چون دلالت برخی از آنها به نظر ما بی اشکال نبود وبرخی دیگر نیاز به توضیح و شرح و بسط داشت از آوردن آن آیات و بحث پیرامون آنها خودداری کردیم</w:t>
      </w:r>
      <w:r>
        <w:rPr>
          <w:rFonts w:eastAsia="IRNazanin" w:cs="IRNazanin"/>
          <w:color w:val="111111"/>
          <w:sz w:val="28"/>
          <w:szCs w:val="28"/>
          <w:rtl w:val="true"/>
          <w:lang w:bidi="fa-IR"/>
        </w:rPr>
        <w:t>.</w:t>
      </w:r>
    </w:p>
    <w:p>
      <w:pPr>
        <w:pStyle w:val="Heading5"/>
        <w:numPr>
          <w:ilvl w:val="4"/>
          <w:numId w:val="1"/>
        </w:numPr>
        <w:rPr/>
      </w:pPr>
      <w:bookmarkStart w:id="115" w:name="__RefHeading___Toc4913486_73709187"/>
      <w:bookmarkStart w:id="116" w:name="_Toc44"/>
      <w:bookmarkEnd w:id="115"/>
      <w:r>
        <w:rPr>
          <w:rtl w:val="true"/>
        </w:rPr>
        <w:t>آیات گروه دوم</w:t>
      </w:r>
      <w:bookmarkEnd w:id="11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آیاتی عنوان می شود که به روشنی گواهی می دهند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بندگان خدا در موارد مخصوصی از غیب خبر داده اند و از امور پنهان از حس آگاه شده اند و آن نویدی که در آیات گروه نخست وارد شده</w:t>
      </w:r>
      <w:bookmarkStart w:id="117" w:name="pg16759_225830"/>
    </w:p>
    <w:p>
      <w:pPr>
        <w:pStyle w:val="BookText"/>
        <w:rPr/>
      </w:pPr>
      <w:bookmarkEnd w:id="117"/>
      <w:r>
        <w:rPr>
          <w:rFonts w:ascii="IRNazanin" w:hAnsi="IRNazanin" w:eastAsia="IRNazanin"/>
          <w:color w:val="111111"/>
          <w:sz w:val="28"/>
          <w:sz w:val="28"/>
          <w:szCs w:val="28"/>
          <w:rtl w:val="true"/>
          <w:lang w:bidi="fa-IR"/>
        </w:rPr>
        <w:t xml:space="preserve">که خداوند پیامبران خود را از غیب آگاه می کند در این آیات جامه تحقق پوشیده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Heading5"/>
        <w:numPr>
          <w:ilvl w:val="4"/>
          <w:numId w:val="1"/>
        </w:numPr>
        <w:rPr/>
      </w:pPr>
      <w:bookmarkStart w:id="118" w:name="__RefHeading___Toc4913488_73709187"/>
      <w:bookmarkStart w:id="119" w:name="_Toc45"/>
      <w:bookmarkEnd w:id="118"/>
      <w:r>
        <w:rPr>
          <w:rtl w:val="true"/>
        </w:rPr>
        <w:t>اینک بیان آیات</w:t>
      </w:r>
      <w:bookmarkEnd w:id="119"/>
    </w:p>
    <w:p>
      <w:pPr>
        <w:pStyle w:val="Heading6"/>
        <w:numPr>
          <w:ilvl w:val="5"/>
          <w:numId w:val="1"/>
        </w:numPr>
        <w:rPr/>
      </w:pPr>
      <w:bookmarkStart w:id="120" w:name="__RefHeading___Toc4913490_73709187"/>
      <w:bookmarkStart w:id="121" w:name="_Toc46"/>
      <w:bookmarkEnd w:id="120"/>
      <w:r>
        <w:rPr>
          <w:rtl w:val="true"/>
        </w:rPr>
        <w:t>اشاره</w:t>
      </w:r>
      <w:bookmarkEnd w:id="12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أَنْبِئْهُمْ بِأَسْمائِهِمْ فَلَمّا أَنْبَاَْهُمْ بِأَسْمائِهِمْ قالَ أَلَمْ أَقُلْ لَکُمْ إِنّی أَعْلَمُ غَیْبَ السَّماواتِ وَالأَرْضِ وَأَعْلَمُ ما تُبْدُونَ وَما کُنْتُمْ تَکْتُمُونَ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همه اسم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 سپس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فرشتگان عرضه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این حقایق به من خبر دهید اگر راستگو هستید،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تسبیح می کنیم، ما از چیزی آگاه نیستیم جز آنچه تو به ما آموخته ای، تویی دانا و حکیم، خداوند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حقایق را به فرشتگان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فرشتگان را از آن اسامی آگاه ساخت، خداوند به فرشتگان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نگفتم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آگاهم و آنچه را آشکار کنید و پنهان نمایید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معنای این سه آیه ما را به این حقیقت رهبری می کند که خداوند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را که از دیدگان فرشتگان پنهان بود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سپس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خداوند آنان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w:t>
      </w:r>
    </w:p>
    <w:p>
      <w:pPr>
        <w:pStyle w:val="Heading6"/>
        <w:numPr>
          <w:ilvl w:val="5"/>
          <w:numId w:val="1"/>
        </w:numPr>
        <w:rPr/>
      </w:pPr>
      <w:bookmarkStart w:id="122" w:name="__RefHeading___Toc4913492_73709187"/>
      <w:bookmarkStart w:id="123" w:name="_Toc47"/>
      <w:bookmarkEnd w:id="122"/>
      <w:r>
        <w:rPr>
          <w:rtl w:val="true"/>
        </w:rPr>
        <w:t>توضیح این که</w:t>
      </w:r>
      <w:r>
        <w:rPr>
          <w:rtl w:val="true"/>
        </w:rPr>
        <w:t>:</w:t>
      </w:r>
      <w:bookmarkEnd w:id="12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نام است ولی در این جا مقصود این نیست</w:t>
      </w:r>
    </w:p>
    <w:p>
      <w:pPr>
        <w:pStyle w:val="BookText"/>
        <w:rPr/>
      </w:pPr>
      <w:r>
        <w:rPr>
          <w:rFonts w:ascii="IRNazanin" w:hAnsi="IRNazanin" w:eastAsia="IRNazanin"/>
          <w:color w:val="111111"/>
          <w:sz w:val="28"/>
          <w:sz w:val="28"/>
          <w:szCs w:val="28"/>
          <w:rtl w:val="true"/>
          <w:lang w:bidi="fa-IR"/>
        </w:rPr>
        <w:t xml:space="preserve">که فقط نام های موجودات زمینی و آسمانی را به او تعلیم کرد زیرا فرا گرفتن نام تنها ، بدون آشنایی با حقیقت آن،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امتیازی نخواهد بود، بلکه منظور این است که خداوند،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حقایق موجودات آگاه ساخت گواه این مطلب این است که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 عَلَی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جمع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در صورتی که اگر منظور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شد زیرا در جمع غیر عاقل ضمیر مفرد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نُوحٌ رَبِّ لا تَذَرْ عَلَی الأَرْضِ مِنَ الکافِرینَ دَیّاراً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إِنْ تَذَرْهُمْ یُضِلُّوا عِبادَکَ وَلا یَلِدُوا إِلاّ فاجِراً کَفّاراً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این کافران کسی را روی زمین باقی مگذار، زیرا آنان بندگان تو را گمراه می سازند و جز بدکار و ناسپاس تولید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عالیقدر در این آیه از دو مطلب کاملاً مخفی و پنهان، خبر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به بعد هیچ یک از آن کافران به وی ایمان نخواهند آورد به دلیل این که نابودی آنان را از خداوند درخواست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گروه بمانند، از نسل آنها جز بدکار و ناسپاس کسی متولد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غیبی حضرت نوح را از دو راه زیر می توان توجیه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بر اثر معاشرت با آن مردم از روحیات و تمایلات باطنی آنان</w:t>
      </w:r>
    </w:p>
    <w:p>
      <w:pPr>
        <w:pStyle w:val="BookText"/>
        <w:rPr/>
      </w:pPr>
      <w:r>
        <w:rPr>
          <w:rFonts w:ascii="IRNazanin" w:hAnsi="IRNazanin" w:eastAsia="IRNazanin"/>
          <w:color w:val="111111"/>
          <w:sz w:val="28"/>
          <w:sz w:val="28"/>
          <w:szCs w:val="28"/>
          <w:rtl w:val="true"/>
          <w:lang w:bidi="fa-IR"/>
        </w:rPr>
        <w:t>آگاه شد و روی محاسبات شخصی یقین پیدا کرد که آنان هرگز ایمان نخواهند آورد و آگاهی او از آینده قوم خود معلول تجربه و آمیزش او با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توجیه مناسب مقام نبوت و رسالت شخصیتی مانند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معنی این توجیه این است که نوح روی استنباط های شخصی و حدس خود تکیه کرده، و بر اساس چنین حدسی برای جمعیت بزرگ، خواهان عذاب و نیستی شده است و روشن است که هرگز نمی توان بر اساس حدس وگمان و استنباط شخصی، برای یک جمعیت، عذاب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 این که آگاهی از این مطلب را از خدا آموخته وخداوند به او خبر داده است که قوم او از این پس ایمان نخواهند آورد و اگر بمانند، از آنها جز بدکار و ناسپاس، متولد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قرآن مجید توجیه دوم استفاده می شود زیرا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إِلی نُوح أَنَّهُ لَنْ یُؤْمِنَ مِنْ قَوْمِکَ إِلاّمَنْ قَد آمَنَ فَلا تَبْتَئِس بِما کانُوا یَفْعَلُونَ</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وحی شد که از قوم تو جز آنان که از پیش ایمان آورده اند کسی هرگز ایمان نمی آورد، پس از کارهای آنان محزون و غمگین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برمی آید که آگاهی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قوم خود، از راه وحی الهی بوده است ووحی یکی از راههای آگاهی از غیب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یُوسُفُ لأَبیهِ یا أَبَتِ إِنّی رَأَیْتُ أَحَدَ عَشَرَکَوْکَباً وَالشَّمْسَ وَالْقَمَرَرَأَیْتُهُمْ لی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لا تَقْصُصْ رُؤْیاکَ عَلی</w:t>
      </w:r>
    </w:p>
    <w:p>
      <w:pPr>
        <w:pStyle w:val="BookText"/>
        <w:rPr/>
      </w:pPr>
      <w:r>
        <w:rPr>
          <w:rFonts w:ascii="Amiri" w:hAnsi="Amiri" w:eastAsia="Amiri" w:cs="Amiri"/>
          <w:color w:val="111111"/>
          <w:sz w:val="28"/>
          <w:sz w:val="28"/>
          <w:szCs w:val="28"/>
          <w:rtl w:val="true"/>
          <w:lang w:bidi="ar-SA"/>
        </w:rPr>
        <w:t>إِخْوَتِکَ فَیَکِیدُوا لَکَ کَیداً إِنَّ الشَّیْطانَ لِلإنْسانِ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یَجْتَبیکَ رَبُّکَ وَیُعَلِّمُکَ مِنْ تَأْوِیلِ الأَحادیثِ وَیُتِمُّ نِعْمَتَهُ عَلَیَکَ وَعَلی آلِ یَعْقُوبَ کَما أَتَمَّها عَلی أَبَوَیْکَ مِنْ قَبْلُ إِبْراهیمَ وَإِسْحاقَ إِنَّ رَبَّکَ عَلِیمٌ حَکِیمٌ</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یوسف به پدرش یعقوب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رؤیا و خواب دیدم که یازده ستاره و خورشید و ماه بر من سجده می کنند،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خویش را برای برادرانت مگو که با تو از در مکر وحیله واردمی شوند، شیطان دشمن آشکار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پروردگارت تو را برمی گزیند، و تعبیر رؤیا به تو می آموزد، و نعمت خویش را بر تو و خاندان یعقوب کامل می کند چنان که پیش از این بر پدرانت ابراهیم واسحاق نعمت خود را کامل کرده بود پروردگارت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استفاده می شود که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رؤیای فرزندش آگاه گردید و فهمید که او در آینده مقام بس بلندی به دست خواهد آورد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وروشن است که تأویل و تعبیر خواب و آگاهی از حقیقت آن، یک نوع آگاهی از غیب است و خداوند گروه مخصوصی را مشمول این لطف قرار می 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بِقَمیصِی هذا فَأَلْقُوهُ عَلی وَجْهِ أَبِی یَأْتِ بَصِیراً وأْتُونی بِأَهْلِکُمْ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فَصَلَتِ الْعِیرُ قالَ أَبُوهُمْ إِنّی لأَجِدُ رِیحَ یُوسُفَ لَوْلا أَنْ تُفَنِّدُونَ</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هنگامی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ملاقات، خود را به برادران خویش معرفی کرد پیراهن خود را به آنان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را ببرید و به صورت پدرم بیندازید که بینا می شود و آنگاه با همه بستگان خود پیش من بیایید، همین که کاروان از مصر خارج شد یعقوب در کنعان که فاصله ای زیاد با مصر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می شنوم اگر مرا تخطئه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که از نظر ظاهر از یوسف خبری نداشت و نمی دانست که او در مصر است و خود را به برادران، معرفی کرده است و برادرانش با این خبر مسرت انگیز به سوی کنعان روانه هستند،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آگاهی از غیب است که خدای متعال در این مورد در اختیار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وَعَلَّمْتَنی مِنْ تَأْوِیلِ الأَحادیثِ فاطِرَالسَّماواتِوَالأَرْضِ أَنْتَ وَلِیّی فِی الدُّنْیا وَالآخِرَةِ تَوَفَّنِی مُسْلِماً وَأَلْحِقْنِی بِالصّالِحِینَ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پدر و مادر و برادران خود را در برابر خود سجده کنان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سلطنت و فرمانروایی عطا کردی و تأویل احادیث وتعبیر خواب آموختی، تو آفریدگار آسمانها و زمین هستی، تو در دنیا و آخرت ولی من هستی مرا مسلمان بمیران و به بندگان شایسته ات ملحق کن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تصریح شده است که خداوند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 تأویل</w:t>
      </w:r>
    </w:p>
    <w:p>
      <w:pPr>
        <w:pStyle w:val="BookText"/>
        <w:rPr/>
      </w:pPr>
      <w:r>
        <w:rPr>
          <w:rFonts w:ascii="IRNazanin" w:hAnsi="IRNazanin" w:eastAsia="IRNazanin"/>
          <w:color w:val="111111"/>
          <w:sz w:val="28"/>
          <w:sz w:val="28"/>
          <w:szCs w:val="28"/>
          <w:rtl w:val="true"/>
          <w:lang w:bidi="fa-IR"/>
        </w:rPr>
        <w:t>رؤیا را که خود شعبه ای از آگاهی از غیب می باشد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مَعَهُ السِّجنَ فَتَیانِ قالَ أَحَدُهُما إِنّی أَرانِی أَعْصِرُ خَمْراً وَقالَ الآخَرُ إِنّی أَرانی أَحْمِلُ فَوقَ رَأْسِی خُبْزاً تَأْکُلُ الطَّیْرُ مِنْهُ نَبِّئْنا بِتَأْوِیلِهِ إِنّا نَریکَ مِنَ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صاحِبَی السِّجْنِ أَمَّا أَحَدُکُما فَیَسْقِی رَبَّهُ خَمْراً وَأَمّا الآخَرُ فَیُصْلَبُ فَتَأْکُلُ الطَّیْرُمِنْ رَأْسِهِ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شد دو جوان هم با او زندانی شدند یک روز یکی از آنها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انگوری می فشارم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دیدم که نانی بر روی سر گذارده و پرندگان از آن نان می خورند و هر دو تعبیر خواب خود را از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وگفتند ما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تعبیر خواب اوّلی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ساقی ملک می شوی و به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دار می زنند و مرغان هوا سرت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تصریح قرآن مجید همین طور هم شد یکی از آنان نجات یافت و ساقی دربار گشت و دیگری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تعبیر خواب از خبرهای غیبی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الْمَلِکُ إِنّی أَری سَبْعَ بَقَرات سِمَان یَأْکُلُهُنَّ سَبْعٌ عِجافٌ وَسَبْعَ سُنْبُلات خُضْر وَأُخَرَیابِسات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أَیُّهَا الصَّدّیقُ أَفْتِنا فی سَبْعِ بَقَرات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تَزْرَعُونَ سَبْعَ سِنینَ دَأَباً فَما حَصدْتُمْ فَذَرُوهُ فی سُنْبُلِهِ إِلاّ قَلِیلاً مِمّا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سَبْعٌ شِدادٌ یَأْکُلْنَ ما قَدَّمْتُمْ لَهُنَّ إِلاّقَلِیلاً مِمّا تُحْصِنُونَ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عامٌ فیهِ یُغاثُ النّاسُ وَفیهِ یَعْصِرُونَ</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مصر خوابی به شرح زیر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گاو لاغر، هفت گاو چاق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خوشه سبز در کنار هفت خوشه خشکیده قرار دارد از خواب بیدار شد و تعبیر خواب خود را از اطرافیان خویش خواست سرانجام از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این خواب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به طور متوالی کشت می کنید و هر چه درو کردید جز مقدار کمی که می خورید در خوشه بگذارید سپس هفت سال سخت پیش می آید آنچه را که ذخیره کرده اید مگر کمی که نگاه می دارید مصرف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سال دیگری پیش می آید که باران فراوان می بارد و مردم از قحطی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داستان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تعبیر خواب ملک، از سه امر پنهانی پرده برداشت و خبر داد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نعمت همه جا را فرا می گیرد وضع کشاورزی 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هفت سال قحطی و خشکسالی پیش می آید که درهای رحمت به روی مردم بسته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پانزدهم بار دیگر رحمت حق، همه را فرا می گیرد و مردم از نعمت های بزرگ الهی برخوردار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هذِهِ ناقَةُ اللّهِ لَکُمْ آیَةً فَذَرُوها تَأْکُلْ فِی أَرْضِ اللّهِ وَلا تَمَسُّوها بِسُوء فَیَأْخُذَکُمْ عَذابٌ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فَقالَ تَمَتَّعُوا فِی دارِکُمْ ثَلاثَةَ أَیّام ذلِکَ وَعْدٌ غَیْرُ مَکْذُوب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ثمود که برای دعوت آنان به راه خداپرستی</w:t>
      </w:r>
    </w:p>
    <w:p>
      <w:pPr>
        <w:pStyle w:val="BookText"/>
        <w:rPr/>
      </w:pPr>
      <w:r>
        <w:rPr>
          <w:rFonts w:ascii="IRNazanin" w:hAnsi="IRNazanin" w:eastAsia="IRNazanin"/>
          <w:color w:val="111111"/>
          <w:sz w:val="28"/>
          <w:sz w:val="28"/>
          <w:szCs w:val="28"/>
          <w:rtl w:val="true"/>
          <w:lang w:bidi="fa-IR"/>
        </w:rPr>
        <w:t>برانگیخته شده بود و ناقه ای به عنوان معجزه برای آنان آورده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خدا است که معجزه ای برای شما می باشد بگذارید او در زمین خدا چرا کند و به او بدی نرسانید که عذابی نزدیک، شما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شتر را کشتند،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فقط سه روز در خانه های خود به سر برید و بدانید وعده الهی دروغ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مردم به سخن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نکردند و آن شتر را کشتند و خود را مستوجب عذاب الهی گرداندند در این هنگام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هشدار داد که پس از سه روز عذاب الهی آنان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قرآن مجید همینن طور هم شد یعنی پس از سه روز عذاب الهی بر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غیبی بالاتر از این، که پیامبری از سرنوشت مردمی که به معجزه الهی، احترام نگذاردند خبرمی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روز در جهان زنده نخواهید بود و عذاب الهی شما را نابود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سُلَیْمانُ داوُدَ وَقالَ یا أَیُّهَا النّاسُ عُلِّمْنا مَنْطِقَ الطَّیْرِ وأُوتِینا مِنْ کُلِّ شَیْء إِنَّ هذا لَهُوَ الفَضْلُ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وارث داوود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زبان پرندگان را به ما آموخته و از همه چیز به ما داده است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آشنا بودن داوود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پرندگان و آگاه بودن از مقصود آنان جز آگاهی از غیب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أَتَوا عَلی وادِ النَّمْلِ قالَتْ نَمْلَةٌ یا أَیُّهَا النَّمْلُ ادْخُلُوا</w:t>
      </w:r>
    </w:p>
    <w:p>
      <w:pPr>
        <w:pStyle w:val="BookText"/>
        <w:rPr/>
      </w:pPr>
      <w:r>
        <w:rPr>
          <w:rFonts w:ascii="Amiri" w:hAnsi="Amiri" w:eastAsia="Amiri" w:cs="Amiri"/>
          <w:color w:val="111111"/>
          <w:sz w:val="28"/>
          <w:sz w:val="28"/>
          <w:szCs w:val="28"/>
          <w:rtl w:val="true"/>
          <w:lang w:bidi="ar-SA"/>
        </w:rPr>
        <w:t>مَساکِنَکُمْ لا یَحْطِمَنَّکُمْ سُلَیْمانُ وَجُنُودُهُ وَهُمْ لا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ضاحِکاً مِنْ قَوْلِها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که سپاهیان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مورچگان رسیدند مورچه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 به لانه های خود بروید تا سلیمان و سپاهیان او از روی غفلت شما را لگدکوب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گفتار آن مورچه لبخندی زد و خندان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آگاه بودن از زبان مورچگان آگاهی خارج از قلمرو حس عادی بشر نیست و خود یک نوع آگاهی از غیب محسوب نمی شود؟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الطَّیْرَ فَقالَ مالِیَ لا أَرَی الْهُدْهُدَ أَمْ کانَ مِنَ الْغائِبینَ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غَیْرَ بَعِید فقالَ أَحَطتُ بِما لَمْ تُحِطْ بِهِ وَجِئْتُکَ مِنْ سَبَأ بِنَبَإ یقین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هدهد را نمی بینم مگر او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هدهد آمد و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دیده ام که شما ندیده ای و برای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درست و یقینی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فهمیدن زبان هدهد آگاهی از غیب نیست؟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أُنَبِّئُکُمْ بِما تَأْکُلُونَ وَما تَدَّخِرُونَ فِی بُیُوتِکُمْ</w:t>
      </w:r>
      <w:r>
        <w:rPr>
          <w:rFonts w:eastAsia="Amiri" w:cs="Amiri" w:ascii="Amiri" w:hAnsi="Amiri"/>
          <w:color w:val="111111"/>
          <w:sz w:val="28"/>
          <w:szCs w:val="28"/>
          <w:rtl w:val="true"/>
          <w:lang w:bidi="ar-SA"/>
        </w:rPr>
        <w:t>...)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می خورید و در خانه هاتان ذخیره می کنید خبر می دهم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خود از غیب را در ردیف سایر معجزات خود شمرده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 و مبتلایان به بیماری برص را به اذن خدا شفا می بخشم و مردگان را به اذن خدا زنده می کنم و از آنچه</w:t>
      </w:r>
    </w:p>
    <w:p>
      <w:pPr>
        <w:pStyle w:val="BookText"/>
        <w:rPr/>
      </w:pPr>
      <w:r>
        <w:rPr>
          <w:rFonts w:ascii="IRNazanin" w:hAnsi="IRNazanin" w:eastAsia="IRNazanin"/>
          <w:color w:val="111111"/>
          <w:sz w:val="28"/>
          <w:sz w:val="28"/>
          <w:szCs w:val="28"/>
          <w:rtl w:val="true"/>
          <w:lang w:bidi="fa-IR"/>
        </w:rPr>
        <w:t>می خورید و در خانه هاتان ذخیره می کنید خبر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إِنّی رَسُولُ اللّهِ إِلَیْکُمْ مُصَدِّقاً لِما بَیْنَ یَدَیَّ مِنَ التَّوراةِ وَمُبَشِّراً بِرَسُول یَأْتِی مِنْ بَعدِی اسْمُهُ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به سوی شما هستم و تورات موسی را تصدیق می کنم و به آمدن پیامبری که پس از من خواهد آمد و نامش احمد است شما را بشارت و مژده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خبر دادن عیسی از آمدن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آمدن او حدود ششصد سال 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اخبار از غیب نیست؟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أَسَرَّ النَّبِیُّ إِلی بَعْضِ أَزْواجِهِ حَدِیثاً فَلَمّا نَبَّأَتْ بِهِ وَأَظْهَرَهُ اللّهُ عَلَیْهِ عَرَّفَ بَعْضَهُ وَأَعْرَضَ عَنْ بَعْض فَلَمّا نَبَّأَها بِهِ قالَتْ مَنْ أَنْبَأْکَ هذا قالَ نَبَّأَنِیَ الْعَلِیمُ الْخَبیر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را به یکی از همسران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سفارش کرد که آن راز را فاش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راز پیامبر را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را از جریان آگاه ساخت و به او خبر داد که همسرش، راز او را به دیگری گفته است پیامبر با این که آگاه شد همسرش همه راز را به دیگری گفته امّا به قسمتی از آن اشاره کرد و به قسمت دیگر آن اشاره نکرد یعنی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را که به تو سپردم فاش ساخته ای همسرش او را تصدیق کرد و پرسید چه کسی تو را از این جریان آگاه ساخت،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نَبَّأَنِیَ الْعَلِیمُ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دانا وآگاه مرا با خبر ساخت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دقت در مجموع آیه، بخصوص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نَبَّأََنِیَ الْعَلِیمُ الْخَبیرُ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روشنی گواهی می دهد که خداوند او را از غیر راه وحی قرآنی از پس پرده غیب آگاه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آیاتی که تا اینجا نقل شد به خوبی استفاده می شود که پیامبران الهی چون آدم، نوح، یعقوب، یوسف، صالح، داوود، سلیمان، عیسی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خبر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برخی از آیاتی که دلالت می کند که افرادی غیر از پیامبران هم از غیب آگاهی داشته اند نقل می شود تا واضح گردد که آگاهی از غیب منحصر به پیامبران الهی نیست بلکه خدا به هر یک از بندگان خاص خود که بخواهد چنین عنایتی می کند و او را با غیب این جهان آشنا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إِذْقالَتِ الْمَلائِکَةُ یا مَرْیَمُ إِنَّ اللّهَ یُبَشِّرُکَ بِکَلِمَة مِنْهُ اسْمُهُالْمَسیحُ عِیسَی ابْنُ مَرْیَمَ وَجِیهاً فی الدُّنْیا وَالآخِرَةِ وَمِنَ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وَیُکَلِّمُ النّاسَ فِی الْمَهْدِ وَکَهْلاً وَمِنَ الصّالِحینَ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فرشتگان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خدا تو را به فرزندی نوید می دهد که نام وی مسیح، عیسی فرزند مریم، در دنیا و آخرت آبرومند و از مقربین درگاه الهی است و در گهواره با مردم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آگاه شدن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شوهر هم نداشت از این که خدا فرزندی به این نام و این خصوصیات به او لطف می کند آگاهی از غیب نیست آیا معنی آگاهی از غیب جز این است که انسان از اموری که از نظر مردم پنهان است آگاه گردد؟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جاءَتْ رُسُلُنا إِبْراهِیمَ بِالْبُشْری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w:t>
      </w:r>
    </w:p>
    <w:p>
      <w:pPr>
        <w:pStyle w:val="BookText"/>
        <w:rPr/>
      </w:pPr>
      <w:r>
        <w:rPr>
          <w:rFonts w:ascii="Amiri" w:hAnsi="Amiri" w:eastAsia="Amiri" w:cs="Amiri"/>
          <w:color w:val="111111"/>
          <w:sz w:val="28"/>
          <w:sz w:val="28"/>
          <w:szCs w:val="28"/>
          <w:rtl w:val="true"/>
          <w:lang w:bidi="ar-SA"/>
        </w:rPr>
        <w:t>قائِمَةٌ فَضَحِکَتْ فَبَشَّرْناها بِإِسْحاقَ وَمِنْ وَراءِ إِسْحاقَ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وَیْلَتی ءَأَلِدُ وَأَنَا عَجُوزٌ وَهذا بَعْلِی شَیْخاً إِنَّ هذا لَشیءٌ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أَتَعْجَبِینَ مِنْ أَمْرِ اللّهِ رَحْمَتُ اللّهِ وَبَرَکاتُهُ عَلَیْکُمْ أَهْلَ الْبَیْتِ إِنَّهُ حَمِیدٌ مَجِیدٌ</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مژده به نزد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وی که ایستاده بود خندید او را به اسحاق و پس از اسحاق به یعقوب بشارت دادیم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با این که خودم پیر هستم و شوهرم نیز پیر است چگونه صاحب فرزند خواهم شد این موضوع شگفت انگیز است فرشتگان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خدا تعجّب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برکات خدا بر شما خاندان باد خدا حمید و مجید، ستوده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آگاه شدن همسر حضرت ابراهیم از این که در پیری خدا به او فرزندی عطا می کند جز آگاهی از غیب است؟ آیا چنین موضوعاتی که توسط فرشتگان در اختیار بندگان خدا که پیامبر هم نیستند گذارده می شود جز تعلیم و آگاه کردن از غیب است؟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أُمِّ مُوسی أَنْ أَرْضِعیهِ فَإِذا خِفْتِ عَلَیْهِ فَأَلْقیهِ فِیالْیَمِّ وَلا تَخافِی وَلا تَحْزَنِی إِنّا رادُّوهُ إِلَیْکِ وَجاعِلُوهُ مِنَ الْمُرْسَلینَ</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r>
        <w:rPr>
          <w:rFonts w:ascii="IRNazanin" w:hAnsi="IRNazanin" w:eastAsia="IRNazanin"/>
          <w:color w:val="111111"/>
          <w:sz w:val="28"/>
          <w:sz w:val="28"/>
          <w:szCs w:val="28"/>
          <w:rtl w:val="true"/>
          <w:lang w:bidi="fa-IR"/>
        </w:rPr>
        <w:t xml:space="preserve">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 که موسی را شیر بده پس هنگامی که بر او ترسناک شدی او را به دریا بینداز ونترس و محزون مباش ما او را به تو برمی گردانیم و او را از پیامبران مرسل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 می آید که مادر موسی از آینده او و از این که خدا او را حفظ می کند و به مادر، بر می گرداند آگاه شد آیا اینها جز آگاهی از غیب است؟</w:t>
      </w:r>
    </w:p>
    <w:p>
      <w:pPr>
        <w:pStyle w:val="BookText"/>
        <w:rPr/>
      </w:pPr>
      <w:r>
        <w:rPr>
          <w:rFonts w:ascii="IRNazanin" w:hAnsi="IRNazanin" w:eastAsia="IRNazanin"/>
          <w:color w:val="111111"/>
          <w:sz w:val="28"/>
          <w:sz w:val="28"/>
          <w:szCs w:val="28"/>
          <w:rtl w:val="true"/>
          <w:lang w:bidi="fa-IR"/>
        </w:rPr>
        <w:t>با دقت در این بیست آیه ای که یاد شد جای هیچ شک و تردیدی در این مسأله باقی نمی ماند و روشن می شود که امکان آگاهی پیامبران و برخی دیگر از بندگان خدا، از غیب و نیز فعلیت و تحقق آن، یکی از مسائل مسلم قرآن مجید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به قرآن ایمان داشته باشد نمی تواند آگاهی از غیب را برای بشر، غیر ممکن بداند و بگوید آگاهی از غیب اختصاص به خدا دارد، وبرای اثبات این حرف نادرست، به آیاتی که ظاهراً علم غیب را به خدا اختصاص می دهد استدلال کند</w:t>
      </w:r>
      <w:r>
        <w:rPr>
          <w:rFonts w:eastAsia="IRNazanin" w:cs="IRNazanin"/>
          <w:color w:val="111111"/>
          <w:sz w:val="28"/>
          <w:szCs w:val="28"/>
          <w:rtl w:val="true"/>
          <w:lang w:bidi="fa-IR"/>
        </w:rPr>
        <w:t>.</w:t>
      </w:r>
      <w:r>
        <w:rPr>
          <w:rStyle w:val="FootnoteAnchor"/>
          <w:rtl w:val="true"/>
        </w:rPr>
        <w:footnoteReference w:id="71"/>
      </w:r>
      <w:bookmarkStart w:id="124" w:name="pg16759_225843"/>
    </w:p>
    <w:p>
      <w:pPr>
        <w:pStyle w:val="Heading3"/>
        <w:numPr>
          <w:ilvl w:val="2"/>
          <w:numId w:val="1"/>
        </w:numPr>
        <w:rPr/>
      </w:pPr>
      <w:bookmarkStart w:id="125" w:name="__RefHeading___Toc4913494_73709187"/>
      <w:bookmarkStart w:id="126" w:name="_Toc48"/>
      <w:bookmarkEnd w:id="124"/>
      <w:bookmarkEnd w:id="125"/>
      <w:r>
        <w:rPr/>
        <w:t>7</w:t>
      </w:r>
      <w:r>
        <w:rPr>
          <w:rtl w:val="true"/>
        </w:rPr>
        <w:t xml:space="preserve">- </w:t>
      </w:r>
      <w:r>
        <w:rPr>
          <w:rtl w:val="true"/>
        </w:rPr>
        <w:t>آگاهی سوم در احادیث نبوی</w:t>
      </w:r>
      <w:bookmarkEnd w:id="126"/>
    </w:p>
    <w:p>
      <w:pPr>
        <w:pStyle w:val="Heading4"/>
        <w:numPr>
          <w:ilvl w:val="3"/>
          <w:numId w:val="1"/>
        </w:numPr>
        <w:rPr/>
      </w:pPr>
      <w:bookmarkStart w:id="127" w:name="__RefHeading___Toc4913496_73709187"/>
      <w:bookmarkStart w:id="128" w:name="_Toc49"/>
      <w:bookmarkEnd w:id="127"/>
      <w:r>
        <w:rPr/>
        <w:t>1</w:t>
      </w:r>
      <w:r>
        <w:rPr>
          <w:rtl w:val="true"/>
        </w:rPr>
        <w:t xml:space="preserve">. </w:t>
      </w:r>
      <w:r>
        <w:rPr>
          <w:rtl w:val="true"/>
        </w:rPr>
        <w:t>گنج های کسری را تصرف می کنید</w:t>
      </w:r>
      <w:bookmarkEnd w:id="128"/>
    </w:p>
    <w:p>
      <w:pPr>
        <w:pStyle w:val="BookText"/>
        <w:rPr/>
      </w:pPr>
      <w:r>
        <w:rPr>
          <w:rFonts w:ascii="IRNazanin" w:hAnsi="IRNazanin" w:eastAsia="IRNazanin"/>
          <w:color w:val="111111"/>
          <w:sz w:val="28"/>
          <w:sz w:val="28"/>
          <w:szCs w:val="28"/>
          <w:rtl w:val="true"/>
          <w:lang w:bidi="fa-IR"/>
        </w:rPr>
        <w:t>عدی بن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شخصی آمد و اظهار نیازمندی کرد، چیزی نگذشت دیگری آمد از نا امنی راه شکایت کرد، 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را دیده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آن را شنیده ام اما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 گذرد که امنیت سراسر منطقه را فرا می گیرد و کاروان به قصد زیارت خانه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و در این راه جز از خدا نمی ترسد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عمری برخوردار شوی جزو گروهی خواهی بود که گنج های کسری را فتح خواهند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ماندم و دیدم کاروان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خانه خدا حرکت کرد و بر سراسر منطقه امنیت حکومت می کرد، و من جزو افرادی بودم که گنج های کسری را فتح کردند</w:t>
      </w:r>
      <w:r>
        <w:rPr>
          <w:rFonts w:eastAsia="IRNazanin" w:cs="IRNazanin"/>
          <w:color w:val="111111"/>
          <w:sz w:val="28"/>
          <w:szCs w:val="28"/>
          <w:rtl w:val="true"/>
          <w:lang w:bidi="fa-IR"/>
        </w:rPr>
        <w:t>.</w:t>
      </w:r>
      <w:r>
        <w:rPr>
          <w:rStyle w:val="FootnoteAnchor"/>
          <w:rtl w:val="true"/>
        </w:rPr>
        <w:footnoteReference w:id="73"/>
      </w:r>
      <w:bookmarkStart w:id="129" w:name="pg16759_225844"/>
    </w:p>
    <w:p>
      <w:pPr>
        <w:pStyle w:val="Heading4"/>
        <w:numPr>
          <w:ilvl w:val="3"/>
          <w:numId w:val="1"/>
        </w:numPr>
        <w:rPr/>
      </w:pPr>
      <w:bookmarkStart w:id="130" w:name="__RefHeading___Toc4913498_73709187"/>
      <w:bookmarkStart w:id="131" w:name="_Toc50"/>
      <w:bookmarkEnd w:id="129"/>
      <w:bookmarkEnd w:id="130"/>
      <w:r>
        <w:rPr/>
        <w:t>2</w:t>
      </w:r>
      <w:r>
        <w:rPr>
          <w:rtl w:val="true"/>
        </w:rPr>
        <w:t xml:space="preserve">. </w:t>
      </w:r>
      <w:r>
        <w:rPr>
          <w:rtl w:val="true"/>
        </w:rPr>
        <w:t>این مرد رئیس خوارج نهروان خواهد شد</w:t>
      </w:r>
      <w:bookmarkEnd w:id="13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مرد رئیس خوارج نهروان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خواهد شد</w:t>
      </w:r>
    </w:p>
    <w:p>
      <w:pPr>
        <w:pStyle w:val="BookText"/>
        <w:rPr/>
      </w:pPr>
      <w:r>
        <w:rPr>
          <w:rFonts w:ascii="IRNazanin" w:hAnsi="IRNazanin" w:eastAsia="IRNazanin"/>
          <w:color w:val="111111"/>
          <w:sz w:val="28"/>
          <w:sz w:val="28"/>
          <w:szCs w:val="28"/>
          <w:rtl w:val="true"/>
          <w:lang w:bidi="fa-IR"/>
        </w:rPr>
        <w:t xml:space="preserve">مردی از بنی تمیم ـ هنگام تقسیم غنایم جنگی ـ از روی اعتراض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جاده عدالت خارج مشو،پیامبر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عدالت را مراعات نکنم چه کسی مراعات خواهد کرد، اگر عدالت پیشه نباشم زیانکار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به خاطر این جسارتی که به شما کرد او را به قتل برسانیم،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رئیس گروهی خواهد بود که اگر نماز و روزه آنهارا ببینید نماز و روزه خود را بسیار ناچیز می شمارید امّا با این وصف از دین خارج می شوند همان طور که تیر از کمان خارج می گردد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این مرد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الخویصرة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خوارج نهروان بود که در تاریخ سرگذشت او ثبت شده است</w:t>
      </w:r>
      <w:r>
        <w:rPr>
          <w:rFonts w:eastAsia="IRNazanin" w:cs="IRNazanin"/>
          <w:color w:val="111111"/>
          <w:sz w:val="28"/>
          <w:szCs w:val="28"/>
          <w:rtl w:val="true"/>
          <w:lang w:bidi="fa-IR"/>
        </w:rPr>
        <w:t>.</w:t>
      </w:r>
    </w:p>
    <w:p>
      <w:pPr>
        <w:pStyle w:val="Heading4"/>
        <w:numPr>
          <w:ilvl w:val="3"/>
          <w:numId w:val="1"/>
        </w:numPr>
        <w:rPr/>
      </w:pPr>
      <w:bookmarkStart w:id="132" w:name="__RefHeading___Toc4913500_73709187"/>
      <w:bookmarkStart w:id="133" w:name="_Toc51"/>
      <w:bookmarkEnd w:id="132"/>
      <w:r>
        <w:rPr/>
        <w:t>3</w:t>
      </w:r>
      <w:r>
        <w:rPr>
          <w:rtl w:val="true"/>
        </w:rPr>
        <w:t xml:space="preserve">. </w:t>
      </w:r>
      <w:r>
        <w:rPr>
          <w:rtl w:val="true"/>
        </w:rPr>
        <w:t>علی جان</w:t>
      </w:r>
      <w:r>
        <w:rPr>
          <w:rtl w:val="true"/>
        </w:rPr>
        <w:t xml:space="preserve">! </w:t>
      </w:r>
      <w:r>
        <w:rPr>
          <w:rtl w:val="true"/>
        </w:rPr>
        <w:t>تو در ماه رمضان در حال نماز کشته می شوی</w:t>
      </w:r>
      <w:bookmarkEnd w:id="13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ماه رمضان خطبه ای پیرامون این ماه و</w:t>
      </w:r>
      <w:bookmarkStart w:id="134" w:name="pg16759_225845"/>
    </w:p>
    <w:p>
      <w:pPr>
        <w:pStyle w:val="BookText"/>
        <w:rPr/>
      </w:pPr>
      <w:bookmarkEnd w:id="134"/>
      <w:r>
        <w:rPr>
          <w:rFonts w:ascii="IRNazanin" w:hAnsi="IRNazanin" w:eastAsia="IRNazanin"/>
          <w:color w:val="111111"/>
          <w:sz w:val="28"/>
          <w:sz w:val="28"/>
          <w:szCs w:val="28"/>
          <w:rtl w:val="true"/>
          <w:lang w:bidi="fa-IR"/>
        </w:rPr>
        <w:t xml:space="preserve">برتری های آن ایراد کردند در پایان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ترین عمل ها در این ماه چیست؟</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پرهیز از محرمات و گناهان، این جمله را فرمود و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در چنین ماهی برای تو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 بینم که در حال نماز هستی وشقی ترین مردم همتای کشنده شتر صالح، محاسن تو را به خون سرت رنگین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کشته می شوم سلامت دینی دارم؟ فرمود آری با سلامت دینت کشته می شوی</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سؤال این بود که اگر دینم محفوظ باشد و کشته شوم غمگین نیستم زیرا مصیبت بزرگ آن است که انسان، بی ایمان و بی دین ،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از کشته شدن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این حادثه در ماه رمضان پیش می آید و نیز در حال نماز واقع خواهد شد خبر داد و هر کدام از این ها یک خبر غیبی مستقل به شمار می آید</w:t>
      </w:r>
      <w:r>
        <w:rPr>
          <w:rFonts w:eastAsia="IRNazanin" w:cs="IRNazanin"/>
          <w:color w:val="111111"/>
          <w:sz w:val="28"/>
          <w:szCs w:val="28"/>
          <w:rtl w:val="true"/>
          <w:lang w:bidi="fa-IR"/>
        </w:rPr>
        <w:t>.</w:t>
      </w:r>
    </w:p>
    <w:p>
      <w:pPr>
        <w:pStyle w:val="Heading4"/>
        <w:numPr>
          <w:ilvl w:val="3"/>
          <w:numId w:val="1"/>
        </w:numPr>
        <w:rPr/>
      </w:pPr>
      <w:bookmarkStart w:id="135" w:name="__RefHeading___Toc4913502_73709187"/>
      <w:bookmarkStart w:id="136" w:name="_Toc52"/>
      <w:bookmarkEnd w:id="135"/>
      <w:r>
        <w:rPr/>
        <w:t>4</w:t>
      </w:r>
      <w:r>
        <w:rPr>
          <w:rtl w:val="true"/>
        </w:rPr>
        <w:t xml:space="preserve">. </w:t>
      </w:r>
      <w:r>
        <w:rPr>
          <w:rtl w:val="true"/>
        </w:rPr>
        <w:t>ابوذر تنها می میرد</w:t>
      </w:r>
      <w:bookmarkEnd w:id="13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تبوک شتر ابوذر از راه ماند و ابوذر از ارتش اسلام عقب افتاد،</w:t>
      </w:r>
    </w:p>
    <w:p>
      <w:pPr>
        <w:pStyle w:val="BookText"/>
        <w:rPr/>
      </w:pPr>
      <w:r>
        <w:rPr>
          <w:rFonts w:ascii="IRNazanin" w:hAnsi="IRNazanin" w:eastAsia="IRNazanin"/>
          <w:color w:val="111111"/>
          <w:sz w:val="28"/>
          <w:sz w:val="28"/>
          <w:szCs w:val="28"/>
          <w:rtl w:val="true"/>
          <w:lang w:bidi="fa-IR"/>
        </w:rPr>
        <w:t>مقداری معطل شتر شد امّا دید اگر بخواهد بیش از این معطل شود بیشتر عقب می ماند این بودکه شتر را رها کرد و اثاث سفر را برداشت و به راه افتاد تا خود را به ارتش اسلام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در نقطه ای برای استراحت فرود آمده بودند ناگهان سیمای شخصی که پیاده و تنها می آمد نمایان شد یکی از مسلمانان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شخصی از دور، تنها و پیاده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ابوذر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خوب نگاه کردند دیدند ابوذر است با خوشحالی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ابوذر است ،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ابوذر را رحمت کند تنها راه می رود و تنها می میرد و تنها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سالیان درازی گذشت، حوادث نامطلوبی برای اسلام و مسلمین پیش آمد از جمله این که همه مسلمین شاهد بودند که ابوذر به دستور عثمان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اجتماع و آبادی تبعید شد و در همانجا با وضع رقت باری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کاروانی از آنجا عبور می کرد از مرگ ابوذر مطلع شدند یکی از یاران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کاروان بود همین که آن منظره را دید گریه کنان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تمشی وحدک وتموت وحدک وتبعث وحدک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می روی و تنها می میری و تنها زنده می شوی و سرانجام ابوذر با کوشش همان کاروان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76"/>
      </w:r>
      <w:bookmarkStart w:id="137" w:name="pg16759_225847"/>
    </w:p>
    <w:p>
      <w:pPr>
        <w:pStyle w:val="Heading4"/>
        <w:numPr>
          <w:ilvl w:val="3"/>
          <w:numId w:val="1"/>
        </w:numPr>
        <w:rPr/>
      </w:pPr>
      <w:bookmarkStart w:id="138" w:name="__RefHeading___Toc4913504_73709187"/>
      <w:bookmarkStart w:id="139" w:name="_Toc53"/>
      <w:bookmarkEnd w:id="137"/>
      <w:bookmarkEnd w:id="138"/>
      <w:r>
        <w:rPr/>
        <w:t>5</w:t>
      </w:r>
      <w:r>
        <w:rPr>
          <w:rtl w:val="true"/>
        </w:rPr>
        <w:t xml:space="preserve">. </w:t>
      </w:r>
      <w:r>
        <w:rPr>
          <w:rtl w:val="true"/>
        </w:rPr>
        <w:t xml:space="preserve">عایشه با علی </w:t>
      </w:r>
      <w:r>
        <w:rPr>
          <w:rtl w:val="true"/>
        </w:rPr>
        <w:t>(</w:t>
      </w:r>
      <w:r>
        <w:rPr>
          <w:rtl w:val="true"/>
        </w:rPr>
        <w:t>علیه السلام</w:t>
      </w:r>
      <w:r>
        <w:rPr>
          <w:rtl w:val="true"/>
        </w:rPr>
        <w:t xml:space="preserve">) </w:t>
      </w:r>
      <w:r>
        <w:rPr>
          <w:rtl w:val="true"/>
        </w:rPr>
        <w:t>جنگ خواهد کرد</w:t>
      </w:r>
      <w:bookmarkEnd w:id="139"/>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که به قصد جنگ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عبور می کنی وسگ های آنجا به تو حمله می کنند تو با علی نبرد می کنی در حالی که در این نبرد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چنین کنی</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40" w:name="__RefHeading___Toc4913506_73709187"/>
      <w:bookmarkStart w:id="141" w:name="_Toc54"/>
      <w:bookmarkEnd w:id="140"/>
      <w:r>
        <w:rPr/>
        <w:t>6</w:t>
      </w:r>
      <w:r>
        <w:rPr>
          <w:rtl w:val="true"/>
        </w:rPr>
        <w:t xml:space="preserve">. </w:t>
      </w:r>
      <w:r>
        <w:rPr>
          <w:rtl w:val="true"/>
        </w:rPr>
        <w:t>ای علی</w:t>
      </w:r>
      <w:r>
        <w:rPr>
          <w:rtl w:val="true"/>
        </w:rPr>
        <w:t xml:space="preserve">! </w:t>
      </w:r>
      <w:r>
        <w:rPr>
          <w:rtl w:val="true"/>
        </w:rPr>
        <w:t>تو با سه گروه نبرد خواهی کرد</w:t>
      </w:r>
      <w:bookmarkEnd w:id="141"/>
    </w:p>
    <w:p>
      <w:pPr>
        <w:pStyle w:val="BookText"/>
        <w:rPr/>
      </w:pPr>
      <w:r>
        <w:rPr>
          <w:rFonts w:ascii="IRNazanin" w:hAnsi="IRNazanin" w:eastAsia="IRNazanin"/>
          <w:color w:val="111111"/>
          <w:sz w:val="28"/>
          <w:sz w:val="28"/>
          <w:szCs w:val="28"/>
          <w:rtl w:val="true"/>
          <w:lang w:bidi="fa-IR"/>
        </w:rPr>
        <w:t xml:space="preserve">پیامبر گرامی از آینده تاریک امت آگاه بود و از پیدایش فرقه های پیمان شکن وستمگر و مرتد خبر داد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کرد که تو با این سه گروه نبرد و جنگ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الناکثین و 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گروه پیمان شکن و گروه ستمگر و گروه مرتد نبرد خواهی کرد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42" w:name="__RefHeading___Toc4913508_73709187"/>
      <w:bookmarkStart w:id="143" w:name="_Toc55"/>
      <w:bookmarkEnd w:id="142"/>
      <w:r>
        <w:rPr/>
        <w:t>7</w:t>
      </w:r>
      <w:r>
        <w:rPr>
          <w:rtl w:val="true"/>
        </w:rPr>
        <w:t xml:space="preserve">. </w:t>
      </w:r>
      <w:r>
        <w:rPr>
          <w:rtl w:val="true"/>
        </w:rPr>
        <w:t>عمار یاسر را گروه ستمگر، می کشند</w:t>
      </w:r>
      <w:bookmarkEnd w:id="14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یاسر،جوان نیرومند اسلام برای ساختن مسجد، با آوردن خشت مسلمین را کمک می کرد، از سادگی او سوء استفاده کرده و بیش از مقدار</w:t>
      </w:r>
      <w:bookmarkStart w:id="144" w:name="pg16759_225848"/>
    </w:p>
    <w:p>
      <w:pPr>
        <w:pStyle w:val="BookText"/>
        <w:rPr/>
      </w:pPr>
      <w:bookmarkEnd w:id="144"/>
      <w:r>
        <w:rPr>
          <w:rFonts w:ascii="IRNazanin" w:hAnsi="IRNazanin" w:eastAsia="IRNazanin"/>
          <w:color w:val="111111"/>
          <w:sz w:val="28"/>
          <w:sz w:val="28"/>
          <w:szCs w:val="28"/>
          <w:rtl w:val="true"/>
          <w:lang w:bidi="fa-IR"/>
        </w:rPr>
        <w:t>تحمل وی بر او 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مرا کشتند وبیش از تواناییم به من تحمیل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دست خود خاکهایی که بر پشت او بود تکان داد و پاک کرد و از این راه، به او اظهار لطف نمودو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 را نمی کشند گروه ستمگری تو را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تقتلک الفئة الباغیة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این خبر غیبی رسول گرامی اسلام در جنگ صفین جامه تحقق پوشید و همان طور که حضرت خبر داده بود عمار در رکاب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هواداران معاویه که گروه ستمگر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کشته شدن عمار ولوله عجیبی در لشکر معاویه افتاد زیرا این خبر غیبی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شنیده بودند و با کشته شدن عمار به دست معاویه و ارتش او، واضح شد که معاویه و ارتش او همان گروهی هست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و نیز روشن 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ویاران او برحق هستند و همین پیشامد موجب شد که برخی از آنان که حاضر نبودند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جنگ کمک کنند از تردید و دودلی درآمده و به ارتش آن حضرت پیوستند</w:t>
      </w:r>
      <w:r>
        <w:rPr>
          <w:rFonts w:eastAsia="IRNazanin" w:cs="IRNazanin"/>
          <w:color w:val="111111"/>
          <w:sz w:val="28"/>
          <w:szCs w:val="28"/>
          <w:rtl w:val="true"/>
          <w:lang w:bidi="fa-IR"/>
        </w:rPr>
        <w:t>.</w:t>
      </w:r>
    </w:p>
    <w:p>
      <w:pPr>
        <w:pStyle w:val="Heading4"/>
        <w:numPr>
          <w:ilvl w:val="3"/>
          <w:numId w:val="1"/>
        </w:numPr>
        <w:rPr/>
      </w:pPr>
      <w:bookmarkStart w:id="145" w:name="__RefHeading___Toc4913510_73709187"/>
      <w:bookmarkStart w:id="146" w:name="_Toc56"/>
      <w:bookmarkEnd w:id="145"/>
      <w:r>
        <w:rPr/>
        <w:t>8</w:t>
      </w:r>
      <w:r>
        <w:rPr>
          <w:rtl w:val="true"/>
        </w:rPr>
        <w:t xml:space="preserve">. </w:t>
      </w:r>
      <w:r>
        <w:rPr>
          <w:rtl w:val="true"/>
        </w:rPr>
        <w:t>شیرویه خسرو پرویز را به قتل رسانید</w:t>
      </w:r>
      <w:bookmarkEnd w:id="14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دعوت سران کشورهای جهان، نامه ای به</w:t>
      </w:r>
      <w:bookmarkStart w:id="147" w:name="pg16759_225849"/>
    </w:p>
    <w:p>
      <w:pPr>
        <w:pStyle w:val="BookText"/>
        <w:rPr/>
      </w:pPr>
      <w:bookmarkEnd w:id="147"/>
      <w:r>
        <w:rPr>
          <w:rFonts w:ascii="IRNazanin" w:hAnsi="IRNazanin" w:eastAsia="IRNazanin"/>
          <w:color w:val="111111"/>
          <w:sz w:val="28"/>
          <w:sz w:val="28"/>
          <w:szCs w:val="28"/>
          <w:rtl w:val="true"/>
          <w:lang w:bidi="fa-IR"/>
        </w:rPr>
        <w:t xml:space="preserve">خسروپرویز نوشت و از او خواست که اسلام بیاورد و از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احترام آتش دست بردارد وی از طرز نگارش نامه آن حضرت، سخت ناراحت شد و به استاندار یمن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نوشت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افرادی دلاور دستگیر کند ورهسپار ایران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شدند و جریان را به آن حضرت گفتند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بیایید فردا که آمدند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برگردید به یمن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خداوند، شیرویه فرزند خسروپرویز را بر او مسلط کرد و او را به قتل رسانید،و دین و قدرت من به سرزمین ایران خواهد رسید و همه جهان را فرا خواهد گرفت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بدین ترتیب آن حضرت از حادثه ای که در ایران اتفاق افتاده بود و هنوز هیچ کس خبر نداشت آگاه بود و به آنان خبر داد و نیز از آینده اسلام که همه جهان را فرا می گیرد خبر داد</w:t>
      </w:r>
      <w:r>
        <w:rPr>
          <w:rFonts w:eastAsia="IRNazanin" w:cs="IRNazanin"/>
          <w:color w:val="111111"/>
          <w:sz w:val="28"/>
          <w:szCs w:val="28"/>
          <w:rtl w:val="true"/>
          <w:lang w:bidi="fa-IR"/>
        </w:rPr>
        <w:t>.</w:t>
      </w:r>
    </w:p>
    <w:p>
      <w:pPr>
        <w:pStyle w:val="Heading4"/>
        <w:numPr>
          <w:ilvl w:val="3"/>
          <w:numId w:val="1"/>
        </w:numPr>
        <w:rPr/>
      </w:pPr>
      <w:bookmarkStart w:id="148" w:name="__RefHeading___Toc4913512_73709187"/>
      <w:bookmarkStart w:id="149" w:name="_Toc57"/>
      <w:bookmarkEnd w:id="148"/>
      <w:r>
        <w:rPr/>
        <w:t>9</w:t>
      </w:r>
      <w:r>
        <w:rPr>
          <w:rtl w:val="true"/>
        </w:rPr>
        <w:t xml:space="preserve">. </w:t>
      </w:r>
      <w:r>
        <w:rPr>
          <w:rtl w:val="true"/>
        </w:rPr>
        <w:t>ای زبیر</w:t>
      </w:r>
      <w:r>
        <w:rPr>
          <w:rtl w:val="true"/>
        </w:rPr>
        <w:t xml:space="preserve">! </w:t>
      </w:r>
      <w:r>
        <w:rPr>
          <w:rtl w:val="true"/>
        </w:rPr>
        <w:t>با علی نبرد می کنی در حالی که تو ستمگری</w:t>
      </w:r>
      <w:bookmarkEnd w:id="14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داری که روزی من و تو در سقیفه با گروهی از انصار بودیم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دوست داری پاسخ دادی چه چیز مانع دوستی من نسبت به علی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او خروج می کنی و با او می جنگی در حالی که تو ستمگری</w:t>
      </w:r>
      <w:r>
        <w:rPr>
          <w:rFonts w:eastAsia="IRNazanin" w:cs="IRNazanin"/>
          <w:color w:val="111111"/>
          <w:sz w:val="28"/>
          <w:szCs w:val="28"/>
          <w:rtl w:val="true"/>
          <w:lang w:bidi="fa-IR"/>
        </w:rPr>
        <w:t>.</w:t>
      </w:r>
      <w:bookmarkStart w:id="150" w:name="pg16759_225850"/>
    </w:p>
    <w:p>
      <w:pPr>
        <w:pStyle w:val="BookText"/>
        <w:rPr/>
      </w:pPr>
      <w:bookmarkEnd w:id="150"/>
      <w:r>
        <w:rPr>
          <w:rFonts w:ascii="IRNazanin" w:hAnsi="IRNazanin" w:eastAsia="IRNazanin"/>
          <w:color w:val="111111"/>
          <w:sz w:val="28"/>
          <w:sz w:val="28"/>
          <w:szCs w:val="28"/>
          <w:rtl w:val="true"/>
          <w:lang w:bidi="fa-IR"/>
        </w:rPr>
        <w:t xml:space="preserve">زبیر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51" w:name="__RefHeading___Toc4913514_73709187"/>
      <w:bookmarkStart w:id="152" w:name="_Toc58"/>
      <w:bookmarkEnd w:id="151"/>
      <w:r>
        <w:rPr/>
        <w:t>10</w:t>
      </w:r>
      <w:r>
        <w:rPr>
          <w:rtl w:val="true"/>
        </w:rPr>
        <w:t xml:space="preserve">. </w:t>
      </w:r>
      <w:r>
        <w:rPr>
          <w:rtl w:val="true"/>
        </w:rPr>
        <w:t>بنی امیه بر جان و مال و دین مسلمانان مسلط می شوند</w:t>
      </w:r>
      <w:bookmarkEnd w:id="152"/>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تاریک جامعه اسلامی و تسلط فرزندان امیه بر مردم، خبر می دهد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کملت بنو امیة ثلاثین رجلاً اتخذوا بلاد اللّه دولاً وعباد اللّه خولاً ودیناللّه دغلاً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بنی امیه به سی تن برسند شهرها را میان خود تقسیم می کنند و ولایت و حکومت بین آنان دست به دست می گردد و بندگان خدا را بندگان خود می دانند و آیین الهی را تخریب می کنند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وقتی ابوذر غفاری این خبر را برای عثمان نقل کرد وی به خود لرزید و کسی را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از صحت و استواری این خبر آگاه گردد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عثمان، ابوذر را تصدیق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از پیامبر گرامی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زمامداری عثمان و پس از وی در زمان معاویه و یزید و دیگران به روشنی تحقق یافت و حکومت اموی در دوران های مختلف چه در زمان عثمان و چه در زمان معاویه وچه در زمان آل مروان چهره تاریخ اسلام وانسانیت را سیاه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حکمرانان معاویه اموال عمومی و بیت المال را غارت کرده و دارای</w:t>
      </w:r>
      <w:bookmarkStart w:id="153" w:name="pg16759_225852"/>
    </w:p>
    <w:p>
      <w:pPr>
        <w:pStyle w:val="Heading3"/>
        <w:numPr>
          <w:ilvl w:val="2"/>
          <w:numId w:val="1"/>
        </w:numPr>
        <w:rPr/>
      </w:pPr>
      <w:bookmarkStart w:id="154" w:name="__RefHeading___Toc4913516_73709187"/>
      <w:bookmarkStart w:id="155" w:name="_Toc59"/>
      <w:bookmarkEnd w:id="153"/>
      <w:bookmarkEnd w:id="154"/>
      <w:r>
        <w:rPr/>
        <w:t>8</w:t>
      </w:r>
      <w:r>
        <w:rPr>
          <w:rtl w:val="true"/>
        </w:rPr>
        <w:t xml:space="preserve">- </w:t>
      </w:r>
      <w:r>
        <w:rPr>
          <w:rtl w:val="true"/>
        </w:rPr>
        <w:t>نهج البلاغه و خبرهای غیبی</w:t>
      </w:r>
      <w:bookmarkEnd w:id="155"/>
    </w:p>
    <w:p>
      <w:pPr>
        <w:pStyle w:val="Heading4"/>
        <w:numPr>
          <w:ilvl w:val="3"/>
          <w:numId w:val="1"/>
        </w:numPr>
        <w:rPr/>
      </w:pPr>
      <w:bookmarkStart w:id="156" w:name="__RefHeading___Toc4913518_73709187"/>
      <w:bookmarkStart w:id="157" w:name="_Toc60"/>
      <w:bookmarkEnd w:id="156"/>
      <w:r>
        <w:rPr/>
        <w:t>1</w:t>
      </w:r>
      <w:r>
        <w:rPr>
          <w:rtl w:val="true"/>
        </w:rPr>
        <w:t xml:space="preserve">. </w:t>
      </w:r>
      <w:r>
        <w:rPr>
          <w:rtl w:val="true"/>
        </w:rPr>
        <w:t>شهر بصره غرق می شود</w:t>
      </w:r>
      <w:bookmarkEnd w:id="157"/>
    </w:p>
    <w:p>
      <w:pPr>
        <w:pStyle w:val="BookText"/>
        <w:rPr/>
      </w:pPr>
      <w:r>
        <w:rPr>
          <w:rFonts w:ascii="IRNazanin" w:hAnsi="IRNazanin" w:eastAsia="IRNazanin"/>
          <w:color w:val="111111"/>
          <w:sz w:val="28"/>
          <w:sz w:val="28"/>
          <w:szCs w:val="28"/>
          <w:rtl w:val="true"/>
          <w:lang w:bidi="fa-IR"/>
        </w:rPr>
        <w:t xml:space="preserve">پس از این که جنگ جمل به پایان رسید و بصره فتح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ایراد کرد که بخشی از آن، از خبرهای غیبی آن حضرت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 اللّه لتغرقن بلدتکم کأنّی بمسجدکم کجؤجؤ سفینة</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شهر شما غرق می شود و مسجد شما بسان سینه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بدنه آن در آب فرو می رود و تنها سینه اش روی آب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خداوند از بالا و پایین به این شهر عذاب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این کلام می نویسد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بصره تاکنون دوبار در آب غرق شده است یک بار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آب های خلیج فارس این شهر را در آب فرو برد و از آن همه ساختمان تنها قسمتی از مسجد جامع همان طور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در میان آب دیده می شد و در این دو حادثه تمام خانه ها خراب شد وجمعیت زیادی غرق شدند</w:t>
      </w:r>
      <w:r>
        <w:rPr>
          <w:rFonts w:eastAsia="IRNazanin" w:cs="IRNazanin"/>
          <w:color w:val="111111"/>
          <w:sz w:val="28"/>
          <w:szCs w:val="28"/>
          <w:rtl w:val="true"/>
          <w:lang w:bidi="fa-IR"/>
        </w:rPr>
        <w:t>.</w:t>
      </w:r>
      <w:r>
        <w:rPr>
          <w:rStyle w:val="FootnoteAnchor"/>
          <w:rtl w:val="true"/>
        </w:rPr>
        <w:footnoteReference w:id="85"/>
      </w:r>
      <w:bookmarkStart w:id="158" w:name="pg16759_225853"/>
    </w:p>
    <w:p>
      <w:pPr>
        <w:pStyle w:val="Heading4"/>
        <w:numPr>
          <w:ilvl w:val="3"/>
          <w:numId w:val="1"/>
        </w:numPr>
        <w:rPr/>
      </w:pPr>
      <w:bookmarkStart w:id="159" w:name="__RefHeading___Toc4913520_73709187"/>
      <w:bookmarkStart w:id="160" w:name="_Toc61"/>
      <w:bookmarkEnd w:id="158"/>
      <w:bookmarkEnd w:id="159"/>
      <w:r>
        <w:rPr/>
        <w:t>2</w:t>
      </w:r>
      <w:r>
        <w:rPr>
          <w:rtl w:val="true"/>
        </w:rPr>
        <w:t xml:space="preserve">. </w:t>
      </w:r>
      <w:r>
        <w:rPr>
          <w:rtl w:val="true"/>
        </w:rPr>
        <w:t>معاویه بر سرزمین عراق مسلط می گردد</w:t>
      </w:r>
      <w:bookmarkEnd w:id="160"/>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که او پیش از معاویه از دنیا می رود ومعاویه پس از او بر عراق مسلط می گردد و سپس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سیأمرکم بسبی و البراءة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 خواهد که به من ناسزا گویید و از من بیزاری جویید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همان طور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بود، معاویه پس از آن حضرت بر عراق مسلط شد و از مردم خواست که به آن حضرت ناسزا بگویند و از او بیزاری جویند و داستان اسف انگیز ناسزاگویی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خطبه های نماز جمعه که از زمان معاویه به دستور او مرسوم شده بود در تواریخ ثبت وضبط است</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61" w:name="__RefHeading___Toc4913522_73709187"/>
      <w:bookmarkStart w:id="162" w:name="_Toc62"/>
      <w:bookmarkEnd w:id="161"/>
      <w:r>
        <w:rPr/>
        <w:t>3</w:t>
      </w:r>
      <w:r>
        <w:rPr>
          <w:rtl w:val="true"/>
        </w:rPr>
        <w:t xml:space="preserve">. </w:t>
      </w:r>
      <w:r>
        <w:rPr>
          <w:rtl w:val="true"/>
        </w:rPr>
        <w:t>از آنها ده نفر جان به سلامت نمی برند و از شما هم ده نفر کشته نمی شوند</w:t>
      </w:r>
      <w:bookmarkEnd w:id="162"/>
    </w:p>
    <w:p>
      <w:pPr>
        <w:pStyle w:val="BookText"/>
        <w:rPr/>
      </w:pPr>
      <w:r>
        <w:rPr>
          <w:rFonts w:ascii="IRNazanin" w:hAnsi="IRNazanin" w:eastAsia="IRNazanin"/>
          <w:color w:val="111111"/>
          <w:sz w:val="28"/>
          <w:sz w:val="28"/>
          <w:szCs w:val="28"/>
          <w:rtl w:val="true"/>
          <w:lang w:bidi="fa-IR"/>
        </w:rPr>
        <w:t xml:space="preserve">در نبردی که میان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خوارج در کنار نهروان رخ داد امام پس از اتمام حجت، و بازگشت گروهی از آنان به صفوف امام، رو به یاران خود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مصارعهم دون النطفة واللّه لا یفلت منهم عشرة ولا یهلک منکم عشرة</w:t>
      </w:r>
      <w:r>
        <w:rPr>
          <w:rFonts w:eastAsia="IRNazanin" w:cs="IRNazanin"/>
          <w:color w:val="111111"/>
          <w:sz w:val="28"/>
          <w:szCs w:val="28"/>
          <w:rtl w:val="true"/>
          <w:lang w:bidi="fa-IR"/>
        </w:rPr>
        <w:t>».</w:t>
      </w:r>
      <w:r>
        <w:rPr>
          <w:rStyle w:val="FootnoteAnchor"/>
          <w:rtl w:val="true"/>
        </w:rPr>
        <w:footnoteReference w:id="8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 آنان کنار آب نهروان است به خدا سوگند، از گروه آنان ده نفر جان به سلامت</w:t>
      </w:r>
      <w:bookmarkStart w:id="163" w:name="pg16759_225854"/>
    </w:p>
    <w:p>
      <w:pPr>
        <w:pStyle w:val="BookText"/>
        <w:rPr/>
      </w:pPr>
      <w:bookmarkEnd w:id="163"/>
      <w:r>
        <w:rPr>
          <w:rFonts w:ascii="IRNazanin" w:hAnsi="IRNazanin" w:eastAsia="IRNazanin"/>
          <w:color w:val="111111"/>
          <w:sz w:val="28"/>
          <w:sz w:val="28"/>
          <w:szCs w:val="28"/>
          <w:rtl w:val="true"/>
          <w:lang w:bidi="fa-IR"/>
        </w:rPr>
        <w:t>نمی برند و از شما هم ده تن کشته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می گوید این خبر غیبی یکی از معجزات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نقل آن نزدیک به تواتر رسیده است و در نبردی که میان امام و خوارج نهروان رخ داد همه شاهد بودند که نه نفر از خوارج جان به سلامت بردند و از میان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هشت تن به شهادت رسیدند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64" w:name="__RefHeading___Toc4913524_73709187"/>
      <w:bookmarkStart w:id="165" w:name="_Toc63"/>
      <w:bookmarkEnd w:id="164"/>
      <w:r>
        <w:rPr/>
        <w:t>4</w:t>
      </w:r>
      <w:r>
        <w:rPr>
          <w:rtl w:val="true"/>
        </w:rPr>
        <w:t xml:space="preserve">. </w:t>
      </w:r>
      <w:r>
        <w:rPr>
          <w:rtl w:val="true"/>
        </w:rPr>
        <w:t>مروان بن حکم حکومت بسیار کوتاهی خواهد داشت</w:t>
      </w:r>
      <w:bookmarkEnd w:id="165"/>
    </w:p>
    <w:p>
      <w:pPr>
        <w:pStyle w:val="BookText"/>
        <w:rPr/>
      </w:pPr>
      <w:r>
        <w:rPr>
          <w:rFonts w:ascii="IRNazanin" w:hAnsi="IRNazanin" w:eastAsia="IRNazanin"/>
          <w:color w:val="111111"/>
          <w:sz w:val="28"/>
          <w:sz w:val="28"/>
          <w:szCs w:val="28"/>
          <w:rtl w:val="true"/>
          <w:lang w:bidi="fa-IR"/>
        </w:rPr>
        <w:t xml:space="preserve">مروان بن حکم در جنگ جمل اسیر شد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عفو او را خواستند حضرت او را آزاد کرده،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 له امرة کلعقة الکلب أنفه وهو أبو الاکبش الأربعة وستلقی الأُمة منه و من ولده یوماً أحمر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برای این مروان فرمانروایی کوتاهی است بسان لیسیدن سگ بینی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کنایه از کوتاهی مدت فرمانروایی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چهار رئیس است و امت اسلامی از فرمانروایی او و فرزندانش روز گار خونینی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آن حضرت خبر داده بود مروان به حکومت رسید امّا حکومت او بیش از نه ماه طول نکشید وچهار فرزندش که یکی از آنها عبدالملک و سه تای دیگر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بشر و محمد به ریاست رسیدند عبدالملک، خلیفه شد و آن سه والی مصر وعراق وجزیره شدند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 اسلامی از مروان و فرزندانش روزهای خونینی دیدند که</w:t>
      </w:r>
      <w:bookmarkStart w:id="166" w:name="pg16759_225855"/>
    </w:p>
    <w:p>
      <w:pPr>
        <w:pStyle w:val="BookText"/>
        <w:rPr/>
      </w:pPr>
      <w:bookmarkEnd w:id="166"/>
      <w:r>
        <w:rPr>
          <w:rFonts w:ascii="IRNazanin" w:hAnsi="IRNazanin" w:eastAsia="IRNazanin"/>
          <w:color w:val="111111"/>
          <w:sz w:val="28"/>
          <w:sz w:val="28"/>
          <w:szCs w:val="28"/>
          <w:rtl w:val="true"/>
          <w:lang w:bidi="fa-IR"/>
        </w:rPr>
        <w:t>روشن ترین گواه آن، ظلم و ستم و خونریزی هایی است که به دست حجاج بن یوسف خونخوار که از طرف عبدالملک مروان، والی واستاندار عراق بود انجام شد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67" w:name="__RefHeading___Toc4913526_73709187"/>
      <w:bookmarkStart w:id="168" w:name="_Toc64"/>
      <w:bookmarkEnd w:id="167"/>
      <w:r>
        <w:rPr/>
        <w:t>5</w:t>
      </w:r>
      <w:r>
        <w:rPr>
          <w:rtl w:val="true"/>
        </w:rPr>
        <w:t xml:space="preserve">. </w:t>
      </w:r>
      <w:r>
        <w:rPr>
          <w:rtl w:val="true"/>
        </w:rPr>
        <w:t>جوان ثقفی بر شما مسلط می شود و هستی شما را غارت می کند</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لیسلطنّ علیکم غلام ثقیف الذیال المیال یأکل خضرتکم و یذیب شحمتکم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خدا سوگند جوانی متکبر و ستمگر از طایفه ثقیف بر شما مسلط می شود که سبزه شما را می خورد و پیه شما را آب می کند کنایه از این که به جان و مال شما رحم نمی کند و همه را از آن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ثقیفی همان حجاج بن یوسف ثقفی خونخوار و ستمگر معروف بود که در ایام حکومت خود به جان و مال مردم افتاد و هزاران نفر را به قتل رسانید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69" w:name="__RefHeading___Toc4913528_73709187"/>
      <w:bookmarkStart w:id="170" w:name="_Toc65"/>
      <w:bookmarkEnd w:id="169"/>
      <w:r>
        <w:rPr/>
        <w:t>6</w:t>
      </w:r>
      <w:r>
        <w:rPr>
          <w:rtl w:val="true"/>
        </w:rPr>
        <w:t xml:space="preserve">. </w:t>
      </w:r>
      <w:r>
        <w:rPr>
          <w:rtl w:val="true"/>
        </w:rPr>
        <w:t xml:space="preserve">برنامه مهدی موعود </w:t>
      </w:r>
      <w:r>
        <w:rPr>
          <w:rtl w:val="true"/>
        </w:rPr>
        <w:t>(</w:t>
      </w:r>
      <w:r>
        <w:rPr>
          <w:rtl w:val="true"/>
        </w:rPr>
        <w:t>علیه السلام</w:t>
      </w:r>
      <w:r>
        <w:rPr>
          <w:rtl w:val="true"/>
        </w:rPr>
        <w:t xml:space="preserve">) </w:t>
      </w:r>
      <w:r>
        <w:rPr>
          <w:rtl w:val="true"/>
        </w:rPr>
        <w:t>پیروی از قرآن و هدایت است</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یعطف الهوی علی الهدی إذا عطفوا الهدی علی الهوی ویعطف الرأی علی القرآن إذا عطفوا القرآن علی الرأی</w:t>
      </w:r>
      <w:r>
        <w:rPr>
          <w:rFonts w:eastAsia="IRNazanin" w:cs="IRNazanin"/>
          <w:color w:val="111111"/>
          <w:sz w:val="28"/>
          <w:szCs w:val="28"/>
          <w:rtl w:val="true"/>
          <w:lang w:bidi="fa-IR"/>
        </w:rPr>
        <w:t>».</w:t>
      </w:r>
      <w:r>
        <w:rPr>
          <w:rStyle w:val="FootnoteAnchor"/>
          <w:rtl w:val="true"/>
        </w:rPr>
        <w:footnoteReference w:id="9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مردم هدایت را پیرو هواهای نفسانی خود قرار دهند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bookmarkStart w:id="171" w:name="pg16759_225856"/>
    </w:p>
    <w:p>
      <w:pPr>
        <w:pStyle w:val="BookText"/>
        <w:rPr/>
      </w:pPr>
      <w:bookmarkEnd w:id="171"/>
      <w:r>
        <w:rPr>
          <w:rFonts w:ascii="IRNazanin" w:hAnsi="IRNazanin" w:eastAsia="IRNazanin"/>
          <w:color w:val="111111"/>
          <w:sz w:val="28"/>
          <w:sz w:val="28"/>
          <w:szCs w:val="28"/>
          <w:rtl w:val="true"/>
          <w:lang w:bidi="fa-IR"/>
        </w:rPr>
        <w:t>و هواهای نفسانی را مغلوب هدایت می نماید و نیز هنگامی که مردم قرآن را بر آراء و نظریات و تمایلات شخصی خود تطبیق نمودند آن حضرت آراء و نظریات را تابع قرآن قرار می دهد برنامه آن حضرت حکومت قرآن و هدایت است</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72" w:name="__RefHeading___Toc4913530_73709187"/>
      <w:bookmarkStart w:id="173" w:name="_Toc66"/>
      <w:bookmarkEnd w:id="172"/>
      <w:r>
        <w:rPr/>
        <w:t>7</w:t>
      </w:r>
      <w:r>
        <w:rPr>
          <w:rtl w:val="true"/>
        </w:rPr>
        <w:t xml:space="preserve">. </w:t>
      </w:r>
      <w:r>
        <w:rPr>
          <w:rtl w:val="true"/>
        </w:rPr>
        <w:t>اگر بخواهم از همه خصوصیات شما خبر دهم می توانم</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لو شئت ان اخبر کلّ رجل منکم بمخرجه و مولجه و جمیع شأنه لفعلت و لکن أخاف أن تکفروا فی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بخواهم می توانم از همه خصوصیات هر کدام شما که از کجا وچگونه و به چه هدف آمده وچه تصمیم دارید و خصوصیات دیگر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ترسم درباره من غلو کنید و مرا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بدانید و یا به خدایی من معتقد شوید و این عقیده موجب کفر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ذیل این کلام،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گفتار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های من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أُنَبِّئُکُمْ بِما تَأْکُلُونَ وَما تَدَّخِرونَ فی بُیُوتِکُمْ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غذایی که در خانه می خورید و از آنچه ذخیره می کنید خبر می دهم</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74" w:name="__RefHeading___Toc4913532_73709187"/>
      <w:bookmarkStart w:id="175" w:name="_Toc67"/>
      <w:bookmarkEnd w:id="174"/>
      <w:r>
        <w:rPr/>
        <w:t>8</w:t>
      </w:r>
      <w:r>
        <w:rPr>
          <w:rtl w:val="true"/>
        </w:rPr>
        <w:t xml:space="preserve">. </w:t>
      </w:r>
      <w:r>
        <w:rPr>
          <w:rtl w:val="true"/>
        </w:rPr>
        <w:t>زمانی بیاید که از اسلام فقط نام آن باقی ماند</w:t>
      </w:r>
      <w:bookmarkEnd w:id="17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لا یبقی فیهم من القرآن إلاّ رسمه ومن الإسلام</w:t>
      </w:r>
      <w:bookmarkStart w:id="176" w:name="pg16759_225857"/>
    </w:p>
    <w:p>
      <w:pPr>
        <w:pStyle w:val="BookText"/>
        <w:rPr/>
      </w:pPr>
      <w:bookmarkEnd w:id="176"/>
      <w:r>
        <w:rPr>
          <w:rFonts w:ascii="IRNazanin" w:hAnsi="IRNazanin" w:eastAsia="IRNazanin"/>
          <w:color w:val="111111"/>
          <w:sz w:val="28"/>
          <w:sz w:val="28"/>
          <w:szCs w:val="28"/>
          <w:rtl w:val="true"/>
          <w:lang w:bidi="fa-IR"/>
        </w:rPr>
        <w:t>إلاّ اسمه مساجدهم یومئذ عامرة من البناء خراب من الهدی</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بیاید که در میان مردم از قرآن جز خواندن و قرائت و از اسلام جز نامی باقی نماند، در آن زمان مساجد از حیث بنا و ساختمان معمور و آباد است امّا از جهت هدایت و معنویت خراب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اسم اسلام و قرآن اکتفا می کنند و رفتن به مساجد هم جنبه تشریفات به خود می گیرد در صورتی که اسلام و قرآن باید در متن زندگی آنان حاکم؟ باشد</w:t>
      </w:r>
      <w:r>
        <w:rPr>
          <w:rFonts w:eastAsia="IRNazanin" w:cs="IRNazanin"/>
          <w:color w:val="111111"/>
          <w:sz w:val="28"/>
          <w:szCs w:val="28"/>
          <w:rtl w:val="true"/>
          <w:lang w:bidi="fa-IR"/>
        </w:rPr>
        <w:t>)».</w:t>
      </w:r>
    </w:p>
    <w:p>
      <w:pPr>
        <w:pStyle w:val="Heading4"/>
        <w:numPr>
          <w:ilvl w:val="3"/>
          <w:numId w:val="1"/>
        </w:numPr>
        <w:rPr/>
      </w:pPr>
      <w:bookmarkStart w:id="177" w:name="__RefHeading___Toc4913534_73709187"/>
      <w:bookmarkStart w:id="178" w:name="_Toc68"/>
      <w:bookmarkEnd w:id="177"/>
      <w:r>
        <w:rPr/>
        <w:t>9</w:t>
      </w:r>
      <w:r>
        <w:rPr>
          <w:rtl w:val="true"/>
        </w:rPr>
        <w:t xml:space="preserve">. </w:t>
      </w:r>
      <w:r>
        <w:rPr>
          <w:rtl w:val="true"/>
        </w:rPr>
        <w:t>خوارج پس از من با خواری و ذلت زندگی خواهند کرد</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انّکم ستلقون بعدی ذلاً شاملاً و سیفاً قاطعاً واثرة یتخذها الظالمون فیکم سنة</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پس از من با ذلت همه جانبه و شمشیر برنده و استبداد روبرو می گردید اموال و حقوق شما را ستمگران می گیرند و این کار درباره شما برای همیشه معمول و رسم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خوارج پیوسته از طرف حکومت ها، مورد تعقیب قرار گرفته اموال آنان پیوسته از طرف ستمگران تصاحب می شد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79" w:name="__RefHeading___Toc4913536_73709187"/>
      <w:bookmarkStart w:id="180" w:name="_Toc69"/>
      <w:bookmarkEnd w:id="179"/>
      <w:r>
        <w:rPr/>
        <w:t>10</w:t>
      </w:r>
      <w:r>
        <w:rPr>
          <w:rtl w:val="true"/>
        </w:rPr>
        <w:t xml:space="preserve">. </w:t>
      </w:r>
      <w:r>
        <w:rPr>
          <w:rtl w:val="true"/>
        </w:rPr>
        <w:t>از هر چه سؤال کنید خبر می دهم</w:t>
      </w:r>
      <w:bookmarkEnd w:id="18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فاسألونی قبل أن تفقدونی، فوالذی نفسی بیده لا تسألونی عن شیء فیما بینکم و بین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أَنْبَأَتْکُمْ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این خطبه امیر مؤمنان حدود آگاهی خویش از غیب را بیان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که تا قیامت پیش می آید سؤال کنید جواب خواهم داد و از هر نبرد و جنگی که پیش می آید و خصوصیات آن، تعداد افرادی که کشته می شوند یا می میرند و این که در کجا کشته می شوند و کجا به خاک سپرده می شوند از همه این ها آگاهی دارم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این بود ده مورد از خبرهای غیبی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نهج البلاغه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خبرهای غیبی آن حضرت که در نهج البلاغه و سایر کتابهای تاریخ و حدیث یاد شده فراوان است و یکی از دانشمندان معاصر هفتاد و پنج مورد از آنها را در کتابی گرد آورده و به نام اخبار غیبی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ساخته است ولی ما به جهت رعایت اختصار به همین اندازه اکتفا می کنیم</w:t>
      </w:r>
      <w:r>
        <w:rPr>
          <w:rFonts w:eastAsia="IRNazanin" w:cs="IRNazanin"/>
          <w:color w:val="111111"/>
          <w:sz w:val="28"/>
          <w:szCs w:val="28"/>
          <w:rtl w:val="true"/>
          <w:lang w:bidi="fa-IR"/>
        </w:rPr>
        <w:t>.</w:t>
      </w:r>
      <w:bookmarkStart w:id="181" w:name="pg16759_225859"/>
    </w:p>
    <w:p>
      <w:pPr>
        <w:pStyle w:val="Heading3"/>
        <w:numPr>
          <w:ilvl w:val="2"/>
          <w:numId w:val="1"/>
        </w:numPr>
        <w:rPr/>
      </w:pPr>
      <w:bookmarkStart w:id="182" w:name="__RefHeading___Toc4913538_73709187"/>
      <w:bookmarkStart w:id="183" w:name="_Toc70"/>
      <w:bookmarkEnd w:id="181"/>
      <w:bookmarkEnd w:id="182"/>
      <w:r>
        <w:rPr/>
        <w:t>9</w:t>
      </w:r>
      <w:r>
        <w:rPr>
          <w:rtl w:val="true"/>
        </w:rPr>
        <w:t xml:space="preserve">- </w:t>
      </w:r>
      <w:r>
        <w:rPr>
          <w:rtl w:val="true"/>
        </w:rPr>
        <w:t>معرفت سوم در احادیث امامان</w:t>
      </w:r>
      <w:bookmarkEnd w:id="183"/>
    </w:p>
    <w:p>
      <w:pPr>
        <w:pStyle w:val="BookText"/>
        <w:rPr/>
      </w:pPr>
      <w:r>
        <w:rPr>
          <w:rFonts w:ascii="IRNazanin" w:hAnsi="IRNazanin" w:eastAsia="IRNazanin"/>
          <w:color w:val="111111"/>
          <w:sz w:val="28"/>
          <w:sz w:val="28"/>
          <w:szCs w:val="28"/>
          <w:rtl w:val="true"/>
          <w:lang w:bidi="fa-IR"/>
        </w:rPr>
        <w:t xml:space="preserve">همان طور که در بخش پنجم این کتاب یاد شد یکی از کتابهایی که در آن خبرهای غیبی رسول اکرم و امامان معصوم گردآوری شده است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محدث عالی مقدار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 مروری نه بسیار دقیق آماری از خبرهای غیبی که در این کتاب آورده شده تهیه کرده تا فهرستوار در اختیار خوانندگان عزیز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غیبی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غیبی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غیبی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غیبی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غیبی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 پنجاه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غیبی 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هشتاد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غیبی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 سی حدیث</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خبرهای غیبی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غیبی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غیبی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هشتاد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غیبی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قسمتی از این احادیث مکرر است و اگر مکررات آنها را محاسبه نکنیم باز شماره آنها به اندازه ای زیاد است که برای هر خواننده منصفی اطمینان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دو بخش قبلی نمونه هایی از خبرهای غیبی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آورده شد در این بخش از خبرهای غیبی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ازباب نمونه از هر یک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غیبی از همین کتاب اثبات الهداة نقل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وسیله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می شود خبر داد و نیز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هزار نفر از مردمی که ادعا می کنند از امت اسلام هستند برای کشتن تو و اسیر کردن فرزندان و خانواده تو با هم، هم دست می شوند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سعد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ما مردم بی خردی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 کشم حضرت فرمود آنها بی خرد نیستند بلکه خردمندانند امّا چشم من به این روشن است که تو پس از من جز کمی از گندم عراق نخواهی خورد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اشاره به این که پس از داستان کربلا ابن سعد، عمر زیادی نخواهد کرد و از عراق خارج نخواهد شد و به حکومت ری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برادرت عبداللّه ادعای امامت می کند و مردم را به سوی خود دعوت می نماید امّا عمر او کوتاه است و زود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پدرم برادرم عبداللّه ادعای امامت وجانشینی پدرم را نمود ولی طولی نکشید که از دنیا رفت و همانطور که پدرم خبر داده بود 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در مسجد دید که می خندید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می خندی در حالی که سه روز دیگر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پس از سه روز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برگردی خداوند دو پسر به تو عنایت می کند یکی را عیسی و دیگری را محمد نام می گذاری و هر دوی آنها از شیعیان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 همانطور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آن مرد شامی و هشام که درباره امامت با هم بحث می کردند، مرد شامی به هشام گفت در زمان ما امام کیست؟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اشاره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ما همین مردی است که اینجا نشسته و مردم از گوشه و کنار به سوی او کوچ می کنند و ما را از</w:t>
      </w:r>
    </w:p>
    <w:p>
      <w:pPr>
        <w:pStyle w:val="BookText"/>
        <w:rPr/>
      </w:pPr>
      <w:r>
        <w:rPr>
          <w:rFonts w:ascii="IRNazanin" w:hAnsi="IRNazanin" w:eastAsia="IRNazanin"/>
          <w:color w:val="111111"/>
          <w:sz w:val="28"/>
          <w:sz w:val="28"/>
          <w:szCs w:val="28"/>
          <w:rtl w:val="true"/>
          <w:lang w:bidi="fa-IR"/>
        </w:rPr>
        <w:t>آسمان و زمین خبر می دهد و این علم و دانش را از پدران خود تا رسول خدا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سخن را تصدیق کنم و بپذیرم؟</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هر چه خواهی از او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جزئیات مسافرتت تا اینجا خبر دهم پس از این که همه را خبر داد، مرد شامی امامت آن حضرت را تصدیق کرد و ایمان آورد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حفص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هفتم وارد شدم برای این که از آن حضرت بپرسم امام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من سؤال را مطرح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فرزندم علی، وصی و جانشین من و حجت خدا بر مردم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الرشید هر دو به حج آمده بودند یک روز در مسجدالحرام بودیم هارون از یک درب خارج شد وحضرت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دیگر، و من خدمت آن حضرت بودم اشاره به هارون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خانه او دور است و ملاقات نزدیک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طوس، ای طوس به زودی بین هارون و من جمع خواهی کرد</w:t>
      </w:r>
      <w:r>
        <w:rPr>
          <w:rFonts w:eastAsia="IRNazanin" w:cs="IRNazanin"/>
          <w:color w:val="111111"/>
          <w:sz w:val="28"/>
          <w:szCs w:val="28"/>
          <w:rtl w:val="true"/>
          <w:lang w:bidi="fa-IR"/>
        </w:rPr>
        <w:t>.</w:t>
      </w:r>
      <w:r>
        <w:rPr>
          <w:rStyle w:val="FootnoteAnchor"/>
          <w:rtl w:val="true"/>
        </w:rPr>
        <w:footnoteReference w:id="10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از این که محل دفن هر دوی آنها در خراسان خواهد بود</w:t>
      </w:r>
    </w:p>
    <w:p>
      <w:pPr>
        <w:pStyle w:val="BookText"/>
        <w:rPr/>
      </w:pP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عبدالعظیم حسنی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است می گوید، بر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می خواستم از آن حضرت بپرسم که آیا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موعود است یا غیر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پیش از این که من سؤال خود را عنوان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همان مهدی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عیسی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دیدم که یک مشت خرما به من مرحمت کرد خرماها را شمردم بیست و پنج دانه بود سپس بر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آن حضرت یک مشت خرما به من داد و فرمود اگر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زیادتر می داد من هم زیادتر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شمردم همان بیست و پنج دانه بود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عبدی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حرکت از بصره پسرم بیمار بود برای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سامرا بودند نوشتم که در حقّ او دعا کند حضرت در جواب من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پسرت را رحمت کند که با ایمان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چندی که از بصره خبر فوت فرزندم رسید، معلوم شد در همان روزی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بودند از دنیا رفته است</w:t>
      </w:r>
      <w:r>
        <w:rPr>
          <w:rFonts w:eastAsia="IRNazanin" w:cs="IRNazanin"/>
          <w:color w:val="111111"/>
          <w:sz w:val="28"/>
          <w:szCs w:val="28"/>
          <w:rtl w:val="true"/>
          <w:lang w:bidi="fa-IR"/>
        </w:rPr>
        <w:t>.</w:t>
      </w:r>
      <w:r>
        <w:rPr>
          <w:rStyle w:val="FootnoteAnchor"/>
          <w:rtl w:val="true"/>
        </w:rPr>
        <w:footnoteReference w:id="112"/>
      </w:r>
      <w:bookmarkStart w:id="184" w:name="pg16759_225865"/>
    </w:p>
    <w:p>
      <w:pPr>
        <w:pStyle w:val="Heading3"/>
        <w:numPr>
          <w:ilvl w:val="2"/>
          <w:numId w:val="1"/>
        </w:numPr>
        <w:rPr/>
      </w:pPr>
      <w:bookmarkStart w:id="185" w:name="__RefHeading___Toc4913540_73709187"/>
      <w:bookmarkStart w:id="186" w:name="_Toc71"/>
      <w:bookmarkEnd w:id="184"/>
      <w:bookmarkEnd w:id="185"/>
      <w:r>
        <w:rPr/>
        <w:t>10</w:t>
      </w:r>
      <w:r>
        <w:rPr>
          <w:rtl w:val="true"/>
        </w:rPr>
        <w:t xml:space="preserve">- </w:t>
      </w:r>
      <w:r>
        <w:rPr>
          <w:rtl w:val="true"/>
        </w:rPr>
        <w:t>پرسش های دهگانه پیرامون معرفت سوم</w:t>
      </w:r>
      <w:bookmarkEnd w:id="186"/>
    </w:p>
    <w:p>
      <w:pPr>
        <w:pStyle w:val="Heading4"/>
        <w:numPr>
          <w:ilvl w:val="3"/>
          <w:numId w:val="1"/>
        </w:numPr>
        <w:rPr/>
      </w:pPr>
      <w:bookmarkStart w:id="187" w:name="__RefHeading___Toc4913542_73709187"/>
      <w:bookmarkStart w:id="188" w:name="_Toc72"/>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بخش های گذشته ثابت کرد که امکان آگاهی از غیب برای پیامبران و امامان از نظر دانش های امروزه و قرآن مجید وروایات پیامبر گرامی و پیشوایان معصوم جای هیچ شک و تردیدی نیست و نیز خبرهای غیبی آنان که در قرآن و روایات متواتر نقل شده برای هیچ کس جای هیچ گونه تردید و شک باقی نمی گذارد که آنان آگاهی از غیب داشته اند یعنی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که آیات و روایاتی را بررسی کنیم که برخی، خیال کرده اند آن آیات و روایات به طور کلی آگاهی پیامبران و امامان را از غیب نفی می کند و نیز به برخی از اشکالهایی که در زمینه علم غیب شده است پاسخ گوییم و چون لازم است مطالب این بخش بیشتر توضیح داده شود، مطالب را به صورت سؤال وجواب مطرح می سازیم</w:t>
      </w:r>
      <w:r>
        <w:rPr>
          <w:rFonts w:eastAsia="IRNazanin" w:cs="IRNazanin"/>
          <w:color w:val="111111"/>
          <w:sz w:val="28"/>
          <w:szCs w:val="28"/>
          <w:rtl w:val="true"/>
          <w:lang w:bidi="fa-IR"/>
        </w:rPr>
        <w:t>.</w:t>
      </w:r>
    </w:p>
    <w:p>
      <w:pPr>
        <w:pStyle w:val="Heading4"/>
        <w:numPr>
          <w:ilvl w:val="3"/>
          <w:numId w:val="1"/>
        </w:numPr>
        <w:rPr/>
      </w:pPr>
      <w:bookmarkStart w:id="189" w:name="__RefHeading___Toc4913544_73709187"/>
      <w:bookmarkStart w:id="190" w:name="_Toc73"/>
      <w:bookmarkEnd w:id="189"/>
      <w:r>
        <w:rPr>
          <w:rtl w:val="true"/>
        </w:rPr>
        <w:t>سؤال نخست</w:t>
      </w:r>
      <w:bookmarkEnd w:id="19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پیامبران و امامان ازغیب آگاهی دارند پس چرا قرآن مجید در</w:t>
      </w:r>
      <w:bookmarkStart w:id="191" w:name="pg16759_225866"/>
    </w:p>
    <w:p>
      <w:pPr>
        <w:pStyle w:val="BookText"/>
        <w:rPr/>
      </w:pPr>
      <w:bookmarkEnd w:id="191"/>
      <w:r>
        <w:rPr>
          <w:rFonts w:ascii="IRNazanin" w:hAnsi="IRNazanin" w:eastAsia="IRNazanin"/>
          <w:color w:val="111111"/>
          <w:sz w:val="28"/>
          <w:sz w:val="28"/>
          <w:szCs w:val="28"/>
          <w:rtl w:val="true"/>
          <w:lang w:bidi="fa-IR"/>
        </w:rPr>
        <w:t>بسیاری از آیات علم غیب را مختص به خداوند می داند؟</w:t>
      </w:r>
    </w:p>
    <w:p>
      <w:pPr>
        <w:pStyle w:val="Heading4"/>
        <w:numPr>
          <w:ilvl w:val="3"/>
          <w:numId w:val="1"/>
        </w:numPr>
        <w:rPr/>
      </w:pPr>
      <w:bookmarkStart w:id="192" w:name="__RefHeading___Toc4913546_73709187"/>
      <w:bookmarkStart w:id="193" w:name="_Toc74"/>
      <w:bookmarkEnd w:id="192"/>
      <w:r>
        <w:rPr>
          <w:rtl w:val="true"/>
        </w:rPr>
        <w:t>پاسخ</w:t>
      </w:r>
      <w:bookmarkEnd w:id="193"/>
    </w:p>
    <w:p>
      <w:pPr>
        <w:pStyle w:val="BookText"/>
        <w:rPr/>
      </w:pPr>
      <w:r>
        <w:rPr>
          <w:rFonts w:ascii="IRNazanin" w:hAnsi="IRNazanin" w:eastAsia="IRNazanin"/>
          <w:color w:val="111111"/>
          <w:sz w:val="28"/>
          <w:sz w:val="28"/>
          <w:szCs w:val="28"/>
          <w:rtl w:val="true"/>
          <w:lang w:bidi="fa-IR"/>
        </w:rPr>
        <w:t>پیش از آن که به پاسخ بپردازیم بهتر است همه آیاتی را که ممکن است از آنها اختصاص علم غیب به خداوند استفاده شود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أَلَمْ أَقُلْ لَکُمْ إِنّی أَعْلَمُ غَیْبَ السَّماواتِ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فرشتگان به آگاه نبودن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اعتراف کردند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خداوند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کرد خداوند به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خلافت آدم در روی زمین اشکال کرده 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مفسد و خونریز هستند و لیاقت خلافت روی زمین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نگفتم که غیب آسمانها و زمین را من می دانم که آدم استعداد فراگرفتن این همه علم و دانش را هم دارد و می تواند از فرشتگان هم، پیش بیفتد و شما از غیب آسمانها و زمین آگاهی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الْغَیْبِوَالشَّهادَةِ وَهُوَ الْحَکیمُ الْخَبیرُ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و آیه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آیه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و آیه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و آیه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و آیه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و آیه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و آیه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p>
    <w:p>
      <w:pPr>
        <w:pStyle w:val="BookText"/>
        <w:rPr/>
      </w:pPr>
      <w:r>
        <w:rPr>
          <w:rFonts w:ascii="IRNazanin" w:hAnsi="IRNazanin" w:eastAsia="IRNazanin"/>
          <w:color w:val="111111"/>
          <w:sz w:val="28"/>
          <w:sz w:val="28"/>
          <w:szCs w:val="28"/>
          <w:rtl w:val="true"/>
          <w:lang w:bidi="fa-IR"/>
        </w:rPr>
        <w:t>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و نامهای خدا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آیه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آیه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و نامهای خداوند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برخی این آیات به خوبی استفاده می شود که این نام و این صفت به خداوند اختصاص دارد مانند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لا عِلْمَ لَنا إِنَّکَ أَنْتَ عَلاّمُ الْغُیُوبِ</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روزی که خدا همه پیامبران را جمع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دعوت شما را اجابت کردند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آگاهی نداریم فقط تو علام الغیوب و دانای پنهانیها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لَوْلا أُنْزِلَ عَلَیْهِ آیَةٌ مِنْ رَبِّهِ فَقُلْ إِنَّمَا الْغَیْبُ للّه فَانْتَظِرُوا إِنّی مَعَکُمْ مِنَ الْمُنْتَظِرینَ</w:t>
      </w:r>
      <w:r>
        <w:rPr>
          <w:rFonts w:eastAsia="Amiri" w:cs="Amiri" w:ascii="Amiri" w:hAnsi="Amiri"/>
          <w:color w:val="111111"/>
          <w:sz w:val="28"/>
          <w:szCs w:val="28"/>
          <w:rtl w:val="true"/>
          <w:lang w:bidi="ar-SA"/>
        </w:rPr>
        <w:t>)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معجزه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پروردگارش بر او نازل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فقط خدا غیب می داند پس منتظر باشید من هم با شما منتظر 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آغاز آیه مقصود از غیب در این آیه معجزه است واگر این آیه را در این بخش آوردیم از نظر ظاهر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غَیْبُ السَّماواتِ وَالأَرْضِ</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94" w:name="pg16759_225868"/>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آسمانها و زمین برای خدای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همین جمله در سوره نحل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غَیْبُ السَّماواتِ وَالأَرْضِ</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آسمانها و زمین برای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عالِمُ غیْبِ السَّماواتِوَ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دانای غیب آسمانها و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یَعْلَمُ غَیْبَ السَّماواتِ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غیب آسمانها و زمین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آیاتی که گفته می شود از آنها اختصاص علم غیب به خداوند استفاده می شود اکنون سؤال را تکرار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آگاهی پیامبران و امامان از غیب با این بیست و دو آیه که نقل شد منافات ندارد؟</w:t>
      </w:r>
    </w:p>
    <w:p>
      <w:pPr>
        <w:pStyle w:val="Heading4"/>
        <w:numPr>
          <w:ilvl w:val="3"/>
          <w:numId w:val="1"/>
        </w:numPr>
        <w:rPr/>
      </w:pPr>
      <w:bookmarkStart w:id="195" w:name="__RefHeading___Toc4913548_73709187"/>
      <w:bookmarkStart w:id="196" w:name="_Toc75"/>
      <w:bookmarkEnd w:id="195"/>
      <w:r>
        <w:rPr>
          <w:rtl w:val="true"/>
        </w:rPr>
        <w:t>پاسخ</w:t>
      </w:r>
      <w:bookmarkEnd w:id="19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دلالت همه این آیات بر اختصاص علم غیب به خداوند صحیح باشد و در دلالت هیچ یک از آنها بر اختصاص، خدشه ای نباشد باز با آگاهی پیامبران و امامان از غیب، هیچگونه منافاتی ندارد زیرا همانطور که از</w:t>
      </w:r>
    </w:p>
    <w:p>
      <w:pPr>
        <w:pStyle w:val="BookText"/>
        <w:rPr/>
      </w:pPr>
      <w:r>
        <w:rPr>
          <w:rFonts w:ascii="IRNazanin" w:hAnsi="IRNazanin" w:eastAsia="IRNazanin"/>
          <w:color w:val="111111"/>
          <w:sz w:val="28"/>
          <w:sz w:val="28"/>
          <w:szCs w:val="28"/>
          <w:rtl w:val="true"/>
          <w:lang w:bidi="fa-IR"/>
        </w:rPr>
        <w:t>قرآن مجید و روایات استفاده می شود آگاهی پیامبر و امام از غیب، به تعلیم الهی است و چه مانعی دارد که علم غیب ذاتاً به خداوند اختصاص داشته باشد وخداوند بخشی از آن را در اختیار بندگان برگزیده خود بگذارد، 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 دانای غیب است و هیچ کس را برغیب مسلط نمی کند مگر بندگانی که مورد رضایت او باشند از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دارید که آغاز آیه مانند همان بیست و دو آیه ای است که در سؤال ذکر شد یعنی دلالت بر اختصاص علم غیب به خداوند دارد ولی در عین حال ذیل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غیب را در اختیار بندگان برگزیده خود که پیامبرانند می گذارد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اختصاص داشتن علم غیب به خداوند، با تعلیم آن به برخی از بندگان خود، هیچ گونه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بگوید پیامبران و امامان از پیش خود و بدون تعلیم الهی از غیب آگاهند این گفتار با مفاد آن آیات تنافی خواهد داشت امّا هیچ یک از دانشمندان اسلامی چنین سخنی نگفته است و همگی تصریح کرده اند که آگاهی پیامبران و امامان از غیب به تعلیم الهی است</w:t>
      </w:r>
      <w:r>
        <w:rPr>
          <w:rFonts w:eastAsia="IRNazanin" w:cs="IRNazanin"/>
          <w:color w:val="111111"/>
          <w:sz w:val="28"/>
          <w:szCs w:val="28"/>
          <w:rtl w:val="true"/>
          <w:lang w:bidi="fa-IR"/>
        </w:rPr>
        <w:t>.</w:t>
      </w:r>
      <w:bookmarkStart w:id="197" w:name="pg16759_225870"/>
    </w:p>
    <w:p>
      <w:pPr>
        <w:pStyle w:val="Heading4"/>
        <w:numPr>
          <w:ilvl w:val="3"/>
          <w:numId w:val="1"/>
        </w:numPr>
        <w:rPr/>
      </w:pPr>
      <w:bookmarkStart w:id="198" w:name="__RefHeading___Toc4913550_73709187"/>
      <w:bookmarkStart w:id="199" w:name="_Toc76"/>
      <w:bookmarkEnd w:id="197"/>
      <w:bookmarkEnd w:id="198"/>
      <w:r>
        <w:rPr>
          <w:rtl w:val="true"/>
        </w:rPr>
        <w:t>سؤال دوم</w:t>
      </w:r>
      <w:bookmarkEnd w:id="199"/>
    </w:p>
    <w:p>
      <w:pPr>
        <w:pStyle w:val="BookText"/>
        <w:rPr/>
      </w:pPr>
      <w:r>
        <w:rPr>
          <w:rFonts w:ascii="IRNazanin" w:hAnsi="IRNazanin" w:eastAsia="IRNazanin"/>
          <w:color w:val="111111"/>
          <w:sz w:val="28"/>
          <w:sz w:val="28"/>
          <w:szCs w:val="28"/>
          <w:rtl w:val="true"/>
          <w:lang w:bidi="fa-IR"/>
        </w:rPr>
        <w:t xml:space="preserve">در قرآن مجید آیاتی است که علاوه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مختص به خدا می داند، از دیگران نفی می کند مانند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الْغَیْبِ لا یَعْلَمُها إِلاّ هُوَ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غیب نزد خداوند است و هیچ کس جز او بر آنها آگاه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وَالأَرْضِ الْغَیْبَ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آسمانها و زمین هیچ کس جز خدا غیب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آیات با آگاهی پیامبران و امامان از غیب، منافاتی ندارد؟</w:t>
      </w:r>
    </w:p>
    <w:p>
      <w:pPr>
        <w:pStyle w:val="Heading4"/>
        <w:numPr>
          <w:ilvl w:val="3"/>
          <w:numId w:val="1"/>
        </w:numPr>
        <w:rPr/>
      </w:pPr>
      <w:bookmarkStart w:id="200" w:name="__RefHeading___Toc4913552_73709187"/>
      <w:bookmarkStart w:id="201" w:name="_Toc77"/>
      <w:bookmarkEnd w:id="200"/>
      <w:r>
        <w:rPr>
          <w:rtl w:val="true"/>
        </w:rPr>
        <w:t>پاسخ</w:t>
      </w:r>
      <w:bookmarkEnd w:id="201"/>
    </w:p>
    <w:p>
      <w:pPr>
        <w:pStyle w:val="BookText"/>
        <w:rPr/>
      </w:pPr>
      <w:r>
        <w:rPr>
          <w:rFonts w:ascii="IRNazanin" w:hAnsi="IRNazanin" w:eastAsia="IRNazanin"/>
          <w:color w:val="111111"/>
          <w:sz w:val="28"/>
          <w:sz w:val="28"/>
          <w:szCs w:val="28"/>
          <w:rtl w:val="true"/>
          <w:lang w:bidi="fa-IR"/>
        </w:rPr>
        <w:t>هنگامی که این آیات را کنار آیاتی قرار دهیم که مفادش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غیب را در اختیار بندگان برگزیده خود می گذاریم مانند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لِیُطْلِعَکُمْ عَلَی الْغَیْبِ وَلکِنَّ اللّهَ یَجْتَبِی مِنْ رُسُلِهِ مَنْ یَشاءُ</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غیب مطلع نمی کند ولی از فرستادگان خویش هرکس را بخواهد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غیب مطلع می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دو گروه آیات این می شود که هیچ کس جز خدا ذاتاً ، از غیب آگاه نیست وخداوند که ذاتاً</w:t>
      </w:r>
      <w:r>
        <w:rPr>
          <w:rStyle w:val="FootnoteAnchor"/>
          <w:rtl w:val="true"/>
        </w:rPr>
        <w:footnoteReference w:id="120"/>
      </w:r>
      <w:r>
        <w:rPr>
          <w:rFonts w:ascii="IRNazanin" w:hAnsi="IRNazanin" w:eastAsia="IRNazanin"/>
          <w:color w:val="111111"/>
          <w:sz w:val="28"/>
          <w:sz w:val="28"/>
          <w:szCs w:val="28"/>
          <w:rtl w:val="true"/>
          <w:lang w:bidi="fa-IR"/>
        </w:rPr>
        <w:t>عالم به غیب است پیامبران و بندگان برگزیده خود</w:t>
      </w:r>
      <w:bookmarkStart w:id="202" w:name="pg16759_225871"/>
    </w:p>
    <w:p>
      <w:pPr>
        <w:pStyle w:val="BookText"/>
        <w:rPr/>
      </w:pPr>
      <w:bookmarkEnd w:id="202"/>
      <w:r>
        <w:rPr>
          <w:rFonts w:ascii="IRNazanin" w:hAnsi="IRNazanin" w:eastAsia="IRNazanin"/>
          <w:color w:val="111111"/>
          <w:sz w:val="28"/>
          <w:sz w:val="28"/>
          <w:szCs w:val="28"/>
          <w:rtl w:val="true"/>
          <w:lang w:bidi="fa-IR"/>
        </w:rPr>
        <w:t>را از غیب آگاه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نیست که یک گروه از آیات را ببینیم و گروه دیگر را که در روشن شدن معنای گروه اول دخالت تام دارند نادیده بگیریم</w:t>
      </w:r>
      <w:r>
        <w:rPr>
          <w:rFonts w:eastAsia="IRNazanin" w:cs="IRNazanin"/>
          <w:color w:val="111111"/>
          <w:sz w:val="28"/>
          <w:szCs w:val="28"/>
          <w:rtl w:val="true"/>
          <w:lang w:bidi="fa-IR"/>
        </w:rPr>
        <w:t>.</w:t>
      </w:r>
    </w:p>
    <w:p>
      <w:pPr>
        <w:pStyle w:val="Heading4"/>
        <w:numPr>
          <w:ilvl w:val="3"/>
          <w:numId w:val="1"/>
        </w:numPr>
        <w:rPr/>
      </w:pPr>
      <w:bookmarkStart w:id="203" w:name="__RefHeading___Toc4913554_73709187"/>
      <w:bookmarkStart w:id="204" w:name="_Toc78"/>
      <w:bookmarkEnd w:id="203"/>
      <w:r>
        <w:rPr>
          <w:rtl w:val="true"/>
        </w:rPr>
        <w:t>سؤال سوم</w:t>
      </w:r>
      <w:bookmarkEnd w:id="204"/>
    </w:p>
    <w:p>
      <w:pPr>
        <w:pStyle w:val="BookText"/>
        <w:rPr/>
      </w:pPr>
      <w:r>
        <w:rPr>
          <w:rFonts w:ascii="IRNazanin" w:hAnsi="IRNazanin" w:eastAsia="IRNazanin"/>
          <w:color w:val="111111"/>
          <w:sz w:val="28"/>
          <w:sz w:val="28"/>
          <w:szCs w:val="28"/>
          <w:rtl w:val="true"/>
          <w:lang w:bidi="fa-IR"/>
        </w:rPr>
        <w:t>در قرآن مجید آیاتی است که در آنها صریحاً، آگاهی از غیب از رسول گرامی اسلام نفی شده است مانند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کُنْتُ بِدْعاً مِنَ الرُّسُلِ وَما أَدْرِی ما یُفْعَلُ بِی وَلا بِکُمْ إِنْ أَتَّبِعُ إِلاّ ما یُوحی إِلَیَّ وَما أَنَا إِلاّنَذِیرٌ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رفتار و کردار من در میان پیامبران بدعت و بی سابقه نیست من نمی دانم که با من و شما چه خواهد شد و من فقط از وحی پیروی می کنم و بیش از یک بیم دهنده روشن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 لَکُمْ عِنْدِی خَزائِنُ اللّهِ وَلا أَعْلَمُ الْغَیْبَ وَلا أَقُولُ لَکُمْ إِنّی مَلَکٌ إِنْ أَتَّبِعُ إِلاّ ما یُوحی إِلَیَّ قُلْ هَلْ یَسْتَوِی الأَعْمی وَالْبَصِیرُ أَفَلا تَتَفَکَّرُونَ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من به شما نمی گویم که گنجینه های خداوند نزد من است؛ و غیب نمی دانم و به شما نمی گویم من فرشته ام، جز آنچه به من وحی شود پیروی نمی کنم بگو آیا کور وبینا یکسانند، چرا اندیشه نمی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أَقُولُ لَکُمْ عِنْدِی خَزائِنُ اللّهِ وَلا أَعْلَمُ الْغَیْبَ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نمی گویم گنجینه های خداوند نزد من است و غیب نمی 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نَفْعاً وَلاضَرَّاً إِلاّما شاءَ اللّهُ وَلَوْ کُنْتُ أَعْلَمُالْغَیْبَ لاسْتَکْثَرتُ مِنَ الْخَیْرِ وَما مَسَّنِیَ السُّوءُ إِنْ أَنَا إِلاّنَذِیرٌ وَبَشِیرٌ لِقَوم یُؤْمِنُونَ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مالک سود و زیان خود نیستم جز آنچه خدا خواسته است و اگر علم غیب داشتم خیر فراوانی گرد می آوردم و هیچ شر و بدی به من نمی رسید من بیش از یک بیم دهنده و مژده دهنده ای برای گروه با ایمان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حَوْلَکُمْ مِنَ الأَعْرابِ مُنافِقُونَ وَمِنْ أَهْلِ الْمَدِینَةِ مَرَدُوا عَلَی النِّفاقِ لا تَعْلَمُهُمْ نَحْنُ نَعْلَمُهُمْ سَنُعَذِّبُهُمْ مَرَّتَین ثُمَّ یُرَدُّونَ إِلی عَذاب عَظِیم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بادیه نشینان که اطراف شمایند منافق هستند و برخی از اهل مدینه نیز در نفاق فرو رفته اند تو آنها را نمی شناسی و ما آنها را می شناسیم و آنها را دوباره عذاب خواهیم کرد سپس به سوی عذابی بزرگ برده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اذَنْتُکُمْ عَلی سَواء وَإِنْ أَدْرِی أَقَرِیبٌ أَمْ بَعْیدٌ ما تُوعَدُونَ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پشت کردند بگو شما را یکسان آگاه کردم و من نمی دانم آیا آنچه شما وعده داده شده اید نزدیک است یا 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 اللّهُ الرُّسُلَ فَیَقُولُ ماذا أُجِبْتُمْ قالُوا لا عِلْمَ لَنا إِنَّکَ</w:t>
      </w:r>
      <w:bookmarkStart w:id="205" w:name="pg16759_225873"/>
    </w:p>
    <w:p>
      <w:pPr>
        <w:pStyle w:val="BookText"/>
        <w:rPr/>
      </w:pPr>
      <w:bookmarkEnd w:id="205"/>
      <w:r>
        <w:rPr>
          <w:rFonts w:ascii="Amiri" w:hAnsi="Amiri" w:eastAsia="Amiri" w:cs="Amiri"/>
          <w:color w:val="111111"/>
          <w:sz w:val="28"/>
          <w:sz w:val="28"/>
          <w:szCs w:val="28"/>
          <w:rtl w:val="true"/>
          <w:lang w:bidi="ar-SA"/>
        </w:rPr>
        <w:t>أَنْتَ عَلاّمُ الْغُیُوبِ</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خداوند پیامبران را گرد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شما چه گفتند؟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دانای غیب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لِیَ مِنْ عِلْم بِالْمَلإِ الأَعْلی إِذْ 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یُوحی إِلَیَّ إِلاّ أَنَّما أَنَا نَذِیرٌ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مناقشه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نبودم وحیی که به من می شود جز این نیست که من بیم رسان آشکاری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سؤال را تکرار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آگاهی رسول گرامی اسلام از غیب که از آیات قرآن مجید و روایات متواتر استفاده می شود با این هشت آیه که آگاهی آن حضرت را از غیب نفی می کند چگونه باید توجیه گردد؟</w:t>
      </w:r>
    </w:p>
    <w:p>
      <w:pPr>
        <w:pStyle w:val="Heading4"/>
        <w:numPr>
          <w:ilvl w:val="3"/>
          <w:numId w:val="1"/>
        </w:numPr>
        <w:rPr/>
      </w:pPr>
      <w:bookmarkStart w:id="206" w:name="__RefHeading___Toc4913556_73709187"/>
      <w:bookmarkStart w:id="207" w:name="_Toc79"/>
      <w:bookmarkEnd w:id="206"/>
      <w:r>
        <w:rPr>
          <w:rtl w:val="true"/>
        </w:rPr>
        <w:t>پاسخ</w:t>
      </w:r>
      <w:bookmarkEnd w:id="207"/>
    </w:p>
    <w:p>
      <w:pPr>
        <w:pStyle w:val="Heading5"/>
        <w:numPr>
          <w:ilvl w:val="4"/>
          <w:numId w:val="1"/>
        </w:numPr>
        <w:rPr/>
      </w:pPr>
      <w:bookmarkStart w:id="208" w:name="__RefHeading___Toc4913558_73709187"/>
      <w:bookmarkStart w:id="209" w:name="_Toc80"/>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گاهی دیده می شود که برخی از نویسندگان پیش داور، از آیاتی که دلالت بر آگاهی از غیب پیامبران و پیامبر گرامی اسلام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 بخش ششم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پوشیده و چند آیه ای را که در بالا ذکر شد دلیل این می گیرند که رسول گرامی اسلام به هیچ وجه از غیب آگاه نبوده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کنندگان به این آیات، چون در مفاد آیات و هدف آنها، دقت کافی نکرده اند نتیجه ای مخالف با خود قرآن مجید گرفته اند امّا اگر تعصب را</w:t>
      </w:r>
      <w:bookmarkStart w:id="210" w:name="pg16759_225874"/>
    </w:p>
    <w:p>
      <w:pPr>
        <w:pStyle w:val="BookText"/>
        <w:rPr/>
      </w:pPr>
      <w:bookmarkEnd w:id="210"/>
      <w:r>
        <w:rPr>
          <w:rFonts w:ascii="IRNazanin" w:hAnsi="IRNazanin" w:eastAsia="IRNazanin"/>
          <w:color w:val="111111"/>
          <w:sz w:val="28"/>
          <w:sz w:val="28"/>
          <w:szCs w:val="28"/>
          <w:rtl w:val="true"/>
          <w:lang w:bidi="fa-IR"/>
        </w:rPr>
        <w:t>کنار می گذاردند و ماقبل و مابعد آیات را در نظر می گرفتند و نیز به آیات دیگری که می تواند علت این سلب ها ونفی ها را روشن کند توجه می کردند هرگز از این آیات چنین نتیجه گیری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ساختن معنی آیات هفتگانه بالا هر کدام را مستقلاً مورد بحث و بررسی قرار می دهیم</w:t>
      </w:r>
      <w:r>
        <w:rPr>
          <w:rFonts w:eastAsia="IRNazanin" w:cs="IRNazanin"/>
          <w:color w:val="111111"/>
          <w:sz w:val="28"/>
          <w:szCs w:val="28"/>
          <w:rtl w:val="true"/>
          <w:lang w:bidi="fa-IR"/>
        </w:rPr>
        <w:t>.</w:t>
      </w:r>
    </w:p>
    <w:p>
      <w:pPr>
        <w:pStyle w:val="Heading5"/>
        <w:numPr>
          <w:ilvl w:val="4"/>
          <w:numId w:val="1"/>
        </w:numPr>
        <w:rPr/>
      </w:pPr>
      <w:bookmarkStart w:id="211" w:name="__RefHeading___Toc4913560_73709187"/>
      <w:bookmarkStart w:id="212" w:name="_Toc81"/>
      <w:bookmarkEnd w:id="211"/>
      <w:r>
        <w:rPr>
          <w:rtl w:val="true"/>
        </w:rPr>
        <w:t>آیه نخست</w:t>
      </w:r>
      <w:bookmarkEnd w:id="212"/>
    </w:p>
    <w:p>
      <w:pPr>
        <w:pStyle w:val="BookText"/>
        <w:rPr/>
      </w:pPr>
      <w:r>
        <w:rPr>
          <w:rFonts w:ascii="IRNazanin" w:hAnsi="IRNazanin" w:eastAsia="IRNazanin"/>
          <w:color w:val="111111"/>
          <w:sz w:val="28"/>
          <w:sz w:val="28"/>
          <w:szCs w:val="28"/>
          <w:rtl w:val="true"/>
          <w:lang w:bidi="fa-IR"/>
        </w:rPr>
        <w:t>این آیه از چهار جمله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مفاد آن در گرو آن است که در هر یک از آن چهار جمله دقت کافی به عمل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بِدْعاً مِنَ الرُّسُلِ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رفتار من بدعت و نوظهور وبی سابقه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أَدْرِی ما یُفْعَلُ بِی وَلا بِکُمْ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با من و شما چه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إِلاّما یُوحی إِلَیَّ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از وحی پیروی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إِلاّ نَذِیرٌ مُبِینٌ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بیم دهنده روشنی هستم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فراز نخست، اجمال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تصور می کردند که پیامبر باید از لوازم بشری مانند غذا خوردن و راه رفتن و خوابیدن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پیراسته باشد و می گفتند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 پس چرا غذا می خورد و در کوچه و بازار راه می رود اگر پیامبر باشد باید از چنین آثار بشر منزه و</w:t>
      </w:r>
    </w:p>
    <w:p>
      <w:pPr>
        <w:pStyle w:val="BookText"/>
        <w:rPr/>
      </w:pPr>
      <w:r>
        <w:rPr>
          <w:rFonts w:ascii="IRNazanin" w:hAnsi="IRNazanin" w:eastAsia="IRNazanin"/>
          <w:color w:val="111111"/>
          <w:sz w:val="28"/>
          <w:sz w:val="28"/>
          <w:szCs w:val="28"/>
          <w:rtl w:val="true"/>
          <w:lang w:bidi="fa-IR"/>
        </w:rPr>
        <w:t>پیراسته باشد و این انتقاد را با جمله زیر و اشباه آن بیان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الرَّسُولِ یَأْکُلُ الطَّعامَ وَیَمْشِی فِی الأَسْواقِ</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قرآن مجید در سوره فرقان و نیز در آغاز آیه مورد بحث، به این انتقاد پاسخ می دهد که این پیامبر با پیامبران پیشین از این جهت ها یکسان است زیرا آنان نیز غذا می خوردند و با مردم معاشرت داشتند و در این صورت کار این پیامبر نوظهور و بی سابقه نیست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کُنْتُ بِدْعاً مِنَ الرُّسُلِ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کارها بر خلاف روش پیامبران پیشین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فرقان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قَبْلَکَ مِنَ الْمُرْسَلینَ إِلاّانَّهُمْ لَیَأْکُلُونَ الطَّعامَوَیَمْشُونَ فِی الأَسْواقِ</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پیامبرانی که پیش از تو فرستادیم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خوردند و در بازار آمد و شد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نخستین جمله آیه مورد بحث، و نیز از آیه سوره فرقان بر می آید که مشرکین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مافوق بشری داشتند به این معنی که مقام نبوت را با غذا خوردن وراه رفتن در بازار سازگار نمی دانستند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این انتظار باز انتظار داشتند که پیامبر دارای قدرت خاص و مافوق بشری باشد و ذاتاً و بدون تعلیم و وحی الهی از غیب آگاه باشد و از پنهانی ها خبر دهد و یا علم غیب به او تفویض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ردّاین اندیشه بی اساس، به پیامبر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بیش نیستم و هیچ بشری بدون تعلیم الهی نمی تواند از آینده و سرنوشت خود و دیگران آگاه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أَدْرِی ما یُفْعَلُ بِی وَلا بِکُمْ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نمی دانم که با من و شما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شریفه، به آن رشته آگاهی از غیب نظر دارد که بدون تعلیم الهی و به صورت تفویض باشد و این نوع علم غیب با صراحت کامل از پیامبر نفی شده است ولی نفی این 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ذاتی و بدون تعلیم الهی ویا به صورت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 بودن آن حضرت ازغیب، به وسیله وحی و تعلیم الهی هیچ گونه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مطلب جمله سوم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پیرو وحی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یکی از راههای آگاهی از غیب وحی است که خداوند به وسیله آن پیامبران خود را از یک رشته مطالب پنهانی و غایب از حس آگاه ومطلع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راستی هدف آیه این بود که بگوید پیامبر به هیچوجه از غیب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تعلیم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جمله دوم و سوم یک نوع تناقض و تضاد پدید می آمد زیرا هرگز صحیح نیست کسی هرگونه علم غیب را به طور مطلق از خود سلب کند و بلافاصله یک قسم آن را برای خود اثبات نماید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جمله بعد به صورت استثنا بیان شده بود جا داشت که بگوییم حکم</w:t>
      </w:r>
      <w:bookmarkStart w:id="213" w:name="pg16759_225877"/>
    </w:p>
    <w:p>
      <w:pPr>
        <w:pStyle w:val="BookText"/>
        <w:rPr/>
      </w:pPr>
      <w:bookmarkEnd w:id="213"/>
      <w:r>
        <w:rPr>
          <w:rFonts w:ascii="IRNazanin" w:hAnsi="IRNazanin" w:eastAsia="IRNazanin"/>
          <w:color w:val="111111"/>
          <w:sz w:val="28"/>
          <w:sz w:val="28"/>
          <w:szCs w:val="28"/>
          <w:rtl w:val="true"/>
          <w:lang w:bidi="fa-IR"/>
        </w:rPr>
        <w:t xml:space="preserve">استثنا را دارد امّا چنان که می بینیم به صورت استثنا بیان نشده است بنابراین واضح است که هدف جمله پیش نفی یک نوع آگاهی از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بدون تعلیم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هدف جمله بعد اثبات نوعی دیگر از آگاهی از غیب، که آن آگاهی به طریق وحی و تعلیم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 روشن دیگر بر این که هدف آیه نفی علم ذاتی و بدون تعلیم الهی است همان جمله چهارم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إِلاّ نَذِیرٌ مُبینٌ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 دهنده ای بیش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انتظار شما بی جا است که می گویید من باید ذاتاً عالم به غیب باشم زیرا من فقط پیامبرم و هر چه را در اختیارم بگذارند می دانم و از پیش خود و بدون تعلیم الهی چیزی را نمی دانم</w:t>
      </w:r>
      <w:r>
        <w:rPr>
          <w:rFonts w:eastAsia="IRNazanin" w:cs="IRNazanin"/>
          <w:color w:val="111111"/>
          <w:sz w:val="28"/>
          <w:szCs w:val="28"/>
          <w:rtl w:val="true"/>
          <w:lang w:bidi="fa-IR"/>
        </w:rPr>
        <w:t>.</w:t>
      </w:r>
    </w:p>
    <w:p>
      <w:pPr>
        <w:pStyle w:val="Heading5"/>
        <w:numPr>
          <w:ilvl w:val="4"/>
          <w:numId w:val="1"/>
        </w:numPr>
        <w:rPr/>
      </w:pPr>
      <w:bookmarkStart w:id="214" w:name="__RefHeading___Toc4913562_73709187"/>
      <w:bookmarkStart w:id="215" w:name="_Toc82"/>
      <w:bookmarkEnd w:id="214"/>
      <w:r>
        <w:rPr>
          <w:rtl w:val="true"/>
        </w:rPr>
        <w:t>آیه دوم</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 لَکُمْ عِنْدِی خَزائِنُ اللّهِ وَلا أَعْلَمُ الْغَیْبَ وَلا أَقُولُ لَکُمْ إِنِّی مَلَکٌ إِنْ أَتَّبِعُ إِلاّما یُوحی إِلَیَّ</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 توجه به اندیشه های باطلی که مشرکان درباره پیامبران داشتند و در ذیل آیه نخست توضیح داده شد هدف این آیه نیز روشن می شود آنها از پیامبر انتظار داشتند که از پیش خود عالم به غیب باشد و این آیه در ردّ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تعلیم الهی از غیب آگاه نیستم، گواه این مطلب جمله بعد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إِلاّما یُوحی إِلَیَّ</w:t>
      </w:r>
      <w:r>
        <w:rPr>
          <w:rFonts w:eastAsia="Amiri" w:cs="Amiri" w:ascii="Amiri" w:hAnsi="Amiri"/>
          <w:color w:val="111111"/>
          <w:sz w:val="28"/>
          <w:szCs w:val="28"/>
          <w:rtl w:val="true"/>
          <w:lang w:bidi="ar-SA"/>
        </w:rPr>
        <w:t>).</w:t>
      </w:r>
      <w:bookmarkStart w:id="216" w:name="pg16759_225878"/>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پیرو وحی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بدون تعلیم الهی ووحی، علم غیب ندارم امّا از راه وحی آگاه می شوم و با توجه به بیانی که در توضیح آیه نخست آورده شد مفاد این آیه نیز روشن تر می گردد</w:t>
      </w:r>
      <w:r>
        <w:rPr>
          <w:rFonts w:eastAsia="IRNazanin" w:cs="IRNazanin"/>
          <w:color w:val="111111"/>
          <w:sz w:val="28"/>
          <w:szCs w:val="28"/>
          <w:rtl w:val="true"/>
          <w:lang w:bidi="fa-IR"/>
        </w:rPr>
        <w:t>.</w:t>
      </w:r>
    </w:p>
    <w:p>
      <w:pPr>
        <w:pStyle w:val="Heading5"/>
        <w:numPr>
          <w:ilvl w:val="4"/>
          <w:numId w:val="1"/>
        </w:numPr>
        <w:rPr/>
      </w:pPr>
      <w:bookmarkStart w:id="217" w:name="__RefHeading___Toc4913564_73709187"/>
      <w:bookmarkStart w:id="218" w:name="_Toc83"/>
      <w:bookmarkEnd w:id="217"/>
      <w:r>
        <w:rPr>
          <w:rtl w:val="true"/>
        </w:rPr>
        <w:t>آیه سوم</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أَقُولُ لَکُمْ عِنْدِی خَزائِنُ اللّهِ وَلا أَعْلَمُ الْغَیْبَ</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آیه با آیه دوم یکسان است و توضیح بیشتری لازم ندارد</w:t>
      </w:r>
      <w:r>
        <w:rPr>
          <w:rFonts w:eastAsia="IRNazanin" w:cs="IRNazanin"/>
          <w:color w:val="111111"/>
          <w:sz w:val="28"/>
          <w:szCs w:val="28"/>
          <w:rtl w:val="true"/>
          <w:lang w:bidi="fa-IR"/>
        </w:rPr>
        <w:t>.</w:t>
      </w:r>
    </w:p>
    <w:p>
      <w:pPr>
        <w:pStyle w:val="Heading5"/>
        <w:numPr>
          <w:ilvl w:val="4"/>
          <w:numId w:val="1"/>
        </w:numPr>
        <w:rPr/>
      </w:pPr>
      <w:bookmarkStart w:id="219" w:name="__RefHeading___Toc4913566_73709187"/>
      <w:bookmarkStart w:id="220" w:name="_Toc84"/>
      <w:bookmarkEnd w:id="219"/>
      <w:r>
        <w:rPr>
          <w:rtl w:val="true"/>
        </w:rPr>
        <w:t>آیه چهارم</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اَمْلِکُ لِنَفْسِی نَفْعاً وَلا ضَرّاً إِلاّ ما شاءَ اللّهُ وَلَوْ کُنْتُ أَعْلَمُالْغَیْبَ لاسْتَکْثَرتُ مِنَ الْخَیْرِ وَما مَسَّنِیَ السُّوءُ إِنْ أَنَا إِلا ّ نَذِیرٌ وَبَشِیرٌ لِقَوم یُؤْمِنُونَ</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توضیحی که در ذیل آیه نخست داده شد مفاد این آیه نیز روشن است زیرا هدف آیه ابطال نظریه ای است که مشرکان درباره پیامبر داشتند آنها فکر می کردند که پیامبر باید از یک قدرت وسیع ودامنه داری، آن هم از پیش خود و بدون کسب واستمداد از مقام ربوبی، برخوردار باشد و در پرتو آن قدرت بتواند هر نوع سودی را به سوی خود جلب کند و هر ضرر و زیانی را از خود دور نماید و از غیب خبر دهد</w:t>
      </w:r>
      <w:r>
        <w:rPr>
          <w:rFonts w:eastAsia="IRNazanin" w:cs="IRNazanin"/>
          <w:color w:val="111111"/>
          <w:sz w:val="28"/>
          <w:szCs w:val="28"/>
          <w:rtl w:val="true"/>
          <w:lang w:bidi="fa-IR"/>
        </w:rPr>
        <w:t>.</w:t>
      </w:r>
      <w:bookmarkStart w:id="221" w:name="pg16759_225879"/>
    </w:p>
    <w:p>
      <w:pPr>
        <w:pStyle w:val="BookText"/>
        <w:rPr/>
      </w:pPr>
      <w:bookmarkEnd w:id="221"/>
      <w:r>
        <w:rPr>
          <w:rFonts w:ascii="IRNazanin" w:hAnsi="IRNazanin" w:eastAsia="IRNazanin"/>
          <w:color w:val="111111"/>
          <w:sz w:val="28"/>
          <w:sz w:val="28"/>
          <w:szCs w:val="28"/>
          <w:rtl w:val="true"/>
          <w:lang w:bidi="fa-IR"/>
        </w:rPr>
        <w:t>خداوند به پیامبر گرامی خود دستور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کوبیدن این فکر غلط و سراسر شرک آنان، هر نوع قدرت وعلم را که از جانب خدا نباشد از خود سلب کند و بگوید من با صرف نظر از قدرت الهی، مالک هیچ گونه نفع و ضرری نیستم مگر آن که از طرف خدا قدرتی به من اعطا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إِلاّما شاءَ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آنچه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 دهد که مقصود نفی هر نوع قدرت و توانایی نیست بلکه نفی قدرتی است که از جانب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روشن می شود که رسول خدا علم و قدرتی که از جانب خدا باشد، از خود سلب نکرده، بلکه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جمله 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أعلم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بدون تعلیم الهی و از پیش خود عالم به غیب بودم خیر فراوانی برای خویش جمع آوری می کردم و هیچ بدی به من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آگاهی من از غیب ذاتی نیست و به تعلیم الهی است هر کجا خدا بخواهد من از غیب آگاه خواهم شد همانطور که هر کجا خدا بخواهد از قدرت و توانایی مخصوصی برخودار خواهم بود</w:t>
      </w:r>
      <w:r>
        <w:rPr>
          <w:rFonts w:eastAsia="IRNazanin" w:cs="IRNazanin"/>
          <w:color w:val="111111"/>
          <w:sz w:val="28"/>
          <w:szCs w:val="28"/>
          <w:rtl w:val="true"/>
          <w:lang w:bidi="fa-IR"/>
        </w:rPr>
        <w:t>.</w:t>
      </w:r>
    </w:p>
    <w:p>
      <w:pPr>
        <w:pStyle w:val="Heading5"/>
        <w:numPr>
          <w:ilvl w:val="4"/>
          <w:numId w:val="1"/>
        </w:numPr>
        <w:rPr/>
      </w:pPr>
      <w:bookmarkStart w:id="222" w:name="__RefHeading___Toc4913568_73709187"/>
      <w:bookmarkStart w:id="223" w:name="_Toc85"/>
      <w:bookmarkEnd w:id="222"/>
      <w:r>
        <w:rPr>
          <w:rtl w:val="true"/>
        </w:rPr>
        <w:t>آیه پنجم</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الْمَدِینَةِ مَرَدُوا عَلَی النِّفاقِ لا تَعْلَمُهُمْ نَحْنُ نَعْلَمُهُمْ سَنُعَذِّبُهُمْ مَرَّتَیْنِ ثُمَّ یُرَدُّونَ إِلَی عذاب عَظِیم</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مدینه گروهی مهارت در نفاق دارند، تو آنان را نمی شناسی ما</w:t>
      </w:r>
      <w:bookmarkStart w:id="224" w:name="pg16759_225880"/>
    </w:p>
    <w:p>
      <w:pPr>
        <w:pStyle w:val="BookText"/>
        <w:rPr/>
      </w:pPr>
      <w:bookmarkEnd w:id="224"/>
      <w:r>
        <w:rPr>
          <w:rFonts w:ascii="IRNazanin" w:hAnsi="IRNazanin" w:eastAsia="IRNazanin"/>
          <w:color w:val="111111"/>
          <w:sz w:val="28"/>
          <w:sz w:val="28"/>
          <w:szCs w:val="28"/>
          <w:rtl w:val="true"/>
          <w:lang w:bidi="fa-IR"/>
        </w:rPr>
        <w:t>می شناسیم، آنان دوبار معذب می گردند، سپس به عذاب بزرگ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با این آیه روی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به نص قرآن گروهی از منافقان را نمی شناخت، و یک چنین عدم آگاهی، با علم غیب سازگار نیست</w:t>
      </w:r>
      <w:r>
        <w:rPr>
          <w:rFonts w:eastAsia="IRNazanin" w:cs="IRNazanin"/>
          <w:color w:val="111111"/>
          <w:sz w:val="28"/>
          <w:szCs w:val="28"/>
          <w:rtl w:val="true"/>
          <w:lang w:bidi="fa-IR"/>
        </w:rPr>
        <w:t>.</w:t>
      </w:r>
    </w:p>
    <w:p>
      <w:pPr>
        <w:pStyle w:val="Heading5"/>
        <w:numPr>
          <w:ilvl w:val="4"/>
          <w:numId w:val="1"/>
        </w:numPr>
        <w:rPr/>
      </w:pPr>
      <w:bookmarkStart w:id="225" w:name="__RefHeading___Toc4913570_73709187"/>
      <w:bookmarkStart w:id="226" w:name="_Toc86"/>
      <w:bookmarkEnd w:id="225"/>
      <w:r>
        <w:rPr>
          <w:rtl w:val="true"/>
        </w:rPr>
        <w:t>پاسخ</w:t>
      </w:r>
      <w:bookmarkEnd w:id="22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بیش از آن نمی رساند که پیامبر گرامی از حادثه فرو رفتن برخی در نفاق، در زمان نزول قرآن، آگاه نبوده ولی عدم آگاهی در این ظرف خاص، دلیل بر آن نیست که تا آخر عمر از آن آگاه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خداوند بزرگ، روی مصالحی برخی از حوادث را در وقت وقوع حادثه از پیامبر گرامی پنهان می داشت، و او را بر آن مسلط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اوضاع تأسف آور منافقان که مایه تأثر روحی عمیق پیامبر می گردید، ولی این مطلب غیر از این است که بگوییم این اخفا دایمی و پیوسته بوده و پیامبر تا آخر عمر از آن جریان بر کنار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قرآنی که در این آیه به پیامبر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دیگری،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مورد خطاب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لأَرَیناکَهُمْ فَلَعَرَفْتَهُمْ بِسیماهُمْ وَلَتَعْرِفَنَّهُمْ فی لَحْنِالْقَولِ وَاللّهُ یَعْلْمُ أَعْمالَکُمْ</w:t>
      </w:r>
      <w:r>
        <w:rPr>
          <w:rFonts w:eastAsia="Amiri" w:cs="Amiri" w:ascii="Amiri" w:hAnsi="Amiri"/>
          <w:color w:val="111111"/>
          <w:sz w:val="28"/>
          <w:szCs w:val="28"/>
          <w:rtl w:val="true"/>
          <w:lang w:bidi="ar-SA"/>
        </w:rPr>
        <w:t>) .</w:t>
      </w:r>
      <w:r>
        <w:rPr>
          <w:rStyle w:val="FootnoteAnchor"/>
          <w:rtl w:val="true"/>
        </w:rPr>
        <w:footnoteReference w:id="12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خواستیم آنان را به تو نشان می دادیم و آنها را به سیما می شناختی و آنان را از شیوه گفتارشان می شناسی خداوند از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خوبی می رساند که راه شناسایی آنان از طریق شیوه گفتار، به روی پیامبر باز بوده و سرانجام به نفاق آنها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پیامبر و پیشوایان معصوم از هر حادثه و جریانی یک علم فعلی و قهری نیست، بلکه علم مشیّتی است که اگر بخواهند آگاه می گردند اگر نخواهند آگاه نمی شوند و در احادیث به این مطلب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نامه ای در اختیار شما است و در آن، یک رشته مطالب مرموز و پنهان نوشته شده است، شما اگر بخواهید می توانید با مراجعه به متن آن، از آنها آگاه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پیامبر و امام به حکم احادیث</w:t>
      </w:r>
      <w:r>
        <w:rPr>
          <w:rStyle w:val="FootnoteAnchor"/>
          <w:rtl w:val="true"/>
        </w:rPr>
        <w:footnoteReference w:id="130"/>
      </w:r>
      <w:r>
        <w:rPr>
          <w:rFonts w:ascii="IRNazanin" w:hAnsi="IRNazanin" w:eastAsia="IRNazanin"/>
          <w:color w:val="111111"/>
          <w:sz w:val="28"/>
          <w:sz w:val="28"/>
          <w:szCs w:val="28"/>
          <w:rtl w:val="true"/>
          <w:lang w:bidi="fa-IR"/>
        </w:rPr>
        <w:t>مشیتی است، نه فعلی و قهری، و بسان آگاهی آن فرد از محتویات نامه است که بدون خواست فعلیت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شرایط ایجاب کند، با یک خواستن از آن آگاه می گردند و برای این مطالب در زندگانی پیشوایان شواهدی وجود دارد که فعلاً مجال بازگویی آنها نیست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عصر رسالت آنچنان نبودند که سرانجام شناخته نشوند قرآن مجید آنان را به عناوین مختلف معرفی کرده است مانند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رَأَیْتَهُمْ تَعْجِبُکَ أَجْسامُهُمْ وَإِنْ یَقُولُوا تَسْمَعْ لَقَولِهِمْ کَأَنَّهُمْ خُشُبٌ مُسَنَّدَةٌ یَحْسَبُونَ کُلَّ صَیْحَة عََلَیْهِمْ هُمُ الْعَدُوّ فَاحْذَرهُمْ قاتَلَهُمُ اللّهُ أَنّی یُؤفَکُونَ</w:t>
      </w:r>
      <w:r>
        <w:rPr>
          <w:rFonts w:eastAsia="Amiri" w:cs="Amiri" w:ascii="Amiri" w:hAnsi="Amiri"/>
          <w:color w:val="111111"/>
          <w:sz w:val="28"/>
          <w:szCs w:val="28"/>
          <w:rtl w:val="true"/>
          <w:lang w:bidi="ar-SA"/>
        </w:rPr>
        <w:t>)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را می بینی شکل و قیافه آنها، تو را به شگفت می آورد و اگر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قیافه حق به جانبی که به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سخنان خود جلب می کنند، و به گفتار آنها گوش می دهی گویا چوبهایی هستند که به دیوار تکیه داده شده هر صدایی را بر ضد خود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واقعی هستند از آنها بپرهیز، مرگ بر آنها، چگونه از حقیقت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منافقان عصر رسول خدا رابه صفات زیر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قیافه حق به جانبند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هم انداز و خوش گفتارند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چوبهایی هستند که به دیوار تکیه داده شده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معرفی منافقان نازل شده است که بر اهل دقت روشن است</w:t>
      </w:r>
      <w:r>
        <w:rPr>
          <w:rStyle w:val="FootnoteAnchor"/>
          <w:rtl w:val="true"/>
        </w:rPr>
        <w:footnoteReference w:id="134"/>
      </w:r>
      <w:r>
        <w:rPr>
          <w:rFonts w:ascii="IRNazanin" w:hAnsi="IRNazanin" w:eastAsia="IRNazanin"/>
          <w:color w:val="111111"/>
          <w:sz w:val="28"/>
          <w:sz w:val="28"/>
          <w:szCs w:val="28"/>
          <w:rtl w:val="true"/>
          <w:lang w:bidi="fa-IR"/>
        </w:rPr>
        <w:t>خداوند در سوره توبه پرده ها را بالا زده و منافقان را به وضع روشنی معرفی کرده است و مطالعه آیات این سوره حقیقت را روشن می سازد 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یَأْتُونَ الصَّلاةَ إِلاّ وَهُمْ کُسالی وَلا یُنْفِقُونَ إِلاّوَهُمْ کارِهُونَ</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با کسالت می گزارند و با کراهت انفاق می کنند</w:t>
      </w:r>
      <w:r>
        <w:rPr>
          <w:rFonts w:eastAsia="IRNazanin" w:cs="IRNazanin"/>
          <w:color w:val="111111"/>
          <w:sz w:val="28"/>
          <w:szCs w:val="28"/>
          <w:rtl w:val="true"/>
          <w:lang w:bidi="fa-IR"/>
        </w:rPr>
        <w:t>».</w:t>
      </w:r>
      <w:bookmarkStart w:id="227" w:name="pg16759_225883"/>
    </w:p>
    <w:p>
      <w:pPr>
        <w:pStyle w:val="BookText"/>
        <w:rPr/>
      </w:pPr>
      <w:bookmarkEnd w:id="227"/>
      <w:r>
        <w:rPr>
          <w:rFonts w:ascii="IRNazanin" w:hAnsi="IRNazanin" w:eastAsia="IRNazanin"/>
          <w:color w:val="111111"/>
          <w:sz w:val="28"/>
          <w:sz w:val="28"/>
          <w:szCs w:val="28"/>
          <w:rtl w:val="true"/>
          <w:lang w:bidi="fa-IR"/>
        </w:rPr>
        <w:t>همچنین است بسیاری از آیات این سوره</w:t>
      </w:r>
      <w:r>
        <w:rPr>
          <w:rFonts w:eastAsia="IRNazanin" w:cs="IRNazanin"/>
          <w:color w:val="111111"/>
          <w:sz w:val="28"/>
          <w:szCs w:val="28"/>
          <w:rtl w:val="true"/>
          <w:lang w:bidi="fa-IR"/>
        </w:rPr>
        <w:t>.</w:t>
      </w:r>
    </w:p>
    <w:p>
      <w:pPr>
        <w:pStyle w:val="Heading5"/>
        <w:numPr>
          <w:ilvl w:val="4"/>
          <w:numId w:val="1"/>
        </w:numPr>
        <w:rPr/>
      </w:pPr>
      <w:bookmarkStart w:id="228" w:name="__RefHeading___Toc4913572_73709187"/>
      <w:bookmarkStart w:id="229" w:name="_Toc87"/>
      <w:bookmarkEnd w:id="228"/>
      <w:r>
        <w:rPr>
          <w:rtl w:val="true"/>
        </w:rPr>
        <w:t>تکلیف بدون شناسایی ممکن نیست</w:t>
      </w:r>
      <w:bookmarkEnd w:id="229"/>
    </w:p>
    <w:p>
      <w:pPr>
        <w:pStyle w:val="BookText"/>
        <w:rPr/>
      </w:pPr>
      <w:r>
        <w:rPr>
          <w:rFonts w:ascii="IRNazanin" w:hAnsi="IRNazanin" w:eastAsia="IRNazanin"/>
          <w:color w:val="111111"/>
          <w:sz w:val="28"/>
          <w:sz w:val="28"/>
          <w:szCs w:val="28"/>
          <w:rtl w:val="true"/>
          <w:lang w:bidi="fa-IR"/>
        </w:rPr>
        <w:t>خداوند به پیامبر گرامی دستور می دهد که با کافران و منافقان بجنگد و از گفتار و نظر آنان پیروی نکند آنجا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وَالْمُنافِقینَ وَاغْلُظْ عَلَیْهِمْ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گروه کافر و منافق نبرد کن و شدت عمل به خرج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الْکافِرینَ وَالْمُنافِقینَ وَدَعْ أَذاهُمْ وَتَوَکَّلْ عَلَیاللّهِ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کافر و منافق را اطاعت مکن و آزار آنان را واگذار و بر 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امکان دارد که خداوند به پیامبر دستور نبرد و شدت عمل، نسبت به منافقین، بدهد ولی پیامبر آنها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بگوید مطیع آنان مشو از طرفی آنها را پیامبر تا آخر عمر مخفی وپنهان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نتیجه می گیریم که اخفاء نفاق برخی از منافقان، موقت بوده نه دایمی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پیامبر دستور می دهد که بر گروه منافق نماز نگزارد و بر کنار قبر آنان توقف نکند چنان که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وَلاتُصَلِّ عَلی أَحَد مِنْهُمْ ماتَ أَبَداً وَلا تَقُمْ عَلی قَبْرِهِ إِنَّهُمْ کَفَرُوا بِاللّهِ وَرَسُولِهِ</w:t>
      </w:r>
      <w:r>
        <w:rPr>
          <w:rFonts w:eastAsia="Amiri" w:cs="Amiri" w:ascii="Amiri" w:hAnsi="Amiri"/>
          <w:color w:val="111111"/>
          <w:sz w:val="28"/>
          <w:szCs w:val="28"/>
          <w:rtl w:val="true"/>
          <w:lang w:bidi="ar-SA"/>
        </w:rPr>
        <w:t>) .</w:t>
      </w:r>
      <w:r>
        <w:rPr>
          <w:rStyle w:val="FootnoteAnchor"/>
          <w:rtl w:val="true"/>
        </w:rPr>
        <w:footnoteReference w:id="136"/>
      </w:r>
      <w:bookmarkStart w:id="230" w:name="pg16759_225884"/>
    </w:p>
    <w:p>
      <w:pPr>
        <w:pStyle w:val="BookText"/>
        <w:rPr/>
      </w:pPr>
      <w:bookmarkEnd w:id="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مردند بر آنان نماز مگزار و بر کنار قبر آنان توقف مکن آنان به خداوند و پیامبر اوکفر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و آیات دیگر حاکی است که پیامبر سرانجام، منافقان را می شناخت و نه تنها خود او آنها را می شناخت بلکه اسامی و خصوصیات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گفته بود از این جهت خلیفه دوم به هر فردی که احتمال نفاق در او می داد، نماز نمی گزارد، مگر این که حذیفه اورا تصدیق کند و این حقیقت در سیره پیامبر و تاریخ خلفا و صحابه پیامبر مذکور است</w:t>
      </w:r>
      <w:r>
        <w:rPr>
          <w:rFonts w:eastAsia="IRNazanin" w:cs="IRNazanin"/>
          <w:color w:val="111111"/>
          <w:sz w:val="28"/>
          <w:szCs w:val="28"/>
          <w:rtl w:val="true"/>
          <w:lang w:bidi="fa-IR"/>
        </w:rPr>
        <w:t>.</w:t>
      </w:r>
    </w:p>
    <w:p>
      <w:pPr>
        <w:pStyle w:val="Heading5"/>
        <w:numPr>
          <w:ilvl w:val="4"/>
          <w:numId w:val="1"/>
        </w:numPr>
        <w:rPr/>
      </w:pPr>
      <w:bookmarkStart w:id="231" w:name="__RefHeading___Toc4913574_73709187"/>
      <w:bookmarkStart w:id="232" w:name="_Toc88"/>
      <w:bookmarkEnd w:id="231"/>
      <w:r>
        <w:rPr>
          <w:rtl w:val="true"/>
        </w:rPr>
        <w:t>آیه ششم</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آذَنْتُکُمْ عَلی سَواء وَإِنْ أَدْرِی أَقَرِیبٌ أَمْ بَعِیدٌ ما تُوعَدُونَ</w:t>
      </w:r>
      <w:r>
        <w:rPr>
          <w:rFonts w:eastAsia="Amiri" w:cs="Amiri" w:ascii="Amiri" w:hAnsi="Amiri"/>
          <w:color w:val="111111"/>
          <w:sz w:val="28"/>
          <w:szCs w:val="28"/>
          <w:rtl w:val="true"/>
          <w:lang w:bidi="ar-SA"/>
        </w:rPr>
        <w:t>) .</w:t>
      </w:r>
      <w:r>
        <w:rPr>
          <w:rStyle w:val="FootnoteAnchor"/>
          <w:rtl w:val="true"/>
        </w:rPr>
        <w:footnoteReference w:id="13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روی برتافتند، بگو همگی را یکسان آگاه ساختیم ونمی دانم آنچه به شما وعده می دهند، نزدیک است یا دور</w:t>
      </w:r>
      <w:r>
        <w:rPr>
          <w:rFonts w:eastAsia="IRNazanin" w:cs="IRNazanin"/>
          <w:color w:val="111111"/>
          <w:sz w:val="28"/>
          <w:szCs w:val="28"/>
          <w:rtl w:val="true"/>
          <w:lang w:bidi="fa-IR"/>
        </w:rPr>
        <w:t>».</w:t>
      </w:r>
      <w:bookmarkStart w:id="233" w:name="pg16759_225885"/>
    </w:p>
    <w:p>
      <w:pPr>
        <w:pStyle w:val="BookText"/>
        <w:rPr/>
      </w:pPr>
      <w:bookmarkEnd w:id="233"/>
      <w:r>
        <w:rPr>
          <w:rFonts w:ascii="IRNazanin" w:hAnsi="IRNazanin" w:eastAsia="IRNazanin"/>
          <w:color w:val="111111"/>
          <w:sz w:val="28"/>
          <w:sz w:val="28"/>
          <w:szCs w:val="28"/>
          <w:rtl w:val="true"/>
          <w:lang w:bidi="fa-IR"/>
        </w:rPr>
        <w:t>شیوه استدلال به این آیه، بر این که پیامبر از غیب آگاه نیست، این است که پیامبر، از نزدیکی و دوری وعده های الهی، اظهار بی اطلاعی می کند و این مطلب با آگاهی از غیب سازگار نیست</w:t>
      </w:r>
      <w:r>
        <w:rPr>
          <w:rFonts w:eastAsia="IRNazanin" w:cs="IRNazanin"/>
          <w:color w:val="111111"/>
          <w:sz w:val="28"/>
          <w:szCs w:val="28"/>
          <w:rtl w:val="true"/>
          <w:lang w:bidi="fa-IR"/>
        </w:rPr>
        <w:t>.</w:t>
      </w:r>
    </w:p>
    <w:p>
      <w:pPr>
        <w:pStyle w:val="Heading5"/>
        <w:numPr>
          <w:ilvl w:val="4"/>
          <w:numId w:val="1"/>
        </w:numPr>
        <w:rPr/>
      </w:pPr>
      <w:bookmarkStart w:id="234" w:name="__RefHeading___Toc4913576_73709187"/>
      <w:bookmarkStart w:id="235" w:name="_Toc89"/>
      <w:bookmarkEnd w:id="234"/>
      <w:r>
        <w:rPr>
          <w:rtl w:val="true"/>
        </w:rPr>
        <w:t>پاسخ</w:t>
      </w:r>
      <w:bookmarkEnd w:id="235"/>
    </w:p>
    <w:p>
      <w:pPr>
        <w:pStyle w:val="BookText"/>
        <w:rPr/>
      </w:pPr>
      <w:r>
        <w:rPr>
          <w:rFonts w:ascii="IRNazanin" w:hAnsi="IRNazanin" w:eastAsia="IRNazanin"/>
          <w:color w:val="111111"/>
          <w:sz w:val="28"/>
          <w:sz w:val="28"/>
          <w:szCs w:val="28"/>
          <w:rtl w:val="true"/>
          <w:lang w:bidi="fa-IR"/>
        </w:rPr>
        <w:t xml:space="preserve">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آغاز کتاب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 و مقدار علم پیامبر و دیگر پیشوایان معصوم نیست، بلکه بحث در اصل آگاهی آنان از امور پشت پرده غیب می باشد و آیا چنین آگاهی ممکن است یا نه، و بر فرض امکان، تحقق پذیرفته است یا نه حالا اگر پیامبر در موردی اظهار بی اطلاعی نمود، هرگز با اصل آگاهی سوم منافاتی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آیه این است که پیامبر در موضوعی اظهار بی اطلاعی نموده است که آگاهی از آن، مختص مقام ربوبی است و آن موضوع وقت رستاخیز می باشد، که زمان تحقق وعده ها و وعیدهای الهی است و آگاهی از وقت قیامت، از مسایلی است که خداوند، احدی از بندگان خود را بر آن مطلع نساخته است، و آیات قرآن در این مسأله به اندازه ای صریح است که نمی توان خلاف آن را احتمال داد و هیچ مانعی ندارد که خداوند پیامبر خود را از حوادث گذشته و آینده مطلع سازد امّا آگاهی از وقت برپا شدن رستاخیز را به خود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آیاتی که این حقیقت را به روشنی ثابت می نماید، و می رساند که آگاهی از آن، مختص ذات اقدس او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السّاعَةِ أَیّانَ مُرْساها قُلْ إِنَّما عِلْمُها عِنْدَ رَبِّی لا</w:t>
      </w:r>
    </w:p>
    <w:p>
      <w:pPr>
        <w:pStyle w:val="BookText"/>
        <w:rPr/>
      </w:pPr>
      <w:r>
        <w:rPr>
          <w:rFonts w:ascii="Amiri" w:hAnsi="Amiri" w:eastAsia="Amiri" w:cs="Amiri"/>
          <w:color w:val="111111"/>
          <w:sz w:val="28"/>
          <w:sz w:val="28"/>
          <w:szCs w:val="28"/>
          <w:rtl w:val="true"/>
          <w:lang w:bidi="ar-SA"/>
        </w:rPr>
        <w:t>یُجَلِّیها لِوَقْتِها إِلاّ هُو</w:t>
      </w:r>
      <w:r>
        <w:rPr>
          <w:rFonts w:eastAsia="Amiri" w:cs="Amiri" w:ascii="Amiri" w:hAnsi="Amiri"/>
          <w:color w:val="111111"/>
          <w:sz w:val="28"/>
          <w:szCs w:val="28"/>
          <w:rtl w:val="true"/>
          <w:lang w:bidi="ar-SA"/>
        </w:rPr>
        <w:t>...)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قیامت سؤال می کنند که قرارگاه آن چه وقت است، بگو علم آن نزد پروردگار من است، جز او کسی از آن آگاه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آتِیَةٌ أَکادُ أُخْفِیها لِتُجْزی کُلُّ نَفْس بِما تَسْعی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فرا می رسد، آن را پنهان می کنم که هر انسانی در مقابل کوششی که می کند سزا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خدا است آگاهی از وقت رستاخیز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یَسْأَلُکَ النّاسُ عَنِ السّاعَةِ قُلْ إِنَّما عِلْمُها عِندَ اللّهِ وَما یُدْرِیکَ لَعَلَّ السّاعَةَ تَکُونُ قَرِیباً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وقت رستاخیز سؤال می کنند، بگو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 خدا است چه می دانی که شاید وقت آن نزدیک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إِلَیْه یُرَدُّ عِلْمُ السّاعَةِ</w:t>
      </w:r>
      <w:r>
        <w:rPr>
          <w:rFonts w:eastAsia="Amiri" w:cs="Amiri" w:ascii="Amiri" w:hAnsi="Amiri"/>
          <w:color w:val="111111"/>
          <w:sz w:val="28"/>
          <w:szCs w:val="28"/>
          <w:rtl w:val="true"/>
          <w:lang w:bidi="ar-SA"/>
        </w:rPr>
        <w:t>...)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بر می گردد آگاهی از وقت رستاخیز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عِلْمُ السّاعَةِ وَإِلَیْهِ تُرْجَعُونَ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است وقت رستاخیز و به سوی او بر می گردید</w:t>
      </w:r>
      <w:r>
        <w:rPr>
          <w:rFonts w:eastAsia="IRNazanin" w:cs="IRNazanin"/>
          <w:color w:val="111111"/>
          <w:sz w:val="28"/>
          <w:szCs w:val="28"/>
          <w:rtl w:val="true"/>
          <w:lang w:bidi="fa-IR"/>
        </w:rPr>
        <w:t>».</w:t>
      </w:r>
      <w:bookmarkStart w:id="236" w:name="pg16759_225887"/>
    </w:p>
    <w:p>
      <w:pPr>
        <w:pStyle w:val="BookText"/>
        <w:rPr/>
      </w:pPr>
      <w:bookmarkEnd w:id="236"/>
      <w:r>
        <w:rPr>
          <w:rFonts w:ascii="IRNazanin" w:hAnsi="IRNazanin" w:eastAsia="IRNazanin"/>
          <w:color w:val="111111"/>
          <w:sz w:val="28"/>
          <w:sz w:val="28"/>
          <w:szCs w:val="28"/>
          <w:rtl w:val="true"/>
          <w:lang w:bidi="fa-IR"/>
        </w:rPr>
        <w:t>این آیات به روشنی گواهی می دهند که آگاهی از وقت رستاخیز، مخصوص خدا است و خدا روی مصالحی احدی از بندگان خود را از آن مطلع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مورد بحث نیز مربوط به رستاخیز است و اگر پیامبر ازوقت وعده الهی، اظهار بی اطلاعی می کند، مقصود، اظهار بی اطلاعی ازوقت رستاخیز است و آگاه نبودن از وقت رستاخیز گواه بر عدم آگاهی از موارد دیگر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تذکر نکته ای ناگزیریم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همین آیه در سوره جن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رَأَوْا ما یُوعَدُونَ فَسَیَعْلَمُونَ مَنْ أَضْعَفُ ناصِراً وَأَقَلُّ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أَدْرِی أَقَرِیبٌ ما تُوعَدُونَ أَمْ یَجْعَلُ لَهُ رَبّی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عذاب الهی را دیدند آنگاه آگاه می گردند که چه کسی از نظر یاور ناتوان و عددشان کم است بگو نمی دانم آن چه را به شما وعده می دهند نزدیک است، یا خدا برای آن مدتی معین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از غیب او است و کسی را بر غیب خود مسلط نمی سازد جز آن کسی که برگزیند از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این آیات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در این آیات آگاهی از وقت رستاخیز را از خود نفی می کند و آگاهی از وقت آن به حکم آیات قرآن مخصوص ذات اقدس الهی است</w:t>
      </w:r>
      <w:r>
        <w:rPr>
          <w:rFonts w:eastAsia="IRNazanin" w:cs="IRNazanin"/>
          <w:color w:val="111111"/>
          <w:sz w:val="28"/>
          <w:szCs w:val="28"/>
          <w:rtl w:val="true"/>
          <w:lang w:bidi="fa-IR"/>
        </w:rPr>
        <w:t>.</w:t>
      </w:r>
    </w:p>
    <w:p>
      <w:pPr>
        <w:pStyle w:val="Heading5"/>
        <w:numPr>
          <w:ilvl w:val="4"/>
          <w:numId w:val="1"/>
        </w:numPr>
        <w:rPr/>
      </w:pPr>
      <w:bookmarkStart w:id="237" w:name="__RefHeading___Toc4913578_73709187"/>
      <w:bookmarkStart w:id="238" w:name="_Toc90"/>
      <w:bookmarkEnd w:id="237"/>
      <w:r>
        <w:rPr>
          <w:rtl w:val="true"/>
        </w:rPr>
        <w:t>آیه هفتم</w:t>
      </w:r>
      <w:bookmarkEnd w:id="23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یَجْمَعُ اللّهُ الرُّسُلَ فَیَقُولُ ما ذا أُجِبْتُمْ قالُوا لا عِلْمَ لَنا إِنَّکَ أَنْتَ</w:t>
      </w:r>
      <w:bookmarkStart w:id="239" w:name="pg16759_225888"/>
    </w:p>
    <w:p>
      <w:pPr>
        <w:pStyle w:val="BookText"/>
        <w:rPr/>
      </w:pPr>
      <w:bookmarkEnd w:id="239"/>
      <w:r>
        <w:rPr>
          <w:rFonts w:ascii="Amiri" w:hAnsi="Amiri" w:eastAsia="Amiri" w:cs="Amiri"/>
          <w:color w:val="111111"/>
          <w:sz w:val="28"/>
          <w:sz w:val="28"/>
          <w:szCs w:val="28"/>
          <w:rtl w:val="true"/>
          <w:lang w:bidi="ar-SA"/>
        </w:rPr>
        <w:t>عَلاّمُ الْغُیُوبِ</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شیوه استدلال به این آیه این است که پیامبر گرامی هر نوع علم غیب را از خود نفی کرده است، و خدا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نماید</w:t>
      </w:r>
      <w:r>
        <w:rPr>
          <w:rFonts w:eastAsia="IRNazanin" w:cs="IRNazanin"/>
          <w:color w:val="111111"/>
          <w:sz w:val="28"/>
          <w:szCs w:val="28"/>
          <w:rtl w:val="true"/>
          <w:lang w:bidi="fa-IR"/>
        </w:rPr>
        <w:t>.</w:t>
      </w:r>
    </w:p>
    <w:p>
      <w:pPr>
        <w:pStyle w:val="Heading5"/>
        <w:numPr>
          <w:ilvl w:val="4"/>
          <w:numId w:val="1"/>
        </w:numPr>
        <w:rPr/>
      </w:pPr>
      <w:bookmarkStart w:id="240" w:name="__RefHeading___Toc4913580_73709187"/>
      <w:bookmarkStart w:id="241" w:name="_Toc91"/>
      <w:bookmarkEnd w:id="240"/>
      <w:r>
        <w:rPr>
          <w:rtl w:val="true"/>
        </w:rPr>
        <w:t>پاسخ</w:t>
      </w:r>
      <w:bookmarkEnd w:id="241"/>
    </w:p>
    <w:p>
      <w:pPr>
        <w:pStyle w:val="BookText"/>
        <w:rPr/>
      </w:pPr>
      <w:r>
        <w:rPr>
          <w:rFonts w:ascii="IRNazanin" w:hAnsi="IRNazanin" w:eastAsia="IRNazanin"/>
          <w:color w:val="111111"/>
          <w:sz w:val="28"/>
          <w:sz w:val="28"/>
          <w:szCs w:val="28"/>
          <w:rtl w:val="true"/>
          <w:lang w:bidi="fa-IR"/>
        </w:rPr>
        <w:t xml:space="preserve">شکی نیست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رجل فی الدار، لا علم لنا، لا خیر فیهم، برای نفی جنس و حقیقت است و علمای ادب یک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نافی جنس می نامند ولی باید توجه نمود که نفی جنس به دو صورت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جنس، به صورت جدی وواقعی، و دور از هر نوع شائبه مجاز، مانند لاإله إلاّاللّه، لا رطب ولا یابس إلاّفی کتاب مبین، مثلاً موقعی که اصلاً مردی اعم از پیر وجوان، سالم و بیمار، در خانه نباشد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جنس، نه به صورت واقعی و حقیقی، بلکه به شکل مجازی، به طوری که اگر فردی در خانه موجود باشد آن را به علتی نادیده گرفته ونفی جنس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مردی در خانه را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کسی هست؟ با این که پیرمرد بیماری که توانایی حرکت ندارد، در خانه هست امّا در پاسخ او می گویند کسی در خانه نیست این نفی حقیقت، به طور حقیقی نیست، بلکه به طور مجازی است به خاطر این که چون آن فرد موجود، به درد سؤال کننده نمی خورد، او را نادیده گرفته و می گویند کسی در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ترسو و اصحاب بهانه جوی خود، که سرما و گرما را بهانه می کردند و از جهاد با معاویه سرباز می زدند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 ولا رجال</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مردنماها که مرد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نفی حقیقت، به داعی و انگیزه های مختلف در زبان عرب و احادیث اسلامی فراوان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آیه مورد بحث جریان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پیامبران علم و آگاهی محدود خود را، با علم و آگاهی بی پایان خداوند مقایسه می کنند، متوجه می شوند که هر علم و آگاهی که دارند از جانب او است، وخداست که این علم و آگاهی را به آنان داده است و از خود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در برابر علم اصیل و ذاتی و نامحدود او، خضوع نموده و هر نوع علم و آگاهی را از خود سلب می نمایند و می گویند ما آگاه نیستیم و تویی آگاه از مطلب و آگاه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اسلامی پیرامون واقعیت علم و آگاهی از یک شیئ، مطلبی است که خلاصه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حقیقی و آگاهی کامل از یک شیی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این است که از مجموع عللی که در طول زمان مایه پیدایش حادثه ای گردیده و حوادثی که فعلاً با آن همگام و همزمان است، آگاه گردیم و یک چنین علم، از توانایی بشر بیرون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این جهات صحیح است که پیامبران در برابر علم الهی</w:t>
      </w:r>
    </w:p>
    <w:p>
      <w:pPr>
        <w:pStyle w:val="BookText"/>
        <w:rPr/>
      </w:pPr>
      <w:r>
        <w:rPr>
          <w:rFonts w:ascii="IRNazanin" w:hAnsi="IRNazanin" w:eastAsia="IRNazanin"/>
          <w:color w:val="111111"/>
          <w:sz w:val="28"/>
          <w:sz w:val="28"/>
          <w:szCs w:val="28"/>
          <w:rtl w:val="true"/>
          <w:lang w:bidi="fa-IR"/>
        </w:rPr>
        <w:t>خضوع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این که اگر علمی دارند ، مربوط به خود آنان نیست، بلکه پرتوی است از نور و علم الهی که برای آن حد و مرزی نیست، و خداوند درباره علم بشر چنین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rtl w:val="true"/>
          <w:lang w:bidi="ar-SA"/>
        </w:rPr>
        <w:t>)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دیگر، با صراحت کامل می رساند که اینان در روز بازپسین برای ادای شهادت دعوت می شوند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الْکِتابُ وَجِیءَ بِالنَّبِیّینَ وَالشُّهَداءِ</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آیا ممکن است که گواهان محکمه الهی، بدون آگاهی به چیزی شهادت دهند و یا چیزی را گواهی نمایند در این صورت آیات شهادت خصوصاً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بِکَ عَلی هؤلاءِ شَهِیداً</w:t>
      </w:r>
      <w:r>
        <w:rPr>
          <w:rFonts w:eastAsia="Amiri" w:cs="Amiri" w:ascii="Amiri" w:hAnsi="Amiri"/>
          <w:color w:val="111111"/>
          <w:sz w:val="28"/>
          <w:szCs w:val="28"/>
          <w:rtl w:val="true"/>
          <w:lang w:bidi="ar-SA"/>
        </w:rPr>
        <w:t>)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گواه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یَقُومُ الأَشْهادُ</w:t>
      </w:r>
      <w:r>
        <w:rPr>
          <w:rFonts w:eastAsia="Amiri" w:cs="Amiri" w:ascii="Amiri" w:hAnsi="Amiri"/>
          <w:color w:val="111111"/>
          <w:sz w:val="28"/>
          <w:szCs w:val="28"/>
          <w:rtl w:val="true"/>
          <w:lang w:bidi="ar-SA"/>
        </w:rPr>
        <w:t>)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گواهان برای ادای شهادت به پا می خیزند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وادار می کند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صورتی که تفسیر کردیم معنی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گفت که پیامبران کوچکترین آگاهی از وضع امت خود ندارند در حالی که پیامبر در محشر و روز گردآوری پیامبران، در محکمه عدل الهی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یا رَبِّ إِنَّ قَومِی اتَّخَذُوا هذَا الْقُرآنَ مَهْجُوراً</w:t>
      </w:r>
      <w:r>
        <w:rPr>
          <w:rFonts w:eastAsia="Amiri" w:cs="Amiri" w:ascii="Amiri" w:hAnsi="Amiri"/>
          <w:color w:val="111111"/>
          <w:sz w:val="28"/>
          <w:szCs w:val="28"/>
          <w:rtl w:val="true"/>
          <w:lang w:bidi="ar-SA"/>
        </w:rPr>
        <w:t>)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 من، قرآن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 نظر گرفتن سیاق آیات بالأخص آیه ما 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عَلی یَدَیْهِ</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ستمگر دست به دندان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می 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مضمون این آیه، که گزارش از وضع امت است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گفت که در چنین روزی پیامبران کوچکترین علمی ندارند در صورتی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نیکوکاران و بدکاران را از سیمای آنان می شناسند و چنان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الأَعْرافِ رِجالٌ یََعْرِفُونَ کُلاًّ بِسیماهُمْ</w:t>
      </w:r>
      <w:r>
        <w:rPr>
          <w:rFonts w:eastAsia="Amiri" w:cs="Amiri" w:ascii="Amiri" w:hAnsi="Amiri"/>
          <w:color w:val="111111"/>
          <w:sz w:val="28"/>
          <w:szCs w:val="28"/>
          <w:rtl w:val="true"/>
          <w:lang w:bidi="ar-SA"/>
        </w:rPr>
        <w:t>...)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اعراف رجالی هستند که همه را از چهره ها می شناسند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پیامبری که درباره ابولهب از مقام ربوبی آیاتی تلقی کرده است و یا درباره ولید بن مغیره، وحی الهی بر او نازل شده است</w:t>
      </w:r>
      <w:r>
        <w:rPr>
          <w:rStyle w:val="FootnoteAnchor"/>
          <w:rtl w:val="true"/>
        </w:rPr>
        <w:footnoteReference w:id="151"/>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w:t>
      </w:r>
    </w:p>
    <w:p>
      <w:pPr>
        <w:pStyle w:val="BookText"/>
        <w:rPr/>
      </w:pPr>
      <w:r>
        <w:rPr>
          <w:rFonts w:ascii="IRNazanin" w:hAnsi="IRNazanin" w:eastAsia="IRNazanin"/>
          <w:color w:val="111111"/>
          <w:sz w:val="28"/>
          <w:sz w:val="28"/>
          <w:szCs w:val="28"/>
          <w:rtl w:val="true"/>
          <w:lang w:bidi="fa-IR"/>
        </w:rPr>
        <w:t xml:space="preserve">که روز رستاخیز به طور حقیقت و بدون رعایت جهات دیگر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قراین ما را به مراد الهی نزدیک کرده و می رساند که نفی هر نوع آگاهی جنبه تأدبی داشته که یک نوع خضوع صحیح و عقلانی بوده است بالأخص که گفتیم علمی که پیامبران دارند،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خود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و امتها جدا سؤال می شود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فَلَنَسْأَلَنَّ الَّذِینَ أُرْسِلَ إِلَیْهِمْ وَلَنَسْأَلَنَّ الْمُرْسَلینَ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افرادی که برای آنان پیامبر اعزام کرده ایم، سؤال می کنیم، و از پیامبران نیز می 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بسیاری از آیات استفاده می شود که مجرمان و گنهکاران از وضع خود آگاه می باشند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اتَّخَذْتُ مَعَ الرَّسُولِ سَبِیلاً</w:t>
      </w:r>
      <w:r>
        <w:rPr>
          <w:rFonts w:eastAsia="Amiri" w:cs="Amiri" w:ascii="Amiri" w:hAnsi="Amiri"/>
          <w:color w:val="111111"/>
          <w:sz w:val="28"/>
          <w:szCs w:val="28"/>
          <w:rtl w:val="true"/>
          <w:lang w:bidi="ar-SA"/>
        </w:rPr>
        <w:t>)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راه پیامبر را می رفتم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وَیْلَتا لَیْتَنِی لَمْ أَتَّخِذْ فُلاناً خَلِیلاً</w:t>
      </w:r>
      <w:r>
        <w:rPr>
          <w:rFonts w:eastAsia="Amiri" w:cs="Amiri" w:ascii="Amiri" w:hAnsi="Amiri"/>
          <w:color w:val="111111"/>
          <w:sz w:val="28"/>
          <w:szCs w:val="28"/>
          <w:rtl w:val="true"/>
          <w:lang w:bidi="ar-SA"/>
        </w:rPr>
        <w:t>)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فلانی دوست نمی شدم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فَارْجَعْنا نَعْمَلْ صالِحاً إِنّا مُوقِنُونَ</w:t>
      </w:r>
      <w:r>
        <w:rPr>
          <w:rFonts w:eastAsia="Amiri" w:cs="Amiri" w:ascii="Amiri" w:hAnsi="Amiri"/>
          <w:color w:val="111111"/>
          <w:sz w:val="28"/>
          <w:szCs w:val="28"/>
          <w:rtl w:val="true"/>
          <w:lang w:bidi="ar-SA"/>
        </w:rPr>
        <w:t>) .</w:t>
      </w:r>
      <w:r>
        <w:rPr>
          <w:rStyle w:val="FootnoteAnchor"/>
          <w:rtl w:val="true"/>
        </w:rPr>
        <w:footnoteReference w:id="155"/>
      </w:r>
      <w:bookmarkStart w:id="242" w:name="pg16759_225893"/>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باز گردانید تا عمل صالح انجام دهیم ما به حقیقت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 که امت، از وضع خود آگاه بوده و سر به زیر افکنده و آرزوهایی بنماید امّا پیامبران که مدتها با امتهای خود زندگی کرده اند، از خود، هر نوع آگاهی را به طور حقیقی سلب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مفاد آیه روشن است و متوجه می شویم که با آیات مربوط به آگاهی پیامبر از غیب اختلافی ندارد</w:t>
      </w:r>
      <w:r>
        <w:rPr>
          <w:rFonts w:eastAsia="IRNazanin" w:cs="IRNazanin"/>
          <w:color w:val="111111"/>
          <w:sz w:val="28"/>
          <w:szCs w:val="28"/>
          <w:rtl w:val="true"/>
          <w:lang w:bidi="fa-IR"/>
        </w:rPr>
        <w:t>.</w:t>
      </w:r>
    </w:p>
    <w:p>
      <w:pPr>
        <w:pStyle w:val="Heading5"/>
        <w:numPr>
          <w:ilvl w:val="4"/>
          <w:numId w:val="1"/>
        </w:numPr>
        <w:rPr/>
      </w:pPr>
      <w:bookmarkStart w:id="243" w:name="__RefHeading___Toc4913582_73709187"/>
      <w:bookmarkStart w:id="244" w:name="_Toc92"/>
      <w:bookmarkEnd w:id="243"/>
      <w:r>
        <w:rPr>
          <w:rtl w:val="true"/>
        </w:rPr>
        <w:t>آیه هشتم</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لِیَ مِنْ عِلْم بِالْمَلإَ الأَعْلی إِذْ 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یُوحی إِلَیَّ إِلاّ أَنّما أَنَا نَذِیرٌ مُبِینٌ</w:t>
      </w:r>
      <w:r>
        <w:rPr>
          <w:rFonts w:eastAsia="Amiri" w:cs="Amiri" w:ascii="Amiri" w:hAnsi="Amiri"/>
          <w:color w:val="111111"/>
          <w:sz w:val="28"/>
          <w:szCs w:val="28"/>
          <w:rtl w:val="true"/>
          <w:lang w:bidi="ar-SA"/>
        </w:rPr>
        <w:t>)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من از مذاکره بزرگان جهان بالا، هنگامی که مجادله می کردند آگاه نبودم، به من وحی نمی شود جز این که بیم رسان آشکاری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مذاکره و مخاصمه فرشتگان است، درباره آفرینش انسان که در سوره بقره به طور روشن بیان گردیده است و فشرده مذاکره این بود، که آیا در روی زمین خلیفه ای قرار می دهی که فساد کند و ما تو را تقدیس و تسبیح می کنیم</w:t>
      </w:r>
      <w:r>
        <w:rPr>
          <w:rFonts w:eastAsia="IRNazanin" w:cs="IRNazanin"/>
          <w:color w:val="111111"/>
          <w:sz w:val="28"/>
          <w:szCs w:val="28"/>
          <w:rtl w:val="true"/>
          <w:lang w:bidi="fa-IR"/>
        </w:rPr>
        <w:t>....</w:t>
      </w:r>
      <w:r>
        <w:rPr>
          <w:rStyle w:val="FootnoteAnchor"/>
          <w:rtl w:val="true"/>
        </w:rPr>
        <w:footnoteReference w:id="15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پس از دو آیه مورد بحث وارد شده است، به گونه ای این مطلب را تأیید می کند زیرا در آنها، سرگذشت خلقت آدم و سجده فرشتگان و امتناع شیطان، وارد شده است</w:t>
      </w:r>
      <w:r>
        <w:rPr>
          <w:rStyle w:val="FootnoteAnchor"/>
          <w:rtl w:val="true"/>
        </w:rPr>
        <w:footnoteReference w:id="158"/>
      </w:r>
      <w:r>
        <w:rPr>
          <w:rFonts w:ascii="IRNazanin" w:hAnsi="IRNazanin" w:eastAsia="IRNazanin"/>
          <w:color w:val="111111"/>
          <w:sz w:val="28"/>
          <w:sz w:val="28"/>
          <w:szCs w:val="28"/>
          <w:rtl w:val="true"/>
          <w:lang w:bidi="fa-IR"/>
        </w:rPr>
        <w:t>از این جهت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مذاکره</w:t>
      </w:r>
    </w:p>
    <w:p>
      <w:pPr>
        <w:pStyle w:val="BookText"/>
        <w:rPr/>
      </w:pPr>
      <w:r>
        <w:rPr>
          <w:rFonts w:ascii="IRNazanin" w:hAnsi="IRNazanin" w:eastAsia="IRNazanin"/>
          <w:color w:val="111111"/>
          <w:sz w:val="28"/>
          <w:sz w:val="28"/>
          <w:szCs w:val="28"/>
          <w:rtl w:val="true"/>
          <w:lang w:bidi="fa-IR"/>
        </w:rPr>
        <w:t>فرشتگان و به تعبیر قرآن مجادله و مخاصمه آنان درباره آفرینش آدم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 در این جا احتمال دیگری نیز در موضوع مخاصمه وجود دارد، که مرحوم طبرسی یادآور شده است علاقمندان می توانند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w:t>
      </w:r>
      <w:r>
        <w:rPr>
          <w:rStyle w:val="FootnoteAnchor"/>
          <w:rtl w:val="true"/>
        </w:rPr>
        <w:footnoteReference w:id="160"/>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با توجه به نحوه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توان معنی آیه را به دست آورد و برای نمونه مواردی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لِیُضِیعَ إِیمانَکُمْ إِنَّ اللّهَ بِالنّاسِ لَرَؤُوف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خدا نیست که پاداش ایمان شما را ضایع کند، خداوند به مردم مهربان و 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الْکِتابَ وَالْحُکْمَ وَالنُّبُوَّةَ ثُمَّ یَقُولَ لِلنّاسِ کُونُوا عِباداً لِی</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خدا نیست که به بشری کتاب و حکم و نبوت بدهد سپس وی به مردم بگوید مرا بپرستید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تَمُوتَ إِلاّ بِإِذْنِ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 مرگ نیست جز به اذن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أَنْ یَکُونَ لَهُ أَسْری حَتّی یُثْخِنَ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 شایسته نیست که اسیرانی داشته باشد مگر این که خونی در زمین بریزد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مشرکان چنین حقی نیست که در حال کفر، خانه خدا را تعمیر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کانَ هذَا الْقُرآنُ أَنْ یُفْتَری مِنْ دُونِ اللّهِ</w:t>
      </w:r>
      <w:r>
        <w:rPr>
          <w:rFonts w:eastAsia="Amiri" w:cs="Amiri" w:ascii="Amiri" w:hAnsi="Amiri"/>
          <w:color w:val="111111"/>
          <w:sz w:val="28"/>
          <w:szCs w:val="28"/>
          <w:rtl w:val="true"/>
          <w:lang w:bidi="ar-SA"/>
        </w:rPr>
        <w:t>...)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این قرآن نیست که به مقامی جز خدا بسته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کانَ لِرَسُول أَنْ یَأْتِیَ بِآیَة إِلاّ بِإِذْنِ اللّهِ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پیامبری چنین مقامی نیست که معجزه ای بیاورد جز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که مانند آنها در قرآن فراوان است هدف نفی اقتضای ذاتی است یعنی خود موضوع، بالذات چنین اقتضایی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یک چنین نفی ها بر دو نوع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نفی ابدی و جاودانی می باشد که به هیچ وجهی قابل دگرگونی نیست ما 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لِیُضیعَ إِیمانَکُمْ</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خدا نیست که پاداش ایمان های شما را ضایع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ضایع کردن پاداش یک نوع ستم و یا تخلّف وعده است که ذات خدا از هر دو پیراسته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همین نفی، به عناوین دیگر دگرگون می شود مانند آیه ذیل،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لِرَسُول أَنْ یَأْتِیَ بِآیَة إِلاّ بِإِذْنِ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هیچ پیامبری نیست که، از پیش خود بدون استمداد از قدرت الهی، معجزه هایی بیاورد، مگر به فرمان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آیه اخیر این است که هیچ پیامبری، از جانب خدا، چنین قدرتی ندارد، ولی نداشتن چنین قدرتی، گواه بر آن نیست که مطلقاً نتواند معجزه ای بیاورد، بلکه در پرتو قدرت خداوند می تواند دست به اعجاز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هدف آیه مورد بحث نیز روشن گردید مفاد آیه این است که من از جانب خود، از مخاصمه بزرگان جهان بالا آگاه نبودم و چنین آگاهی ذاتی درخور بشری نیست ولی این دلیل بر آن نیست که او مطلقاً حتی در پرتو وحی نیز آگاه نبوده و یا آگاه نخواهد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روشن تر بر این مطلب ذیل آیه است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جز این وحی نشده است که من بیم رسان آشکاری هستم، مفاد این آیه این است که توقع چنین آگاهی های ذاتی از من، بی جا است کار من جز بیم رسانی، چیز دیگری نیست و خداوند نیز به من جز این وحی نکرده است و هرگز از درون کسی که بیم رسانی بیش نیست، چنین آگاهی نمی جوشد، و تا از مقام ربوبی چیزی به من القاء نگردد، نمی توانم از چنین امور پس پرده غیب آگاه شوم ولی عدم آگاهی ذاتی پیامبر، مانع از آگاهی او از طریق اکتسابی نیست و این که او شأنی جز این ندارد که بیم رسانی بیش نیست، مانع از آن نمی گردد که برای</w:t>
      </w:r>
      <w:bookmarkStart w:id="245" w:name="pg16759_225897"/>
    </w:p>
    <w:p>
      <w:pPr>
        <w:pStyle w:val="BookText"/>
        <w:rPr/>
      </w:pPr>
      <w:bookmarkEnd w:id="245"/>
      <w:r>
        <w:rPr>
          <w:rFonts w:ascii="IRNazanin" w:hAnsi="IRNazanin" w:eastAsia="IRNazanin"/>
          <w:color w:val="111111"/>
          <w:sz w:val="28"/>
          <w:sz w:val="28"/>
          <w:szCs w:val="28"/>
          <w:rtl w:val="true"/>
          <w:lang w:bidi="fa-IR"/>
        </w:rPr>
        <w:t>همین هدف و ایجاد ترس در قلوب و دل ها، از جانب خداوند از یک رشته امور غیبی آگاه گردد، و دیگران را مطلع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که پیامبر در حالی که آگاهی از مخاصمه را از خود نفی می کند، در آیات دیگر همان مخاصمه را تشریح کرده و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نفی و اثبات گواه بر آن نیست که هدف از نفی در اینجا آگاهی ذاتی است، نه آگاهی اکتسابی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این آیه و مانند آنها را دستاویز خود قرار داده است، بی طرفانه در مفاد آیات دقت کند، و یا با اهل فن به بحث و مذاکره بنشیند، حقیقت و مفاد آیه بر او مخفی نمی ماند</w:t>
      </w:r>
      <w:r>
        <w:rPr>
          <w:rFonts w:eastAsia="IRNazanin" w:cs="IRNazanin"/>
          <w:color w:val="111111"/>
          <w:sz w:val="28"/>
          <w:szCs w:val="28"/>
          <w:rtl w:val="true"/>
          <w:lang w:bidi="fa-IR"/>
        </w:rPr>
        <w:t>.</w:t>
      </w:r>
    </w:p>
    <w:p>
      <w:pPr>
        <w:pStyle w:val="Heading4"/>
        <w:numPr>
          <w:ilvl w:val="3"/>
          <w:numId w:val="1"/>
        </w:numPr>
        <w:rPr/>
      </w:pPr>
      <w:bookmarkStart w:id="246" w:name="__RefHeading___Toc4913584_73709187"/>
      <w:bookmarkStart w:id="247" w:name="_Toc93"/>
      <w:bookmarkEnd w:id="246"/>
      <w:r>
        <w:rPr>
          <w:rtl w:val="true"/>
        </w:rPr>
        <w:t>سؤال چهارم</w:t>
      </w:r>
      <w:bookmarkEnd w:id="247"/>
    </w:p>
    <w:p>
      <w:pPr>
        <w:pStyle w:val="BookText"/>
        <w:rPr/>
      </w:pPr>
      <w:r>
        <w:rPr>
          <w:rFonts w:ascii="IRNazanin" w:hAnsi="IRNazanin" w:eastAsia="IRNazanin"/>
          <w:color w:val="111111"/>
          <w:sz w:val="28"/>
          <w:sz w:val="28"/>
          <w:szCs w:val="28"/>
          <w:rtl w:val="true"/>
          <w:lang w:bidi="fa-IR"/>
        </w:rPr>
        <w:t>از آیاتی که برای اثبات آگاهی پیامبران از غیب به آنها استدلال می شود 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بیش از این استفاده نمی شود که آگاهی آنان از غیب با تعلیم الهی ممکن است امّا این امکان به فعلیت و تحقق رسیده است یا نه، معلوم نیست</w:t>
      </w:r>
      <w:r>
        <w:rPr>
          <w:rFonts w:eastAsia="IRNazanin" w:cs="IRNazanin"/>
          <w:color w:val="111111"/>
          <w:sz w:val="28"/>
          <w:szCs w:val="28"/>
          <w:rtl w:val="true"/>
          <w:lang w:bidi="fa-IR"/>
        </w:rPr>
        <w:t>.</w:t>
      </w:r>
    </w:p>
    <w:p>
      <w:pPr>
        <w:pStyle w:val="Heading4"/>
        <w:numPr>
          <w:ilvl w:val="3"/>
          <w:numId w:val="1"/>
        </w:numPr>
        <w:rPr/>
      </w:pPr>
      <w:bookmarkStart w:id="248" w:name="__RefHeading___Toc4913586_73709187"/>
      <w:bookmarkStart w:id="249" w:name="_Toc94"/>
      <w:bookmarkEnd w:id="248"/>
      <w:r>
        <w:rPr>
          <w:rtl w:val="true"/>
        </w:rPr>
        <w:t>پاسخ</w:t>
      </w:r>
      <w:bookmarkEnd w:id="24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را که در بخش ششم این کتاب آوردیم به منظور پاسخ به همین</w:t>
      </w:r>
      <w:bookmarkStart w:id="250" w:name="pg16759_225898"/>
    </w:p>
    <w:p>
      <w:pPr>
        <w:pStyle w:val="BookText"/>
        <w:rPr/>
      </w:pPr>
      <w:bookmarkEnd w:id="250"/>
      <w:r>
        <w:rPr>
          <w:rFonts w:ascii="IRNazanin" w:hAnsi="IRNazanin" w:eastAsia="IRNazanin"/>
          <w:color w:val="111111"/>
          <w:sz w:val="28"/>
          <w:sz w:val="28"/>
          <w:szCs w:val="28"/>
          <w:rtl w:val="true"/>
          <w:lang w:bidi="fa-IR"/>
        </w:rPr>
        <w:t>اشکال و سؤال، به دو گروه تقسیم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امکان آگاهی پیامبران از غیب را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تحقق و فعلیت آگاهی از غیب را می 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مراجعه به آن بخش، پاسخ این سؤال روشن است و به عبارت دیگر اصلاً چنین اشکال و سؤالی بی مورد است</w:t>
      </w:r>
      <w:r>
        <w:rPr>
          <w:rFonts w:eastAsia="IRNazanin" w:cs="IRNazanin"/>
          <w:color w:val="111111"/>
          <w:sz w:val="28"/>
          <w:szCs w:val="28"/>
          <w:rtl w:val="true"/>
          <w:lang w:bidi="fa-IR"/>
        </w:rPr>
        <w:t>.</w:t>
      </w:r>
    </w:p>
    <w:p>
      <w:pPr>
        <w:pStyle w:val="Heading4"/>
        <w:numPr>
          <w:ilvl w:val="3"/>
          <w:numId w:val="1"/>
        </w:numPr>
        <w:rPr/>
      </w:pPr>
      <w:bookmarkStart w:id="251" w:name="__RefHeading___Toc4913588_73709187"/>
      <w:bookmarkStart w:id="252" w:name="_Toc95"/>
      <w:bookmarkEnd w:id="251"/>
      <w:r>
        <w:rPr>
          <w:rtl w:val="true"/>
        </w:rPr>
        <w:t>سؤال پنجم</w:t>
      </w:r>
      <w:bookmarkEnd w:id="252"/>
    </w:p>
    <w:p>
      <w:pPr>
        <w:pStyle w:val="BookText"/>
        <w:rPr/>
      </w:pPr>
      <w:r>
        <w:rPr>
          <w:rFonts w:ascii="IRNazanin" w:hAnsi="IRNazanin" w:eastAsia="IRNazanin"/>
          <w:color w:val="111111"/>
          <w:sz w:val="28"/>
          <w:sz w:val="28"/>
          <w:szCs w:val="28"/>
          <w:rtl w:val="true"/>
          <w:lang w:bidi="fa-IR"/>
        </w:rPr>
        <w:t xml:space="preserve">آیا اعتقاد به این که پیامبران و امامان از غیب آگاهند مستلزم این نیست که برای خدا 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شریک قرار داده باشیم؟</w:t>
      </w:r>
    </w:p>
    <w:p>
      <w:pPr>
        <w:pStyle w:val="Heading4"/>
        <w:numPr>
          <w:ilvl w:val="3"/>
          <w:numId w:val="1"/>
        </w:numPr>
        <w:rPr/>
      </w:pPr>
      <w:bookmarkStart w:id="253" w:name="__RefHeading___Toc4913590_73709187"/>
      <w:bookmarkStart w:id="254" w:name="_Toc96"/>
      <w:bookmarkEnd w:id="253"/>
      <w:r>
        <w:rPr>
          <w:rtl w:val="true"/>
        </w:rPr>
        <w:t>پاسخ</w:t>
      </w:r>
      <w:bookmarkEnd w:id="254"/>
    </w:p>
    <w:p>
      <w:pPr>
        <w:pStyle w:val="BookText"/>
        <w:rPr/>
      </w:pPr>
      <w:r>
        <w:rPr>
          <w:rFonts w:ascii="IRNazanin" w:hAnsi="IRNazanin" w:eastAsia="IRNazanin"/>
          <w:color w:val="111111"/>
          <w:sz w:val="28"/>
          <w:sz w:val="28"/>
          <w:szCs w:val="28"/>
          <w:rtl w:val="true"/>
          <w:lang w:bidi="fa-IR"/>
        </w:rPr>
        <w:t>در بحث های گذشته بارها گفته شد که آگاهی پیامبران و امامان و بندگان خاص خدا از غیب، به تعلیم الهی است نه ذاتی، و اعتقاد به آگاهی آنان از غیب با اعتقاد به این که این علم از جانب خدا به آنها داده شده است به این معنا است که علم خدا ذاتی و علم آنان تعلیمی است یعنی آنان برای عالم شدن نیازمند به خدا هستند و این عین اعتقاد به بندگی و نیازمندی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التراب و ربّ الأرباب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نیازمند کجا وخدای بی نیاز کجا</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255" w:name="__RefHeading___Toc4913592_73709187"/>
      <w:bookmarkStart w:id="256" w:name="_Toc97"/>
      <w:bookmarkEnd w:id="255"/>
      <w:r>
        <w:rPr>
          <w:rtl w:val="true"/>
        </w:rPr>
        <w:t>سؤال ششم</w:t>
      </w:r>
      <w:bookmarkEnd w:id="25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است که علم خدا ذاتی و علم دیگران حتی پیامبران و امامان</w:t>
      </w:r>
      <w:bookmarkStart w:id="257" w:name="pg16759_225899"/>
    </w:p>
    <w:p>
      <w:pPr>
        <w:pStyle w:val="BookText"/>
        <w:rPr/>
      </w:pPr>
      <w:bookmarkEnd w:id="257"/>
      <w:r>
        <w:rPr>
          <w:rFonts w:ascii="IRNazanin" w:hAnsi="IRNazanin" w:eastAsia="IRNazanin"/>
          <w:color w:val="111111"/>
          <w:sz w:val="28"/>
          <w:sz w:val="28"/>
          <w:szCs w:val="28"/>
          <w:rtl w:val="true"/>
          <w:lang w:bidi="fa-IR"/>
        </w:rPr>
        <w:t>اکتسابی و تعلیمی است و از جانب خدا به آنان اعطا می شود امّا این دلیل نمی شود که ما آیاتی که بر اختصاص علم غیب به خداوند دلالت دارد</w:t>
      </w:r>
      <w:r>
        <w:rPr>
          <w:rStyle w:val="FootnoteAnchor"/>
          <w:rtl w:val="true"/>
        </w:rPr>
        <w:footnoteReference w:id="166"/>
      </w:r>
      <w:r>
        <w:rPr>
          <w:rFonts w:ascii="IRNazanin" w:hAnsi="IRNazanin" w:eastAsia="IRNazanin"/>
          <w:color w:val="111111"/>
          <w:sz w:val="28"/>
          <w:sz w:val="28"/>
          <w:szCs w:val="28"/>
          <w:rtl w:val="true"/>
          <w:lang w:bidi="fa-IR"/>
        </w:rPr>
        <w:t>و آیاتی که آگاهی از غیب را برای خداوند اثبات و از غیر او نفی می کند</w:t>
      </w:r>
      <w:r>
        <w:rPr>
          <w:rStyle w:val="FootnoteAnchor"/>
          <w:rtl w:val="true"/>
        </w:rPr>
        <w:footnoteReference w:id="167"/>
      </w:r>
      <w:r>
        <w:rPr>
          <w:rFonts w:ascii="IRNazanin" w:hAnsi="IRNazanin" w:eastAsia="IRNazanin"/>
          <w:color w:val="111111"/>
          <w:sz w:val="28"/>
          <w:sz w:val="28"/>
          <w:szCs w:val="28"/>
          <w:rtl w:val="true"/>
          <w:lang w:bidi="fa-IR"/>
        </w:rPr>
        <w:t>و آیاتی که آگاهی از غیب را از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کند</w:t>
      </w:r>
      <w:r>
        <w:rPr>
          <w:rStyle w:val="FootnoteAnchor"/>
          <w:rtl w:val="true"/>
        </w:rPr>
        <w:footnoteReference w:id="168"/>
      </w:r>
      <w:r>
        <w:rPr>
          <w:rFonts w:ascii="IRNazanin" w:hAnsi="IRNazanin" w:eastAsia="IRNazanin"/>
          <w:color w:val="111111"/>
          <w:sz w:val="28"/>
          <w:sz w:val="28"/>
          <w:szCs w:val="28"/>
          <w:rtl w:val="true"/>
          <w:lang w:bidi="fa-IR"/>
        </w:rPr>
        <w:t xml:space="preserve">این سه گروه از آیات را حمل بر علم ذاتی و غیر اکتسابی کنیم زیرا ظاهر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مطلق علم غیب است خواه ذاتی باشد و خواه تعلیمی و اکتسابی</w:t>
      </w:r>
      <w:r>
        <w:rPr>
          <w:rFonts w:eastAsia="IRNazanin" w:cs="IRNazanin"/>
          <w:color w:val="111111"/>
          <w:sz w:val="28"/>
          <w:szCs w:val="28"/>
          <w:rtl w:val="true"/>
          <w:lang w:bidi="fa-IR"/>
        </w:rPr>
        <w:t>.</w:t>
      </w:r>
    </w:p>
    <w:p>
      <w:pPr>
        <w:pStyle w:val="Heading4"/>
        <w:numPr>
          <w:ilvl w:val="3"/>
          <w:numId w:val="1"/>
        </w:numPr>
        <w:rPr/>
      </w:pPr>
      <w:bookmarkStart w:id="258" w:name="__RefHeading___Toc4913594_73709187"/>
      <w:bookmarkStart w:id="259" w:name="_Toc98"/>
      <w:bookmarkEnd w:id="258"/>
      <w:r>
        <w:rPr>
          <w:rtl w:val="true"/>
        </w:rPr>
        <w:t>پاسخ</w:t>
      </w:r>
      <w:bookmarkEnd w:id="259"/>
    </w:p>
    <w:p>
      <w:pPr>
        <w:pStyle w:val="BookText"/>
        <w:rPr/>
      </w:pPr>
      <w:r>
        <w:rPr>
          <w:rFonts w:ascii="IRNazanin" w:hAnsi="IRNazanin" w:eastAsia="IRNazanin"/>
          <w:color w:val="111111"/>
          <w:sz w:val="28"/>
          <w:sz w:val="28"/>
          <w:szCs w:val="28"/>
          <w:rtl w:val="true"/>
          <w:lang w:bidi="fa-IR"/>
        </w:rPr>
        <w:t xml:space="preserve">در بخش سوم این بحث و نیز در موارد دیگر گفته شد که در زمان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های بعد، حتی تا چند قرن بعد، 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 شده است و حتی برخی از دانشمندان بزرگ شیعه </w:t>
      </w:r>
      <w:r>
        <w:rPr>
          <w:rStyle w:val="FootnoteAnchor"/>
          <w:rtl w:val="true"/>
        </w:rPr>
        <w:footnoteReference w:id="169"/>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پیامبر و امام از غیب آگاهی دارند در عین حال نباید آنان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کنیم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خداوند گفته می شود و بر کسی که علم او به تعلیم الهی است نباید اطلاق شود گواه روشن این مطلب گفتاری است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نقل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از حوادث آینده خبر داد یکی از یاران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غیب داری؟ حضرت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علم غیب ذاتی و بدون تعلیم الهی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تعلّم من ذی علم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آگاهی از غیب را رسول خدا به من تعلیم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نزول قرآن وصدور احادیث، به معنای علم ذاتی، استعمال می شده است و هیچ مانعی ندارد که با در نظر گرفتن آیاتی که آگاهی از غیب را برای پیامبران ثابت می داند، آیات نفی کننده را حمل بر همان علم غیب ذاتی و بدون تعلیم الهی کنیم، خوشبختانه این توجیه در روایات هم آمده است مانند همان گفتار نهج البلاغه، و نیز روایاتی که از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این کتاب نقل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آگاهی که ما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به غیب ذاتی و بدون تعلیم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وراثت از رسول خدا است و هرچه ما می دانیم از رسول خدا به ما رسیده است و رسول خدا هم می داند از جانب خداوند به او آموخته شده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نیز در روایات دیگر وارد شده است که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آیا امام به هنگام مرگ خود آگاه است یا نه؟</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یعلم بالتعلیم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آگاه است امّا آگاهی او به تعلیم الهی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روایت دیگر، هشام که یکی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را در حضور خود ایشان چنین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یخبرنا بأخبار السماء وراثة</w:t>
      </w:r>
      <w:bookmarkStart w:id="260" w:name="pg16759_225901"/>
    </w:p>
    <w:p>
      <w:pPr>
        <w:pStyle w:val="BookText"/>
        <w:rPr/>
      </w:pPr>
      <w:bookmarkEnd w:id="260"/>
      <w:r>
        <w:rPr>
          <w:rFonts w:ascii="IRNazanin" w:hAnsi="IRNazanin" w:eastAsia="IRNazanin"/>
          <w:color w:val="111111"/>
          <w:sz w:val="28"/>
          <w:sz w:val="28"/>
          <w:szCs w:val="28"/>
          <w:rtl w:val="true"/>
          <w:lang w:bidi="fa-IR"/>
        </w:rPr>
        <w:t>عن أب عن 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خبرهای غیبی آسمان آگاه می کند و این آگاهی از پدرانش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آگاهی او ذاتی نیست و به تعلیم الهی است که توسط پدرانش به او اعطا شده است</w:t>
      </w:r>
      <w:r>
        <w:rPr>
          <w:rFonts w:eastAsia="IRNazanin" w:cs="IRNazanin"/>
          <w:color w:val="111111"/>
          <w:sz w:val="28"/>
          <w:szCs w:val="28"/>
          <w:rtl w:val="true"/>
          <w:lang w:bidi="fa-IR"/>
        </w:rPr>
        <w:t>.</w:t>
      </w:r>
    </w:p>
    <w:p>
      <w:pPr>
        <w:pStyle w:val="Heading4"/>
        <w:numPr>
          <w:ilvl w:val="3"/>
          <w:numId w:val="1"/>
        </w:numPr>
        <w:rPr/>
      </w:pPr>
      <w:bookmarkStart w:id="261" w:name="__RefHeading___Toc4913596_73709187"/>
      <w:bookmarkStart w:id="262" w:name="_Toc99"/>
      <w:bookmarkEnd w:id="261"/>
      <w:r>
        <w:rPr>
          <w:rtl w:val="true"/>
        </w:rPr>
        <w:t>سؤال هفتم</w:t>
      </w:r>
      <w:bookmarkEnd w:id="262"/>
    </w:p>
    <w:p>
      <w:pPr>
        <w:pStyle w:val="BookText"/>
        <w:rPr/>
      </w:pPr>
      <w:r>
        <w:rPr>
          <w:rFonts w:ascii="IRNazanin" w:hAnsi="IRNazanin" w:eastAsia="IRNazanin"/>
          <w:color w:val="111111"/>
          <w:sz w:val="28"/>
          <w:sz w:val="28"/>
          <w:szCs w:val="28"/>
          <w:rtl w:val="true"/>
          <w:lang w:bidi="fa-IR"/>
        </w:rPr>
        <w:t>از آیاتی که در قرآن مجید آمده است و در بخش ششم این کتاب مورد بحث قرار گرفت فقط آگاهی پیامبران از غیب استفاده می شود، پس برای اثبات آگاهی امامان از غیب چه دلیلی داریم</w:t>
      </w:r>
      <w:r>
        <w:rPr>
          <w:rFonts w:eastAsia="IRNazanin" w:cs="IRNazanin"/>
          <w:color w:val="111111"/>
          <w:sz w:val="28"/>
          <w:szCs w:val="28"/>
          <w:rtl w:val="true"/>
          <w:lang w:bidi="fa-IR"/>
        </w:rPr>
        <w:t>.</w:t>
      </w:r>
    </w:p>
    <w:p>
      <w:pPr>
        <w:pStyle w:val="Heading4"/>
        <w:numPr>
          <w:ilvl w:val="3"/>
          <w:numId w:val="1"/>
        </w:numPr>
        <w:rPr/>
      </w:pPr>
      <w:bookmarkStart w:id="263" w:name="__RefHeading___Toc4913598_73709187"/>
      <w:bookmarkStart w:id="264" w:name="_Toc100"/>
      <w:bookmarkEnd w:id="263"/>
      <w:r>
        <w:rPr>
          <w:rtl w:val="true"/>
        </w:rPr>
        <w:t>پاسخ</w:t>
      </w:r>
      <w:bookmarkEnd w:id="264"/>
    </w:p>
    <w:p>
      <w:pPr>
        <w:pStyle w:val="BookText"/>
        <w:rPr/>
      </w:pPr>
      <w:r>
        <w:rPr>
          <w:rFonts w:ascii="IRNazanin" w:hAnsi="IRNazanin" w:eastAsia="IRNazanin"/>
          <w:color w:val="111111"/>
          <w:sz w:val="28"/>
          <w:sz w:val="28"/>
          <w:szCs w:val="28"/>
          <w:rtl w:val="true"/>
          <w:lang w:bidi="fa-IR"/>
        </w:rPr>
        <w:t>در این باره دلیل های فراوانی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خبرهای غیبی نهج البلاغه که ده مورد آن از باب نمونه در بخش هشتم این کتاب یاد شد می تواند دلیل قاطعی بر آگاهی امام از غیب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صدها خبر غیبی که در غیر نهج البلاغه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امامان نقل شده و آمار و نمونه ای از آنها در بخش نهم این کتاب آورده شده نیز می تواند دلیل محکم و قاطعی بر آگاهی آنان از غیب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خبرهای صحیح السند و قطعی که امامان را وارث علوم انبیا و به ویژه وارث علوم پیامبر گرامی اسلام معرفی می کند نیز یکی از دلیل های قطعی آگاهی امامان از غیب است در اینجا از باب نمونه ده حدیث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کافی با سند صحیح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داوود علم پیامبران پیش از خود را به ارث</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eastAsia="IRNazanin" w:cs="IRNazanin"/>
          <w:color w:val="111111"/>
          <w:sz w:val="28"/>
          <w:szCs w:val="28"/>
          <w:lang w:bidi="fa-IR"/>
        </w:rPr>
        <w:t>5/336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کافی کلینی و احتجاج طبرسی و اعلام الوری طبرسی و ارشاد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 وحضرت سلیمان از داوود ارث برد وپیامبر گرامی اسلام علوم سلیمان را به ارث برد و ما اهل بیت وارث علوم پیامبر گرامی اسلام هستیم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با سند صحیح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که با حضرت آدم به زمین آمده از زمین به سوی بالا برده نشد و به ارث به دیگران رسید،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این امت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عالمی از ما نمی میرد مگر آن که از اهل بیت خود جانشینی دارد که علم او را به ارث می 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با سند صحیح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در ضمن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علمی که خدای متعال به فرشتگان و پیامبران آموخته است ما آن را می دانیم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با سند موثق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ضمن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هیچ علمی را خداوند به پیامبر گرامی اسلام نیاموخت مگر آن که آن حضرت، آن علم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آموخت و سپس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به ما رسیده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مرآت العقول</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مرآت العقول</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مرآت العقول</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مرآت العقول</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با سند صحیح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از نبوت نصیبی برای تو نیست امّا در علم، با من شریک هستی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با سند صحیح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روایت شده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استودعنا علمهم نحن ورثة أولی العزم من الرسل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علوم پیامبران ر ا نزد ما به ودیعت گذارد و ما اهل بیت وارثان پیامبران اولی العزم هستیم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علوم همه پیامبران را به رسول گرامی اسلام داد و او همه علومش را به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بصائر الدرجات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ضمن</w:t>
      </w:r>
    </w:p>
    <w:p>
      <w:pPr>
        <w:pStyle w:val="BookText"/>
        <w:rPr/>
      </w:pPr>
      <w:r>
        <w:rPr>
          <w:rFonts w:ascii="IRNazanin" w:hAnsi="IRNazanin" w:eastAsia="IRNazanin"/>
          <w:color w:val="111111"/>
          <w:sz w:val="28"/>
          <w:sz w:val="28"/>
          <w:szCs w:val="28"/>
          <w:rtl w:val="true"/>
          <w:lang w:bidi="fa-IR"/>
        </w:rPr>
        <w:t>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اولواالعزم رابه علم، فضیلت و برتری داد وعلم و برتری آنان را ما به ارث برده ایم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ضمن حدیثی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ورثة أُولوا العزم من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بیت،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اولواالعزم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کتاب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ضمن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رسول گرامی را بر هر چه آگاه کرد آن حضرت هم مرا بر همان آگاه نمود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عند اللّه مرتضی و نحن ورثة ذلک الرسول الذی اطلعه اللّه علی ما یشاء من غیبه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از غیب است بر غیب خود کسی را مسلط نمی سازد مگر فردی را که برگزیند مانند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برگزیده خداوند است و ما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هستیم که او را بر غیب در حدودی که خواسته است مسلط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این کتاب نیز دو روایت یکی از نهج البلاغه و دیگری از امالی شیخ مفید نقل شد که هر دو حاکی از این بود که علم امامان به ارث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پاسخ سؤال ششم دو روایت دیگر در این باره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چاپ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جزء دوم، باب بیست و یکم ، چاپ سنگی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w:t>
      </w:r>
      <w:bookmarkStart w:id="265" w:name="pg16759_225905"/>
    </w:p>
    <w:p>
      <w:pPr>
        <w:pStyle w:val="Heading4"/>
        <w:numPr>
          <w:ilvl w:val="3"/>
          <w:numId w:val="1"/>
        </w:numPr>
        <w:rPr/>
      </w:pPr>
      <w:bookmarkStart w:id="266" w:name="__RefHeading___Toc4913600_73709187"/>
      <w:bookmarkStart w:id="267" w:name="_Toc101"/>
      <w:bookmarkEnd w:id="265"/>
      <w:bookmarkEnd w:id="266"/>
      <w:r>
        <w:rPr>
          <w:rtl w:val="true"/>
        </w:rPr>
        <w:t>سؤال هشتم</w:t>
      </w:r>
      <w:bookmarkEnd w:id="267"/>
    </w:p>
    <w:p>
      <w:pPr>
        <w:pStyle w:val="BookText"/>
        <w:rPr/>
      </w:pPr>
      <w:r>
        <w:rPr>
          <w:rFonts w:ascii="IRNazanin" w:hAnsi="IRNazanin" w:eastAsia="IRNazanin"/>
          <w:color w:val="111111"/>
          <w:sz w:val="28"/>
          <w:sz w:val="28"/>
          <w:szCs w:val="28"/>
          <w:rtl w:val="true"/>
          <w:lang w:bidi="fa-IR"/>
        </w:rPr>
        <w:t xml:space="preserve">اگر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آگاهی داشتند پس چرا در موارد متعددی آگاهی خود را از غیب انکار می کردند مانند این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 حضرت بودند که آن حضرت با حال خشم نزد آنها آمده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است از آنان که خیال می کنند ما غیب می دانیم با این که جز خدا هیچ کس غیب نمی داند من می خواستم کنیز خود را تنبیه کنم فرار کرد و ندانستم که در کدام اطاق از اطاقهای خانه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68" w:name="__RefHeading___Toc4913602_73709187"/>
      <w:bookmarkStart w:id="269" w:name="_Toc102"/>
      <w:bookmarkEnd w:id="268"/>
      <w:r>
        <w:rPr>
          <w:rtl w:val="true"/>
        </w:rPr>
        <w:t>پاسخ</w:t>
      </w:r>
      <w:bookmarkEnd w:id="269"/>
    </w:p>
    <w:p>
      <w:pPr>
        <w:pStyle w:val="BookText"/>
        <w:rPr/>
      </w:pPr>
      <w:r>
        <w:rPr>
          <w:rFonts w:ascii="IRNazanin" w:hAnsi="IRNazanin" w:eastAsia="IRNazanin"/>
          <w:color w:val="111111"/>
          <w:sz w:val="28"/>
          <w:sz w:val="28"/>
          <w:szCs w:val="28"/>
          <w:rtl w:val="true"/>
          <w:lang w:bidi="fa-IR"/>
        </w:rPr>
        <w:t xml:space="preserve">این قبیل روایات در صدد رد اعتقاد کسانی است که آگاهی امامان از غیب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تعلیم الهی می دانند وحضرت با این بیان می خواهند به مردم بفهمانند که اگر خدا آنها را از غیب آگاه نکند، از پیش خود آگاه نیستند چنان که در روایت دیگر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عالمنا لا یعلم الغیب ولو وکل اللّه عالمنا إلی نفسه کان کبعضکم ولکن یحدث إلیه ساعة بعد ساعة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ما اهل بیت دارای 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باید خدا به او تعلیم کند و اگر خدا او را به خود واگذارد و چیزی به او تعلیم نکند او هم مانند یکی از مردم عادی خواهد بود ولی خداوند همیشه به او علم می 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چاپ 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روایت دیگر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بیزارم از کسانی که بگویند ما اهل بیت علم غیب داریم و یا در ملک و قدرت، با خدا شریک هستیم ما شریک علم و قدرت خدا نیستیم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واضح است که این روایت در صدد رد اعتقاد آنان است که می خواهند امام را مانند خدا ذاتاً آگاه از غیب بدانند و گرنه کسی که امام را به تعلیم الهی از غیب آگاه بداند او را شریک علم خدا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روشن این مطلب ذیل همان روایتی است که در سؤال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راوی آن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تمام شدن مجلس،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خود شدند با دو نفر دیگر خدمت امام رسیدیم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شویم ما گفتار شما را راجع به این که دنبال کنیزتان می گشتید و نمی دانستید در کدام اطاق خانه است، شنیدیم ولی ما می دانیم که شما از علم گسترده ای برخوردار هستید و در عین حال شما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پاسخ آنها، راجع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امامان است شرحی دادند و در حقیقت گفتار آنان را تصدیق کردند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روشن می شود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گفته شود ناراحت بودند چون همانطور که در بخش سوم گفته شد در آن زمانها علم غیب به معنای علم غیب ذاتی و بدون تعلیم استعمال می شده است و از همین جهت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bookmarkStart w:id="270" w:name="pg16759_225907"/>
    </w:p>
    <w:p>
      <w:pPr>
        <w:pStyle w:val="BookText"/>
        <w:rPr/>
      </w:pPr>
      <w:bookmarkEnd w:id="270"/>
      <w:r>
        <w:rPr>
          <w:rFonts w:ascii="IRNazanin" w:hAnsi="IRNazanin" w:eastAsia="IRNazanin"/>
          <w:color w:val="111111"/>
          <w:sz w:val="28"/>
          <w:sz w:val="28"/>
          <w:szCs w:val="28"/>
          <w:rtl w:val="true"/>
          <w:lang w:bidi="fa-IR"/>
        </w:rPr>
        <w:t>حضرت می گویند ما شما را به علم غیب نسبت نمی دهیم</w:t>
      </w:r>
      <w:r>
        <w:rPr>
          <w:rFonts w:eastAsia="IRNazanin" w:cs="IRNazanin"/>
          <w:color w:val="111111"/>
          <w:sz w:val="28"/>
          <w:szCs w:val="28"/>
          <w:rtl w:val="true"/>
          <w:lang w:bidi="fa-IR"/>
        </w:rPr>
        <w:t>.</w:t>
      </w:r>
    </w:p>
    <w:p>
      <w:pPr>
        <w:pStyle w:val="Heading4"/>
        <w:numPr>
          <w:ilvl w:val="3"/>
          <w:numId w:val="1"/>
        </w:numPr>
        <w:rPr/>
      </w:pPr>
      <w:bookmarkStart w:id="271" w:name="__RefHeading___Toc4913604_73709187"/>
      <w:bookmarkStart w:id="272" w:name="_Toc103"/>
      <w:bookmarkEnd w:id="271"/>
      <w:r>
        <w:rPr>
          <w:rtl w:val="true"/>
        </w:rPr>
        <w:t>پاسخ دوم از سؤال هشتم</w:t>
      </w:r>
      <w:bookmarkEnd w:id="272"/>
    </w:p>
    <w:p>
      <w:pPr>
        <w:pStyle w:val="BookText"/>
        <w:rPr/>
      </w:pPr>
      <w:r>
        <w:rPr>
          <w:rFonts w:ascii="IRNazanin" w:hAnsi="IRNazanin" w:eastAsia="IRNazanin"/>
          <w:color w:val="111111"/>
          <w:sz w:val="28"/>
          <w:sz w:val="28"/>
          <w:szCs w:val="28"/>
          <w:rtl w:val="true"/>
          <w:lang w:bidi="fa-IR"/>
        </w:rPr>
        <w:t xml:space="preserve">طبق روایاتی که از خود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آگاه شدن آنان از غیب به خواست خود آنها است یعنی هرگاه بخواهند چیزی را بدانند به آنها تعلیم می شود و می دانند و هرگاه نخواهند چیزی را بدانند از آن بی اطلاع خواهند ماند اینک متن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الإمام إذا شاء أن یعلم علم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هنگامی که بخواهد چیزی را بداند به او تعلیم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الإمام أن یعلم شیئاً أعلمه اللّه عزّوجلّ ذلک</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اراده کند که چیزی را بداند خداوند او را از آن چیز آگاه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سه روایت دیگر به همین مضمون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273" w:name="__RefHeading___Toc4913606_73709187"/>
      <w:bookmarkStart w:id="274" w:name="_Toc104"/>
      <w:bookmarkEnd w:id="273"/>
      <w:r>
        <w:rPr>
          <w:rtl w:val="true"/>
        </w:rPr>
        <w:t>پاسخ سوم از سؤال هشتم</w:t>
      </w:r>
      <w:bookmarkEnd w:id="27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روایات که علم غیب را از خود نفی</w:t>
      </w:r>
      <w:bookmarkStart w:id="275" w:name="pg16759_225908"/>
    </w:p>
    <w:p>
      <w:pPr>
        <w:pStyle w:val="BookText"/>
        <w:rPr/>
      </w:pPr>
      <w:bookmarkEnd w:id="275"/>
      <w:r>
        <w:rPr>
          <w:rFonts w:ascii="IRNazanin" w:hAnsi="IRNazanin" w:eastAsia="IRNazanin"/>
          <w:color w:val="111111"/>
          <w:sz w:val="28"/>
          <w:sz w:val="28"/>
          <w:szCs w:val="28"/>
          <w:rtl w:val="true"/>
          <w:lang w:bidi="fa-IR"/>
        </w:rPr>
        <w:t xml:space="preserve">می کنند تقیه کرده باشند زیرا خلفای عباسی از این که مردم برای ائمه اطهار مقاماتی قایل بودند و آنان را بندگان برگزیده خدا می دانستند سخت ناراحت بودند وحتی گاهی به برخی از امامان علناً اعتراض می کردند که چرا شما می گویید ما از غیب آگاه هستیم، مثلاً منصور دوانیقی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تزعم للناس یا أبا عبد اللّه انّک تعلم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مردم ادعای علم غیب می کنی</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بنابراین مناسب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چهار نفر از اصحاب او وشاید سایرین حضور دارند چنین سخنی بگوید یعنی علم غیب را از خود نفی کند تا بین مردم مشهور شود و در نتیجه از اذیت و آزار خلفا تا حدی محفوظ بماند</w:t>
      </w:r>
      <w:r>
        <w:rPr>
          <w:rFonts w:eastAsia="IRNazanin" w:cs="IRNazanin"/>
          <w:color w:val="111111"/>
          <w:sz w:val="28"/>
          <w:szCs w:val="28"/>
          <w:rtl w:val="true"/>
          <w:lang w:bidi="fa-IR"/>
        </w:rPr>
        <w:t>.</w:t>
      </w:r>
    </w:p>
    <w:p>
      <w:pPr>
        <w:pStyle w:val="Heading4"/>
        <w:numPr>
          <w:ilvl w:val="3"/>
          <w:numId w:val="1"/>
        </w:numPr>
        <w:rPr/>
      </w:pPr>
      <w:bookmarkStart w:id="276" w:name="__RefHeading___Toc4913608_73709187"/>
      <w:bookmarkStart w:id="277" w:name="_Toc105"/>
      <w:bookmarkEnd w:id="276"/>
      <w:r>
        <w:rPr>
          <w:rtl w:val="true"/>
        </w:rPr>
        <w:t>سؤال نهم</w:t>
      </w:r>
      <w:bookmarkEnd w:id="277"/>
    </w:p>
    <w:p>
      <w:pPr>
        <w:pStyle w:val="BookText"/>
        <w:rPr/>
      </w:pPr>
      <w:r>
        <w:rPr>
          <w:rFonts w:ascii="IRNazanin" w:hAnsi="IRNazanin" w:eastAsia="IRNazanin"/>
          <w:color w:val="111111"/>
          <w:sz w:val="28"/>
          <w:sz w:val="28"/>
          <w:szCs w:val="28"/>
          <w:rtl w:val="true"/>
          <w:lang w:bidi="fa-IR"/>
        </w:rPr>
        <w:t>آیا می توان گفت علم غیب پیامبران منحصر به وحی است 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را هم این طور معنی کرد که خدا جز به بندگان پسندیده خود وحی نمی کند یعنی نبوت مخصوص بندگان خداست</w:t>
      </w:r>
      <w:r>
        <w:rPr>
          <w:rFonts w:eastAsia="IRNazanin" w:cs="IRNazanin"/>
          <w:color w:val="111111"/>
          <w:sz w:val="28"/>
          <w:szCs w:val="28"/>
          <w:rtl w:val="true"/>
          <w:lang w:bidi="fa-IR"/>
        </w:rPr>
        <w:t>.</w:t>
      </w:r>
    </w:p>
    <w:p>
      <w:pPr>
        <w:pStyle w:val="Heading4"/>
        <w:numPr>
          <w:ilvl w:val="3"/>
          <w:numId w:val="1"/>
        </w:numPr>
        <w:rPr/>
      </w:pPr>
      <w:bookmarkStart w:id="278" w:name="__RefHeading___Toc4913610_73709187"/>
      <w:bookmarkStart w:id="279" w:name="_Toc106"/>
      <w:bookmarkEnd w:id="278"/>
      <w:r>
        <w:rPr>
          <w:rtl w:val="true"/>
        </w:rPr>
        <w:t>پاسخ</w:t>
      </w:r>
      <w:bookmarkEnd w:id="27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آگاهی پیامبران و امامان از غیب، در ذایقه اش تلخ</w:t>
      </w:r>
    </w:p>
    <w:p>
      <w:pPr>
        <w:pStyle w:val="BookText"/>
        <w:rPr/>
      </w:pPr>
      <w:r>
        <w:rPr>
          <w:rFonts w:ascii="IRNazanin" w:hAnsi="IRNazanin" w:eastAsia="IRNazanin"/>
          <w:color w:val="111111"/>
          <w:sz w:val="28"/>
          <w:sz w:val="28"/>
          <w:szCs w:val="28"/>
          <w:rtl w:val="true"/>
          <w:lang w:bidi="fa-IR"/>
        </w:rPr>
        <w:t xml:space="preserve">است وبا نوشتن جزوه ای، در صدد برآمده، که آگاهی آنان را از غیب انکار کند در ذیل آیه فوق، دست و پا کرده که شاید بتواند آیه را طوری معنی کند که غیب در آن به معنی وحی باشد و در نتیجه آگاهی پیامبران از غیب را منحصر به وحی و آگاهی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 به قرآن گرداند و در ضمن آگاهی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سخن خود چنین استدلال می کند که قرآن در سوره آل عمران پس ازبیان سرگذشت همسر عمران و تولد مریم،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أَنْباءِالْغَیْبِ نُوحِیهِ إِلَیَْکَ</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همچنین در سوره هود پس از بیان سرگذشت نوح و دعوت قوم خویش و مأموریت او برای ساختن کشتی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أَنْباءِالْغَیْبِ نُوحِیها إِلَیْکَ</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و نیز در رسوره یوسف پس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أَنْباءِ الْغَیْبِ نُوحِیهِ إِلَیْکَ</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این صورت مقصود از غیب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این آیات همان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خلاصه گفتار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گفتار از جهاتی مردود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در لغت عرب به معنی امر پوشیده از حس است در برابر شهود که محسوس به یکی از حواس می باشد، اگر وحی از این نظر غیب است که از حواس ما پوشیده است همچنان حوادثی که در آسمان ها و زمین رخ می دهد نیز از امور پوشیده از حواس ما است در این صورت جهت ندارد که</w:t>
      </w:r>
    </w:p>
    <w:p>
      <w:pPr>
        <w:pStyle w:val="BookText"/>
        <w:rPr/>
      </w:pPr>
      <w:r>
        <w:rPr>
          <w:rFonts w:ascii="IRNazanin" w:hAnsi="IRNazanin" w:eastAsia="IRNazanin"/>
          <w:color w:val="111111"/>
          <w:sz w:val="28"/>
          <w:sz w:val="28"/>
          <w:szCs w:val="28"/>
          <w:rtl w:val="true"/>
          <w:lang w:bidi="fa-IR"/>
        </w:rPr>
        <w:t>لفظی را که معنی وسیع و گسترده ای دارد تنها برخصوص وحی، حمل کرده و بگوییم مقصود خصوص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یکی از نشانه های پرهیزکاران را این می داند که به غیب ایمان دارند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آیا اعتراض کننده به خود اجازه می دهد که این آیه را تنها به وحی تفسیر کند در صورتی که غیب در این آیه یک معنی وسیعی دارد که ایمان به آخرت و سرای دیگر و مواقف محشر و بهشت و دوزخ از مصادیق آن است که مؤمنان به وجود آنها ایمان دارند هر چند آنها با دیدگان و دیگر حواس خود در این جهان احساس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در لغت عرب به معنی امر پنهان از حس، در مقابل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مکرر خداوند را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الْغَیْبِوَالشَّهادَةِ</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هرگز در لغت عرب لفظ غیب به معنی وحی نیامده است و اگر گاهی بر وحی کلمه غیب اطلاق می شود از این نظر نیست که معنی مستقیم غیب، وحی است بلکه به خاطر این است که وحی از حواس مردم پوشیده است و یکی از مصادیق و افراد غیب به شمار می آید و این اشتباه در اصطلاح دانشمندان از قبیل اشتباه مصداق به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 شده است که غیب به معنی وحی است در صورتی که وحی یکی از مصادیق آن است نه این که معنی غیب، وحی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لفظ غیب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امور پوشیده از حواس است بلکه در تمام پنجاه و چهار موردی که این لفظ در قرآن</w:t>
      </w:r>
    </w:p>
    <w:p>
      <w:pPr>
        <w:pStyle w:val="BookText"/>
        <w:rPr/>
      </w:pPr>
      <w:r>
        <w:rPr>
          <w:rFonts w:ascii="IRNazanin" w:hAnsi="IRNazanin" w:eastAsia="IRNazanin"/>
          <w:color w:val="111111"/>
          <w:sz w:val="28"/>
          <w:sz w:val="28"/>
          <w:szCs w:val="28"/>
          <w:rtl w:val="true"/>
          <w:lang w:bidi="fa-IR"/>
        </w:rPr>
        <w:t xml:space="preserve">مجید آمده است به همین معنی است وحتی در همان سه آیه ای که معترض به آنها استدلال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لفظ غیب به معنی امور پوشیده از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آیه مقصود داستان نوح و یوسف و مریم است که مردم از این داستانها به طور کامل و صحیح اطلاع نداشتند و از آنها پوشیده بود و به وسیله وحی این داستانها برای مردم بازگو شد و در حقیقت وحی وسیله رسیدن به غیب است نه این که غیب به معنی وحی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تمام قرآن مجید یک مورد پیدا نمی کنید که غیب به معنی وحی باشد اینک نمونه هایی از نظرتان می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أَعْلَمُ غَیْبَ السَّماواتِ وَالأَرْضِ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 های آسمانها و زمین آگاهم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الْغَیْبِ</w:t>
      </w:r>
      <w:r>
        <w:rPr>
          <w:rFonts w:eastAsia="Amiri" w:cs="Amiri" w:ascii="Amiri" w:hAnsi="Amiri"/>
          <w:color w:val="111111"/>
          <w:sz w:val="28"/>
          <w:szCs w:val="28"/>
          <w:rtl w:val="true"/>
          <w:lang w:bidi="ar-SA"/>
        </w:rPr>
        <w:t>...)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است کلیدهای غیب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کانُوا یعَْلَمُونَ الْغَیْبَ ما لَبِثُوا فِی الْعَذابِ الْمُهینِ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پری ها، از غیب خبر داشتند در عذاب خوار کننده درنگ نمی کردند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غیب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امور پوشیده ازحس است نه خصوص وحی الهی مانند قرآن زیرا در آیه پیش از مورد بحث،</w:t>
      </w:r>
    </w:p>
    <w:p>
      <w:pPr>
        <w:pStyle w:val="BookText"/>
        <w:rPr/>
      </w:pPr>
      <w:r>
        <w:rPr>
          <w:rFonts w:ascii="IRNazanin" w:hAnsi="IRNazanin" w:eastAsia="IRNazanin"/>
          <w:color w:val="111111"/>
          <w:sz w:val="28"/>
          <w:sz w:val="28"/>
          <w:szCs w:val="28"/>
          <w:rtl w:val="true"/>
          <w:lang w:bidi="fa-IR"/>
        </w:rPr>
        <w:t>آگاهی از وقت قیامت مطرح گردیده است</w:t>
      </w:r>
      <w:r>
        <w:rPr>
          <w:rStyle w:val="FootnoteAnchor"/>
          <w:rtl w:val="true"/>
        </w:rPr>
        <w:footnoteReference w:id="189"/>
      </w:r>
      <w:r>
        <w:rPr>
          <w:rFonts w:ascii="IRNazanin" w:hAnsi="IRNazanin" w:eastAsia="IRNazanin"/>
          <w:color w:val="111111"/>
          <w:sz w:val="28"/>
          <w:sz w:val="28"/>
          <w:szCs w:val="28"/>
          <w:rtl w:val="true"/>
          <w:lang w:bidi="fa-IR"/>
        </w:rPr>
        <w:t>پیامبر آگاهی از آن را از خود نفی می کند و اگر پس از چنین نفی،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ـ موضوع قیامت در این آیه داخل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وهدف این است که اگر من از وقت قیامت آگاه نیستم به خاطر این است که آگاهی از غیب از آن خدا است و باید او آگاه باشد نه من با توجه به این موضوع دیگر نمی توان گفت مقصود از غیب در آیه خصوص وحی است، زیرا به سیاق آیه نمی توان گفت که وقت قیامت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وقت قیامت و رستاخیز در موضوع آیه داخل شد، دیگر جهت ندارد موضوعات دیگر غیبی از آیه خارج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معنی این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آگاه از غیب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پوشیده از حس اعم از وحی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اوکسی را بر غیب خود مسلط نمی سازد، جز آن کسی را که از پیامبر برگزیند و با در نظر گرفتن این مطلب، آیه گواه روشن بر آگاهی پیامبر از غیب و امور پوشیده از حس اعم ازوحی وغیره 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اسلامی و متخصصان فهم کتاب آسمانی، تا آنجا که ما مراجعه کردیم، همگی در این باره یک صدا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علم به غیب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پیامبران از امور پنهانی است و گروهی مانند طبرسی، و قرطبی و مؤلف تفسیر روح البیان علت آگاهی آنان را از غیب چنین 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آنان از امور پوشیده، معجزه و نشانه رسالت و تکمیل کننده رسالت آنان می باشد زیرا آگاهی چنین افرادی از امور غیبی، مایه وثوق مردم و گواه بر ارتباط آنان با جهان بالا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گفت که همه این مفسران اشتباه کرده و تنها معترض درست فهمیده است ما به این تفاسیر که هم اکنون نام می بریم مراجعه کرده و به این نتیجه رسیدیم که همه، علم غیب را به معنی مطلق آگاهی از امور پنهانی تفسیر کرده اند و هیچ کدام غیب را به معنی خصوص وحی ندانسته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تبیان، شیخ طوسی،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 شیخ طبرسی،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قاضی بیضاوی،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جوامع الجامع طبرسی،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ابوالفتوح رازی،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کشاف،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زاد المسیر، تألیف ابن جوزی،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قرطبی،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جلالین، ص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طنطاوی،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مراغی،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گازر،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فی ظلال القرآن،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bookmarkStart w:id="280" w:name="pg16759_225914"/>
    </w:p>
    <w:p>
      <w:pPr>
        <w:pStyle w:val="BookText"/>
        <w:rPr/>
      </w:pPr>
      <w:bookmarkEnd w:id="280"/>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ابراهیم قمی، ص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سید عبداللّه شبر، ص </w:t>
      </w:r>
      <w:r>
        <w:rPr>
          <w:rFonts w:eastAsia="IRNazanin" w:cs="IRNazanin"/>
          <w:color w:val="111111"/>
          <w:sz w:val="28"/>
          <w:szCs w:val="28"/>
          <w:lang w:bidi="fa-IR"/>
        </w:rPr>
        <w:t>1164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مقتنیات الدرر،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منهج الصادقین،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البیان،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4"/>
        <w:numPr>
          <w:ilvl w:val="3"/>
          <w:numId w:val="1"/>
        </w:numPr>
        <w:rPr/>
      </w:pPr>
      <w:bookmarkStart w:id="281" w:name="__RefHeading___Toc4913612_73709187"/>
      <w:bookmarkStart w:id="282" w:name="_Toc107"/>
      <w:bookmarkEnd w:id="281"/>
      <w:r>
        <w:rPr>
          <w:rtl w:val="true"/>
        </w:rPr>
        <w:t>سؤال دهم</w:t>
      </w:r>
      <w:bookmarkEnd w:id="282"/>
    </w:p>
    <w:p>
      <w:pPr>
        <w:pStyle w:val="BookText"/>
        <w:rPr/>
      </w:pPr>
      <w:r>
        <w:rPr>
          <w:rFonts w:ascii="IRNazanin" w:hAnsi="IRNazanin" w:eastAsia="IRNazanin"/>
          <w:color w:val="111111"/>
          <w:sz w:val="28"/>
          <w:sz w:val="28"/>
          <w:szCs w:val="28"/>
          <w:rtl w:val="true"/>
          <w:lang w:bidi="fa-IR"/>
        </w:rPr>
        <w:t xml:space="preserve">ممکن است گفته شود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اللّهُ لِیُطْلِعَکُمْ عَلَی الْغَیْبِ وَلکِنَّ اللّهَ یَجْتَبی مِنْ رُسُلِهِ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اصطلاحی باشد که بر پیامبران فرود می آید و آگاهی پیامبران از غیب به وسیله وحی، مورد انکار قرار نگرفته است آنچه مورد انکار برخی قرار گرفته این است که پیامبران و امامان از غیر این راه از غیب آگاه شوند</w:t>
      </w:r>
      <w:r>
        <w:rPr>
          <w:rFonts w:eastAsia="IRNazanin" w:cs="IRNazanin"/>
          <w:color w:val="111111"/>
          <w:sz w:val="28"/>
          <w:szCs w:val="28"/>
          <w:rtl w:val="true"/>
          <w:lang w:bidi="fa-IR"/>
        </w:rPr>
        <w:t>.</w:t>
      </w:r>
    </w:p>
    <w:p>
      <w:pPr>
        <w:pStyle w:val="Heading4"/>
        <w:numPr>
          <w:ilvl w:val="3"/>
          <w:numId w:val="1"/>
        </w:numPr>
        <w:rPr/>
      </w:pPr>
      <w:bookmarkStart w:id="283" w:name="__RefHeading___Toc4913614_73709187"/>
      <w:bookmarkStart w:id="284" w:name="_Toc108"/>
      <w:bookmarkEnd w:id="283"/>
      <w:r>
        <w:rPr>
          <w:rtl w:val="true"/>
        </w:rPr>
        <w:t>پاسخ</w:t>
      </w:r>
      <w:bookmarkEnd w:id="28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سؤال قبل، پاسخ این سؤال هم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یک بار دیگر آن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آغاز این آیه را در نظر بگیریم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نمی تواند به معنای وحی باشد اینک متن تمام آیه را با ترجمه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از دو قسمت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w:t>
      </w:r>
    </w:p>
    <w:p>
      <w:pPr>
        <w:pStyle w:val="BookText"/>
        <w:rPr/>
      </w:pPr>
      <w:r>
        <w:rPr>
          <w:rFonts w:ascii="Amiri" w:hAnsi="Amiri" w:eastAsia="Amiri" w:cs="Amiri"/>
          <w:color w:val="111111"/>
          <w:sz w:val="28"/>
          <w:sz w:val="28"/>
          <w:szCs w:val="28"/>
          <w:rtl w:val="true"/>
          <w:lang w:bidi="ar-SA"/>
        </w:rPr>
        <w:t>الْخَبیثَ مِنَ الطَّیِّبِ</w:t>
      </w:r>
      <w:r>
        <w:rPr>
          <w:rFonts w:eastAsia="Amiri" w:cs="Amiri" w:ascii="Amiri" w:hAnsi="Amiri"/>
          <w:color w:val="111111"/>
          <w:sz w:val="28"/>
          <w:szCs w:val="28"/>
          <w:rtl w:val="true"/>
          <w:lang w:bidi="ar-SA"/>
        </w:rPr>
        <w:t>...)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بر این حال که شما هستید نمی گذارد، تا پلید را از پاک جدا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لِیُطْلعَکُمْ عَلَی الْغَیْبِوَلکِنَّ اللّهَ یَجْتَبِی مِنْ رُسُلِهِ مَنْ یَشاءُ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بر غیب مطلع نمی سازد ولی از فرستادگان خویش هر کس را بخواهد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سیاق آیه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مسلمان نماهای منافق هستند همچنان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نخستین فراز این آیه به جامعه مسلمانان هشدار می دهد که خدا جامعه شما را به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منافق و مسلمان به هم آمیخته و از هم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نخواهد کرد بلکه خدا، منافق را از مؤمن جدا خواهد ساخت و برای جدا سازی منافق از مؤمن در خود آیه دو راه ارائه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آزمایش وا می دارد و از این راه این دو گروه از هم جدا می 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طریق علم غیب، پیامبر خود را بر شناسایی مؤمن از منافق متمکن می سازد و این راه مخصوص گروهی از مردم یعنی پیامبران است آن هم نه همه پیامبران بلکه برگزیده از آنان و به این حقیقت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می شود که مقصود از غیب در این آیه وحی اصطلاحی نیست بلکه آگاهی از موضوعات خارجی مانند شناختن منافق از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مقصود وحی اصطلاحی بود جهت نداشت آن را به برخی از رسولان اختصاص دهد در صورتیکه تمام پیامبران از این فیض بهره 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هدف از آگاه ساختن پیامبران از غیب به شهادت سیاق آیات همان تشخیص منافق از مؤمن است و این کار، با شناسایی فرد، فرد آنان انجام می گیرد و هرگز در قرآن افراد منافق به طور مشخص معرفی نشده اند هر چند یک رشته صفات کلی برای آنان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این که مقصود، شناسایی فرد، فرد آنان است این که در جنگ تبوک پیامبر افراد منافق را با تمام خصوصیات شناخت و آنها را برای حذیفه معرفی کرد و در حقیقت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یَمِیزَ الْخَبیثَ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شناسایی پیامبر انجام گرفت و 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اللّهَ یَجْتَبِی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پذیرفت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مفاد آیه کمی دقت کند، اذعان پیدا می کند که مقصود وحی آسمانی نیست بلکه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چنین شناسایی طوری که پیامبران روی افراد منافق انگشت بگذارند از طریق کلی گویی امکان پذیر نیست بلکه باید از طریق دیگر به پیامبر الهام شود، تا اشخاص؛ آنان را بشناسد و بشناساند</w:t>
      </w:r>
      <w:r>
        <w:rPr>
          <w:rFonts w:eastAsia="IRNazanin" w:cs="IRNazanin"/>
          <w:color w:val="111111"/>
          <w:sz w:val="28"/>
          <w:szCs w:val="28"/>
          <w:rtl w:val="true"/>
          <w:lang w:bidi="fa-IR"/>
        </w:rPr>
        <w:t>.</w:t>
      </w:r>
      <w:bookmarkStart w:id="285" w:name="pg16759_225917"/>
    </w:p>
    <w:p>
      <w:pPr>
        <w:pStyle w:val="Heading3"/>
        <w:numPr>
          <w:ilvl w:val="2"/>
          <w:numId w:val="1"/>
        </w:numPr>
        <w:rPr/>
      </w:pPr>
      <w:bookmarkStart w:id="286" w:name="__RefHeading___Toc4913616_73709187"/>
      <w:bookmarkStart w:id="287" w:name="_Toc109"/>
      <w:bookmarkEnd w:id="285"/>
      <w:bookmarkEnd w:id="286"/>
      <w:r>
        <w:rPr/>
        <w:t>11</w:t>
      </w:r>
      <w:r>
        <w:rPr>
          <w:rtl w:val="true"/>
        </w:rPr>
        <w:t xml:space="preserve">- </w:t>
      </w:r>
      <w:r>
        <w:rPr>
          <w:rtl w:val="true"/>
        </w:rPr>
        <w:t>با وجود معرفت سوم چرا امامان هدف تیر بلا بودند؟</w:t>
      </w:r>
      <w:bookmarkEnd w:id="287"/>
    </w:p>
    <w:p>
      <w:pPr>
        <w:pStyle w:val="Heading4"/>
        <w:numPr>
          <w:ilvl w:val="3"/>
          <w:numId w:val="1"/>
        </w:numPr>
        <w:rPr/>
      </w:pPr>
      <w:bookmarkStart w:id="288" w:name="__RefHeading___Toc4913618_73709187"/>
      <w:bookmarkStart w:id="289" w:name="_Toc110"/>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آیات و احادیث پیشین به روشنی ثابت نمود که پیامبران و پیشوایان معصوم در پرتو ولایت الهی، از یک نوع آگاهی سوم برخوردارند، و این همان ولایت است که به آنان قوه و نیرو می بخشد که از گذشته و آینده گزارش دهند، وحوادث را پیش از زمان درک نموده، و به مردم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سؤالی مطرح می گردد و آن این که اگر اثر ولایت الهی این است که حوادث را، با دیده الهی درک نمایند، باید پیوسته از خطرها و ناگواریها جان به سلامت ببرند، هیچ گاه، کاسه زهری را که دشمنانشان برای آنها ترتیب می دادند ننوشند، در محراب عبادت شهید نشوند،و در میدان نبرد مورد ضربات دشمن و هدف تیرهای زهرآگین آنان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آنان در قلمرو چنین حوادث ناگوار قرار می گرفتند، می توان گفت که از وجود پیشامدها که در بستر زمان بودند آگاهی نداشتند، و اگر آگاهی داشتند جان و مال خود را به خطر نمی افکندند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که اخیراً بر سر زبان ها افتاده و در گذشته نیز به گونه ای وجود داشته گروهی را بر آن داشته است که درباره وجود چنین آگاهی به شک و تردید</w:t>
      </w:r>
      <w:bookmarkStart w:id="290" w:name="pg16759_225918"/>
    </w:p>
    <w:p>
      <w:pPr>
        <w:pStyle w:val="BookText"/>
        <w:rPr/>
      </w:pPr>
      <w:bookmarkEnd w:id="290"/>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استاد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علاّمه طباطبایی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دارند که با تصرف کوتاهی نقل می گردد اینک پاسخ معظم له</w:t>
      </w:r>
      <w:r>
        <w:rPr>
          <w:rFonts w:eastAsia="IRNazanin" w:cs="IRNazanin"/>
          <w:color w:val="111111"/>
          <w:sz w:val="28"/>
          <w:szCs w:val="28"/>
          <w:rtl w:val="true"/>
          <w:lang w:bidi="fa-IR"/>
        </w:rPr>
        <w:t>:</w:t>
      </w:r>
    </w:p>
    <w:p>
      <w:pPr>
        <w:pStyle w:val="Heading4"/>
        <w:numPr>
          <w:ilvl w:val="3"/>
          <w:numId w:val="1"/>
        </w:numPr>
        <w:rPr/>
      </w:pPr>
      <w:bookmarkStart w:id="291" w:name="__RefHeading___Toc4913620_73709187"/>
      <w:bookmarkStart w:id="292" w:name="_Toc111"/>
      <w:bookmarkEnd w:id="291"/>
      <w:r>
        <w:rPr>
          <w:rtl w:val="true"/>
        </w:rPr>
        <w:t>پاسخ</w:t>
      </w:r>
      <w:bookmarkEnd w:id="292"/>
    </w:p>
    <w:p>
      <w:pPr>
        <w:pStyle w:val="BookText"/>
        <w:rPr/>
      </w:pPr>
      <w:r>
        <w:rPr>
          <w:rFonts w:ascii="IRNazanin" w:hAnsi="IRNazanin" w:eastAsia="IRNazanin"/>
          <w:color w:val="111111"/>
          <w:sz w:val="28"/>
          <w:sz w:val="28"/>
          <w:szCs w:val="28"/>
          <w:rtl w:val="true"/>
          <w:lang w:bidi="fa-IR"/>
        </w:rPr>
        <w:t>آگاهی امام از حوادث ووقایع طبق آنچه از ادله نقلی و براهین عقلی بدست می آید بر دو قسم و از دو راه است</w:t>
      </w:r>
      <w:r>
        <w:rPr>
          <w:rFonts w:eastAsia="IRNazanin" w:cs="IRNazanin"/>
          <w:color w:val="111111"/>
          <w:sz w:val="28"/>
          <w:szCs w:val="28"/>
          <w:rtl w:val="true"/>
          <w:lang w:bidi="fa-IR"/>
        </w:rPr>
        <w:t>:</w:t>
      </w:r>
    </w:p>
    <w:p>
      <w:pPr>
        <w:pStyle w:val="Heading4"/>
        <w:numPr>
          <w:ilvl w:val="3"/>
          <w:numId w:val="1"/>
        </w:numPr>
        <w:rPr/>
      </w:pPr>
      <w:bookmarkStart w:id="293" w:name="__RefHeading___Toc4913622_73709187"/>
      <w:bookmarkStart w:id="294" w:name="_Toc112"/>
      <w:bookmarkEnd w:id="293"/>
      <w:r>
        <w:rPr>
          <w:rtl w:val="true"/>
        </w:rPr>
        <w:t>قسم اوّل از علم امام</w:t>
      </w:r>
      <w:bookmarkEnd w:id="294"/>
    </w:p>
    <w:p>
      <w:pPr>
        <w:pStyle w:val="Heading5"/>
        <w:numPr>
          <w:ilvl w:val="4"/>
          <w:numId w:val="1"/>
        </w:numPr>
        <w:rPr/>
      </w:pPr>
      <w:bookmarkStart w:id="295" w:name="__RefHeading___Toc4913624_73709187"/>
      <w:bookmarkStart w:id="296" w:name="_Toc113"/>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جهان هستی، در هر گونه شرایطی وجود داشته باشد به اذن خدا واقف است اعم از آنها که تحت حس قرار دارند، و آنها که بیرون از دایره حس می باشند مانند موجودات آسمانی وحوادث گذاشته و وقایع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w:t>
      </w:r>
      <w:r>
        <w:rPr>
          <w:rFonts w:eastAsia="IRNazanin" w:cs="IRNazanin"/>
          <w:color w:val="111111"/>
          <w:sz w:val="28"/>
          <w:szCs w:val="28"/>
          <w:rtl w:val="true"/>
          <w:lang w:bidi="fa-IR"/>
        </w:rPr>
        <w:t>:</w:t>
      </w:r>
    </w:p>
    <w:p>
      <w:pPr>
        <w:pStyle w:val="Heading5"/>
        <w:numPr>
          <w:ilvl w:val="4"/>
          <w:numId w:val="1"/>
        </w:numPr>
        <w:rPr/>
      </w:pPr>
      <w:bookmarkStart w:id="297" w:name="__RefHeading___Toc4913626_73709187"/>
      <w:bookmarkStart w:id="298" w:name="_Toc114"/>
      <w:bookmarkEnd w:id="297"/>
      <w:r>
        <w:rPr>
          <w:rtl w:val="true"/>
        </w:rPr>
        <w:t>راه اثبات علم</w:t>
      </w:r>
      <w:bookmarkEnd w:id="298"/>
    </w:p>
    <w:p>
      <w:pPr>
        <w:pStyle w:val="BookText"/>
        <w:rPr/>
      </w:pPr>
      <w:r>
        <w:rPr>
          <w:rFonts w:ascii="IRNazanin" w:hAnsi="IRNazanin" w:eastAsia="IRNazanin"/>
          <w:color w:val="111111"/>
          <w:sz w:val="28"/>
          <w:sz w:val="28"/>
          <w:szCs w:val="28"/>
          <w:rtl w:val="true"/>
          <w:lang w:bidi="fa-IR"/>
        </w:rPr>
        <w:t>از راه نقل روایات متواتره ای است که در جوامع حدیث شیعه مانند کتاب کافی و بصایر و کتب صدوق و کتاب بحار و غیر آنها ضبط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این روایات که به حد و حصر نمی آید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موهبت الهی نه از راه اکتساب، به همه چیز واقف، و از همه چیز آگاه است و هر چه را بخواهد به اذن خدا، با کوچکترین توجهی می داند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قرآن کریم آیاتی داریم که علم غیب را مخصوص ذات خدای متعال و منحصر در ساحت مقدس او قرار می دهد ولی استثنایی که در آیه</w:t>
      </w:r>
      <w:bookmarkStart w:id="299" w:name="pg16759_225919"/>
    </w:p>
    <w:p>
      <w:pPr>
        <w:pStyle w:val="BookText"/>
        <w:rPr/>
      </w:pPr>
      <w:bookmarkEnd w:id="299"/>
      <w:r>
        <w:rPr>
          <w:rFonts w:ascii="Amiri" w:hAnsi="Amiri" w:eastAsia="Amiri" w:cs="Amiri"/>
          <w:color w:val="111111"/>
          <w:sz w:val="28"/>
          <w:sz w:val="28"/>
          <w:szCs w:val="28"/>
          <w:rtl w:val="true"/>
          <w:lang w:bidi="ar-SA"/>
        </w:rPr>
        <w:t xml:space="preserve">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وجود دارد نشان می دهد که اختصاص علم غیب به خدای متعال به این معنی است که غیب را مستقلاً و از پیش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خدای نداند ولی ممکن است پیغمبران پسندیده به تعلیم خدایی بدانند و ممکن است پسندیدگان دیگر نیز به تعلیم پیغمبران آن را بدانند چنان که در بسیاری از این روایات وارد است که پیغمبر و نیز هر امامی در آخرین لحظات زندگی خود علم امامت را به امام پس از خود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براهینی است که به موجب آنها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مقام نورانیت خود کاملترین انسان عهد خود و مظهر تام اسما و صفات خدایی و بالفعل به همه چیز عالم و به هر واقعه شخصی آشنا است و به حسب وجود عنصری خود به هر سوی توجه کند برای وی حقایق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تقریر این براهین را نظر به این که به یک سلسله مسایل عقلی پیچیده متوقف و سطح آنها از سطح این مقاله بالاتر است به محل مخصوص آنها احاله می دهیم</w:t>
      </w:r>
      <w:r>
        <w:rPr>
          <w:rFonts w:eastAsia="IRNazanin" w:cs="IRNazanin"/>
          <w:color w:val="111111"/>
          <w:sz w:val="28"/>
          <w:szCs w:val="28"/>
          <w:rtl w:val="true"/>
          <w:lang w:bidi="fa-IR"/>
        </w:rPr>
        <w:t>).</w:t>
      </w:r>
    </w:p>
    <w:p>
      <w:pPr>
        <w:pStyle w:val="Heading5"/>
        <w:numPr>
          <w:ilvl w:val="4"/>
          <w:numId w:val="1"/>
        </w:numPr>
        <w:rPr/>
      </w:pPr>
      <w:bookmarkStart w:id="300" w:name="__RefHeading___Toc4913628_73709187"/>
      <w:bookmarkStart w:id="301" w:name="_Toc115"/>
      <w:bookmarkEnd w:id="300"/>
      <w:r>
        <w:rPr>
          <w:rtl w:val="true"/>
        </w:rPr>
        <w:t>این علم تأثیری در عمل و ارتباطی باتکلیف ندارد</w:t>
      </w:r>
      <w:bookmarkEnd w:id="30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باید به سوی آن عطف توجه کرد این است که این گونه علم موهبتی، به موجب ادله عقلی و نقلی که آن را اثبات می کند قابل هیچ گونه تخلف نیست و تغییر نمی پذیرد و سر مویی به خطا نمی رود و به اصطلاح علم است به آنچه در لوح محفوظ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است از آنچه قضای</w:t>
      </w:r>
    </w:p>
    <w:p>
      <w:pPr>
        <w:pStyle w:val="BookText"/>
        <w:rPr/>
      </w:pPr>
      <w:r>
        <w:rPr>
          <w:rFonts w:ascii="IRNazanin" w:hAnsi="IRNazanin" w:eastAsia="IRNazanin"/>
          <w:color w:val="111111"/>
          <w:sz w:val="28"/>
          <w:sz w:val="28"/>
          <w:szCs w:val="28"/>
          <w:rtl w:val="true"/>
          <w:lang w:bidi="fa-IR"/>
        </w:rPr>
        <w:t>حتمی خداوندی به آن تعلق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این مطلب این است که هیچ گونه تکلیفی به متعلق این گونه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متعلق این گونه علم است و حتمی الوقوع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نمی گیرد و همچنین قصد و طلبی از انسان با او ارتباط پیدا نمی کند زیرا تکلیف همواره از راه امکان به فعل تعلق می گیرد و از راه این که فعل و ترک هر دو در اختیار مکلف اند فعل یا ترک خواسته می شود و امّا از جهت ضروری الوقوع و متعلق قضای حتمی بودن آن محال است که مورد تکلیف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صحیح است خدا به بنده خود بفرماید فلان کاری را که فعل و ترک آن برای تو ممکن است و در اختیار تست بکن ولی محال است بفرماید فلان کاری را که به موجب مشیت تکوینی و قضای حتمی من، البته تحقق خواهد یافت بکن یا مکن زیرا چنین امر و نهیی لغو و بی اثر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انسان می تواند امری را که امکان شدن و نشدن دارد اراده کرده برای خود مقصد و هدف قرار داده برای تحقق دادن آن به تلاش و کوشش بپردازد ولی هرگز نمی تواند امری را که به طور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تغیر و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قضای حتمی، شدنی است اراده کند و آن را مقصد خود قرار داده تعقیب کند زیرا اراده و عدم اراده و قصد و عدم قصد انسان کمترین تأثیری در امری که به هرحال شدنی است و از آن جهت که شدنی است،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کسی علم پیدا کند که اگر سر ساعت فلان از روز فلان در نقطه معینی از فلان خیابان شهر باشد حتماً زیر ماشین رفته هلاک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است مشروط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می تواند در وقت مفروض در نقطه ی</w:t>
      </w:r>
    </w:p>
    <w:p>
      <w:pPr>
        <w:pStyle w:val="BookText"/>
        <w:rPr/>
      </w:pPr>
      <w:r>
        <w:rPr>
          <w:rFonts w:ascii="IRNazanin" w:hAnsi="IRNazanin" w:eastAsia="IRNazanin"/>
          <w:color w:val="111111"/>
          <w:sz w:val="28"/>
          <w:sz w:val="28"/>
          <w:szCs w:val="28"/>
          <w:rtl w:val="true"/>
          <w:lang w:bidi="fa-IR"/>
        </w:rPr>
        <w:t>مفروض حاضر نمی شود و از این راه جان خود را حفظ می کند و پر روشن است که نرفتن او به نقطه خطر اثر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علم پیدا کند که در سر ساعت فلان از روز فلان در فلان نقطه از فلان خیابان شهر حتماً زیر ماشین خواهد رفت و این علم هیچگونه تخلف ندارد و هیچ تلاشی جلو این خطر را نمی تواند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قضای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شخص با وجود علم به خطر برای رفع خطر دست به هیچ تلاشی نخواهد زد زیرا می داند که سودی ندارد و فایده ای نخواهد بخشید و این همان است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قضای حتمی تأثیری در زندگی عملی انسان ندارد و تکلیف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با وجود علم به خطر به زندگی عادی خود ادامه می دهد اگر چه منتهی به خطر خواهد شد و مشمول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در تهلکه واقع شده نه این که خود را به تهلکه انداخته بر خلاف شخص مفروض اولی که مکلف است تا می تواند برای نجات از خطر چاره ای بیندیشد و خود را به تهلکه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روشن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علم موهبتی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در اعمال او و ارتباطی با تکالیف خاصه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هر امر مفروض از آن جهت که متعلق قضای حتمی و حتمی الوقوع است متعلق امر یا نهی یا اراده و قصد انسانی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متعلق قضای حتمی و مشیت قاطعه حق متعال مورد رضا به قضا است چنان که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ساعت زندگی در میان خاک و خون می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بقضاءک وتسلیماً لأمرک لا معبود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خطبه ای که</w:t>
      </w:r>
    </w:p>
    <w:p>
      <w:pPr>
        <w:pStyle w:val="BookText"/>
        <w:rPr/>
      </w:pPr>
      <w:r>
        <w:rPr>
          <w:rFonts w:ascii="IRNazanin" w:hAnsi="IRNazanin" w:eastAsia="IRNazanin"/>
          <w:color w:val="111111"/>
          <w:sz w:val="28"/>
          <w:sz w:val="28"/>
          <w:szCs w:val="28"/>
          <w:rtl w:val="true"/>
          <w:lang w:bidi="fa-IR"/>
        </w:rPr>
        <w:t>هنگام بیرون آمدن از مکه خواند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کسی تصور کند که علم قطعی به حوادث قطعی غیر قابل تغییر مستلزم جبر است مثلاً اگر فرض شود که امام علم داشت که فلان شخص در فلان وقت و فلان مکان با شرایط معینی او را خواهد کشت و این حادثه به هیچوجه قابل تغییر نیست لازمه این فرض این است که ترک قتل در اختیار قاتل نبوده برای وی مقدور نمی باشد یعنی قاتل مجبور به قتل باشد و با فرض مجبوریت برای شخص مجبور تکلیفی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تصوری است بی پایه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اشکال در حقیقت اشکال است به عمومیت تعلق قضای الهی به افعال اختیاری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اشکال طایفه معتزله از سنّیها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خداوندی نمی تواند به فعل اختیاری انسان متعلق شود و انسان مستقلاً آفریدگار فعل خود می باشد و در نتیجه انسان خالق افعال خود و خدا خالق بقیه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به نص صریح قرآن کریم و اخبار متواتره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و حوادث جهان بدون استثنا متعلق قضا و قدر خداوندی عزّ اسمه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بحث عقلی نیز مطلب روشن و واضح است اگر چه به واسطه وسعت اطراف آن نمی توانیم آن را در این مقاله مختصر بگنجانیم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طور اجمال می شود گفت این است که در جهان هستی که آفرینش خدا است چیزی جز با مشیت واذن خداوندی به وجود نمی آید ومشیت</w:t>
      </w:r>
    </w:p>
    <w:p>
      <w:pPr>
        <w:pStyle w:val="BookText"/>
        <w:rPr/>
      </w:pPr>
      <w:r>
        <w:rPr>
          <w:rFonts w:ascii="IRNazanin" w:hAnsi="IRNazanin" w:eastAsia="IRNazanin"/>
          <w:color w:val="111111"/>
          <w:sz w:val="28"/>
          <w:sz w:val="28"/>
          <w:szCs w:val="28"/>
          <w:rtl w:val="true"/>
          <w:lang w:bidi="fa-IR"/>
        </w:rPr>
        <w:t>خداوندی به افعال اختیاری انسان از راه اراده و اختیار تعلق گرفته است مثلاً خداوند خواسته که انسان فلان فعل اختیاری را از راه اراده و اختیار انجام دهد و البته بدیهی است فعل با این وصف لازم التحقیق خواهد بود و باز هم اختیاری است زیرا اگر اختیاری نباشد اراده خداوندی از مرادش تخلف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یَشاءَ اللّهُ رَبُّ الْعالَمینَ</w:t>
      </w:r>
      <w:r>
        <w:rPr>
          <w:rFonts w:eastAsia="Amiri" w:cs="Amiri" w:ascii="Amiri" w:hAnsi="Amiri"/>
          <w:color w:val="111111"/>
          <w:sz w:val="28"/>
          <w:szCs w:val="28"/>
          <w:rtl w:val="true"/>
          <w:lang w:bidi="ar-SA"/>
        </w:rPr>
        <w:t>)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ثانیاً با صرف نظر در تعلق قضا و قدر به فعل اختیاری انسان به نص صریح کتاب و سنت متواتره، خداوند لوح محفوظی خلق فرموده که همه حوادث گذشته و آینده جهان را در آن ثبت کرده و هیچ گونه تغییری در آن راه ندارد و خود نیز به آنچه در آنست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خنده دار نیست بگوییم که ثبت حوادث غیر قابل تغییر در لوح محفوظ و علم قبلی خداوند به آنها افعال انسان را جبری نمی کند ولی اگر امام به برخی از آنها یا به همه آنها علم پیدا کرد، افعال اختیاری انسان و من جمله فعل قاتل امام جبری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ظواهر اعمال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قابل تطبیق به علل و اسباب ظاهری است نباید دلیل نداشتن این علم موهبتی و شاهد جهل به واقع گرفت مانند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واقع داشت چرا مسلم را به نمایندگی خود به کوفه فرستاد؟ چرا توسط صیداوی نامه به اهل کوفه نوشت؟ چرا خود از مکه رهسپار کوفه شد؟ چرا خود را به هلاکت انداخت وحال آن که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 وچرا؟</w:t>
      </w:r>
      <w:bookmarkStart w:id="302" w:name="pg16759_225924"/>
    </w:p>
    <w:p>
      <w:pPr>
        <w:pStyle w:val="BookText"/>
        <w:rPr/>
      </w:pPr>
      <w:bookmarkEnd w:id="302"/>
      <w:r>
        <w:rPr>
          <w:rFonts w:ascii="IRNazanin" w:hAnsi="IRNazanin" w:eastAsia="IRNazanin"/>
          <w:color w:val="111111"/>
          <w:sz w:val="28"/>
          <w:sz w:val="28"/>
          <w:szCs w:val="28"/>
          <w:rtl w:val="true"/>
          <w:lang w:bidi="fa-IR"/>
        </w:rPr>
        <w:t>پاسخ همه این پرسشها از نکته ای که تذکر دادیم روشن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و نظایر آنها به علومی که از مجاری عادت و از شواهد و قراین به دست می آید عمل فرموده و برای رفع خطر واقعی که می دانست هیچ گونه اقدامی نکرده زیرا می دانست که تلاش سودی ندارد و قضای حتمی و تغییر پذیر نیست چنان که خدای متعال در کلام خود در سوره آل عمران در برابر آنان که در جنگ احد گفته بودند اگر یاران کشته شده، پیش ما بودند نمی مردند و کشته نمی شدند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کُنْتُمْ فی بُیُوتِکُمْ لَبَرَزَ الَّذِینَ کُتِبَ عَلَیْهِمُ الْقَتْلُ إِلی مَضاجِعِهِمْ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 خانه هایتان نیز بودید کسانی که برایشان قتل نوشته شده بود به سوی خوابگاههای خود بیرون می آمدند</w:t>
      </w:r>
      <w:r>
        <w:rPr>
          <w:rFonts w:eastAsia="IRNazanin" w:cs="IRNazanin"/>
          <w:color w:val="111111"/>
          <w:sz w:val="28"/>
          <w:szCs w:val="28"/>
          <w:rtl w:val="true"/>
          <w:lang w:bidi="fa-IR"/>
        </w:rPr>
        <w:t>».</w:t>
      </w:r>
    </w:p>
    <w:p>
      <w:pPr>
        <w:pStyle w:val="Heading4"/>
        <w:numPr>
          <w:ilvl w:val="3"/>
          <w:numId w:val="1"/>
        </w:numPr>
        <w:rPr/>
      </w:pPr>
      <w:bookmarkStart w:id="303" w:name="__RefHeading___Toc4913630_73709187"/>
      <w:bookmarkStart w:id="304" w:name="_Toc116"/>
      <w:bookmarkEnd w:id="303"/>
      <w:r>
        <w:rPr>
          <w:rtl w:val="true"/>
        </w:rPr>
        <w:t>قسم دوم از علم امام ـ علم عادی</w:t>
      </w:r>
      <w:bookmarkEnd w:id="304"/>
    </w:p>
    <w:p>
      <w:pPr>
        <w:pStyle w:val="Heading5"/>
        <w:numPr>
          <w:ilvl w:val="4"/>
          <w:numId w:val="1"/>
        </w:numPr>
        <w:rPr/>
      </w:pPr>
      <w:bookmarkStart w:id="305" w:name="__RefHeading___Toc4913632_73709187"/>
      <w:bookmarkStart w:id="306" w:name="_Toc117"/>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قرآن کریم و 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عترت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است همانند سایر افراد بشر و اعمالی که در مسیر زندگی انجام می دهد مانند اعمال سایر افراد بشر در مجرای اختیار و بر اساس علم عادی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دیگران خیر و شر و نفع و ضرر کارها را از روی علم عادی تشخیص داده و آنچه را شایسته اقدام می بیند اراده کرده، در انجام آن به تلاش و کوشش می پردازد، درجایی که علل و عوامل و اوضاع و احوال خارجی موافق می باشد به هدف اصابت می کند و در جایی که اسباب و شرایط مساعدت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bookmarkStart w:id="307" w:name="pg16759_225925"/>
    </w:p>
    <w:p>
      <w:pPr>
        <w:pStyle w:val="BookText"/>
        <w:rPr/>
      </w:pPr>
      <w:bookmarkEnd w:id="307"/>
      <w:r>
        <w:rPr>
          <w:rFonts w:ascii="IRNazanin" w:hAnsi="IRNazanin" w:eastAsia="IRNazanin"/>
          <w:color w:val="111111"/>
          <w:sz w:val="28"/>
          <w:sz w:val="28"/>
          <w:szCs w:val="28"/>
          <w:rtl w:val="true"/>
          <w:lang w:bidi="fa-IR"/>
        </w:rPr>
        <w:t>نکنند از پیش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به جزئیات همه حوادث چنان که شده و خواهد شد واقف است تأثیری در این اعمال اختیاریه وی ندارد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افراد انسانی بنده خدا و به تکالیف ومقررات دینی مکلف وموظف می باشد و طبق سرپرستی و پیشوایی که از جانب خدا دارد با موازین عادی انسان باید انجام دهد وآخرین تلاش و کوشش را در احیای کلمه حق و سرپا نگهداشتن دین و آیین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پاسخ استاد که به خامه خود ایشان نگارش یافته است در این صفحات منعکس گردید و ما فکر می کنیم با توجه به مقام علمی استاد و پاسخ علمی و استوار ایشان نیازی به پاسخ دیگر نیست ولی شاید این پاسخ برای گروهی سنگین به نظر برسد اینک سؤال پیش را به گونه ای دیگر پاسخ می گوییم</w:t>
      </w:r>
      <w:r>
        <w:rPr>
          <w:rFonts w:eastAsia="IRNazanin" w:cs="IRNazanin"/>
          <w:color w:val="111111"/>
          <w:sz w:val="28"/>
          <w:szCs w:val="28"/>
          <w:rtl w:val="true"/>
          <w:lang w:bidi="fa-IR"/>
        </w:rPr>
        <w:t>.</w:t>
      </w:r>
    </w:p>
    <w:p>
      <w:pPr>
        <w:pStyle w:val="Heading5"/>
        <w:numPr>
          <w:ilvl w:val="4"/>
          <w:numId w:val="1"/>
        </w:numPr>
        <w:rPr/>
      </w:pPr>
      <w:bookmarkStart w:id="308" w:name="__RefHeading___Toc4913634_73709187"/>
      <w:bookmarkStart w:id="309" w:name="_Toc118"/>
      <w:bookmarkEnd w:id="308"/>
      <w:r>
        <w:rPr>
          <w:rtl w:val="true"/>
        </w:rPr>
        <w:t>پاسخ دوم</w:t>
      </w:r>
      <w:bookmarkEnd w:id="309"/>
    </w:p>
    <w:p>
      <w:pPr>
        <w:pStyle w:val="BookText"/>
        <w:rPr/>
      </w:pPr>
      <w:r>
        <w:rPr>
          <w:rFonts w:ascii="IRNazanin" w:hAnsi="IRNazanin" w:eastAsia="IRNazanin"/>
          <w:color w:val="111111"/>
          <w:sz w:val="28"/>
          <w:sz w:val="28"/>
          <w:szCs w:val="28"/>
          <w:rtl w:val="true"/>
          <w:lang w:bidi="fa-IR"/>
        </w:rPr>
        <w:t>خلاصه این پاسخ این است که امام در زندگی عادی خود از آگاهی سوم کمک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امام با داشتن شخصیت الهی و روح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بخشی از شخصیت آنان مرهون مواهب خدایی است و بخش دیگر محصول کوشش آنان در راه عبادت و بندگی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شخصی و رویارویی با حوادث و پیشامدها و نیز در مقام قضاوت و داوری، به علم عادی خود عمل</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این که آنان در پرتو روح ولایت، حوادث و پیشامدها را از افق بالا می بینند و بر اثر علم و آگاهی ماورای طبیعی از علل و انگیزه ها، از جریان ها و رویدادها مطلع و با خبر هستند ولی در عین حال روی مصالحی از این علم و آگاهی، در زندگی شخصی خود وحتی در امور مربوط به اجتماع مانند قضاوت و داوری استفاده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پیامبر و امام، مشکلات زندگی خود را با استفاده از این سلاح غیبی برطرف نمی سازند و علل و انگیزه های حوادث ناگوار را، با استفاده از این علم و آگاهی، خنثی نمی کنند و گره خصومت و اختلاف افراد را با استفاده از علم غیب باز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 به وی خبر دادند وضع فرزند عزیز وی ابراهیم وخیم است، وی به خانه آمد و فرزند خود را به آغوش گرفت در حالی که چشم به چهره او دوخته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من برای تو ساخته نیست، تقدیر الهی نیز بر نمی گردد، چشم پدرت در مرگ تو گریان، و دل او محزون و اندوه بار است، ولی هرگز سخنی که موجب خشم خدا گردد بر زبان جاری نمی سازم، اگر وعده صادق و محقق الهی نبود که ما نیز به دنبال تو خواهیم آمد در فراق وجدایی تو بیش از این گریه می کردم و غمگین می شدم</w:t>
      </w:r>
      <w:r>
        <w:rPr>
          <w:rFonts w:eastAsia="IRNazanin" w:cs="IRNazanin"/>
          <w:color w:val="111111"/>
          <w:sz w:val="28"/>
          <w:szCs w:val="28"/>
          <w:rtl w:val="true"/>
          <w:lang w:bidi="fa-IR"/>
        </w:rPr>
        <w:t>.</w:t>
      </w:r>
      <w:r>
        <w:rPr>
          <w:rStyle w:val="FootnoteAnchor"/>
          <w:rtl w:val="true"/>
        </w:rPr>
        <w:footnoteReference w:id="19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رسالت خود سه سلاح غیبی برنده، در اختیار داشت که هر کدام می توانست در لحظات حساس، و هنگام پیشامدهای ناگوار، اوضاع را دگرگون سازد، ولی غالباً از این سه سلاح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بدهد و اذن الهی غالباً در مواردی است که با اعمال آن بخواهد نبوت و پیوند معنوی خود را با مقام ربوبی ثابت و مبرهن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یکی از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مشکلات و گرفتاریها نباید از این ابزار و مواهب استفاده کند این باشد که بهره گیری آنان از این وسایل سبب می شود تبلیغ عملی آنان از بین برود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زندگی پیشوایان، صبر و بردباری آنان در مصایب و استقامت و جانبازی آنها در میدان جهاد، سرمشق پیروان آنان می باشد، و اگر بنا باشد که امام یا پیامبر در پیشامدها وحوادث، خود را از راه اعجاز و یا دعای مستجاب و یا آگاهی ماورای طبیعی، از قلمرو مصایب و گرفتاری ها و حوزه بلاها وبیماری ها، خارج سازد، مثلاً به فرزند خود از طریق اعجاز شفا بخشد ویا در بهبود او از دعای مستجاب و یا آگاهی از غیب استفاده کند دیگر نمی تواند به دیگران توصیه کند که در مصایب وگرفتاریها، صابر و بردبار، تسلیم و شکیبا باشند،و اگر در میدان جهاد، یا در طریق شهادت در راه خدا، از این اسباب بهره گیرد و هر نوع تیر بلا را از اصابت به هدف باز دارد، و پیوسته خود و شؤون مربوط به خویش را از حوزه گرفتاری بیرون نگهدارد، دیگر نمی تواند مردم را به تحمل بلا و ناراحتی دعوت کند، زیرا فوراً موج اعتراض به او متوجه می شود و 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می تواند ما را به چنین برنامه های خلاّق و سازنده توصیه کند، که خود نمونه ای از این صفات برجسته انسانی باشد کسی که برای او درد و ناراحتی مفهومی ندارد، و در طول زندگی مصایب و گرفتاری را لمس نمی کند، نمی تواند نمونه اخلاق و سرمشق زندگی انسان ها باشد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جهات دیگر که فعلاً مجال بازگو کردن آنها نیست</w:t>
      </w:r>
      <w:r>
        <w:rPr>
          <w:rFonts w:eastAsia="IRNazanin" w:cs="IRNazanin"/>
          <w:color w:val="111111"/>
          <w:sz w:val="28"/>
          <w:szCs w:val="28"/>
          <w:rtl w:val="true"/>
          <w:lang w:bidi="fa-IR"/>
        </w:rPr>
        <w:t>)</w:t>
      </w:r>
      <w:bookmarkStart w:id="310" w:name="pg16759_225929"/>
    </w:p>
    <w:p>
      <w:pPr>
        <w:pStyle w:val="BookText"/>
        <w:rPr/>
      </w:pPr>
      <w:bookmarkEnd w:id="310"/>
      <w:r>
        <w:rPr>
          <w:rFonts w:ascii="IRNazanin" w:hAnsi="IRNazanin" w:eastAsia="IRNazanin"/>
          <w:color w:val="111111"/>
          <w:sz w:val="28"/>
          <w:sz w:val="28"/>
          <w:szCs w:val="28"/>
          <w:rtl w:val="true"/>
          <w:lang w:bidi="fa-IR"/>
        </w:rPr>
        <w:t>شخصیت های الهی در مشکلات و مصایب، در ناگواریها و گرفتاریها، بسان افراد دیگر تلاش و کوشش می کنند و از اسباب و ابزار عادی برای رفع آنها استفاده می کنند و چه بسا به خاطر نارسایی اسباب، تلاش و کوشش آنان به جایی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مشاهده می کنیم که راه و رسم زندگی معصومان، با افراد دیگر، چندان تفاوتی نداشته است یعنی آنان هم مانند دیگران بیمار می شدند و به دوا و داروهای آن زمان متوسل می گشتند و در مسایل اجتماعی و در نبرد وجهاد، از ابزار طبیعی و علوم عادی استفاده می کردند و گروهی را مثلاً مأمور می کردند تا جریانها را برای آنان گزارش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خاطر همین است که استفاده از این اسباب غیبی جز در موارد خاصی، صلاح و مجاز نبوده است</w:t>
      </w:r>
      <w:r>
        <w:rPr>
          <w:rFonts w:eastAsia="IRNazanin" w:cs="IRNazanin"/>
          <w:color w:val="111111"/>
          <w:sz w:val="28"/>
          <w:szCs w:val="28"/>
          <w:rtl w:val="true"/>
          <w:lang w:bidi="fa-IR"/>
        </w:rPr>
        <w:t>.</w:t>
      </w:r>
    </w:p>
    <w:p>
      <w:pPr>
        <w:pStyle w:val="Heading5"/>
        <w:numPr>
          <w:ilvl w:val="4"/>
          <w:numId w:val="1"/>
        </w:numPr>
        <w:rPr/>
      </w:pPr>
      <w:bookmarkStart w:id="311" w:name="__RefHeading___Toc4913636_73709187"/>
      <w:bookmarkStart w:id="312" w:name="_Toc119"/>
      <w:bookmarkEnd w:id="311"/>
      <w:r>
        <w:rPr>
          <w:rtl w:val="true"/>
        </w:rPr>
        <w:t>گواه هایی از احادیث اسلامی</w:t>
      </w:r>
      <w:bookmarkEnd w:id="312"/>
    </w:p>
    <w:p>
      <w:pPr>
        <w:pStyle w:val="BookText"/>
        <w:rPr/>
      </w:pPr>
      <w:r>
        <w:rPr>
          <w:rFonts w:ascii="IRNazanin" w:hAnsi="IRNazanin" w:eastAsia="IRNazanin"/>
          <w:color w:val="111111"/>
          <w:sz w:val="28"/>
          <w:sz w:val="28"/>
          <w:szCs w:val="28"/>
          <w:rtl w:val="true"/>
          <w:lang w:bidi="fa-IR"/>
        </w:rPr>
        <w:t xml:space="preserve">عبیداللّه بن ابی رافع که نویسنده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حکمیت در داستان جنگ صفین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به اوچنین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احکم بکتاب اللّه ولا تجاوزه، فلما أدبر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وکانّی به وقد خدع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کتاب خدا داوری کن و از دستور آن پا فراتر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او فریب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توجهه وأنت تعلم انّه مخدوع؟</w:t>
      </w:r>
    </w:p>
    <w:p>
      <w:pPr>
        <w:pStyle w:val="BookText"/>
        <w:rPr/>
      </w:pPr>
      <w:r>
        <w:rPr>
          <w:rFonts w:ascii="IRNazanin" w:hAnsi="IRNazanin" w:eastAsia="IRNazanin"/>
          <w:color w:val="111111"/>
          <w:sz w:val="28"/>
          <w:sz w:val="28"/>
          <w:szCs w:val="28"/>
          <w:rtl w:val="true"/>
          <w:lang w:bidi="fa-IR"/>
        </w:rPr>
        <w:t>چرا او را اعزام می کنی در صورتی که می دانی او فریب خواهد خورد؟ امام در پاسخ او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لو عمل اللّه فی خلقه بعلمه ما احتج علیهم بالرسل</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خدا درباره بندگان خود، به علم خویش عمل کند، هیچگاه با اعزام و برانگیختن پیامبران بر آنان احتجاج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می دانست گروهی هستند، که فرستادن و نفرستادن پیامبران، نسبت به آنان یکسان است و چه برای آنان پیامبری فرستاده شود یا نشود ایمان نخواهند آورد، با این همه پیامبرانی اعزام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پاسخ با یادآوری علم و آگاهی خطاناپذیر، خدا متذکر می گردد که من موظّفم در زندگی عادی خود از اسباب و علل عادی بهره گیرم و آگاهی من از غیب، ملاک عمل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روایات اسلامی می بینیم که پیشوایان ما تأکید می کنند که ملاک قضاوت و داوری آنان همان گواه ها و سوگندها است نه علوم و آگاهی های سوم،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أقضی بینکم بالبیّنات والأیمان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 شما به شاهدها و سوگندها داوری می کنم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از برخی از احادیث استفاده می شود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و داوری خود در اجرای حدود می تواند به علم خود عمل کند، باز منظور علمی</w:t>
      </w:r>
    </w:p>
    <w:p>
      <w:pPr>
        <w:pStyle w:val="BookText"/>
        <w:rPr/>
      </w:pPr>
      <w:r>
        <w:rPr>
          <w:rFonts w:ascii="IRNazanin" w:hAnsi="IRNazanin" w:eastAsia="IRNazanin"/>
          <w:color w:val="111111"/>
          <w:sz w:val="28"/>
          <w:sz w:val="28"/>
          <w:szCs w:val="28"/>
          <w:rtl w:val="true"/>
          <w:lang w:bidi="fa-IR"/>
        </w:rPr>
        <w:t>است که دستاورد راههای عادی و اسباب ظاهری باشد مثل این که با چشم خود ببیند که کسی شراب می خورد، به روایت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الإمام إذا نظر إلی رجل یزنی أو یشرب خمراً أن یقیم علیه الحدّ ولا یحتاج إلی بَیِّنتة مع نظره لانّه أمین اللّه فی خلقه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امام ببیند که کسی مرتکب آمیزش نامشروع می شود یا ببیند کسی شراب می خورد دراین صورت باید حدّ الهی را در حقّ او اجرا کند و احتیاج به شاهد و گواه ندارد زیرا او امین خدا 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دارید در این موردکه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خود عمل می کند مقصود علم عادی و طبیعی است همچنان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هرگاه در قضاوتها و داوری های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کافی به عمل آید به روشنی ثابت می گردد که آن حضرت در داوری های خود با تلاش خاص و لطافت و ظرافت ویژه ای، مقدماتی فراهم می آورد که خود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اقرار کنند و مطلب را آفتابی سازند و بدون اعتراف آنان، به استناد به علم خود قضاوت نمی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بزرگ مرحوم سید محمد کاظم طباطبایی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قاضی می تواند به علم و آگاهی شخصی خود در حلّ دعاوی عمل کند مقصود علمی است که از راههای عادی سرچشمه گرفته باشد نه علم حاصل از رمل و جفر و</w:t>
      </w:r>
      <w:r>
        <w:rPr>
          <w:rFonts w:eastAsia="IRNazanin" w:cs="IRNazanin"/>
          <w:color w:val="111111"/>
          <w:sz w:val="28"/>
          <w:szCs w:val="28"/>
          <w:rtl w:val="true"/>
          <w:lang w:bidi="fa-IR"/>
        </w:rPr>
        <w:t>....</w:t>
      </w:r>
      <w:r>
        <w:rPr>
          <w:rStyle w:val="FootnoteAnchor"/>
          <w:rtl w:val="true"/>
        </w:rPr>
        <w:footnoteReference w:id="197"/>
      </w:r>
      <w:bookmarkStart w:id="313" w:name="pg16759_225932"/>
    </w:p>
    <w:p>
      <w:pPr>
        <w:pStyle w:val="Heading5"/>
        <w:numPr>
          <w:ilvl w:val="4"/>
          <w:numId w:val="1"/>
        </w:numPr>
        <w:rPr/>
      </w:pPr>
      <w:bookmarkStart w:id="314" w:name="__RefHeading___Toc4913638_73709187"/>
      <w:bookmarkStart w:id="315" w:name="_Toc120"/>
      <w:bookmarkEnd w:id="313"/>
      <w:bookmarkEnd w:id="314"/>
      <w:r>
        <w:rPr>
          <w:rtl w:val="true"/>
        </w:rPr>
        <w:t xml:space="preserve">حضرت قائم </w:t>
      </w:r>
      <w:r>
        <w:rPr>
          <w:rtl w:val="true"/>
        </w:rPr>
        <w:t>(</w:t>
      </w:r>
      <w:r>
        <w:rPr>
          <w:rtl w:val="true"/>
        </w:rPr>
        <w:t>علیه السلام</w:t>
      </w:r>
      <w:r>
        <w:rPr>
          <w:rtl w:val="true"/>
        </w:rPr>
        <w:t xml:space="preserve">) </w:t>
      </w:r>
      <w:r>
        <w:rPr>
          <w:rtl w:val="true"/>
        </w:rPr>
        <w:t>و حکم داوودی</w:t>
      </w:r>
      <w:bookmarkEnd w:id="315"/>
    </w:p>
    <w:p>
      <w:pPr>
        <w:pStyle w:val="BookText"/>
        <w:rPr/>
      </w:pPr>
      <w:r>
        <w:rPr>
          <w:rFonts w:ascii="IRNazanin" w:hAnsi="IRNazanin" w:eastAsia="IRNazanin"/>
          <w:color w:val="111111"/>
          <w:sz w:val="28"/>
          <w:sz w:val="28"/>
          <w:szCs w:val="28"/>
          <w:rtl w:val="true"/>
          <w:lang w:bidi="fa-IR"/>
        </w:rPr>
        <w:t xml:space="preserve">از احادیث اسلامی استفاده می شود که فقط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داوری های خود به علم خویش عمل خواهد کرد و بسان حضرت داوود داوری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 آل محمّد حکم بحکم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عن بینته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 ظهور و قیام کند مانند حضرت داوود به واقع حکم می کند و از مدعی و منکر شاهد و گواه و سوگند نمی خواهد</w:t>
      </w:r>
      <w:r>
        <w:rPr>
          <w:rFonts w:eastAsia="IRNazanin" w:cs="IRNazanin"/>
          <w:color w:val="111111"/>
          <w:sz w:val="28"/>
          <w:szCs w:val="28"/>
          <w:rtl w:val="true"/>
          <w:lang w:bidi="fa-IR"/>
        </w:rPr>
        <w:t>».</w:t>
      </w:r>
    </w:p>
    <w:p>
      <w:pPr>
        <w:pStyle w:val="Heading5"/>
        <w:numPr>
          <w:ilvl w:val="4"/>
          <w:numId w:val="1"/>
        </w:numPr>
        <w:rPr/>
      </w:pPr>
      <w:bookmarkStart w:id="316" w:name="__RefHeading___Toc4913640_73709187"/>
      <w:bookmarkStart w:id="317" w:name="_Toc121"/>
      <w:bookmarkEnd w:id="316"/>
      <w:r>
        <w:rPr>
          <w:rtl w:val="true"/>
        </w:rPr>
        <w:t>پاسخی به گونه ای دیگر</w:t>
      </w:r>
      <w:bookmarkEnd w:id="317"/>
    </w:p>
    <w:p>
      <w:pPr>
        <w:pStyle w:val="BookText"/>
        <w:rPr/>
      </w:pPr>
      <w:r>
        <w:rPr>
          <w:rFonts w:ascii="IRNazanin" w:hAnsi="IRNazanin" w:eastAsia="IRNazanin"/>
          <w:color w:val="111111"/>
          <w:sz w:val="28"/>
          <w:sz w:val="28"/>
          <w:szCs w:val="28"/>
          <w:rtl w:val="true"/>
          <w:lang w:bidi="fa-IR"/>
        </w:rPr>
        <w:t>در احادیثی که پیرامون نحوه آگاهی امام بحث و گفتگو شده به پاسخ دیگری نیز اشاره شده است، اساس این پاسخ را اختیاری و مشیتی بودن علم امام، تشکیل می دهد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از روایات علم و آگاهی امام را از حوادث و جریان های پس پرده، فعلی و محقق نمی داند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 که می گوییم فعلی نمی دانند نه به این معنی که در کانون وجود آنان چنین علم و آگاهی نیست بلکه به این معنی که بهره گیری از این علم و آگاهی، به توجه و خواست، و به تعبیر روایات، به مشیت آنان نیاز دارد در هر موردی که بخواهند می توانند از پس پرده غیب آگاهی فعلی پیدا کنند، مرحوم ثقة الإسلام کلینی در کتاب اصول کافی بابی تحت این عنوان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الأئمّة إذا شاؤوا أن یعلموا علموا</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هر موقع بخواهند بدانند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سه روایت به مضمون عنوان باب نقل می کند که در اینجا به نقل یکی از آنها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الإمام إذا شاء أن یعلم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 موقع بخواهد بداند می داند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احادیث، آگاهی پیامبر و امام بسان کسی است که نامه ای همراه داشته باشد هرگاه بخواهد از محتویات نامه آگاه گردد، می تواند در نامه را باز کند و بخواند و در مواردی که پیامبر و امام هدف تیر حوادث ناگوار و مصایب، قرار می گرفتند به خاطر مصالحی نخواسته اند به علمی که در کانون وجود آنان بوده توجه کنند و مصلحت الهی اقتضا می کرده که در این موارد از اختیار خود استفاده ننمایند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سؤال را می توان از راههای دیگری نیز پاسخ داد که با مراجعه به روایاتی که در علم شخصیت های الهی وارد شده است تحصیل آن پاسخ ها بسیار سهل و آسان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این جا، دامن سخن را کوتاه نموده و از خداوند بزرگ برای خود و خوانندگان گرامی آشنایی بیشتر و صحیح تر به مقامات پیشوایان و شخصیت های الهی درخواست می کند</w:t>
      </w:r>
      <w:r>
        <w:rPr>
          <w:rFonts w:eastAsia="IRNazanin" w:cs="IRNazanin"/>
          <w:color w:val="111111"/>
          <w:sz w:val="28"/>
          <w:szCs w:val="28"/>
          <w:rtl w:val="true"/>
          <w:lang w:bidi="fa-IR"/>
        </w:rPr>
        <w:t>.</w:t>
      </w:r>
      <w:bookmarkStart w:id="318" w:name="pg16759_225935"/>
    </w:p>
    <w:p>
      <w:pPr>
        <w:pStyle w:val="Heading2"/>
        <w:numPr>
          <w:ilvl w:val="1"/>
          <w:numId w:val="1"/>
        </w:numPr>
        <w:rPr/>
      </w:pPr>
      <w:bookmarkStart w:id="319" w:name="__RefHeading___Toc4913642_73709187"/>
      <w:bookmarkStart w:id="320" w:name="_Toc122"/>
      <w:bookmarkEnd w:id="318"/>
      <w:bookmarkEnd w:id="319"/>
      <w:r>
        <w:rPr>
          <w:rtl w:val="true"/>
        </w:rPr>
        <w:t>بخش دوم</w:t>
      </w:r>
      <w:bookmarkEnd w:id="320"/>
    </w:p>
    <w:p>
      <w:pPr>
        <w:pStyle w:val="Heading3"/>
        <w:numPr>
          <w:ilvl w:val="2"/>
          <w:numId w:val="1"/>
        </w:numPr>
        <w:rPr/>
      </w:pPr>
      <w:bookmarkStart w:id="321" w:name="__RefHeading___Toc4913644_73709187"/>
      <w:bookmarkStart w:id="322" w:name="_Toc123"/>
      <w:bookmarkEnd w:id="321"/>
      <w:r>
        <w:rPr>
          <w:rtl w:val="true"/>
        </w:rPr>
        <w:t>اشاره</w:t>
      </w:r>
      <w:bookmarkEnd w:id="32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پیامبران در قرآن</w:t>
      </w:r>
    </w:p>
    <w:p>
      <w:pPr>
        <w:pStyle w:val="BookText"/>
        <w:rPr/>
      </w:pPr>
      <w:r>
        <w:rPr>
          <w:rFonts w:ascii="IRNazanin" w:hAnsi="IRNazanin" w:eastAsia="IRNazanin"/>
          <w:color w:val="111111"/>
          <w:sz w:val="28"/>
          <w:sz w:val="28"/>
          <w:szCs w:val="28"/>
          <w:rtl w:val="true"/>
          <w:lang w:bidi="fa-IR"/>
        </w:rPr>
        <w:t>مهم ترین شبهات و به عبارت صحیح تر، بزرگ ترین دستاویزهای منکران عصمت، همین آیاتی بود که در فصل قبل به تحلیل و تفسیر آنها پرداختیم وروشن ساختیم که هرگز در این آیات دلالتی بر نفی عصمت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یک رشته آیاتی است که درباره پیامبر گرامی نازل گردیده و ظواهر برخی از آنها در آغاز ِ نظر، بسان آیات گذشته با عصمت او سازگار نیست ولی این بخش از آیات چون از یک طرف از گستردگی خاصی برخوردار است و از طرف دیگر چون در جلد ششم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تفسیر موضوعی بر قرآن نوشته می شود، موضوع بحث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 لازم دیده شد که این بخش از آیات در همان جلد ششم مطرح شود و مجموع خصوصیات زندگی آن پیشوای بزرگ را با تمام خصوصیاتی که قرآن به آن اشاره می نماید، یکجا مورد بررسی قرار دهیم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جبران یک سری اندیشه های خام که برخی از مخالفان عصمت درباره پیامبران و اولیای الهی، اظهار نموده اند در اینجا موضوع مقامات انبیا و اولیای الهی را از نظر قرآن مطرح می کنیم، تا از این دریچه به عظمت قدرت روحی و مواهب الهی آنان پی ببریم</w:t>
      </w:r>
      <w:r>
        <w:rPr>
          <w:rFonts w:eastAsia="IRNazanin" w:cs="IRNazanin"/>
          <w:color w:val="111111"/>
          <w:sz w:val="28"/>
          <w:szCs w:val="28"/>
          <w:rtl w:val="true"/>
          <w:lang w:bidi="fa-IR"/>
        </w:rPr>
        <w:t>.</w:t>
      </w:r>
      <w:bookmarkStart w:id="323" w:name="pg16759_225938"/>
    </w:p>
    <w:p>
      <w:pPr>
        <w:pStyle w:val="BookText"/>
        <w:rPr/>
      </w:pPr>
      <w:bookmarkEnd w:id="323"/>
      <w:r>
        <w:rPr>
          <w:rFonts w:ascii="IRNazanin" w:hAnsi="IRNazanin" w:eastAsia="IRNazanin"/>
          <w:color w:val="111111"/>
          <w:sz w:val="28"/>
          <w:sz w:val="28"/>
          <w:szCs w:val="28"/>
          <w:rtl w:val="true"/>
          <w:lang w:bidi="fa-IR"/>
        </w:rPr>
        <w:t>قدرت نمایی پیامبران و اولیای الهی در مقام اعجاز و در موارد کرامت، یکی دیگر از نشانه های عصمت وپیراستگی آنان از خلاف و گناه است و مشیت حکیمانه خداوندی ایجاب می کند که این نوع قدرتها فقط در اختیار افراد پاک و منزه و پیراسته از ذنب و گناه قرار گیرد تا از آن قدرت جز در موارد مشروع بهره گیری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بشریت از افرادی گزارش می دهد که به خاطر داشتن مواهب ومقاماتی در علم و دانش، به فکر فضل فروشی و مقام خواهی افتادند و فضل و دانش آنها وبال جان و ایمان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و قدرت مهار نشده، آفت سعادت و مایه بدبختی است تا چه رسد به مواهب عظیم و قدرتهای بزرگی که به شخصیتهایی مانند یوسف، موسی، داوود و سلیمان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تمالک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خویشتن داری بسان عصمت نباشد، افاضه این نوع از قدرت بر این افراد عادی قرین مصلحت و به اصطلاح حکیمانه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آگاهی از مقامات معنوی و قدرت نمایی پیامبران که گوشه ای از ولایت تکوینی آنها است، ما را به طور غیر مستقیم به یکی از دلایل عصمت آنان رهبری می کند ولذا، این بخش را با بیان مقامات رسولان و پیامبران خدا خاتمه می دهیم</w:t>
      </w:r>
      <w:r>
        <w:rPr>
          <w:rFonts w:eastAsia="IRNazanin" w:cs="IRNazanin"/>
          <w:color w:val="111111"/>
          <w:sz w:val="28"/>
          <w:szCs w:val="28"/>
          <w:rtl w:val="true"/>
          <w:lang w:bidi="fa-IR"/>
        </w:rPr>
        <w:t>.</w:t>
      </w:r>
    </w:p>
    <w:p>
      <w:pPr>
        <w:pStyle w:val="Heading3"/>
        <w:numPr>
          <w:ilvl w:val="2"/>
          <w:numId w:val="1"/>
        </w:numPr>
        <w:rPr/>
      </w:pPr>
      <w:bookmarkStart w:id="324" w:name="__RefHeading___Toc4913646_73709187"/>
      <w:bookmarkStart w:id="325" w:name="_Toc124"/>
      <w:bookmarkEnd w:id="324"/>
      <w:r>
        <w:rPr>
          <w:rtl w:val="true"/>
        </w:rPr>
        <w:t>نیروهای نهفته در درون انسان</w:t>
      </w:r>
      <w:bookmarkEnd w:id="32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دیرباز، انسان های دل آگاه به وجود نیروی مرموزی در روان انسان پی برده اند، که اگر انسان به آن راه پیدا کند می تواند مبدأ یک رشته کارهای</w:t>
      </w:r>
    </w:p>
    <w:p>
      <w:pPr>
        <w:pStyle w:val="BookText"/>
        <w:rPr/>
      </w:pPr>
      <w:r>
        <w:rPr>
          <w:rFonts w:ascii="IRNazanin" w:hAnsi="IRNazanin" w:eastAsia="IRNazanin"/>
          <w:color w:val="111111"/>
          <w:sz w:val="28"/>
          <w:sz w:val="28"/>
          <w:szCs w:val="28"/>
          <w:rtl w:val="true"/>
          <w:lang w:bidi="fa-IR"/>
        </w:rPr>
        <w:t>حیرت انگیز و خارق العاده ای گردد، که به هیچ وجه نمی توان آنها را با علوم و دانش های بشری تفسیر و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برای دست یابی به این نیرو، از ریاضت های سنگین و توان فرسا و یا حلقه های درویشی که اعضای حلقه تحت شرایطی در خلسه فرو می روند و شور و وجد به اوج می رسد، استفاده می کند، و هم اکنون مرتاضان هند و برخی از دراویش خانقاه ها، مبدأ یک سلسله اعمال خارق العاده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دوری نرویم، در همین ایران دراویش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وجد و سماع در برابر صدها تماشاگر، سیخ نوک تیزی در چشم خود فرو می کنند با خنجر، بینی خود را می برند، با سوزن بزرگی لب هایشان را می دوزند وبا شمشیر پهلوی خود را می شکافند، یک مشت سنگ و کلوخ می خورند، بطری را می شکنند و شیشه اش را می بلعند و سیم مثبت و منفی برق را در دست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با حقیقت عمل آنان آگاهی ندارند، آنان را ساحر، جادوگر، شعبده باز، تردست، حقّه باز، ماجراجو، اعجوبه، دیوانه و یا مؤمن و بنده خاص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از هیچ یک ازا ین تیره 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مطلب این است که آنان در هر حال و شرایطی به انجام چنین کارهایی قادر نیستند، بلکه پس از یک رشته عملیات که مایه انقطاع و یا بی توجهی روح به جهان طبیعت است، می توانند چنین کارهایی را انجام دهند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انسانهایی هستند که تحت شرایطی بر این نیروی مرموز روح دست یافته، و از آن نیرو بر انجام این کارها کمک می گیرند، وقتی شرایط دگرگون گردید، پیوند آنان با این نیرو قطع گردیده، دیگر به انجام نمونه کوچکی از این کارها قادر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شرایط و اوضاع چیست که به آنان این قدرت و توانایی را می بخشد و آنان را با مرکز این قدرت مرتبط می سازد؟ فعلاً وارد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آنان را از نزدیک ببینید وارتباطی با آنها داشته باشید، می توانید از عواملی که استفاده از این نیرو را ممکن می سازد، آگاهی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چه هست،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مرتاضان و دراویش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سری ریاضات و یا عملیاتی از قبیل فرورفتگی در خویش، و اندیشه ارتباط با ماورای ماده، و قطع ارتباط با جهان طبیعت، و تحریک اندیشه انقطاع از بدن، از طریق آهنگ های تند و دیگر نواهای رقص آور، به اوج شور می رسند و به گونه ای پیوند خود را با جهان ماده قطع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است که نیروی مرموز روانی، میدانی برای عملیات خارق العاده خود پیدا می کند و کارهایی انجام می دهد که در موارد دیگر قادر به انجام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مقدس اسلام، آشنایی با این نیروی مرموز و ایجاد ارتباط با آن، از طریق ریاضت های حرام و ضد فطرت و تشکیل جلسات وجد و سماع و شور و خلسه، کاملاً ممنوع بوده و اکیداً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بسیاری از دراویش،روی کارهای خود، نام های مقدس نهاده و از نخستین مرحله شور، تا پایان آن از الفاظی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در حالی که هیچ کدام از آنها، جذبه الهی و شعله معنوی نیست که در دل آنان پدید آمده است، بلکه با عوامل صناعی، توجه خویش را به بدن کم کرده و سرانجام میدان عملیات روح وسیع تر گردیده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سالم برای تحصیل تسلط بر این نیرو و قدرت، همان عبودیت و</w:t>
      </w:r>
      <w:bookmarkStart w:id="326" w:name="pg16759_225941"/>
    </w:p>
    <w:p>
      <w:pPr>
        <w:pStyle w:val="BookText"/>
        <w:rPr/>
      </w:pPr>
      <w:bookmarkEnd w:id="326"/>
      <w:r>
        <w:rPr>
          <w:rFonts w:ascii="IRNazanin" w:hAnsi="IRNazanin" w:eastAsia="IRNazanin"/>
          <w:color w:val="111111"/>
          <w:sz w:val="28"/>
          <w:sz w:val="28"/>
          <w:szCs w:val="28"/>
          <w:rtl w:val="true"/>
          <w:lang w:bidi="fa-IR"/>
        </w:rPr>
        <w:t>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حق، به نفس انسانی قدرت و توانایی عجیبی بخشیده و او را بر یک رشته کارهای خارق العاده مسلط می سازد واین همان مطلبی است که در این بخش مورد تحقیق و بررسی قرار گرفته و تفاوتهای این دو نوع تسلط در بخش دیگر بیان گردیده است وحاشا که یک فرد، این دو نوع تسلط را، از یک باب بیندیشد و امّا هدف ما از نقل عملیات مرتاضان، تنها برای تقریب ذهنی است</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327" w:name="__RefHeading___Toc4913648_73709187"/>
      <w:bookmarkStart w:id="328" w:name="_Toc125"/>
      <w:bookmarkEnd w:id="327"/>
      <w:r>
        <w:rPr>
          <w:rtl w:val="true"/>
        </w:rPr>
        <w:t>تصرف در طبیعت</w:t>
      </w:r>
      <w:bookmarkEnd w:id="328"/>
    </w:p>
    <w:p>
      <w:pPr>
        <w:pStyle w:val="BookText"/>
        <w:rPr/>
      </w:pPr>
      <w:r>
        <w:rPr>
          <w:rFonts w:ascii="IRNazanin" w:hAnsi="IRNazanin" w:eastAsia="IRNazanin"/>
          <w:color w:val="111111"/>
          <w:sz w:val="28"/>
          <w:sz w:val="28"/>
          <w:szCs w:val="28"/>
          <w:rtl w:val="true"/>
          <w:lang w:bidi="fa-IR"/>
        </w:rPr>
        <w:t>فلاسفه اسلامی در بخش قوای روحی و نفسانی، پیرامون امکان تصرف در طبیعت بحث های جالبی دارند که گوشه ای از آن را یادآور می 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بزرگ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عارفی به تو خبری رسید که به نیروی خود می تواند کار کند، یا چیزی را حرکت دهد یا خود حرکتی کند که از توانایی دیگران بیرون است، آن را انکار مکن زیرا اگر از طرق طبیعی وارد شوی به این مقصد می رسی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جهان بالا بر نفس انسانی، به طور متوالی مدد رسید، جهان</w:t>
      </w:r>
    </w:p>
    <w:p>
      <w:pPr>
        <w:pStyle w:val="BookText"/>
        <w:rPr/>
      </w:pPr>
      <w:r>
        <w:rPr>
          <w:rFonts w:ascii="IRNazanin" w:hAnsi="IRNazanin" w:eastAsia="IRNazanin"/>
          <w:color w:val="111111"/>
          <w:sz w:val="28"/>
          <w:sz w:val="28"/>
          <w:szCs w:val="28"/>
          <w:rtl w:val="true"/>
          <w:lang w:bidi="fa-IR"/>
        </w:rPr>
        <w:t>مطیع او می گردد و دعای او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نوری که از جهان بالا بر نفوس انسانی می رسد، اکسیر علم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وسیله ای مطیع انسان می گردد ونفوس قدرت خلاقیت پیدا می کنند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وکرامات پیامبران روی سه اصل استوار است که نخستین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جهان ماده را تحت تسخیر خود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نقل این کلمات این است که، روشن گردد مسأله تصرف در تکوین که در اصطلاح امروز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ریشه دیرینه داشته و پیوسته مورد توجه دانشمندان بوده است و بر اساس اصول علمی استوار می باشد؛ هر چند منکرانِ امکان تصرف در طبیعت، به نظرات این دانشمندان اعتنا نکرده و برای فریفتن عوام،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کنند؛ اینها نمی دانند که اگر در شرق، به راستی فردی و یا افرادی شایسته نام دانشمند باشند، همین پیشوایان و نظایر آنان هستند که جهان بشریت به افکار بزرگ و علمی آنها می بالد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اساس بحث ما را در این مسائل آیات قرآنی تشکیل می دهد، از این جهت، بحث را از همین راه تعقیب می کنیم و بحث های فلسفی و تجارب و مشاهدات صدها نفر را به وقت دیگر موکول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بررسی آن از جانب قرآن، برگی دیگر بر دلایل عصمت آنان به نحوی که بیان گردید، می افزاییم</w:t>
      </w:r>
      <w:r>
        <w:rPr>
          <w:rFonts w:eastAsia="IRNazanin" w:cs="IRNazanin"/>
          <w:color w:val="111111"/>
          <w:sz w:val="28"/>
          <w:szCs w:val="28"/>
          <w:rtl w:val="true"/>
          <w:lang w:bidi="fa-IR"/>
        </w:rPr>
        <w:t>.</w:t>
      </w:r>
      <w:bookmarkStart w:id="329" w:name="pg16759_225943"/>
    </w:p>
    <w:p>
      <w:pPr>
        <w:pStyle w:val="Heading3"/>
        <w:numPr>
          <w:ilvl w:val="2"/>
          <w:numId w:val="1"/>
        </w:numPr>
        <w:rPr/>
      </w:pPr>
      <w:bookmarkStart w:id="330" w:name="__RefHeading___Toc4913650_73709187"/>
      <w:bookmarkStart w:id="331" w:name="_Toc126"/>
      <w:bookmarkEnd w:id="329"/>
      <w:bookmarkEnd w:id="330"/>
      <w:r>
        <w:rPr>
          <w:rtl w:val="true"/>
        </w:rPr>
        <w:t>ولایت تشریعی وتکوینی</w:t>
      </w:r>
      <w:bookmarkEnd w:id="331"/>
    </w:p>
    <w:p>
      <w:pPr>
        <w:pStyle w:val="Heading4"/>
        <w:numPr>
          <w:ilvl w:val="3"/>
          <w:numId w:val="1"/>
        </w:numPr>
        <w:rPr/>
      </w:pPr>
      <w:bookmarkStart w:id="332" w:name="__RefHeading___Toc4913652_73709187"/>
      <w:bookmarkStart w:id="333" w:name="_Toc127"/>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موضوع سخن در این بخش، توضیح مقامات معنوی و قدرت های روحی و مناصب قانونی و رسمی پیشوایان بزرگ و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های علمی از مقامات معنوی اولیای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مناصب رسمی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که فرهنگستان ایران شروع به کار کند و به فکر احیای زبان پارسی ویا به عبارت صحیح تر به فکر گسترش آن بیفتد، غالب مردم این مرز و بوم،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کار می بردند و به سرپرست استان والی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با مسایل فقهی کم و بیش آشنایی دارند می دانند که پدر و یا جد بر فرزند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دارد و از طرف شارع مقدس مجاز است در اموال و دیگر شؤون مربوط به او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بر دختر باکره ولایت شرعی دارد و ازدواج او بدون اجازه پدر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همگی می دانیم که حاکم شرع بر اموال عمومی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زمین های خالصه و زکات و خمس ولایت شرعی دارد وولایت این امور در زمان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او، و در زمان غیبت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مثال ها برای این است که ثابت شود، غالب افراد با این لفظ آشنایی خاصی دارند، هر چند معنای دقیق این لفظ را ندانند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غالباً ولایت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تسلط بر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06"/>
      </w:r>
      <w:r>
        <w:rPr>
          <w:rFonts w:ascii="IRNazanin" w:hAnsi="IRNazanin" w:eastAsia="IRNazanin"/>
          <w:color w:val="111111"/>
          <w:sz w:val="28"/>
          <w:sz w:val="28"/>
          <w:szCs w:val="28"/>
          <w:rtl w:val="true"/>
          <w:lang w:bidi="fa-IR"/>
        </w:rPr>
        <w:t>، و گاهی هر دو لفظ در هر دو معنی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گفتن نیست که در مثال های بالا مقصود از ولایت همان معنی دوم آن یعنی تسلط بر تصرف و تصدی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بحث در اینجا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همگی می دانیم محبت و دوستی خاندان رسالت بر همه ما فرض و لازم است، و قرآن مجید آن را به منزله</w:t>
      </w:r>
      <w:r>
        <w:rPr>
          <w:rStyle w:val="FootnoteAnchor"/>
          <w:rtl w:val="true"/>
        </w:rPr>
        <w:footnoteReference w:id="207"/>
      </w:r>
      <w:r>
        <w:rPr>
          <w:rFonts w:ascii="IRNazanin" w:hAnsi="IRNazanin" w:eastAsia="IRNazanin"/>
          <w:color w:val="111111"/>
          <w:sz w:val="28"/>
          <w:sz w:val="28"/>
          <w:szCs w:val="28"/>
          <w:rtl w:val="true"/>
          <w:lang w:bidi="fa-IR"/>
        </w:rPr>
        <w:t>مزد رسالت قرار داده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مزد و پاداشی نمی خواهم، جز محبت و دوستی خویشاوندانم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هدف بحث است مناصب و مقاماتی است که خداوند به پیامبر گرامی و فرزندان پاک او از نظر تشریعی و تکوینی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منصب قانونی است، که از طرف خداوند به فردی از افراد، به عنوان یک مقام رسمی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منصب قراردادی است که به خاطر اداره شؤون اجتماعی به گروه برگزیده ای از جانب خداوند داده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مشروحاً بیان خواهد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بنده ای از بندگان خدا، خواه پیامبر باشد خواه امام و یا شخص دیگر، بر اثر طی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34" w:name="pg16759_225945"/>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و بر جهان خارج از خود تسلط پیدا کند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آگاهی عمیق و ژرف از مقاماتِ بلندِ پیشوایان اسلام، نیاز به بررسی های گسترده ای دارد، که کتاب ما گنجایش این مباحث را ندارد و دانشمندان و بزرگان شیعه در این باره نوشته های سودمندی دارند که اکثر آنها به زبان علمی و بالاتر از سطح معلومات غالب جوانان عصر ما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شناس بزرگ شیعه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غیبت صغری می زیسته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درگذشته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ارزنده ای را در این مورد آورده است که می تواند روشنگر مقامات بلند پیشوایان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مفاهیم و حقایقی که در این کتاب آمده است نیاز به بررسی دقیق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موضوع ولایت تشریعی و تکوینی پیامبران و امامان بر سر زبان ها افتاده، و در این قسمت سؤالاتی مطرح می گردد و نظریات مختلفی درباره ولایت ابراز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تکمیل بحثهای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احساس نیاز جوانان به فهمیدن حقیقت، هر دو ولایت را به طور فشرده مورد بررسی قرار می دهیم</w:t>
      </w:r>
      <w:r>
        <w:rPr>
          <w:rFonts w:eastAsia="IRNazanin" w:cs="IRNazanin"/>
          <w:color w:val="111111"/>
          <w:sz w:val="28"/>
          <w:szCs w:val="28"/>
          <w:rtl w:val="true"/>
          <w:lang w:bidi="fa-IR"/>
        </w:rPr>
        <w:t>.</w:t>
      </w:r>
    </w:p>
    <w:p>
      <w:pPr>
        <w:pStyle w:val="Heading4"/>
        <w:numPr>
          <w:ilvl w:val="3"/>
          <w:numId w:val="1"/>
        </w:numPr>
        <w:rPr/>
      </w:pPr>
      <w:bookmarkStart w:id="335" w:name="__RefHeading___Toc4913654_73709187"/>
      <w:bookmarkStart w:id="336" w:name="_Toc128"/>
      <w:bookmarkEnd w:id="335"/>
      <w:r>
        <w:rPr>
          <w:rtl w:val="true"/>
        </w:rPr>
        <w:t>ولایت تشریعی</w:t>
      </w:r>
      <w:bookmarkEnd w:id="336"/>
    </w:p>
    <w:p>
      <w:pPr>
        <w:pStyle w:val="Heading5"/>
        <w:numPr>
          <w:ilvl w:val="4"/>
          <w:numId w:val="1"/>
        </w:numPr>
        <w:rPr/>
      </w:pPr>
      <w:bookmarkStart w:id="337" w:name="__RefHeading___Toc4913656_73709187"/>
      <w:bookmarkStart w:id="338" w:name="_Toc129"/>
      <w:bookmarkEnd w:id="337"/>
      <w:r>
        <w:rPr>
          <w:rtl w:val="true"/>
        </w:rPr>
        <w:t>اشاره</w:t>
      </w:r>
      <w:bookmarkEnd w:id="33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اقسام ولایت تشریعی را اعم از صحیح و باطل مورد بحث قرار می دهیم</w:t>
      </w:r>
      <w:r>
        <w:rPr>
          <w:rFonts w:eastAsia="IRNazanin" w:cs="IRNazanin"/>
          <w:color w:val="111111"/>
          <w:sz w:val="28"/>
          <w:szCs w:val="28"/>
          <w:rtl w:val="true"/>
          <w:lang w:bidi="fa-IR"/>
        </w:rPr>
        <w:t>:</w:t>
      </w:r>
      <w:bookmarkStart w:id="339" w:name="pg16759_225946"/>
    </w:p>
    <w:p>
      <w:pPr>
        <w:pStyle w:val="Heading5"/>
        <w:numPr>
          <w:ilvl w:val="4"/>
          <w:numId w:val="1"/>
        </w:numPr>
        <w:rPr/>
      </w:pPr>
      <w:bookmarkStart w:id="340" w:name="__RefHeading___Toc4913658_73709187"/>
      <w:bookmarkStart w:id="341" w:name="_Toc130"/>
      <w:bookmarkEnd w:id="339"/>
      <w:bookmarkEnd w:id="340"/>
      <w:r>
        <w:rPr/>
        <w:t>1</w:t>
      </w:r>
      <w:r>
        <w:rPr>
          <w:rtl w:val="true"/>
        </w:rPr>
        <w:t xml:space="preserve">. </w:t>
      </w:r>
      <w:r>
        <w:rPr>
          <w:rtl w:val="true"/>
        </w:rPr>
        <w:t>تفویض تشریع احکام</w:t>
      </w:r>
      <w:bookmarkEnd w:id="341"/>
    </w:p>
    <w:p>
      <w:pPr>
        <w:pStyle w:val="BookText"/>
        <w:rPr/>
      </w:pPr>
      <w:r>
        <w:rPr>
          <w:rFonts w:ascii="IRNazanin" w:hAnsi="IRNazanin" w:eastAsia="IRNazanin"/>
          <w:color w:val="111111"/>
          <w:sz w:val="28"/>
          <w:sz w:val="28"/>
          <w:szCs w:val="28"/>
          <w:rtl w:val="true"/>
          <w:lang w:bidi="fa-IR"/>
        </w:rPr>
        <w:t xml:space="preserve">مقصود از تفویض تشریع احکام این است، که خداوند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 و امامان بسپارد، و آنان از پیش خود، آنچه را بخواهند حلال، و آنچه را بخواهند حرام اعلام نمایند، به عبارت دیگر، دستگاه تشریع بر محور اراده و خواست آنان بگردد و خداوند مقام و منصب و تشریع را در تمام موارد به آنها تفویض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نه تنها ثابت نیست، بلکه آیات قرآنی و احادیث اسلامی اینگونه تسلط و اختیار را از پیامبر وامامان سلب می کند، مثلاً مشرکان اصرار میورزیدند که پیامبر در محتویات قرآن تغییراتی دهد، خدا به پیامبر دستور می دهد که در پاسخ آنان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إِلاّما یُوحی إِلَیَّ إِنِّی أَخافُ إِنْ عَصَیْتُ رَبّی عَذابَ یَوْم عَظیم</w:t>
      </w:r>
      <w:r>
        <w:rPr>
          <w:rFonts w:eastAsia="Amiri" w:cs="Amiri" w:ascii="Amiri" w:hAnsi="Amiri"/>
          <w:color w:val="111111"/>
          <w:sz w:val="28"/>
          <w:szCs w:val="28"/>
          <w:rtl w:val="true"/>
          <w:lang w:bidi="ar-SA"/>
        </w:rPr>
        <w:t>)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از وحی پیروی می کنم و از عذاب روز بزرگ که دامن گنهکاران را می گیرد، سخت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مشرکان به تکذیب پیامبر برخاستند قرآن دستور داد که در پاسخ آنان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گویم، وحی الهی است که بر من نازل می 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پایگی چنین تفویضی آنچنان روشن است که هرگز نیاز به بحث ندارد</w:t>
      </w:r>
    </w:p>
    <w:p>
      <w:pPr>
        <w:pStyle w:val="BookText"/>
        <w:rPr/>
      </w:pPr>
      <w:r>
        <w:rPr>
          <w:rFonts w:ascii="IRNazanin" w:hAnsi="IRNazanin" w:eastAsia="IRNazanin"/>
          <w:color w:val="111111"/>
          <w:sz w:val="28"/>
          <w:sz w:val="28"/>
          <w:szCs w:val="28"/>
          <w:rtl w:val="true"/>
          <w:lang w:bidi="fa-IR"/>
        </w:rPr>
        <w:t>و آیات و روایات فراوانی گواهی می دهند، که تشریع احکام از آن خدا است و هرگز خداوند این منصب را به کسی واگذار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ولایت بر تشریع این است که خداوند در موارد معدودی، درخواست پیامبر را بپذیرد و آن را امضا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تصدیق این مطلب با توجه به عصمت پیامبر که هیچ گاه از دایره درستی و راستی گام فراتر نمی نهد و مصالح و مفاسد را به خوبی تشخیص می دهد، چندان مشکل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روشنتر، پیامبر در برخی از موارد، تشریع یک رشته احکامی را از خدا خواسته و خداوند نیز برای ابراز عظمت و بزرگی او، درخواست او را پذیرفته است و اگر در این مورد روایات صحیحی نبود، هرگز برای پیامبر ولایت بر تشریع به این معنی نیز ثابت نبود، ولی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روایاتی در این زمینه نقل کرده است که برخی از آنها را می آوریم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پنج نماز دو رکعتی در شبانه روز واجب کرده ولی پیامبر به هر یک از نمازهای ظهر و عصر و عشا، دو رکعت و به نماز مغرب یک رکعت افزود و در اینجا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خداوند نیز آن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نوافل یومیه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قرار داده و خداوند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سال روزه ماه رمضان را واجب کرد ولی رسول خدا روزه شعبان و سه روز از هر ماه را به عنوان روزه استحبابی بر آن افزود وخدا آن را قبول کرد خداوند شراب را تحریم کرد ولی پیامبر هر مست کننده ای را تحریم</w:t>
      </w:r>
      <w:bookmarkStart w:id="342" w:name="pg16759_225948"/>
    </w:p>
    <w:p>
      <w:pPr>
        <w:pStyle w:val="BookText"/>
        <w:rPr/>
      </w:pPr>
      <w:bookmarkEnd w:id="342"/>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 محدودیت خاصی که دارد به همان معناست که گفته شد، یعنی پیامبر درخواست نموده و خداوند نیز اجابت فرموده است و کار پیامبر جز یک درخواست آن هم به ضمیمه انتظار تصویب چیز دیگر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اینکه در خصوص این موارد انگشت شمار اختیاراتی به پیامبر داده شده است</w:t>
      </w:r>
      <w:r>
        <w:rPr>
          <w:rFonts w:eastAsia="IRNazanin" w:cs="IRNazanin"/>
          <w:color w:val="111111"/>
          <w:sz w:val="28"/>
          <w:szCs w:val="28"/>
          <w:rtl w:val="true"/>
          <w:lang w:bidi="fa-IR"/>
        </w:rPr>
        <w:t>.</w:t>
      </w:r>
    </w:p>
    <w:p>
      <w:pPr>
        <w:pStyle w:val="Heading5"/>
        <w:numPr>
          <w:ilvl w:val="4"/>
          <w:numId w:val="1"/>
        </w:numPr>
        <w:rPr/>
      </w:pPr>
      <w:bookmarkStart w:id="343" w:name="__RefHeading___Toc4913660_73709187"/>
      <w:bookmarkStart w:id="344" w:name="_Toc131"/>
      <w:bookmarkEnd w:id="343"/>
      <w:r>
        <w:rPr/>
        <w:t>2</w:t>
      </w:r>
      <w:r>
        <w:rPr>
          <w:rtl w:val="true"/>
        </w:rPr>
        <w:t xml:space="preserve">. </w:t>
      </w:r>
      <w:r>
        <w:rPr>
          <w:rtl w:val="true"/>
        </w:rPr>
        <w:t>زعامت سیاسی و اجتماعی</w:t>
      </w:r>
      <w:bookmarkEnd w:id="344"/>
    </w:p>
    <w:p>
      <w:pPr>
        <w:pStyle w:val="BookText"/>
        <w:rPr/>
      </w:pPr>
      <w:r>
        <w:rPr>
          <w:rFonts w:ascii="IRNazanin" w:hAnsi="IRNazanin" w:eastAsia="IRNazanin"/>
          <w:color w:val="111111"/>
          <w:sz w:val="28"/>
          <w:sz w:val="28"/>
          <w:szCs w:val="28"/>
          <w:rtl w:val="true"/>
          <w:lang w:bidi="fa-IR"/>
        </w:rPr>
        <w:t xml:space="preserve">دومین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اسلام از طریق شارع مقدس، زعیم سیاسی و رهبر اجتماعی مسلمانان باشد و آیات متعددی بر زعامت وسیع و گسترده پیامبر گرامی، گواهی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اللّهَوَأَطِیعُوا الرَّسُولَ وَأُولی الأَمْرِ مِنْکُمْ</w:t>
      </w:r>
      <w:r>
        <w:rPr>
          <w:rFonts w:eastAsia="Amiri" w:cs="Amiri" w:ascii="Amiri" w:hAnsi="Amiri"/>
          <w:color w:val="111111"/>
          <w:sz w:val="28"/>
          <w:szCs w:val="28"/>
          <w:rtl w:val="true"/>
          <w:lang w:bidi="ar-SA"/>
        </w:rPr>
        <w:t>...)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و فرمانروایانی از خود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اَولی بِالْمُؤْمِنینَ مِنْ أَنْفُسِهِمْ</w:t>
      </w:r>
      <w:r>
        <w:rPr>
          <w:rFonts w:eastAsia="Amiri" w:cs="Amiri" w:ascii="Amiri" w:hAnsi="Amiri"/>
          <w:color w:val="111111"/>
          <w:sz w:val="28"/>
          <w:szCs w:val="28"/>
          <w:rtl w:val="true"/>
          <w:lang w:bidi="ar-SA"/>
        </w:rPr>
        <w:t>...)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مؤمنان از خود آنها شایسته تر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شاخه های این زعامت گسترده،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دادگستری جامعه اسلامی بود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حیات و زندگی خود دادگستری اسلام را چه به وسیله خویش و چه با تعیین دادرسانی در خارج اداره می کرد، و</w:t>
      </w:r>
    </w:p>
    <w:p>
      <w:pPr>
        <w:pStyle w:val="BookText"/>
        <w:rPr/>
      </w:pPr>
      <w:r>
        <w:rPr>
          <w:rFonts w:ascii="IRNazanin" w:hAnsi="IRNazanin" w:eastAsia="IRNazanin"/>
          <w:color w:val="111111"/>
          <w:sz w:val="28"/>
          <w:sz w:val="28"/>
          <w:szCs w:val="28"/>
          <w:rtl w:val="true"/>
          <w:lang w:bidi="fa-IR"/>
        </w:rPr>
        <w:t>قرآن به مسلمانان دستور می دهد که داوریهای پیامبر را در امور حقوقی و مخاصمات، بی چون وچرا بپذیرند،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آنان هرگز مؤمن واقعی نمی گردند، مگر این که تو را در موارد اختلاف، حَکَم و داور قرار دهند و از داوری تو ملالی پیدا نکنند و در برابر حکم تو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رهبری در امور اجتماعی، اداره امور مالی و اقتصادی مسلمانان است، که شخص پیامبر گرامی در دوران حیات خود، آن را اداره می کرد و قرآن او را به فرمان زیر مخاطب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وَتُزَکِّیهِمْ بِها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زکات بگیر و از این طریق آنها را پاکیزه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دیگر مقدار مالیات و مصارف آنها دقیقاً تعیین گردیده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مضمون آیات و روایاتی که در این زمینه وارد شده است وروش شخصی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رسالت،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مسلمانان، حاکم جامعه و فرمانروای سیاستمدار امت بود و آنچه را که باید فرمانروای مطلق انجام دهد، وی انجام می داد، چیزی که هست زعامت او یک موهبت الهی بود که از جانب خداوند به وی تفویض شده بود، بدون اینکه مردم او را</w:t>
      </w:r>
      <w:bookmarkStart w:id="345" w:name="pg16759_225950"/>
    </w:p>
    <w:p>
      <w:pPr>
        <w:pStyle w:val="BookText"/>
        <w:rPr/>
      </w:pPr>
      <w:bookmarkEnd w:id="345"/>
      <w:r>
        <w:rPr>
          <w:rFonts w:ascii="IRNazanin" w:hAnsi="IRNazanin" w:eastAsia="IRNazanin"/>
          <w:color w:val="111111"/>
          <w:sz w:val="28"/>
          <w:sz w:val="28"/>
          <w:szCs w:val="28"/>
          <w:rtl w:val="true"/>
          <w:lang w:bidi="fa-IR"/>
        </w:rPr>
        <w:t>برای این مقام انتخاب کرده باشند</w:t>
      </w:r>
      <w:r>
        <w:rPr>
          <w:rFonts w:eastAsia="IRNazanin" w:cs="IRNazanin"/>
          <w:color w:val="111111"/>
          <w:sz w:val="28"/>
          <w:szCs w:val="28"/>
          <w:rtl w:val="true"/>
          <w:lang w:bidi="fa-IR"/>
        </w:rPr>
        <w:t>.</w:t>
      </w:r>
    </w:p>
    <w:p>
      <w:pPr>
        <w:pStyle w:val="Heading5"/>
        <w:numPr>
          <w:ilvl w:val="4"/>
          <w:numId w:val="1"/>
        </w:numPr>
        <w:rPr/>
      </w:pPr>
      <w:bookmarkStart w:id="346" w:name="__RefHeading___Toc4913662_73709187"/>
      <w:bookmarkStart w:id="347" w:name="_Toc132"/>
      <w:bookmarkEnd w:id="346"/>
      <w:r>
        <w:rPr/>
        <w:t>3</w:t>
      </w:r>
      <w:r>
        <w:rPr>
          <w:rtl w:val="true"/>
        </w:rPr>
        <w:t xml:space="preserve">. </w:t>
      </w:r>
      <w:r>
        <w:rPr>
          <w:rtl w:val="true"/>
        </w:rPr>
        <w:t>مرجعیت در معارف و احکام اسلام</w:t>
      </w:r>
      <w:bookmarkEnd w:id="347"/>
    </w:p>
    <w:p>
      <w:pPr>
        <w:pStyle w:val="BookText"/>
        <w:rPr/>
      </w:pPr>
      <w:r>
        <w:rPr>
          <w:rFonts w:ascii="IRNazanin" w:hAnsi="IRNazanin" w:eastAsia="IRNazanin"/>
          <w:color w:val="111111"/>
          <w:sz w:val="28"/>
          <w:sz w:val="28"/>
          <w:szCs w:val="28"/>
          <w:rtl w:val="true"/>
          <w:lang w:bidi="fa-IR"/>
        </w:rPr>
        <w:t>شکی نیست که رهبری پیامبر گرامی، منحصر به امور سیاسی واجتماعی نبود، بلکه وی به گواهی آیات قرآن معلّم و آموزگار کتاب آسمانی</w:t>
      </w:r>
      <w:r>
        <w:rPr>
          <w:rStyle w:val="FootnoteAnchor"/>
          <w:rtl w:val="true"/>
        </w:rPr>
        <w:footnoteReference w:id="217"/>
      </w:r>
      <w:r>
        <w:rPr>
          <w:rFonts w:ascii="IRNazanin" w:hAnsi="IRNazanin" w:eastAsia="IRNazanin"/>
          <w:color w:val="111111"/>
          <w:sz w:val="28"/>
          <w:sz w:val="28"/>
          <w:szCs w:val="28"/>
          <w:rtl w:val="true"/>
          <w:lang w:bidi="fa-IR"/>
        </w:rPr>
        <w:t>، مبین مشکلات قرآن</w:t>
      </w:r>
      <w:r>
        <w:rPr>
          <w:rStyle w:val="FootnoteAnchor"/>
          <w:rtl w:val="true"/>
        </w:rPr>
        <w:footnoteReference w:id="218"/>
      </w:r>
      <w:r>
        <w:rPr>
          <w:rFonts w:ascii="IRNazanin" w:hAnsi="IRNazanin" w:eastAsia="IRNazanin"/>
          <w:color w:val="111111"/>
          <w:sz w:val="28"/>
          <w:sz w:val="28"/>
          <w:szCs w:val="28"/>
          <w:rtl w:val="true"/>
          <w:lang w:bidi="fa-IR"/>
        </w:rPr>
        <w:t>و بازگو کننده سنن واحکام الهی بود</w:t>
      </w:r>
      <w:r>
        <w:rPr>
          <w:rStyle w:val="FootnoteAnchor"/>
          <w:rtl w:val="true"/>
        </w:rPr>
        <w:footnoteReference w:id="219"/>
      </w:r>
      <w:r>
        <w:rPr>
          <w:rFonts w:ascii="IRNazanin" w:hAnsi="IRNazanin" w:eastAsia="IRNazanin"/>
          <w:color w:val="111111"/>
          <w:sz w:val="28"/>
          <w:sz w:val="28"/>
          <w:szCs w:val="28"/>
          <w:rtl w:val="true"/>
          <w:lang w:bidi="fa-IR"/>
        </w:rPr>
        <w:t>از این جهت به اتفاق جامعه اسلامی و نصوص قرآن، گفتار و رفتار وی در تعالیم عالی اسلام ووظایف بندگان سند و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به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ناحیه شارع مقدس برای پیامبر و دیگر پیشوایان معصوم ثابت است آشنا شدیم، اکنون وقت آن رسیده است که به توضیح ولایت تکوینی بپردازیم</w:t>
      </w:r>
      <w:r>
        <w:rPr>
          <w:rFonts w:eastAsia="IRNazanin" w:cs="IRNazanin"/>
          <w:color w:val="111111"/>
          <w:sz w:val="28"/>
          <w:szCs w:val="28"/>
          <w:rtl w:val="true"/>
          <w:lang w:bidi="fa-IR"/>
        </w:rPr>
        <w:t>.</w:t>
      </w:r>
    </w:p>
    <w:p>
      <w:pPr>
        <w:pStyle w:val="Heading4"/>
        <w:numPr>
          <w:ilvl w:val="3"/>
          <w:numId w:val="1"/>
        </w:numPr>
        <w:rPr/>
      </w:pPr>
      <w:bookmarkStart w:id="348" w:name="__RefHeading___Toc4913664_73709187"/>
      <w:bookmarkStart w:id="349" w:name="_Toc133"/>
      <w:bookmarkEnd w:id="348"/>
      <w:r>
        <w:rPr>
          <w:rtl w:val="true"/>
        </w:rPr>
        <w:t>ولایت تکوینی</w:t>
      </w:r>
      <w:bookmarkEnd w:id="349"/>
    </w:p>
    <w:p>
      <w:pPr>
        <w:pStyle w:val="Heading5"/>
        <w:numPr>
          <w:ilvl w:val="4"/>
          <w:numId w:val="1"/>
        </w:numPr>
        <w:rPr/>
      </w:pPr>
      <w:bookmarkStart w:id="350" w:name="__RefHeading___Toc4913666_73709187"/>
      <w:bookmarkStart w:id="351" w:name="_Toc134"/>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مقصود از ولایت تکوینی این است که فردی بر اثر پیمودن راه بندگی آنچنان کمال و قرب معنوی پیدا کند، که به فرمان و اذن الهی بتواند در جهان و انسان تصرف 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واقعیتی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کسب برخی از مراتب آن به روی همه باز است ولی مقاماتی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همگی موهبت خداوندی است که پس از وجود یک سلسله زمینه ها جز خواست خدا چیزی در آن دخالت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کمال روحی و معنوی است که در سایه عمل به نوامیس خدایی و قوانین شرع، در درون انسان پدید می آید و سرچشمه مجموعه ای از کارهای خارق العاده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اجمال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به طور مشروح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احکام و سنن دینی در ظاهر، عمل به یک سری مقررات اجتماعی و اخلاقی است، ولی پیمودن همین راه، در درون انسان واقعیتها و صفات و کمالاتی را پدید می آورد که هرگاه کمال روحی به حد شایسته ای برسد، نفس انسانی در این جهان می تواند امور زیر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جهان و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ضمایر و قلوب که شاخه ای از علم غیب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بر اعمال انسان که در قرآن مجید از کسانی که دارای این موهبتند،با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شهادت بر اعمال چیست؟ خود بحث جداگانه ای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فعلاً مورد بحث وگفتگوی ما است همان تصرف در تکوین است برای روشن شدن مطلب ناچاریم مقدمتاً قدری در عظمت روح انسان و قدرتهایی که در روح وروان او نهفته است، بحث کنیم</w:t>
      </w:r>
      <w:r>
        <w:rPr>
          <w:rFonts w:eastAsia="IRNazanin" w:cs="IRNazanin"/>
          <w:color w:val="111111"/>
          <w:sz w:val="28"/>
          <w:szCs w:val="28"/>
          <w:rtl w:val="true"/>
          <w:lang w:bidi="fa-IR"/>
        </w:rPr>
        <w:t>.</w:t>
      </w:r>
      <w:bookmarkStart w:id="352" w:name="pg16759_225952"/>
    </w:p>
    <w:p>
      <w:pPr>
        <w:pStyle w:val="Heading5"/>
        <w:numPr>
          <w:ilvl w:val="4"/>
          <w:numId w:val="1"/>
        </w:numPr>
        <w:rPr/>
      </w:pPr>
      <w:bookmarkStart w:id="353" w:name="__RefHeading___Toc4913668_73709187"/>
      <w:bookmarkStart w:id="354" w:name="_Toc135"/>
      <w:bookmarkEnd w:id="352"/>
      <w:bookmarkEnd w:id="353"/>
      <w:r>
        <w:rPr>
          <w:rtl w:val="true"/>
        </w:rPr>
        <w:t>تصرف در جهان آفرینش</w:t>
      </w:r>
      <w:bookmarkEnd w:id="354"/>
    </w:p>
    <w:p>
      <w:pPr>
        <w:pStyle w:val="BookText"/>
        <w:rPr/>
      </w:pPr>
      <w:r>
        <w:rPr>
          <w:rFonts w:ascii="IRNazanin" w:hAnsi="IRNazanin" w:eastAsia="IRNazanin"/>
          <w:color w:val="111111"/>
          <w:sz w:val="28"/>
          <w:sz w:val="28"/>
          <w:szCs w:val="28"/>
          <w:rtl w:val="true"/>
          <w:lang w:bidi="fa-IR"/>
        </w:rPr>
        <w:t>انسان از دو جزء به نام تن و روان آفریده شده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انسان، منحصر به جسم و تن نیست، بلکه باطن و جانی دارد که واقعیت او را تشکیل می دهد، و اگر بر سر راه تکامل انسان، از نظر جسم و ماده محدودیت هایی وجود دارد و پیشرفت او از نظر ماده کاملاً محدود و اندازه گیری شده است، اما بر سر راه تکامل او از نظر روح و معنا چنین محدودیتی نیست، بلکه او از این نظر، آمادگی بیشتری برای ترقی و تعالی دارد، چه بسا در پرتو اطاعت خدا و پیمودن راه حق می تواند قله های بس بلندی را فتح و تسخیر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شگفت انگیز مرتاضان که از حدود توانایی یک فرد عادی بیرون است، حاکی از آن است که در نهاد انسان نیروهای شگرفی وجود دارد که در شرایط خاصی شکفته گردیده وجوانه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یک نگاه، آب سرد را می جوشانند، میز را بدون کمک دست از زمین بلند می کنند، آدمی را در هوا معلق نگاه می دارند و طناب را به هوا پرت می کند و در هوا می ماند، گیاهی را که باید در مدت دو ماه بروید با نیرو یا اراده در ظرف دو ساعت می رویانند و</w:t>
      </w:r>
      <w:r>
        <w:rPr>
          <w:rFonts w:eastAsia="IRNazanin" w:cs="IRNazanin"/>
          <w:color w:val="111111"/>
          <w:sz w:val="28"/>
          <w:szCs w:val="28"/>
          <w:rtl w:val="true"/>
          <w:lang w:bidi="fa-IR"/>
        </w:rPr>
        <w:t>....</w:t>
      </w:r>
      <w:r>
        <w:rPr>
          <w:rStyle w:val="FootnoteAnchor"/>
          <w:rtl w:val="true"/>
        </w:rPr>
        <w:footnoteReference w:id="22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ما درباره هر یک از این امور شک و تردید کنیم، امّا هرگز به طور اجمال نمی توان انکار کرد که اگر انسانی به پرورش روح خود بپردازد به نتایج شگفت انگیزی می رسد، اگر در جهان گروهی بر کارهای بس محیرالعقولی دست می زنند، از این جهت است که کم شدن خور و خواب، از</w:t>
      </w:r>
    </w:p>
    <w:p>
      <w:pPr>
        <w:pStyle w:val="BookText"/>
        <w:rPr/>
      </w:pPr>
      <w:r>
        <w:rPr>
          <w:rFonts w:ascii="IRNazanin" w:hAnsi="IRNazanin" w:eastAsia="IRNazanin"/>
          <w:color w:val="111111"/>
          <w:sz w:val="28"/>
          <w:sz w:val="28"/>
          <w:szCs w:val="28"/>
          <w:rtl w:val="true"/>
          <w:lang w:bidi="fa-IR"/>
        </w:rPr>
        <w:t>توجه انسان به جسم و تن می کاهد و به روح انسانی فرصت می دهد که نیروهای نهفته خویش را پرورش دهد و قدرت روحی بیشتری پیدا نماید، که گویی میان توجه کامل به هر یک از جسم و روان، تضادی وجود دارد هرگاه آدمی به پرورش جسم و تن بپردازد و خود را در لذایذ جسمانی و شهوات مادی غرق کند، این فرو رفتگی در تن پروری، او را از توجه به معنا و باطن باز داشته و برای تکمیل روح و معنا و پرورش قوای روحی، مجالی پیدا نمی کند، ولی هرگاه از شدت توجه خود به امور مادی ولذایذ جسمانی بکاهد، و به درون گرایی وباطن نگری بپردازد، در این موقع می تواند نیروهای نهفته باطنی خویش را آشکار سازد و بر قدرت و توانایی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مرتاضان در سایه بسیاری ازریاضتهای خشن که از نظر آیین مقدس اسلام حرام است، خود را از تعلقات جسمانی رها می سازند، این نوع ریاضت که از نظر آیین مقدس اسلام حرام می باشد، آن چنان زجر دهنده و شکنجه زاست که هرگز افراد عادی نمی توانند آن را تحمل کنند، وحتی خود مرتاض باید در این راه به تدریج گام بگذارد، تا بر اثر تمرین های زیاد بتواند قدم به قدم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گاهی یک عمر به حالت خمیده نشسته و دو دست بسته خود را به زمین می گذارده کم کم دست به این حالت مانده و خشک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کم کردن نیروی حیوانی هیچ گاه زیر سقف نمی خوابند، روزه های طولانی می گیرند، روی تیغ شمشیر راه می روند و بدنشان را از داس تیز عبور می دهند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کارها برای این است که خود را از علایق مادی و تسلط قوانین طبیعی برهانند و در سایه کم توجهی به امور مادی، به روان خود مجال دهند که نیروهای خود را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بحث و گفتگو نیست که کارهای مرتاضان بر خلاف فطرت انسانی، و بر خلاف قوانین مسلَّم اسلام می باشد؛ زیرا این ریاضتها یک نوع اضرار به جسم و جان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است که در آیین اسلام ممنوع و حرام اعلام شده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البته راه شکفته شدن نیروهای درونی منحصر به این نوع ریاضتهای ضد انسانی نیست که بر خلاف اصول آفرینش می باشد، بلکه برای جوانه زدن قوای درونی راه دیگری هست که در آینده درباره آن گفتگو خواهیم کرد، ولی کارهای شگفت انگیز مرتاضان در برابر غربیان وغرب زدگان که ماده را آخرین مرحله هستی می پندارند، ووجود و هستی را با ماده ونیرو مساوی می دانند، فرضیه اصالت ماده را متزلزل می سازد و ثابت می نماید که در پشت عالم ماده و انرژی، جهان بس مرموزی است که قدرت و نیروی بس شگرفی دارد، کار و کوشش موجودات آن جهان در گرو قوانین مادی و نوامیس طبیعی نیست، بلکه یک نوع حکومتی بر اصول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بد نیست داستان زیر را که یک مرد انگلیسی دیرباوری را به امور غیبی ، معتقد ساخت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زبان خود در دهان برگردانیده و لبها را دوخته بود و سوراخهای بدن خویش را با موم بسته بود، در میان تابوت گذاردند، و تابوت را مهر و موم کرده و در میان قبر نهادند و شب و روز نگهبانان اطراف تابوت را زیر نظر گرفتند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شش هفت روز تابوت را از قبر درآورند و دیدند مهرهای آنان دست نخورده است، مرتاض را از میان آن بیرون کشیدند، دیدگان او</w:t>
      </w:r>
      <w:bookmarkStart w:id="355" w:name="pg16759_225955"/>
    </w:p>
    <w:p>
      <w:pPr>
        <w:pStyle w:val="BookText"/>
        <w:rPr/>
      </w:pPr>
      <w:bookmarkEnd w:id="355"/>
      <w:r>
        <w:rPr>
          <w:rFonts w:ascii="IRNazanin" w:hAnsi="IRNazanin" w:eastAsia="IRNazanin"/>
          <w:color w:val="111111"/>
          <w:sz w:val="28"/>
          <w:sz w:val="28"/>
          <w:szCs w:val="28"/>
          <w:rtl w:val="true"/>
          <w:lang w:bidi="fa-IR"/>
        </w:rPr>
        <w:t>شیشه ای، دست و پایش خشک،پوستش چین خورده شده و نبضش نمی زد؛ دهان و بینی وگوشش را باز کرده و آب گرم به سر و صورتش ریختند و تنفس مصنوعی دادند، در نتیجه پس از نیم ساعت بیدار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هر چه باشد خواه آن را مرگ و تجدید حیات بنامیم و یا اینکه آن را یک خواب گران و سنگین بخوانیم، بالأخره با اصول علمی محدود امروز بشر سازگار نیست وانگهی ثابت می کند که ورای جهان ماده و نیرو، جهان دیگری وجود دارد که هیچ چیز آن شبیه به این جهان نیست و شخصیت وواقعیت انسان در جسم و تن خلاصه نمی شود بلکه او معجونی است از جسم وجان که با از بین رفتن یکی، دیگری از میان نمی رود</w:t>
      </w:r>
      <w:r>
        <w:rPr>
          <w:rFonts w:eastAsia="IRNazanin" w:cs="IRNazanin"/>
          <w:color w:val="111111"/>
          <w:sz w:val="28"/>
          <w:szCs w:val="28"/>
          <w:rtl w:val="true"/>
          <w:lang w:bidi="fa-IR"/>
        </w:rPr>
        <w:t>.</w:t>
      </w:r>
    </w:p>
    <w:p>
      <w:pPr>
        <w:pStyle w:val="Heading5"/>
        <w:numPr>
          <w:ilvl w:val="4"/>
          <w:numId w:val="1"/>
        </w:numPr>
        <w:rPr/>
      </w:pPr>
      <w:bookmarkStart w:id="356" w:name="__RefHeading___Toc4913670_73709187"/>
      <w:bookmarkStart w:id="357" w:name="_Toc136"/>
      <w:bookmarkEnd w:id="356"/>
      <w:r>
        <w:rPr>
          <w:rtl w:val="true"/>
        </w:rPr>
        <w:t>نیروبخشی بندگی خدا</w:t>
      </w:r>
      <w:bookmarkEnd w:id="357"/>
    </w:p>
    <w:p>
      <w:pPr>
        <w:pStyle w:val="BookText"/>
        <w:rPr/>
      </w:pPr>
      <w:r>
        <w:rPr>
          <w:rFonts w:ascii="IRNazanin" w:hAnsi="IRNazanin" w:eastAsia="IRNazanin"/>
          <w:color w:val="111111"/>
          <w:sz w:val="28"/>
          <w:sz w:val="28"/>
          <w:szCs w:val="28"/>
          <w:rtl w:val="true"/>
          <w:lang w:bidi="fa-IR"/>
        </w:rPr>
        <w:t xml:space="preserve">راه صحیح تر برای تکامل روح وروان،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تعالیم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طریق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پیمودن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آیین اسلام انسان دو نوع زندگی دارد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معنوی و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حیات حیوانی است که تمام بشر آن را دارا است و اسلام برای جلوگیری از هر نوع افراط وتفریط، برنامه خاصی برای این نوع حیات تنظیم کرده است برنامه اسلام علاوه بر اینکه بهزیستی انسان را در جهان ماده فراهم می سازد، راه را برای تحقق حیات معنوی نیز هموار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اعمال و نیّات او سرچشمه می گیرد، ونتیجه چنین حیاتی سعادت و خوشبختی ویا شقاوت و بدبختی او می باشد؛ بنابراین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سالنامه نوردانش،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حرکات و سکنات و کار و کردار بشر، سازنده حیات معنوی وپدید آورنده قدرت روحی است که نتیجه آن سعادت و تعالی انسان و یا شقاوت و بدبختی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و نوامیس دینی هر چند در ظاهر به صورت مجموعه ای اعمال فردی و یا اجتماعی برگزار می گردد، امّا همین دستورات، یعنی عمل به واجبات و ترک محرمات، در روح انسان، کمالاتی پدید می آورد،و در پس پرده حس ذخیره می سازد واین واقعیت روحی و معنوی است که سازنده شقاوت و سعادت، وپدید آورنده نعمت های بهشتی ونعمت های دوزخی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پرده زندگی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زندگی ظاهری، با رعایت نوامیس دینی و قوانین الهی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واقعیتی است زنده وحیاتی است معنوی که سرچشمه تمام خوشبختی ها است واین واقعیت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افراد انسان به طور متفاوت پدید می آید ومبدأ یک سلسله آثار شگرف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اسرار دستورهای اسلامی را در مسائل زندگی خلاصه می کنند، تصور می نمایند که این دستورها تنها برای زیستن است، دیگر توجه ندارند که این دستورها علاوه بر اینها نتیجه دیگری نیز دربر دارند و آن این که انسان در پرتو این دستورات عملی واجتماعی موفق می گردد که روح خویش را از صفات زشت پاک سازد، و قرب معنوی وکمال وجودی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سایه عبودیت و بندگی خدا و اخلاص در عبادت، برای خود سیری در تکامل باطنی دارد که ربطی به زندگی فردی واجتماعی او ندارد، و این سیر از حدود جسم وماده بیرون است و هر فردی در این سیر معنوی خود، به فراخور حال خویش مقاماتی را به دست می آورد که چه بسا آنها را در این جهان و یا پس از مرگ مشاهد می نماید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روح روی تن اثر مستقیم دارد، مثلاً در موقع ترس چهره</w:t>
      </w:r>
    </w:p>
    <w:p>
      <w:pPr>
        <w:pStyle w:val="BookText"/>
        <w:rPr/>
      </w:pPr>
      <w:r>
        <w:rPr>
          <w:rFonts w:ascii="IRNazanin" w:hAnsi="IRNazanin" w:eastAsia="IRNazanin"/>
          <w:color w:val="111111"/>
          <w:sz w:val="28"/>
          <w:sz w:val="28"/>
          <w:szCs w:val="28"/>
          <w:rtl w:val="true"/>
          <w:lang w:bidi="fa-IR"/>
        </w:rPr>
        <w:t>انسان زرد می گردد، و هنگام خجلت، صورت او برافروخته می شود، به همین نحو اعمال جسمانی ما نیز روی روح و روان انسان مؤثر می باشند، اعمال ما در روح وروان ما اثر و واقعیتی از خود پدید می آورند، و اساس یک رشته صفات ثابت و متغیر می گردند، و چگونگی زندگی ما، در آینده در گرو همین آثاری است که اعمال نیک و بد ما، در روان ما از خود به یادگار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تحت مراقبت پزشکی قرار دارند ودستورات لازم ورزشی یا غذایی و دارویی را به کار می بندند، تصور می کنند که فقط یک رشته کارهای ساده را انجام می دهند ولی نمی دانند که همین تمرینها، چه آثاری در جسم وتن و روح و روان آنان به یادگار می گذارد، هنگامی که دوران مراقبت به پایان رسید و به گذشته خود می نگرند، متوجه می شوند که نتایج ارزنده ای در درون خود کسب و ذخیره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بیمار، دستورهای پزشک را یکی پس از دیگری به کار می بندد و به ظاهر می اندیشد که دارویی می خورد ولی از آن غافل است که این داروها چه آثار نیکی در روان او پدید می آورد؛ وقتی دوران نقاهت به آخر رسید می فهمد که در طول بیماری با مصرف دارو و خوردن غذا چگونه تندرستی خود را ذخیره کرده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دستورهای شرایع آسمانی ووظایفی که خداوند برای بندگان خود تعیین کرده است از این قاعده مستثنی نیست، عبادات ووظایف ظاهری، خود بخود مورد علاقه شارع نیست، و اگر اسلام انجام دادن آنها را خواسته، به خاطر فواید و آثاری است که در درون انسان پدید می آورد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نسبت به حضرت حق پیدا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وجود اومی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از نخستین لحظه ای که دستورهای دینی خود را به کار می بندند،</w:t>
      </w:r>
      <w:bookmarkStart w:id="358" w:name="pg16759_225958"/>
    </w:p>
    <w:p>
      <w:pPr>
        <w:pStyle w:val="BookText"/>
        <w:rPr/>
      </w:pPr>
      <w:bookmarkEnd w:id="358"/>
      <w:r>
        <w:rPr>
          <w:rFonts w:ascii="IRNazanin" w:hAnsi="IRNazanin" w:eastAsia="IRNazanin"/>
          <w:color w:val="111111"/>
          <w:sz w:val="28"/>
          <w:sz w:val="28"/>
          <w:szCs w:val="28"/>
          <w:rtl w:val="true"/>
          <w:lang w:bidi="fa-IR"/>
        </w:rPr>
        <w:t>ناخودآگاه گام در صراط تکامل نهاده وصفات و ملکات را در باطن ذخیره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کمال روحی افراد یکسان نخواهد بود و مقاماتی که در این راه به دست می آورند، متفاوت می باشد، زیرا اطاعت وبندگی آنان یکنواخت نیست</w:t>
      </w:r>
      <w:r>
        <w:rPr>
          <w:rFonts w:eastAsia="IRNazanin" w:cs="IRNazanin"/>
          <w:color w:val="111111"/>
          <w:sz w:val="28"/>
          <w:szCs w:val="28"/>
          <w:rtl w:val="true"/>
          <w:lang w:bidi="fa-IR"/>
        </w:rPr>
        <w:t>.</w:t>
      </w:r>
    </w:p>
    <w:p>
      <w:pPr>
        <w:pStyle w:val="Heading5"/>
        <w:numPr>
          <w:ilvl w:val="4"/>
          <w:numId w:val="1"/>
        </w:numPr>
        <w:rPr/>
      </w:pPr>
      <w:bookmarkStart w:id="359" w:name="__RefHeading___Toc4913672_73709187"/>
      <w:bookmarkStart w:id="360" w:name="_Toc137"/>
      <w:bookmarkEnd w:id="359"/>
      <w:r>
        <w:rPr>
          <w:rtl w:val="true"/>
        </w:rPr>
        <w:t>بندگی خدا مایه نزدیکی به کانون کمال و قدرت</w:t>
      </w:r>
      <w:bookmarkEnd w:id="360"/>
    </w:p>
    <w:p>
      <w:pPr>
        <w:pStyle w:val="BookText"/>
        <w:rPr/>
      </w:pPr>
      <w:r>
        <w:rPr>
          <w:rFonts w:ascii="IRNazanin" w:hAnsi="IRNazanin" w:eastAsia="IRNazanin"/>
          <w:color w:val="111111"/>
          <w:sz w:val="28"/>
          <w:sz w:val="28"/>
          <w:szCs w:val="28"/>
          <w:rtl w:val="true"/>
          <w:lang w:bidi="fa-IR"/>
        </w:rPr>
        <w:t xml:space="preserve">جای بحث و گفتگو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با دستورهای او، مایه دوری از اوست؛ اکنون باید دید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نزدیکی است، چیست؟</w:t>
      </w:r>
    </w:p>
    <w:p>
      <w:pPr>
        <w:pStyle w:val="BookText"/>
        <w:rPr/>
      </w:pPr>
      <w:r>
        <w:rPr>
          <w:rFonts w:ascii="IRNazanin" w:hAnsi="IRNazanin" w:eastAsia="IRNazanin"/>
          <w:color w:val="111111"/>
          <w:sz w:val="28"/>
          <w:sz w:val="28"/>
          <w:szCs w:val="28"/>
          <w:rtl w:val="true"/>
          <w:lang w:bidi="fa-IR"/>
        </w:rPr>
        <w:t>هرگز نمی توان گفت که مقصود از این قرب همان نزدیکی از نظر مکان است؛ زیرا خداوندِ جهان، جسم و جسمانی نبوده و دارای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بنده ای از نظر مکان به او نزدیکتر گردد، ولی در عین حال او به ما از خود ما نزدیکتر است</w:t>
      </w:r>
      <w:r>
        <w:rPr>
          <w:rStyle w:val="FootnoteAnchor"/>
          <w:rtl w:val="true"/>
        </w:rPr>
        <w:footnoteReference w:id="223"/>
      </w:r>
      <w:r>
        <w:rPr>
          <w:rFonts w:ascii="IRNazanin" w:hAnsi="IRNazanin" w:eastAsia="IRNazanin"/>
          <w:color w:val="111111"/>
          <w:sz w:val="28"/>
          <w:sz w:val="28"/>
          <w:szCs w:val="28"/>
          <w:rtl w:val="true"/>
          <w:lang w:bidi="fa-IR"/>
        </w:rPr>
        <w:t>همچنین هدف از این قرب، تقربِ مقامی واجتماعی نیست، چنانکه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از همه کس به وزیر نزدیکتر و در نزد او مقرب تر است، بلکه این تقرب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یک نوع مجاز است و به حکم مناسبتی که این قرب با قرب مکانی دارد، در این معنی به کار می رود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تقرب به خدا، نه قرب مکانی است و نه قرب اجتماعی و مجازی، بلکه واقعیتی است حقیقی که بندگان خدا در پرتو اطاعت وعبادت و اخلاص در عمل آن را به دست می آورند و از درجات تکامل بالا می روند و به خدا نزدیکتر</w:t>
      </w:r>
    </w:p>
    <w:p>
      <w:pPr>
        <w:pStyle w:val="BookText"/>
        <w:rPr/>
      </w:pPr>
      <w:r>
        <w:rPr>
          <w:rFonts w:ascii="IRNazanin" w:hAnsi="IRNazanin" w:eastAsia="IRNazanin"/>
          <w:color w:val="111111"/>
          <w:sz w:val="28"/>
          <w:sz w:val="28"/>
          <w:szCs w:val="28"/>
          <w:rtl w:val="true"/>
          <w:lang w:bidi="fa-IR"/>
        </w:rPr>
        <w:t>می شوند و فاصله ها را کمتر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سؤال شود که اگر خدا مکان ندارد و چنین تقربی، اجتماعی نیست،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رفتن بنده و نزدیک شدن به خدا چیست؟</w:t>
      </w:r>
    </w:p>
    <w:p>
      <w:pPr>
        <w:pStyle w:val="BookText"/>
        <w:rPr/>
      </w:pPr>
      <w:r>
        <w:rPr>
          <w:rFonts w:ascii="IRNazanin" w:hAnsi="IRNazanin" w:eastAsia="IRNazanin"/>
          <w:color w:val="111111"/>
          <w:sz w:val="28"/>
          <w:sz w:val="28"/>
          <w:szCs w:val="28"/>
          <w:rtl w:val="true"/>
          <w:lang w:bidi="fa-IR"/>
        </w:rPr>
        <w:t>پاسخ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کمال مطلق و نامحدود است و پویندگان راه عبودیت وبندگی در پرتو کمالاتی که از این راه به دست می آورند سرانجام حائز کمال می شوند و از دیگران که فاقد این نوع کمالند مقرب تر و نزدیک تر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آفرینش هر کسی به تناسب کمال وجود خویش، قربی به ذات پروردگار دارد، ولی هر فردی از نظر وجود کامل تر باشد، به ذات الهی که کمال محض و نامتناهی است مقرب تر و نزدیک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فرشتگان در پرتو کمالی که دارند از بسیاری از موجودات جهان مقرب تر و نزدیک ترند از این جهت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از نظر مرتبه وجودی در درجه ای بالاتر قرار دارد، از جماد ونبات وحیوان به خدا نزدیکتر است، ومقیاس در نزدیکی و دوری، همان کمال وجودی است که او را به کانون کمال مطلق نزدیک تر ساخته ومی سازد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کمالاتی که به حکم ضرورت در وجود هر انسانی است، انسان می تواند بسیاری از کمالات را از راه عبودیت وبندگی و انجام وظایف دینی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پیمودن طریق بندگی و اطاعت الهی، درجات قرب و نزدیکی به خدا را طی می کند و از مرحله حیوانی گام فراتر نهاده، و بالاتر از</w:t>
      </w:r>
      <w:bookmarkStart w:id="361" w:name="pg16759_225960"/>
    </w:p>
    <w:p>
      <w:pPr>
        <w:pStyle w:val="BookText"/>
        <w:rPr/>
      </w:pPr>
      <w:bookmarkEnd w:id="361"/>
      <w:r>
        <w:rPr>
          <w:rFonts w:ascii="IRNazanin" w:hAnsi="IRNazanin" w:eastAsia="IRNazanin"/>
          <w:color w:val="111111"/>
          <w:sz w:val="28"/>
          <w:sz w:val="28"/>
          <w:szCs w:val="28"/>
          <w:rtl w:val="true"/>
          <w:lang w:bidi="fa-IR"/>
        </w:rPr>
        <w:t>فرشته نیزمی رود</w:t>
      </w:r>
      <w:r>
        <w:rPr>
          <w:rFonts w:eastAsia="IRNazanin" w:cs="IRNazanin"/>
          <w:color w:val="111111"/>
          <w:sz w:val="28"/>
          <w:szCs w:val="28"/>
          <w:rtl w:val="true"/>
          <w:lang w:bidi="fa-IR"/>
        </w:rPr>
        <w:t>.</w:t>
      </w:r>
    </w:p>
    <w:p>
      <w:pPr>
        <w:pStyle w:val="Heading5"/>
        <w:numPr>
          <w:ilvl w:val="4"/>
          <w:numId w:val="1"/>
        </w:numPr>
        <w:rPr/>
      </w:pPr>
      <w:bookmarkStart w:id="362" w:name="__RefHeading___Toc4913674_73709187"/>
      <w:bookmarkStart w:id="363" w:name="_Toc138"/>
      <w:bookmarkEnd w:id="362"/>
      <w:r>
        <w:rPr>
          <w:rtl w:val="true"/>
        </w:rPr>
        <w:t>مقصود از کمال چیست؟</w:t>
      </w:r>
      <w:bookmarkEnd w:id="363"/>
    </w:p>
    <w:p>
      <w:pPr>
        <w:pStyle w:val="BookText"/>
        <w:rPr/>
      </w:pPr>
      <w:r>
        <w:rPr>
          <w:rFonts w:ascii="IRNazanin" w:hAnsi="IRNazanin" w:eastAsia="IRNazanin"/>
          <w:color w:val="111111"/>
          <w:sz w:val="28"/>
          <w:sz w:val="28"/>
          <w:szCs w:val="28"/>
          <w:rtl w:val="true"/>
          <w:lang w:bidi="fa-IR"/>
        </w:rPr>
        <w:t>وقتی می گوییم خداوند کمال مطلق و نامتناهی است، مقصود از آن،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ای در پرتو پیمودن راه اطاعت، گام در درجات کمال می گذارد، از نردبان کمال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کمال وجودی بیشتری به دست آورده و علم بیشتر، قدرت زیادتر، اراده ای نافذتر وحیاتی جاودانه تر،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تواند از فرشته بالاتر و از کمالات بیشتری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پیوسته خواهان آن است که بر جهان تسلط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را که بشرهای عادی نمی توانند انجام دهند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مرتاضان از طریق ریاضتهای حرام و آزار دهنده به تقویت نفس وروح پرداخته و قدرت هایی را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راه صحیح که سعادت هر دو جهان در آن نهفته است، این است که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خضوع را در برابر خدای جهان پیش گیرد و با پیمودن راه بندگی، مقامات و قدرت هایی به دست آورده وسرانجام بر خود و جهان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به مقامات بلند سالکان راه حق و پویندگان راه عبودیت وبندگی اشاره نموده، سخن پروردگار را چنین نقل می 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تَقَرَّبَ إِلَیَّ عَبْدٌ بِشَیْء أَحَبَّ إِلَیَّ مِمّا افْتَرَضْتُ عَلَیْهِوَإِنَّهُ لَیَتَقَرَّبُ</w:t>
      </w:r>
    </w:p>
    <w:p>
      <w:pPr>
        <w:pStyle w:val="BookText"/>
        <w:rPr/>
      </w:pPr>
      <w:r>
        <w:rPr>
          <w:rFonts w:ascii="Amiri" w:hAnsi="Amiri" w:eastAsia="Amiri" w:cs="Amiri"/>
          <w:color w:val="111111"/>
          <w:sz w:val="28"/>
          <w:sz w:val="28"/>
          <w:szCs w:val="28"/>
          <w:rtl w:val="true"/>
          <w:lang w:bidi="ar-SA"/>
        </w:rPr>
        <w:t>إِلَیَّ بِالنّافِلَةِ حَتّی أُحِبَّهُ، فَإِذا أَحْبَبْتُهُ کُنْتُ سَمْعَهُ الَّذی یَسْمَعُ بِهِ وَبَصَرَهُ الَّذی یُبْصِرُ بِهِ وَلِسانَهُ الّذی یَنْطِقُ بِهِ وَیَدَهُ الّتی یَبْطِشُ بِها ، إنْ دَعانی، أجبْتُهُ وَإنْ سَأَلَنی أَعْطَیْتُهُ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به وسیله کاری، نسبت به من تقرب نجسته که محبوب تر از انجام فرایض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گزاردن نمازهای نافله آنچنان به من نزدیک می شود که اورا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محبوب من شد، من گوش او می شوم که با آن می شنود، وچشم او می شوم که با آن می بیند و زبان او می گردم که با آن سخن می گوید، و دست او می شوم که با آن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بخواند اجابت می کنم و اگر چیزی از من بخواهد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حدیث، ما را به عظمت کمالی که انسان در سایه انجام فرایض و نوافل پیدا می کند، بخوبی رهبری می کند، در این حالت قدرت درونی انسان به حدّی می رسد که با قدرت الهی صداهایی را که با نیروی عادی نمی شنود، می شنود، صور واشباحی را که دیدگان عادی را یارای دیدن آنها نیست،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خواسته های اوجامه عمل پوشیده، حاجت های او برآورده می شود، خلاصه دوست خدا می شود و عمل او، عمل خدایی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شک نیست که مقصود از اینکه خدا چشم وگوش او می گردد، این است که دیده او در پرتو قدرت الهی،نافذتر و گوش او شنواتر وقدرت او گسترده می 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استعداد و لیاقت بس شگرفی معرفی می کند و عبودیت و بندگی را یگانه راه سالم و صحیح برای کسب بینش های</w:t>
      </w:r>
      <w:bookmarkStart w:id="364" w:name="pg16759_225962"/>
    </w:p>
    <w:p>
      <w:pPr>
        <w:pStyle w:val="BookText"/>
        <w:rPr/>
      </w:pPr>
      <w:bookmarkEnd w:id="364"/>
      <w:r>
        <w:rPr>
          <w:rFonts w:ascii="IRNazanin" w:hAnsi="IRNazanin" w:eastAsia="IRNazanin"/>
          <w:color w:val="111111"/>
          <w:sz w:val="28"/>
          <w:sz w:val="28"/>
          <w:szCs w:val="28"/>
          <w:rtl w:val="true"/>
          <w:lang w:bidi="fa-IR"/>
        </w:rPr>
        <w:t>ژرف وشنوایی های بلند و دیگر کمالات می شمارد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اخلاق وسیر وسلوک، جمله معروفی وجود دارد که غالباً به طور غیر صحیح تفسیر می شود و آن این که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اَلْعُبُودِیَّةُ جَوْهَرةٌ کُنْهُهَا الرُّبُوبِیَّةُ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پیمودن راه قرب به خدا، گوهری است که نتیجه آن خداوندگری و کسب قدرت و توانایی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خدایی نیست، زیرا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ازحدود امکانی تجاوز کند، بلکه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کسب کمالات بیشتر وقدرت و نیروهای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به آثار شگرف عبودیت وبندگی، و نتیجه پیمودن صراط مستقیم الهی اشاره می کنیم و به اتکای آیات قرآنی، تسلط انسان خداپرست را بر نفس و روح، جسم وتن و عالم وجهان ثابت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دارای آثار یاد شده در زیر است</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365" w:name="__RefHeading___Toc4913676_73709187"/>
      <w:bookmarkStart w:id="366" w:name="_Toc139"/>
      <w:bookmarkEnd w:id="365"/>
      <w:r>
        <w:rPr>
          <w:rtl w:val="true"/>
        </w:rPr>
        <w:t>آثار بندگی</w:t>
      </w:r>
      <w:bookmarkEnd w:id="366"/>
    </w:p>
    <w:p>
      <w:pPr>
        <w:pStyle w:val="Heading6"/>
        <w:numPr>
          <w:ilvl w:val="5"/>
          <w:numId w:val="1"/>
        </w:numPr>
        <w:rPr/>
      </w:pPr>
      <w:bookmarkStart w:id="367" w:name="__RefHeading___Toc4913678_73709187"/>
      <w:bookmarkStart w:id="368" w:name="_Toc140"/>
      <w:bookmarkEnd w:id="367"/>
      <w:r>
        <w:rPr/>
        <w:t>1</w:t>
      </w:r>
      <w:r>
        <w:rPr>
          <w:rtl w:val="true"/>
        </w:rPr>
        <w:t xml:space="preserve">. </w:t>
      </w:r>
      <w:r>
        <w:rPr>
          <w:rtl w:val="true"/>
        </w:rPr>
        <w:t>تسلط بر نفس</w:t>
      </w:r>
      <w:bookmarkEnd w:id="36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تسلط انسان بر خواهش های نفسانی است، در نتیجه این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شده وروح انسانی بر نفس، ولایت پیدا می کند و فرد از نظر کمال روحی به پایه ای می رسد که می تواند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bookmarkStart w:id="369" w:name="pg16759_225963"/>
    </w:p>
    <w:p>
      <w:pPr>
        <w:pStyle w:val="BookText"/>
        <w:rPr/>
      </w:pPr>
      <w:bookmarkEnd w:id="369"/>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فردی بر نفس وخواهش های آن تسلط دارد، و اختیاردار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مرحله از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به این مرحله اشاره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وَالْمُنْکَرِ</w:t>
      </w:r>
      <w:r>
        <w:rPr>
          <w:rFonts w:eastAsia="Amiri" w:cs="Amiri" w:ascii="Amiri" w:hAnsi="Amiri"/>
          <w:color w:val="111111"/>
          <w:sz w:val="28"/>
          <w:szCs w:val="28"/>
          <w:rtl w:val="true"/>
          <w:lang w:bidi="ar-SA"/>
        </w:rPr>
        <w:t>...)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انسان را از بدی ها و منکرها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 در انسان حالتی پدید می آورد که در پرتو آن خود نمازگزار از گناه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بر شما بسان پیشینیان واجب کردیم تا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یک نوع عبودیت و بندگی برای ذات اقدس الهی است که پدید آورنده تقوا و تمالک نفسانی وخویشتن داری از گناه است ونتیجه آن ولایت بر نفس وپیروزی بر هوی و هوس است</w:t>
      </w:r>
      <w:r>
        <w:rPr>
          <w:rFonts w:eastAsia="IRNazanin" w:cs="IRNazanin"/>
          <w:color w:val="111111"/>
          <w:sz w:val="28"/>
          <w:szCs w:val="28"/>
          <w:rtl w:val="true"/>
          <w:lang w:bidi="fa-IR"/>
        </w:rPr>
        <w:t>.</w:t>
      </w:r>
    </w:p>
    <w:p>
      <w:pPr>
        <w:pStyle w:val="Heading6"/>
        <w:numPr>
          <w:ilvl w:val="5"/>
          <w:numId w:val="1"/>
        </w:numPr>
        <w:rPr/>
      </w:pPr>
      <w:bookmarkStart w:id="370" w:name="__RefHeading___Toc4913680_73709187"/>
      <w:bookmarkStart w:id="371" w:name="_Toc141"/>
      <w:bookmarkEnd w:id="370"/>
      <w:r>
        <w:rPr/>
        <w:t>2</w:t>
      </w:r>
      <w:r>
        <w:rPr>
          <w:rtl w:val="true"/>
        </w:rPr>
        <w:t xml:space="preserve">. </w:t>
      </w:r>
      <w:r>
        <w:rPr>
          <w:rtl w:val="true"/>
        </w:rPr>
        <w:t>بینش خاص</w:t>
      </w:r>
      <w:bookmarkEnd w:id="37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مزایای عبودیت این است که انسان در سایه صفا و روشنایی، بینش خاصی پیدا می کند، حق و باطل را به روشنی تشخیص می دهد و هرگز گمراه</w:t>
      </w:r>
      <w:bookmarkStart w:id="372" w:name="pg16759_225964"/>
    </w:p>
    <w:p>
      <w:pPr>
        <w:pStyle w:val="BookText"/>
        <w:rPr/>
      </w:pPr>
      <w:bookmarkEnd w:id="372"/>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اگر پرهیزگار باشید خدا به شما نیرویی می بخشد که با آن بین حق وباطل به خوبی تمیز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بینش خاصی است که سبب می گردد انسان حق و باطل را خوب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سعی و کوشش کنند، آنان را به راه خویش رهبری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سوم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خدا بپرهیزید وبه پیامبر او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از رحمت خویش را به شما می دهد، و برای شما نوری قرار می دهد که با آن راه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آیه حاکی است که تقوا و ایمان، در زندگیِ همین جهان، نورآفرین است و این نور او را به پاکی و طهارت رهبری می کند</w:t>
      </w:r>
      <w:r>
        <w:rPr>
          <w:rFonts w:eastAsia="IRNazanin" w:cs="IRNazanin"/>
          <w:color w:val="111111"/>
          <w:sz w:val="28"/>
          <w:szCs w:val="28"/>
          <w:rtl w:val="true"/>
          <w:lang w:bidi="fa-IR"/>
        </w:rPr>
        <w:t>.</w:t>
      </w:r>
    </w:p>
    <w:p>
      <w:pPr>
        <w:pStyle w:val="Heading6"/>
        <w:numPr>
          <w:ilvl w:val="5"/>
          <w:numId w:val="1"/>
        </w:numPr>
        <w:rPr/>
      </w:pPr>
      <w:bookmarkStart w:id="373" w:name="__RefHeading___Toc4913682_73709187"/>
      <w:bookmarkStart w:id="374" w:name="_Toc142"/>
      <w:bookmarkEnd w:id="373"/>
      <w:r>
        <w:rPr/>
        <w:t>3</w:t>
      </w:r>
      <w:r>
        <w:rPr>
          <w:rtl w:val="true"/>
        </w:rPr>
        <w:t xml:space="preserve">. </w:t>
      </w:r>
      <w:r>
        <w:rPr>
          <w:rtl w:val="true"/>
        </w:rPr>
        <w:t>تسلط بر افکار پراکنده</w:t>
      </w:r>
      <w:bookmarkEnd w:id="37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آرزوهای انسان این است که در حال عبادت، قوای عقلانی او در</w:t>
      </w:r>
    </w:p>
    <w:p>
      <w:pPr>
        <w:pStyle w:val="BookText"/>
        <w:rPr/>
      </w:pPr>
      <w:r>
        <w:rPr>
          <w:rFonts w:ascii="IRNazanin" w:hAnsi="IRNazanin" w:eastAsia="IRNazanin"/>
          <w:color w:val="111111"/>
          <w:sz w:val="28"/>
          <w:sz w:val="28"/>
          <w:szCs w:val="28"/>
          <w:rtl w:val="true"/>
          <w:lang w:bidi="fa-IR"/>
        </w:rPr>
        <w:t>نقطه ای متمرکز گردد و به غیر از خدا توجهی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موقع عبادت به این سو و آن سو توجه دارند وبه اصطلاح فاقد حضور قلب هستند، برای این است که بر اندیشه های پراکنده ای که زاییده قوه تخیل است ولایت و تسلط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یک نماز چهار رکعتی را با افکار بسیار پراکنده به پایان می رسانند واسکلتی بی روح تحویل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اسلامی می خوانیم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قوای ادراکی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پری است که بر درختی آویزان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آن را به این سو و آن سو می بردوپشت و رو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را به نظم درآورده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که دل همچون پری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اسیر صرصری است</w:t>
      </w:r>
    </w:p>
    <w:p>
      <w:pPr>
        <w:pStyle w:val="BookText"/>
        <w:rPr/>
      </w:pPr>
      <w:r>
        <w:rPr>
          <w:rFonts w:ascii="IRNazanin" w:hAnsi="IRNazanin" w:eastAsia="IRNazanin"/>
          <w:color w:val="111111"/>
          <w:sz w:val="28"/>
          <w:sz w:val="28"/>
          <w:szCs w:val="28"/>
          <w:rtl w:val="true"/>
          <w:lang w:bidi="fa-IR"/>
        </w:rPr>
        <w:t xml:space="preserve">باد پر را هر طرف راند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چپ و گه راست، صدها اختلاف</w:t>
      </w:r>
      <w:r>
        <w:rPr>
          <w:rStyle w:val="FootnoteAnchor"/>
          <w:rtl w:val="true"/>
        </w:rPr>
        <w:footnoteReference w:id="23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پویندگان راه بندگی، به واسطه تکامل و قدرتی که در سایه بندگی پیدا می کنند، بر تمام اندیشه های پراکنده خود تسلط پیدا می کنند، و بر قوه تخیل خویش که بسان گنجشکی از این شاخه به آن شاخه می پرد، مسلط می گردند، و اختیار آن را به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عبادت، آنچنان تمرکز فکری و حضور قلب پیدا می کنند که از غیر خدا غافل می شوند و غرق جمال و کمال خدا می گردند، تا آنجا که در حال نماز پیکان تیر از پای آنان بیرون کشیده می شود وبه آن توجه پیدا نمی کنند، فرزندشان از بلندی سقوط می کند و</w:t>
      </w:r>
      <w:bookmarkStart w:id="375" w:name="pg16759_225966"/>
    </w:p>
    <w:p>
      <w:pPr>
        <w:pStyle w:val="BookText"/>
        <w:rPr/>
      </w:pPr>
      <w:bookmarkEnd w:id="375"/>
      <w:r>
        <w:rPr>
          <w:rFonts w:ascii="IRNazanin" w:hAnsi="IRNazanin" w:eastAsia="IRNazanin"/>
          <w:color w:val="111111"/>
          <w:sz w:val="28"/>
          <w:sz w:val="28"/>
          <w:szCs w:val="28"/>
          <w:rtl w:val="true"/>
          <w:lang w:bidi="fa-IR"/>
        </w:rPr>
        <w:t>فریاد زن وبچه بلند می شود، امّا آنان هرگز متوجه نمی شوند وپس از فراغ از نماز به اطراف خود نگاه می کنند و از جریان آگاه می گردند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شیخ 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یک نوع ورزش برای قوای فکری است که بر اثر تکرار و عادت به حضور در محضر خدا، فکر را از توجه به مسائلی مربوط به طبیعت و ماده، به سوی تصورات ملکوتی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فکری تسلیم باطن و فطرت خداجوی انسان می گردند و مطیع او می شوند</w:t>
      </w:r>
      <w:r>
        <w:rPr>
          <w:rFonts w:eastAsia="IRNazanin" w:cs="IRNazanin"/>
          <w:color w:val="111111"/>
          <w:sz w:val="28"/>
          <w:szCs w:val="28"/>
          <w:rtl w:val="true"/>
          <w:lang w:bidi="fa-IR"/>
        </w:rPr>
        <w:t>.</w:t>
      </w:r>
      <w:r>
        <w:rPr>
          <w:rStyle w:val="FootnoteAnchor"/>
          <w:rtl w:val="true"/>
        </w:rPr>
        <w:footnoteReference w:id="233"/>
      </w:r>
    </w:p>
    <w:p>
      <w:pPr>
        <w:pStyle w:val="Heading6"/>
        <w:numPr>
          <w:ilvl w:val="5"/>
          <w:numId w:val="1"/>
        </w:numPr>
        <w:rPr/>
      </w:pPr>
      <w:bookmarkStart w:id="376" w:name="__RefHeading___Toc4913684_73709187"/>
      <w:bookmarkStart w:id="377" w:name="_Toc143"/>
      <w:bookmarkEnd w:id="376"/>
      <w:r>
        <w:rPr/>
        <w:t>4</w:t>
      </w:r>
      <w:r>
        <w:rPr>
          <w:rtl w:val="true"/>
        </w:rPr>
        <w:t xml:space="preserve">. </w:t>
      </w:r>
      <w:r>
        <w:rPr>
          <w:rtl w:val="true"/>
        </w:rPr>
        <w:t>تخلیه بدن از روح</w:t>
      </w:r>
      <w:bookmarkEnd w:id="377"/>
    </w:p>
    <w:p>
      <w:pPr>
        <w:pStyle w:val="BookText"/>
        <w:rPr/>
      </w:pPr>
      <w:r>
        <w:rPr>
          <w:rFonts w:ascii="IRNazanin" w:hAnsi="IRNazanin" w:eastAsia="IRNazanin"/>
          <w:color w:val="111111"/>
          <w:sz w:val="28"/>
          <w:sz w:val="28"/>
          <w:szCs w:val="28"/>
          <w:rtl w:val="true"/>
          <w:lang w:bidi="fa-IR"/>
        </w:rPr>
        <w:t>در جهان طبیعت،روح و بدن به یکدیگر نیاز مبرم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روح بر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 تدبیری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بدن را از فساد و خرابی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روح در فعالیت های خود به بدن نیازمند است و در پرتو اعضاء وجوارح بدنی، می تواند بشنود وببیند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روح، بر اثر کمال وقدرتی که از ناحیه عبادت و بندگی حق پیدا می کند، از استخدام بدن بی نیاز می شود ومی تواند خود را ازبدن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افراد جوان وبالأخص کسانی که با دیدِ مادیگری به جهان طبیعت می نگرند، تصور این نوع مطالب همراه با دشواری است؛ ولی بر پویندگان راه حق این کار آنچنان آسان است که هر موقع بخواهند می توانند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از</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دوران زندگی خود شخصیت هایی را دیده ایم ومی شناسیم و از آنها مطالبی را شنیده ایم که این کار برای آنان یک امر عادی و به صورت یک ملکه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کسانی که دستورات اسلامی را چیزی جز یک رشته وظایف عملی، که کوچک ترین واقعیتی در روان انسان پدید نمی آورد، می پندارند، هرگز نمی توانند برای بندگان واقعی چنین مقامی تصور کنند و گاهی برای غلط اندازی وجلب افکار عوام، این نوع مطالب را یکنوع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و از این راه به انکار آن برمی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حساب بندگان حقیقی خدا، از صوفیان قلابی که جز ظاهرسازی وعوام فریبی و تفرقه اندازی میان مسلمانان، و تأسیس خانقاه در برابر مسجد و دعوت به یک مشت اوراد و اذکار غیر صحیح، هدف دیگری ندارند،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خبرانی که وجود چنین کمالاتی را انکار می کنند، در واقع دشمنان صوفیگری نیستند، هر چند به آن تظاهر می نمایند، بلکه دشمنان کمال انسانی هستند ونمی خواهند به کمال بشر خاکی که قبله و مسجود ملائکه گردید، اعتراف نمایند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نوع افراد که عبادت اسلامی را فقط یک نوع وظایف عملی می پندارند که در روح وروان انسان کوچکترین اثر و کمالی نمی گذارد،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گرامی ترین شخصیت جهان بشریت با شقی ترین آنان در برابر خدا از نظر کمال روحی و معنوی و از نظر قرب و نزدیکی یکسانند، جز این که یکی به وظایف خود عمل کرده و دیگری عمل نکرده است؟</w:t>
      </w:r>
      <w:r>
        <w:rPr>
          <w:rFonts w:eastAsia="IRNazanin" w:cs="IRNazanin"/>
          <w:color w:val="111111"/>
          <w:sz w:val="28"/>
          <w:szCs w:val="28"/>
          <w:rtl w:val="true"/>
          <w:lang w:bidi="fa-IR"/>
        </w:rPr>
        <w:t>!</w:t>
      </w:r>
      <w:bookmarkStart w:id="378" w:name="pg16759_225968"/>
    </w:p>
    <w:p>
      <w:pPr>
        <w:pStyle w:val="Heading6"/>
        <w:numPr>
          <w:ilvl w:val="5"/>
          <w:numId w:val="1"/>
        </w:numPr>
        <w:rPr/>
      </w:pPr>
      <w:bookmarkStart w:id="379" w:name="__RefHeading___Toc4913686_73709187"/>
      <w:bookmarkStart w:id="380" w:name="_Toc144"/>
      <w:bookmarkEnd w:id="378"/>
      <w:bookmarkEnd w:id="379"/>
      <w:r>
        <w:rPr/>
        <w:t>5</w:t>
      </w:r>
      <w:r>
        <w:rPr>
          <w:rtl w:val="true"/>
        </w:rPr>
        <w:t xml:space="preserve">. </w:t>
      </w:r>
      <w:r>
        <w:rPr>
          <w:rtl w:val="true"/>
        </w:rPr>
        <w:t>تصرف در بدن</w:t>
      </w:r>
      <w:bookmarkEnd w:id="380"/>
    </w:p>
    <w:p>
      <w:pPr>
        <w:pStyle w:val="BookText"/>
        <w:rPr/>
      </w:pPr>
      <w:r>
        <w:rPr>
          <w:rFonts w:ascii="IRNazanin" w:hAnsi="IRNazanin" w:eastAsia="IRNazanin"/>
          <w:color w:val="111111"/>
          <w:sz w:val="28"/>
          <w:sz w:val="28"/>
          <w:szCs w:val="28"/>
          <w:rtl w:val="true"/>
          <w:lang w:bidi="fa-IR"/>
        </w:rPr>
        <w:t>بندگی، آنچنان قدرتی به انسان می بخشد که بدن، تحت فرمانِ اراده انسانِ کامل قرار می گیرد و انسان در محیطِ بدن خود و یا درباره دیگران، کارهای خارق العاده ای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انسان بر انجام عملی قوی گردید و حقیقتی مورد توجه و خواست او قرار گرفت، هرگز بدن در انجام آن از خود ناتوانی نشان نمی دهد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برای این قسمت آن قدر شواهد محسوس داریم که خود را از بیان آنها بی نیاز می دانیم</w:t>
      </w:r>
      <w:r>
        <w:rPr>
          <w:rFonts w:eastAsia="IRNazanin" w:cs="IRNazanin"/>
          <w:color w:val="111111"/>
          <w:sz w:val="28"/>
          <w:szCs w:val="28"/>
          <w:rtl w:val="true"/>
          <w:lang w:bidi="fa-IR"/>
        </w:rPr>
        <w:t>.</w:t>
      </w:r>
      <w:r>
        <w:rPr>
          <w:rStyle w:val="FootnoteAnchor"/>
          <w:rtl w:val="true"/>
        </w:rPr>
        <w:footnoteReference w:id="235"/>
      </w:r>
    </w:p>
    <w:p>
      <w:pPr>
        <w:pStyle w:val="Heading6"/>
        <w:numPr>
          <w:ilvl w:val="5"/>
          <w:numId w:val="1"/>
        </w:numPr>
        <w:rPr/>
      </w:pPr>
      <w:bookmarkStart w:id="381" w:name="__RefHeading___Toc4913688_73709187"/>
      <w:bookmarkStart w:id="382" w:name="_Toc145"/>
      <w:bookmarkEnd w:id="381"/>
      <w:r>
        <w:rPr/>
        <w:t>6</w:t>
      </w:r>
      <w:r>
        <w:rPr>
          <w:rtl w:val="true"/>
        </w:rPr>
        <w:t xml:space="preserve">. </w:t>
      </w:r>
      <w:r>
        <w:rPr>
          <w:rtl w:val="true"/>
        </w:rPr>
        <w:t>تصرف در جهان</w:t>
      </w:r>
      <w:bookmarkEnd w:id="382"/>
    </w:p>
    <w:p>
      <w:pPr>
        <w:pStyle w:val="BookText"/>
        <w:rPr/>
      </w:pPr>
      <w:r>
        <w:rPr>
          <w:rFonts w:ascii="IRNazanin" w:hAnsi="IRNazanin" w:eastAsia="IRNazanin"/>
          <w:color w:val="111111"/>
          <w:sz w:val="28"/>
          <w:sz w:val="28"/>
          <w:szCs w:val="28"/>
          <w:rtl w:val="true"/>
          <w:lang w:bidi="fa-IR"/>
        </w:rPr>
        <w:t>در پرتو عبادت وبندگی، نه تنها حوزه بدن تحت فرمان و محل نفوذ اراده انسان قرار می گیرد، بلکه جهان طبیعت، مطیع انسان می گردد و به اذنِ پروردگارِ جهان، در پرتو نیرو و قدرتی که از تقرب به خدا کسب نموده است، در طبیعت تصرف می کند و مبدأ یک سلسله معجزات وکرامات می شود و در حقیقت قدرت بر تصرف و تسلط بر تکوین پیدا 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درباره معجزه بحث های مبسوط و گسترده ای دارند وهرگز</w:t>
      </w:r>
      <w:bookmarkStart w:id="383" w:name="pg16759_225969"/>
    </w:p>
    <w:p>
      <w:pPr>
        <w:pStyle w:val="BookText"/>
        <w:rPr/>
      </w:pPr>
      <w:bookmarkEnd w:id="383"/>
      <w:r>
        <w:rPr>
          <w:rFonts w:ascii="IRNazanin" w:hAnsi="IRNazanin" w:eastAsia="IRNazanin"/>
          <w:color w:val="111111"/>
          <w:sz w:val="28"/>
          <w:sz w:val="28"/>
          <w:szCs w:val="28"/>
          <w:rtl w:val="true"/>
          <w:lang w:bidi="fa-IR"/>
        </w:rPr>
        <w:t>معجزه را معلول بدون علت نمی دانند؛بلکه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معلولی است که علت طبیعی و عادی ندارد، و 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قدرت روحی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بر اثر قدرت و اراده ای که خدای جهان در اختیار او نهاده و اذن داده است که به امر او در کائنات وجهان طبیعت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معجزه، معلول بدون علت نیست، بلکه معلول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وپیوسته با علتی همراه می باشد</w:t>
      </w:r>
      <w:r>
        <w:rPr>
          <w:rFonts w:eastAsia="IRNazanin" w:cs="IRNazanin"/>
          <w:color w:val="111111"/>
          <w:sz w:val="28"/>
          <w:szCs w:val="28"/>
          <w:rtl w:val="true"/>
          <w:lang w:bidi="fa-IR"/>
        </w:rPr>
        <w:t>.</w:t>
      </w:r>
    </w:p>
    <w:p>
      <w:pPr>
        <w:pStyle w:val="Heading5"/>
        <w:numPr>
          <w:ilvl w:val="4"/>
          <w:numId w:val="1"/>
        </w:numPr>
        <w:rPr/>
      </w:pPr>
      <w:bookmarkStart w:id="384" w:name="__RefHeading___Toc4913690_73709187"/>
      <w:bookmarkStart w:id="385" w:name="_Toc146"/>
      <w:bookmarkEnd w:id="384"/>
      <w:r>
        <w:rPr>
          <w:rtl w:val="true"/>
        </w:rPr>
        <w:t>قرآن و قدرت نمایی اولیای الهی</w:t>
      </w:r>
      <w:bookmarkEnd w:id="385"/>
    </w:p>
    <w:p>
      <w:pPr>
        <w:pStyle w:val="Heading6"/>
        <w:numPr>
          <w:ilvl w:val="5"/>
          <w:numId w:val="1"/>
        </w:numPr>
        <w:rPr/>
      </w:pPr>
      <w:bookmarkStart w:id="386" w:name="__RefHeading___Toc4913692_73709187"/>
      <w:bookmarkStart w:id="387" w:name="_Toc147"/>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اکنون که سخن به اینجا رسید، برای اثبات مدعای خود، شواهدی از آیات قرآن می آوریم، که همگی حاکی از آن است که اولیای خدا روی مصالحی به اذن پروردگار جهان در پرتو قدرتی که خدا به آنان داده است، در جهان طبیعت می توانند تصرف کنند وجهان خلقت، بسان حوزه بدن آنان می گردد، که در شرایطی می توانند در آن تصرف کنند</w:t>
      </w:r>
      <w:r>
        <w:rPr>
          <w:rFonts w:eastAsia="IRNazanin" w:cs="IRNazanin"/>
          <w:color w:val="111111"/>
          <w:sz w:val="28"/>
          <w:szCs w:val="28"/>
          <w:rtl w:val="true"/>
          <w:lang w:bidi="fa-IR"/>
        </w:rPr>
        <w:t>.</w:t>
      </w:r>
    </w:p>
    <w:p>
      <w:pPr>
        <w:pStyle w:val="Heading6"/>
        <w:numPr>
          <w:ilvl w:val="5"/>
          <w:numId w:val="1"/>
        </w:numPr>
        <w:rPr/>
      </w:pPr>
      <w:bookmarkStart w:id="388" w:name="__RefHeading___Toc4913694_73709187"/>
      <w:bookmarkStart w:id="389" w:name="_Toc148"/>
      <w:bookmarkEnd w:id="388"/>
      <w:r>
        <w:rPr/>
        <w:t>1</w:t>
      </w:r>
      <w:r>
        <w:rPr>
          <w:rtl w:val="true"/>
        </w:rPr>
        <w:t xml:space="preserve">. </w:t>
      </w:r>
      <w:r>
        <w:rPr>
          <w:rtl w:val="true"/>
        </w:rPr>
        <w:t>تصرف یوسف در بینایی پدر</w:t>
      </w:r>
      <w:bookmarkEnd w:id="38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و بررسی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وکارهای شگفت آور آنان، ما را به این نکته هدایت می کند، که تصرف در تکوین آنچنان هم مشکل و پیچیده نیست که در توانایی اولیای خدا بر آن شک و تردید کنیم، قرآن برای هموار ساختن اصل مطلب نمونه هایی را نشان داده است که انجام دهندگان آنها از نظر قرب و کمال روحی ومعنوی به پایه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رسند، جایی که آنان در پرتو عنایات خداوند بر چنین تصرفاتی قادرند، قطعاً دیگر اولیای خدا که مقام و قرب بیشتری دارند وبر اسرار</w:t>
      </w:r>
    </w:p>
    <w:p>
      <w:pPr>
        <w:pStyle w:val="BookText"/>
        <w:rPr/>
      </w:pPr>
      <w:r>
        <w:rPr>
          <w:rFonts w:ascii="IRNazanin" w:hAnsi="IRNazanin" w:eastAsia="IRNazanin"/>
          <w:color w:val="111111"/>
          <w:sz w:val="28"/>
          <w:sz w:val="28"/>
          <w:szCs w:val="28"/>
          <w:rtl w:val="true"/>
          <w:lang w:bidi="fa-IR"/>
        </w:rPr>
        <w:t>جهان آفرینش احاطه زیادتری دارند، تواناتر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روی سخن در این مباحث با کسانی است که قرآن را پذیرفته اند و به مضامین آن ایمان راسخ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یعقوب با خواست یوسف بینایی خود را باز می یابد ویا اینکه باد به فرمان سلیمان به حرکت درمی آید ویا از حرکت باز می ایستد؛ جایی که چشمه مس به فرمان سلیمان به صورت آب روان درمی آید، قطعاً باید ماه به خواست پیامبر، دو نیم گردد و یا سنگریزه، تسبیح گوید، با مقایسه این دو شخصیت نباید در صحت این نوع معجزات که تصرف در تکوین است شک و تردید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می دانیم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مفارقت فرزند دلبند خود، آنقدر گریه کرد که در آخر عمر، بینایی خود را از دست داد، پس از سالیان دراز، مژده رسانی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به یعقوب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برادران خود دستور داد که پیراهن او را بر چهره یعقوب بیفکنند تا اوبینایی خود را باز یابد، قرآن مجید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پیراهنم را بر چهره پدر بیفکنید،تا اونعمت بینایی خود را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رسان آمد، پیراهن یوسف را بر چهره یعقوب افکند، او در همان لحظه بینایی خود را بازیافت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الْبَشیرُ أَلْقیهُ عَلی وَجْهِهِ فَارتَدَّ بَصیراً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مژده رسان آمد و پیراهن یوسف را بر صورت او افکند، او بینایی خود را باز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بازیابی بینایی یعقوب معلول چیست؟ آیا این عمل مستقیماً کار خدا بود و اراده وخواست یوسف در آن به هیچ وجه دخالت نداشت؟ یا اینکه معلول اراده و خواست یوسف بود و او در پرتو قدرتی که از سرچشمه قدرت کسب کرده بود، قادر و توانا گشت که به اذن خداوند چنین کاری را انجام دهد؟</w:t>
      </w:r>
    </w:p>
    <w:p>
      <w:pPr>
        <w:pStyle w:val="BookText"/>
        <w:rPr/>
      </w:pPr>
      <w:r>
        <w:rPr>
          <w:rFonts w:ascii="IRNazanin" w:hAnsi="IRNazanin" w:eastAsia="IRNazanin"/>
          <w:color w:val="111111"/>
          <w:sz w:val="28"/>
          <w:sz w:val="28"/>
          <w:szCs w:val="28"/>
          <w:rtl w:val="true"/>
          <w:lang w:bidi="fa-IR"/>
        </w:rPr>
        <w:t>احتمال اول بسیار سست و بی اساس است،زیرا اگر شفای یعقوب فعل مستقیم خدا باشد، دیگر لازم نبود که یوسف به برادران خود دستور دهد که پیراهنش را بر صورت پدر بیفکنند تا بینا گردد، دیگر لازم نبود که بشیر به دستور یوسف عمل کند و آن رابه صورت پدر بیفکند، بلکه کافی بود که وی دعا کند و دعای او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چاره ای جز این نیست که بگوییم، اراده وخواست و قدرت روحی یوسف در بازگردانیدن بینایی پدر خویش،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از وسیله ساده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 پیراهن به صورت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علت آن این است که پیامبران در مقام اعجاز و کرامت، پیوسته از ابزار ساده استفاده می کنند ویکی از تفاوتهای معجزه با صنعت همین است، ممکن است کاری را که پیامبر از طریق اعجاز انجام می دهد، شخص عادی همان کار را از طریق صنعت انجام دهد، امّا با این تفاوت که فرد عادی از ابزار پیچیده علمی و صنعتی برای منظور خود استفاده می کند، در حالی که پیامبران با وسیله بسیار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میانِ آن وسیله و نتیجه ای که ازآن به دست می آید، رابطه طبیعی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خود جامه عمل می پوشانند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آرمسترانگ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سفینه فضایی که موشکی آن را حمل می کرد و آن را</w:t>
      </w:r>
      <w:bookmarkStart w:id="390" w:name="pg16759_225972"/>
    </w:p>
    <w:p>
      <w:pPr>
        <w:pStyle w:val="BookText"/>
        <w:rPr/>
      </w:pPr>
      <w:bookmarkEnd w:id="390"/>
      <w:r>
        <w:rPr>
          <w:rFonts w:ascii="IRNazanin" w:hAnsi="IRNazanin" w:eastAsia="IRNazanin"/>
          <w:color w:val="111111"/>
          <w:sz w:val="28"/>
          <w:sz w:val="28"/>
          <w:szCs w:val="28"/>
          <w:rtl w:val="true"/>
          <w:lang w:bidi="fa-IR"/>
        </w:rPr>
        <w:t>از حوزه جاذبه زمین بیرون می بُرد، گام در ماه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فضانورد آمریکایی، چیزی بود که طبق گفته خبرگزاریهای جهان، سیصد هزار دانشمند در این پروژه صنعتی وپیاده کردن آن طرح، شرکت داشتند؛ در حالی که پیامبر اسلام با وسیله ای بسیار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را پیمود که بسیار بیشتر ازمسافت بین ماه وزمین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پیامبران در تصرف در تکوین همین است که پیوسته از ابزار ساده استفاده می کنند، یوسف نیز از انداختن پیراهن بر چهره پدر استفاده کرد، در حالیکه علت واقعی بینایی یعقوب همان اراده یوسف و قدرت روحی او بود، واگر پیامبران در این مواقع به چنین ابزار ساده ای متوسل نشوند، در این صورت انتساب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بازگردانیدن بینایی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روشن نمی گردد</w:t>
      </w:r>
      <w:r>
        <w:rPr>
          <w:rFonts w:eastAsia="IRNazanin" w:cs="IRNazanin"/>
          <w:color w:val="111111"/>
          <w:sz w:val="28"/>
          <w:szCs w:val="28"/>
          <w:rtl w:val="true"/>
          <w:lang w:bidi="fa-IR"/>
        </w:rPr>
        <w:t>.</w:t>
      </w:r>
    </w:p>
    <w:p>
      <w:pPr>
        <w:pStyle w:val="Heading6"/>
        <w:numPr>
          <w:ilvl w:val="5"/>
          <w:numId w:val="1"/>
        </w:numPr>
        <w:rPr/>
      </w:pPr>
      <w:bookmarkStart w:id="391" w:name="__RefHeading___Toc4913696_73709187"/>
      <w:bookmarkStart w:id="392" w:name="_Toc149"/>
      <w:bookmarkEnd w:id="391"/>
      <w:r>
        <w:rPr/>
        <w:t>2</w:t>
      </w:r>
      <w:r>
        <w:rPr>
          <w:rtl w:val="true"/>
        </w:rPr>
        <w:t xml:space="preserve">. </w:t>
      </w:r>
      <w:r>
        <w:rPr>
          <w:rtl w:val="true"/>
        </w:rPr>
        <w:t>موسی و ولایت بر تصرف در تکوین</w:t>
      </w:r>
      <w:bookmarkEnd w:id="392"/>
    </w:p>
    <w:p>
      <w:pPr>
        <w:pStyle w:val="BookText"/>
        <w:rPr/>
      </w:pPr>
      <w:r>
        <w:rPr>
          <w:rFonts w:ascii="IRNazanin" w:hAnsi="IRNazanin" w:eastAsia="IRNazanin"/>
          <w:color w:val="111111"/>
          <w:sz w:val="28"/>
          <w:sz w:val="28"/>
          <w:szCs w:val="28"/>
          <w:rtl w:val="true"/>
          <w:lang w:bidi="fa-IR"/>
        </w:rPr>
        <w:t>قرآن مجید، با صراحت هر چه کاملتر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با مضیقه آب روبرو شدند، موسی از خداوند برای آنان طلب آب کرد، در این موقع خداوند به موسی دستور داد که عصای خود را بر سنگی بزند، تا دوازده چشمه از آن بیرون بیاید و هر چشمه ای متعلق به تیره ای از بنی اسرائیل گردد، و هر کدام آبشخور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 قَدْ عَلِمَ کُلُّ أُناس مَشْرَبَهُمْ</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را که موسی برای قوم خود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دستور دادیم</w:t>
      </w:r>
    </w:p>
    <w:p>
      <w:pPr>
        <w:pStyle w:val="BookText"/>
        <w:rPr/>
      </w:pPr>
      <w:r>
        <w:rPr>
          <w:rFonts w:ascii="IRNazanin" w:hAnsi="IRNazanin" w:eastAsia="IRNazanin"/>
          <w:color w:val="111111"/>
          <w:sz w:val="28"/>
          <w:sz w:val="28"/>
          <w:szCs w:val="28"/>
          <w:rtl w:val="true"/>
          <w:lang w:bidi="fa-IR"/>
        </w:rPr>
        <w:t>عصای خود را بر سنگی بزن، ناگهان دوازده چشمه از آن بیرون آمد و همه تیره های بنی اسرائیل آبشخور خود را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موردی نیست که موسی با زدن عصای خود، چنین کار خارق العاده ای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در جای دیگر با کوبیدن عصای خویش، آب دریا را دو نیم می کند وکف دریا نمایان می گردد و بنی اسرائیل به آسانی می توانند از وسط دریا عبور نمایند،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 مُوسی أَنِ اضْرِبْ بِعَصاکَ الْبَحْرَ فَانْفَلَقَ فَکانَ کُلُّ فِرْق کَالطَّودِ الْعَظیِمِ</w:t>
      </w:r>
      <w:r>
        <w:rPr>
          <w:rFonts w:eastAsia="Amiri" w:cs="Amiri" w:ascii="Amiri" w:hAnsi="Amiri"/>
          <w:color w:val="111111"/>
          <w:sz w:val="28"/>
          <w:szCs w:val="28"/>
          <w:rtl w:val="true"/>
          <w:lang w:bidi="ar-SA"/>
        </w:rPr>
        <w:t>)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وحی کردیم که عصای خویش را بر دریا بزن، دریا شکافت، هر قسمتی از آن بسان کوه بزرگی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دقت کرد که آیا این کارهای خارق العاده مستقیماً کار خدا است؟ اگر چنین است پس چرا به موسی دستور می دهد که عصای خود را بر سنگ و دریا بزند؟ اگر اراده و خواست موسی در این پدیده ها کوچکترین تأثیری ندارد چرا به او فرمان می دهد چنین کار لغوی را انجام دهد؟ بلکه کافی است که او دعا کند و خدا دعای او را در مورد رفع تشنگی وعبور بنی اسرائیل، با انفجار کوه وشکافته شدن دریا، مستجاب سازد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می بینیم خداوند پس از دعا و درخواست موسی به او مأموریت می دهد که عصای خویش را بر سنگ و دریا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استفاده می شود که علل کار، اراده و خواست و یا 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موسی است که او را بر چنین کاری قادر ساخته است، و امّا اینکه چرا موسی از</w:t>
      </w:r>
      <w:bookmarkStart w:id="393" w:name="pg16759_225974"/>
    </w:p>
    <w:p>
      <w:pPr>
        <w:pStyle w:val="BookText"/>
        <w:rPr/>
      </w:pPr>
      <w:bookmarkEnd w:id="393"/>
      <w:r>
        <w:rPr>
          <w:rFonts w:ascii="IRNazanin" w:hAnsi="IRNazanin" w:eastAsia="IRNazanin"/>
          <w:color w:val="111111"/>
          <w:sz w:val="28"/>
          <w:sz w:val="28"/>
          <w:szCs w:val="28"/>
          <w:rtl w:val="true"/>
          <w:lang w:bidi="fa-IR"/>
        </w:rPr>
        <w:t>یک ابزار بسیار ساده استفاده می کند، نکته آن را در گذشته روشن ساختیم، و دیگر تکرار نمی کنیم</w:t>
      </w:r>
      <w:r>
        <w:rPr>
          <w:rFonts w:eastAsia="IRNazanin" w:cs="IRNazanin"/>
          <w:color w:val="111111"/>
          <w:sz w:val="28"/>
          <w:szCs w:val="28"/>
          <w:rtl w:val="true"/>
          <w:lang w:bidi="fa-IR"/>
        </w:rPr>
        <w:t>.</w:t>
      </w:r>
    </w:p>
    <w:p>
      <w:pPr>
        <w:pStyle w:val="Heading6"/>
        <w:numPr>
          <w:ilvl w:val="5"/>
          <w:numId w:val="1"/>
        </w:numPr>
        <w:rPr/>
      </w:pPr>
      <w:bookmarkStart w:id="394" w:name="__RefHeading___Toc4913698_73709187"/>
      <w:bookmarkStart w:id="395" w:name="_Toc150"/>
      <w:bookmarkEnd w:id="394"/>
      <w:r>
        <w:rPr/>
        <w:t>3</w:t>
      </w:r>
      <w:r>
        <w:rPr>
          <w:rtl w:val="true"/>
        </w:rPr>
        <w:t xml:space="preserve">. </w:t>
      </w:r>
      <w:r>
        <w:rPr>
          <w:rtl w:val="true"/>
        </w:rPr>
        <w:t>قدرت نمایی یاران سلیمان</w:t>
      </w:r>
      <w:bookmarkEnd w:id="395"/>
    </w:p>
    <w:p>
      <w:pPr>
        <w:pStyle w:val="BookText"/>
        <w:rPr/>
      </w:pPr>
      <w:r>
        <w:rPr>
          <w:rFonts w:ascii="IRNazanin" w:hAnsi="IRNazanin" w:eastAsia="IRNazanin"/>
          <w:color w:val="111111"/>
          <w:sz w:val="28"/>
          <w:sz w:val="28"/>
          <w:szCs w:val="28"/>
          <w:rtl w:val="true"/>
          <w:lang w:bidi="fa-IR"/>
        </w:rPr>
        <w:t xml:space="preserve">قرآن مجید در موارد زیادی کرامات و معجزات را به دارندگان آنان نسبت می دهد به طوری که اراده و خواست آنها را در پیدایش این نوع پدیده ها مؤثر می داند، و این کار را با توحید افعالی و اینکه همه کارها با قدرت و نیروی الهی انجام می گیرد، منافی نمی داند؛ زیرا هرگاه آنان در انجام اعمال شگفت انگیز وخارق العاده خویش اصیل ومستقل باشند و در مقام ایجاد از قدرت الهی بی نیاز گردند، در این صورت با توحید افعالی ـ و اینکه در جهان، مؤثر مستقلی جز خدا نیست ـ تضاد پیدا می کند؛ ولی اگر همه کارهای آنان در پرتو قدرتی انجام گیرد که خداوند به آنان درسایه بندگی،عطا و عنایت فرموده است، این اعتقاد، نه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ندارد، بلکه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این نیست و اینک تصریحات قرآن را در این باره منعکس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نمود ولی پیش از آن که وی به حضور سلیمان برسد، سلیمان به حاضران در مجلس خود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المَلَؤُ أَیُّکُمْ یَأْتینی بِعَرْشِها قَبْلَ أَنْ یَأْتُونی مُسْلِمینَ</w:t>
      </w:r>
      <w:r>
        <w:rPr>
          <w:rFonts w:eastAsia="Amiri" w:cs="Amiri" w:ascii="Amiri" w:hAnsi="Amiri"/>
          <w:color w:val="111111"/>
          <w:sz w:val="28"/>
          <w:szCs w:val="28"/>
          <w:rtl w:val="true"/>
          <w:lang w:bidi="ar-SA"/>
        </w:rPr>
        <w:t>) .</w:t>
      </w:r>
      <w:r>
        <w:rPr>
          <w:rStyle w:val="FootnoteAnchor"/>
          <w:rtl w:val="true"/>
        </w:rPr>
        <w:footnoteReference w:id="23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کدامیک از شما می تواند تخت بلقیس را برای من بیاورد، پیش از آن</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 و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مطیعانه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ازحاضران در مجلس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اتیکَ بِهِ قَبْلَ أَنْ تَقُومَ مِنْ مَقامِکَ وَإِنی عَلَیْهِ لَقَویٌّ أَمینٌ</w:t>
      </w:r>
      <w:r>
        <w:rPr>
          <w:rFonts w:eastAsia="Amiri" w:cs="Amiri" w:ascii="Amiri" w:hAnsi="Amiri"/>
          <w:color w:val="111111"/>
          <w:sz w:val="28"/>
          <w:szCs w:val="28"/>
          <w:rtl w:val="true"/>
          <w:lang w:bidi="ar-SA"/>
        </w:rPr>
        <w:t>)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تو از جای خود برخیزی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 آورم و من بر این کار توانا و امینم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دیگری که مفسران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سلیمان وخواهر زاده او می دانند، اعلام کرد که در یک چشم بهم زدن می تواند آن را بیاورد، چنانکه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اتیکَ بِهِ قَبْلَ أَنْ یَرْتَدَّ إِلَیْکَ طَرْفُکَ فَلَمّا رءَاهُ مُسْتَقِرّاً عِنْدَهُ قالَ هذا مِنْ فَضْلِ رَبی</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او دانشی از کتاب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کتاب چیست؟ باید درباره آن در جایی دیگر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تو چشم بر هم بزنی، من آن را در این مجلس حاضر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سلیمان تخت را در برابر خود حاضر دید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است از جانب خدا بر من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مفاد این آیات دقت کنیم تا ببینیم عامل این کارهای خارق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فرسنگهای دور از مجلس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عامل این کار خارق العاده مستقیماً خدا است؟ و او است که این جهش را در طبیعت انجام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نمایشگرانی هستند که کوچکترین تأثیری در آن کارها ندارند؟</w:t>
      </w:r>
    </w:p>
    <w:p>
      <w:pPr>
        <w:pStyle w:val="BookText"/>
        <w:rPr/>
      </w:pPr>
      <w:r>
        <w:rPr>
          <w:rFonts w:ascii="IRNazanin" w:hAnsi="IRNazanin" w:eastAsia="IRNazanin"/>
          <w:color w:val="111111"/>
          <w:sz w:val="28"/>
          <w:sz w:val="28"/>
          <w:szCs w:val="28"/>
          <w:rtl w:val="true"/>
          <w:lang w:bidi="fa-IR"/>
        </w:rPr>
        <w:t>یا اینکه عامل این کار ـ بسان میلیونها کارهای دیگر که بشرهای عادی با قدرت الهی انجام می دهند ـ خود آنها می باشند؛ چیزی که هست آنان این قدرت را از قرب الهی به دست آورده و با اراده نافذ خود عامل این نوع کارهای خارق العاده می باشند؟ ظاهر آیات سه گانه نظر دوم را تأیید می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آنان می خواهد که این کار را انجام دهند و آنان را بر این کار قادر و توانا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بلقیس را پیش از آنکه سلیمان از جای خود برخیزد حاضر می کنم، خود را با جمله زیر توصیف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وَانّی عَلَیهِ لَقَوِیٌّ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این کار، قادر و توانایم و به خود اطمینان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وجود این شخص و اراده او در این کار مؤثر نباشد و نقش او همان نقش یک بازیگر صحنه تئاتر باشد، دیگر دلیلی ندارد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این کار قادر و امین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در اندک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به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آورم و این کار خارق العاده را به خود نسبت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که قرآن به این حقیقت تصریح کند که نفوس اولیا و اراده و خواست آنان و دیگر شخصیتهای بزرگ، در ایجاد معجزه ها وکرامات و تمام خارق العاده ها مؤثر است، روشن تر از این چگونه بگوید تا شکاکان زمان آن را بپذیرند و تأویل نکنند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توانایی دومی را بر این کار شگفت آور آشنایی او به علم کتاب می داند، دانشی که از اختیار افراد عادی خارج است و از علومی است که مخصوص بندگان خدا می باشد، و ارتباط با چنین دانشهایی</w:t>
      </w:r>
      <w:bookmarkStart w:id="396" w:name="pg16759_225977"/>
    </w:p>
    <w:p>
      <w:pPr>
        <w:pStyle w:val="BookText"/>
        <w:rPr/>
      </w:pPr>
      <w:bookmarkEnd w:id="396"/>
      <w:r>
        <w:rPr>
          <w:rFonts w:ascii="IRNazanin" w:hAnsi="IRNazanin" w:eastAsia="IRNazanin"/>
          <w:color w:val="111111"/>
          <w:sz w:val="28"/>
          <w:sz w:val="28"/>
          <w:szCs w:val="28"/>
          <w:rtl w:val="true"/>
          <w:lang w:bidi="fa-IR"/>
        </w:rPr>
        <w:t>محصول قربی است که این نوع افراد با خدا دارند،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کسی که در نزد او دانشی از کتاب بود، گفت</w:t>
      </w:r>
      <w:r>
        <w:rPr>
          <w:rFonts w:eastAsia="IRNazanin" w:cs="IRNazanin"/>
          <w:color w:val="111111"/>
          <w:sz w:val="28"/>
          <w:szCs w:val="28"/>
          <w:rtl w:val="true"/>
          <w:lang w:bidi="fa-IR"/>
        </w:rPr>
        <w:t>».</w:t>
      </w:r>
    </w:p>
    <w:p>
      <w:pPr>
        <w:pStyle w:val="Heading6"/>
        <w:numPr>
          <w:ilvl w:val="5"/>
          <w:numId w:val="1"/>
        </w:numPr>
        <w:rPr/>
      </w:pPr>
      <w:bookmarkStart w:id="397" w:name="__RefHeading___Toc4913700_73709187"/>
      <w:bookmarkStart w:id="398" w:name="_Toc151"/>
      <w:bookmarkEnd w:id="397"/>
      <w:r>
        <w:rPr>
          <w:rtl w:val="true"/>
        </w:rPr>
        <w:t>باز هم قدرت نمایی سلیمان</w:t>
      </w:r>
      <w:bookmarkEnd w:id="398"/>
    </w:p>
    <w:p>
      <w:pPr>
        <w:pStyle w:val="BookText"/>
        <w:rPr/>
      </w:pPr>
      <w:r>
        <w:rPr>
          <w:rFonts w:ascii="IRNazanin" w:hAnsi="IRNazanin" w:eastAsia="IRNazanin"/>
          <w:color w:val="111111"/>
          <w:sz w:val="28"/>
          <w:sz w:val="28"/>
          <w:szCs w:val="28"/>
          <w:rtl w:val="true"/>
          <w:lang w:bidi="fa-IR"/>
        </w:rPr>
        <w:t>قرآن مجید درباره سلیمان نبی با صراحت کامل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فرمان او به هر طرف که می خواست جریان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باد که جزء نظام آفرینش است به اراده نافذ سلیمان تعیین می گردید،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وَلِسُلَیْمانَ الرِّیحَ عاصِفَةً تَجْری بِأَمْرِهِ إِلَی الأَرْضِ الّتی بارَکْنا فِیها وَکُنّا بِکُلِّ شَیْء عالِمینَ</w:t>
      </w:r>
      <w:r>
        <w:rPr>
          <w:rFonts w:eastAsia="Amiri" w:cs="Amiri" w:ascii="Amiri" w:hAnsi="Amiri"/>
          <w:color w:val="111111"/>
          <w:sz w:val="28"/>
          <w:szCs w:val="28"/>
          <w:rtl w:val="true"/>
          <w:lang w:bidi="ar-SA"/>
        </w:rPr>
        <w:t>)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وزنده و تند را برای سلیمان رام کردیم به طوری که به فرمان وی به سوی سرزمینی که برکت دادیم، جریان پیدا می کرد وما به همه چیز عالم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 است که این آیه ها با صراحت هر چه کاملتر، جریان باد و تعیین مسیر وسمت آن را معلول امر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نافذ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او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دیگر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سلیمان از آن به عنوان مرکب استفاده می کرد، از صبح تا ظهر مسافت یک ماه و از ظهر تا شب مسافت یک ماه دیگر را 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الهی می توانست مسافتی را که مراکب آن روز تقریباً در ظرف دوماه طی می کردند، در ظرف یک روز طی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خداوند باد را برای او رام کرده و مسخر او نموده بود،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سلیمان حرکت می کرد و از حرکت باز</w:t>
      </w:r>
    </w:p>
    <w:p>
      <w:pPr>
        <w:pStyle w:val="BookText"/>
        <w:rPr/>
      </w:pPr>
      <w:r>
        <w:rPr>
          <w:rFonts w:ascii="IRNazanin" w:hAnsi="IRNazanin" w:eastAsia="IRNazanin"/>
          <w:color w:val="111111"/>
          <w:sz w:val="28"/>
          <w:sz w:val="28"/>
          <w:szCs w:val="28"/>
          <w:rtl w:val="true"/>
          <w:lang w:bidi="fa-IR"/>
        </w:rPr>
        <w:t>نمی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که امر و اراده سلیمان در بهره برداری از این پدیده طبیعی، کاملاً مؤثر بوده است؛ مثلاً تعیین وقت حرکت ومسیر آن و باز ایستادن آن از حرکت بستگی به اراده نافذ سلیمان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مربوط به سلیمان نکته دیگری نیز استفاده می شود و آن اینکه خداوند بسیاری از پدیده های سرکش طبیعی را برای او رام کرده و او به هر نحوی می خواست از آنها با کمال سهولت و آسانی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معدن مس با تمام صلابتی که دارد، برای او ـ به فرمان خدا ـ به صورت چشمه روانی در می آید و هر چه می خواست از آنها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وَاَْسَلْنا لَهُ عَیْنَ القِطْرِ</w:t>
      </w:r>
      <w:r>
        <w:rPr>
          <w:rFonts w:eastAsia="Amiri" w:cs="Amiri" w:ascii="Amiri" w:hAnsi="Amiri"/>
          <w:color w:val="111111"/>
          <w:sz w:val="28"/>
          <w:szCs w:val="28"/>
          <w:rtl w:val="true"/>
          <w:lang w:bidi="ar-SA"/>
        </w:rPr>
        <w:t>...)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روان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موجوداتی که با دیدگان عادی دیده نمی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در تسخیر وی بودند و آنچه او از آنها می خواست انجام می دادند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الجِنِّ مَنْ یَعْمَلُ بَیْنَ یَدَیْهِ بِإِذْنِ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لَهُ ما یَشاءُ</w:t>
      </w:r>
      <w:r>
        <w:rPr>
          <w:rFonts w:eastAsia="Amiri" w:cs="Amiri" w:ascii="Amiri" w:hAnsi="Amiri"/>
          <w:color w:val="111111"/>
          <w:sz w:val="28"/>
          <w:szCs w:val="28"/>
          <w:rtl w:val="true"/>
          <w:lang w:bidi="ar-SA"/>
        </w:rPr>
        <w:t>...)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جن در برابر او به فرمان خداوند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آنچه می خواست انجام می دادند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مجموع آیات این است که نحوه بهره برداری او از باد و غیره یکسان بوده است، درست است که خداوند بزرگ این پدیده ها را برای او تسخیر کرده بود، امّا در عین حال اراده اوبی اثر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اراده سلیمان تعلق نمی گرفت</w:t>
      </w:r>
      <w:bookmarkStart w:id="399" w:name="pg16759_225979"/>
    </w:p>
    <w:p>
      <w:pPr>
        <w:pStyle w:val="BookText"/>
        <w:rPr/>
      </w:pPr>
      <w:bookmarkEnd w:id="399"/>
      <w:r>
        <w:rPr>
          <w:rFonts w:ascii="IRNazanin" w:hAnsi="IRNazanin" w:eastAsia="IRNazanin"/>
          <w:color w:val="111111"/>
          <w:sz w:val="28"/>
          <w:sz w:val="28"/>
          <w:szCs w:val="28"/>
          <w:rtl w:val="true"/>
          <w:lang w:bidi="fa-IR"/>
        </w:rPr>
        <w:t>معدن مس به صورت چشمه آب روان نمی گشت و جن کاری را انجام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یک نوع ولایت بر تکوین است و معنی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بر اثر قربی که به خدا دارد دارای منزلتی گردد که طبیعت و حتّی موجودات نامرئی به نام جن، به اذن خدا به فرمان او باشند و از حوزه نفوذ او خارج نشوند</w:t>
      </w:r>
      <w:r>
        <w:rPr>
          <w:rFonts w:eastAsia="IRNazanin" w:cs="IRNazanin"/>
          <w:color w:val="111111"/>
          <w:sz w:val="28"/>
          <w:szCs w:val="28"/>
          <w:rtl w:val="true"/>
          <w:lang w:bidi="fa-IR"/>
        </w:rPr>
        <w:t>.</w:t>
      </w:r>
    </w:p>
    <w:p>
      <w:pPr>
        <w:pStyle w:val="Heading6"/>
        <w:numPr>
          <w:ilvl w:val="5"/>
          <w:numId w:val="1"/>
        </w:numPr>
        <w:rPr/>
      </w:pPr>
      <w:bookmarkStart w:id="400" w:name="__RefHeading___Toc4913702_73709187"/>
      <w:bookmarkStart w:id="401" w:name="_Toc152"/>
      <w:bookmarkEnd w:id="400"/>
      <w:r>
        <w:rPr/>
        <w:t>4</w:t>
      </w:r>
      <w:r>
        <w:rPr>
          <w:rtl w:val="true"/>
        </w:rPr>
        <w:t xml:space="preserve">. </w:t>
      </w:r>
      <w:r>
        <w:rPr>
          <w:rtl w:val="true"/>
        </w:rPr>
        <w:t>تصرف های حضرت مسیح</w:t>
      </w:r>
      <w:bookmarkEnd w:id="401"/>
    </w:p>
    <w:p>
      <w:pPr>
        <w:pStyle w:val="BookText"/>
        <w:rPr/>
      </w:pPr>
      <w:r>
        <w:rPr>
          <w:rFonts w:ascii="IRNazanin" w:hAnsi="IRNazanin" w:eastAsia="IRNazanin"/>
          <w:color w:val="111111"/>
          <w:sz w:val="28"/>
          <w:sz w:val="28"/>
          <w:szCs w:val="28"/>
          <w:rtl w:val="true"/>
          <w:lang w:bidi="fa-IR"/>
        </w:rPr>
        <w:t xml:space="preserve">قرآن مجید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کارهای فوق العاده را نسبت می دهد و می رساند که همه این کارها از نیروی باطنی و اراده خلاق او سرچشمه می گرفت،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أَخْلُقُ لَکُمْ مِنَ الطِّینِ کَهَیْئَةِ الطَّیْرِ فَأَنْفُخُ فیهِ فَیَکُونُ طَیْراً بِإِذْنِ اللّهِوَأُبْرِئُ الأَکْمَهَ وَالأَبْرَصَ وَأُحْیِ الْمَوتی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از گل، شکل مرغی می سازم و در آن می دمم که به اذن خدا پرنده می شود، کور مادرزاد و پیس را شفا می دهم ومردگان را به اذن خدا زنده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حضرت مسیح، امور زیر را به خود نسبت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پرنده ای از 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دمیدن در پرنده و زنده کردن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کور مادر 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بیماری پیسی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خود را فاعل این امور می داند، نه اینکه او درخواست کند وخدا انجام دهد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کارها را من به اذن خدا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 در این موارد چیست؟ آیا اذن در این موارد یک اجازه لفظی است؟ به طور مسلم نه، بلکه مقصود از آن اذن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خدا به بنده خود آنچنان کمال و قدرت ونیرو می بخشد که وی به انجام چنین اموری توانا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چنین تفسیری این است که بشر نه تنها در امور غیر عادی به اذن خدا نیازمند است، بلکه در تمام امور به اذن خدا نیاز دارد، و هیچ کاری بدون اذن او صورت نمی پذیرد، اذن الهی در تمام موارد همان لبریز کردن فاعل از قدرت و رحمت خویش می باشد، در آیه مورد بحث، حضرت مسیح تحقق امور یاد شده را به خود نسبت می دهد و در آیه دیگر خدا نیز صریحاً امور مزبور را به خود او نسبت می دهد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الطِّینِ کَهَیْئَةِ الطَّیْرِ بِإِذْنِی فَتَنْفُخُ فِیها فَتَکُونُ طَیْراً بِإِذْنِی وَتُبْرِئُ الأَکْمَهَ وَالأَبْرَصَ بِإِذْنِی وَإِذْ تُخْرِجُ الْمَوتی بِإِذْنِی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از گل صورت پرنده ای را به اذن من ساختی در آن دمیدی، و به اذن من پرنده شد و کور مادرزاد و پیس را به اذن من شفا دادی، و مردگان را زنده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های این آیه دقت بیشتری کنیم تا روشن شود که از نظر قرآن فاعل و انجام دهنده این امور کیست؟ هرگز خدا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مرغ 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شفا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آفریده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بهبودی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زنده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تُخْرِجُ الْمَوتی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صراحتی بالاتر از این؟</w:t>
      </w:r>
    </w:p>
    <w:p>
      <w:pPr>
        <w:pStyle w:val="BookText"/>
        <w:rPr/>
      </w:pPr>
      <w:r>
        <w:rPr>
          <w:rFonts w:ascii="IRNazanin" w:hAnsi="IRNazanin" w:eastAsia="IRNazanin"/>
          <w:color w:val="111111"/>
          <w:sz w:val="28"/>
          <w:sz w:val="28"/>
          <w:szCs w:val="28"/>
          <w:rtl w:val="true"/>
          <w:lang w:bidi="fa-IR"/>
        </w:rPr>
        <w:t xml:space="preserve">ولی برای اینکه روشن شود که هیچ بشری در کار ایجاد، استقلال ندارد، و برای کوبیدن افکار غیر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دوگانه پرستان که تصور می کنند بشر در آفرینش خود به خدا نیاز دارد، ولی در افعال و کارهای خود کاملاً مستقل و ازخدا بی نیاز است، در همه این موارد کارهای حضرت مسیح را مقیّد به اذن الهی کرده و موضوع توحید در افعال را که از مراتب توحید است رعایت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بشر در کلیه امور عادی و غیر عادی خود بی نیاز از اذن الهی نیست، اگر می خورد و می آشامد و نفس می کشد، همگی به اذن الهی انجام می گیرد، همچنین امور غیر عادی و اعجاز و کرامت نیز به اذن او تحقق می پذیرد، همچنانکه وجود اذن الهی در این موارد سبب نمی شود که فعل را از فاعل سلب کنیم، همچنین وجود اذن خدا در اعجاز، مانع از آن نمی شود که حضرت مسیح را به اذن خدا فاعل این امور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قرآن مجید به آیاتی برمی خوریم که در آنها، افعال غیر خدا نیز به اذن الهی مقید گشته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نَزَّلَهُ عَلی قَلْبِکَ بِإِذْنِ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بر قلب و روان تو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گفتگو نیست که آورنده وحی از مقام ربوبی،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فعل حقیقی و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ولی او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bookmarkStart w:id="402" w:name="pg16759_225982"/>
    </w:p>
    <w:p>
      <w:pPr>
        <w:pStyle w:val="BookText"/>
        <w:rPr/>
      </w:pPr>
      <w:bookmarkEnd w:id="402"/>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آیات پیروزی گروه کم بر گروه زیاد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گروهی اندک که به اذن خداوند بر جمعیتی بسیار، غالب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طالوت بر ارتش جالوت به اذن خدا پیروز شدند و داوود جالوت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آیات دیگر، آیا کسی به خود اجازه می دهد که در این موارد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دهنده فعل در واقع خدا است و بشر در این موارد، تماشاگر صدور فعل از خدا می باشد؟ و یا اینکه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هر انسانی در این مبدأ کار و فعالیت است، البته با توجه به اینکه هیچ موجود امکانی، در هیچ موردی، هیچ عملی را بدون اذن وخواست خدا نمی تواند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مطلب را در کتابهای کلام، مخصوصاً، باب جبر و اختیار می خوانید</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عقیده داشته باشد که، بدون اذن الهی می تواند در جهان، مبدأ کاری گردد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که یک گروه باطل گرا و گمراه می باشند</w:t>
      </w:r>
      <w:r>
        <w:rPr>
          <w:rFonts w:eastAsia="IRNazanin" w:cs="IRNazanin"/>
          <w:color w:val="111111"/>
          <w:sz w:val="28"/>
          <w:szCs w:val="28"/>
          <w:rtl w:val="true"/>
          <w:lang w:bidi="fa-IR"/>
        </w:rPr>
        <w:t>.</w:t>
      </w:r>
    </w:p>
    <w:p>
      <w:pPr>
        <w:pStyle w:val="Heading6"/>
        <w:numPr>
          <w:ilvl w:val="5"/>
          <w:numId w:val="1"/>
        </w:numPr>
        <w:rPr/>
      </w:pPr>
      <w:bookmarkStart w:id="403" w:name="__RefHeading___Toc4913704_73709187"/>
      <w:bookmarkStart w:id="404" w:name="_Toc153"/>
      <w:bookmarkEnd w:id="403"/>
      <w:r>
        <w:rPr>
          <w:rtl w:val="true"/>
        </w:rPr>
        <w:t>تفسیر غیر صحیح کارهای اولیای الهی</w:t>
      </w:r>
      <w:bookmarkEnd w:id="40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این نوع کارهای خارق عادت چنین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w:t>
      </w:r>
    </w:p>
    <w:p>
      <w:pPr>
        <w:pStyle w:val="BookText"/>
        <w:rPr/>
      </w:pPr>
      <w:r>
        <w:rPr>
          <w:rFonts w:ascii="IRNazanin" w:hAnsi="IRNazanin" w:eastAsia="IRNazanin"/>
          <w:color w:val="111111"/>
          <w:sz w:val="28"/>
          <w:sz w:val="28"/>
          <w:szCs w:val="28"/>
          <w:rtl w:val="true"/>
          <w:lang w:bidi="fa-IR"/>
        </w:rPr>
        <w:t>واقعی در همه این موارد خدا است امّا معجزات پیامبران همگی به قدرت الهی، مقارن به اراده پیامبر انجام می گیرد تا صدق ادعای آنان ظاهر گردد و از آنجا که پیامبر و امام واسطه در صدور آنها است از این جهت نسبت خلق و ایجاد به آنها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 و امام را آفریده وآنها را به مرتبه اعلای کمال رسانیده و بر آنها چیزهایی را که در نظام عالم صلاح است الهام می فرماید وهر چه آنها اراده نمایند خداوند مقارن اراده و مشیت آنها خلق می کند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ولی ظواهر قرآن درباره پیامبران بالاتر از این را می رساند، زیرا آیات قرآن، همانطور که بیان شد این نوع کارها را به خود پیامبران و اولیا نسبت می دهد و در این نسبت هیچ نوع مجازگویی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روشن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اعجاز به این صورت گویا به منظور دوری از توهم شرک انجام گرفته و تصور شده است که اگر بگوییم خود پیامبران پدید آورنده این امورند دچار یک نوع شرک و دوگانگی می گردیم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توجه داشت که شرک در صورتی است که آنان را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تصور کرده، برای آنها فاعلیت منهای اذن و اراده الهی، تصور کنیم،</w:t>
      </w:r>
      <w:bookmarkStart w:id="405" w:name="pg16759_225984"/>
    </w:p>
    <w:p>
      <w:pPr>
        <w:pStyle w:val="BookText"/>
        <w:rPr/>
      </w:pPr>
      <w:bookmarkEnd w:id="405"/>
      <w:r>
        <w:rPr>
          <w:rFonts w:ascii="IRNazanin" w:hAnsi="IRNazanin" w:eastAsia="IRNazanin"/>
          <w:color w:val="111111"/>
          <w:sz w:val="28"/>
          <w:sz w:val="28"/>
          <w:szCs w:val="28"/>
          <w:rtl w:val="true"/>
          <w:lang w:bidi="fa-IR"/>
        </w:rPr>
        <w:t>ولی هرگاه فاعلیت آنان را در این امور بسان فاعلیت آنها در امور عادی مانند سخن گفتن، حرکت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همگی را معلول قدرت انسان، وقدرت انسان را معلول ذات حق بدانیم، وکار آنها را بسان نظام آفرینش که همه علل در آنجا به ذات احدیت منتهی می گردد، تصور کنیم، هرگز دچار شرک نخواهیم بود، زیرا اعتراف می کنیم که همه علل اعم از طبیعی و مجرد، به او منتهی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نویسنده مطلب یاد شده، دو صفحه بعد عبارتی دارد که هرگز با این تفسیر، سازگار نیست بلکه با آنچه ما بیان کردیم بیشتر سازگار می باشد</w:t>
      </w:r>
      <w:r>
        <w:rPr>
          <w:rFonts w:eastAsia="IRNazanin" w:cs="IRNazanin"/>
          <w:color w:val="111111"/>
          <w:sz w:val="28"/>
          <w:szCs w:val="28"/>
          <w:rtl w:val="true"/>
          <w:lang w:bidi="fa-IR"/>
        </w:rPr>
        <w:t>.</w:t>
      </w:r>
      <w:r>
        <w:rPr>
          <w:rStyle w:val="FootnoteAnchor"/>
          <w:rtl w:val="true"/>
        </w:rPr>
        <w:footnoteReference w:id="248"/>
      </w:r>
    </w:p>
    <w:p>
      <w:pPr>
        <w:pStyle w:val="Heading6"/>
        <w:numPr>
          <w:ilvl w:val="5"/>
          <w:numId w:val="1"/>
        </w:numPr>
        <w:rPr/>
      </w:pPr>
      <w:bookmarkStart w:id="406" w:name="__RefHeading___Toc4913706_73709187"/>
      <w:bookmarkStart w:id="407" w:name="_Toc154"/>
      <w:bookmarkEnd w:id="406"/>
      <w:r>
        <w:rPr/>
        <w:t>5</w:t>
      </w:r>
      <w:r>
        <w:rPr>
          <w:rtl w:val="true"/>
        </w:rPr>
        <w:t xml:space="preserve">. </w:t>
      </w:r>
      <w:r>
        <w:rPr>
          <w:rtl w:val="true"/>
        </w:rPr>
        <w:t>تصرف های حضرت محمد</w:t>
      </w:r>
      <w:r>
        <w:rPr>
          <w:rtl w:val="true"/>
        </w:rPr>
        <w:t>(</w:t>
      </w:r>
      <w:r>
        <w:rPr>
          <w:rtl w:val="true"/>
        </w:rPr>
        <w:t>صلی الله علیه وآله وسلم</w:t>
      </w:r>
      <w:r>
        <w:rPr>
          <w:rtl w:val="true"/>
        </w:rPr>
        <w:t>)</w:t>
      </w:r>
      <w:bookmarkEnd w:id="4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مسائل اسلامی است و آیاتی در قرآن حاکی از آن است که در زمان رسول گرامی، ماه به عنوان اعجاز دو نیم شد،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یَرَوْا آیَةً یُعْرِضُوا وَیَقُولُوا سِحْرٌ مُسْتَمِرٌّ</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رستاخیز نزدیک گردید و ماه شکافته شد، هنگامی که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روی می گردانند ومی گویند همه اینها سحر و جادو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نمی توان دو نیم شدن ماه را در آیه به روز رستاخیز مربوط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سوم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نشانه ای می بینند روی خود را برمی گردانند و می گویند همگی سحر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بر این است که دو نیم</w:t>
      </w:r>
    </w:p>
    <w:p>
      <w:pPr>
        <w:pStyle w:val="BookText"/>
        <w:rPr/>
      </w:pPr>
      <w:r>
        <w:rPr>
          <w:rFonts w:ascii="IRNazanin" w:hAnsi="IRNazanin" w:eastAsia="IRNazanin"/>
          <w:color w:val="111111"/>
          <w:sz w:val="28"/>
          <w:sz w:val="28"/>
          <w:szCs w:val="28"/>
          <w:rtl w:val="true"/>
          <w:lang w:bidi="fa-IR"/>
        </w:rPr>
        <w:t>شدن ماه در این جهان به عنوان اعجاز در برابر دیدگان مخالفان تحقق یافته،ولی آنها را سحر و جادو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کتابهای دانشمندان سنی وشیعه روایات زیادی در این باره وارد شده که همگی تأیید می کنند که این آیات درباره دو نیم شدن ماه در زمان پیامبر نازل شده است، 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مفسران این آیه را مربوط به معجزه شق القمر در زمان پیامبر می دانند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مفسران معتقدند که مراد از آیات یاد شده شکافته شدن ماه در زمان رسول گرامی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عامل مرموزی در کار بوده است که توانسته چنان اثری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نمی توان گفت که پیامبر با نیروی بشری این کار را انجام داده است، بلکه پیامبر از نیروی مافوق بشری وطبیعی استمداد نموده و مبدأ چنین کاری گردیده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که اراده و خواست پیامبر در این کار مؤثر بوده این است که این کار درست در موقعی انجام گرفته که از او همین کار خواسته شد، وبنابه برخی از روایات لحظه ای که پیامبر با انگشت خود به آن اشاره نمود، ماه دو نیم گردید و علت اینکه پیامبر از چنین وسیله ساده ای استفاده نمود همان است که در گذشته به نکته آن اشاره نمودیم</w:t>
      </w:r>
      <w:r>
        <w:rPr>
          <w:rFonts w:eastAsia="IRNazanin" w:cs="IRNazanin"/>
          <w:color w:val="111111"/>
          <w:sz w:val="28"/>
          <w:szCs w:val="28"/>
          <w:rtl w:val="true"/>
          <w:lang w:bidi="fa-IR"/>
        </w:rPr>
        <w:t>.</w:t>
      </w:r>
      <w:bookmarkStart w:id="408" w:name="pg16759_225986"/>
    </w:p>
    <w:p>
      <w:pPr>
        <w:pStyle w:val="Heading6"/>
        <w:numPr>
          <w:ilvl w:val="5"/>
          <w:numId w:val="1"/>
        </w:numPr>
        <w:rPr/>
      </w:pPr>
      <w:bookmarkStart w:id="409" w:name="__RefHeading___Toc4913708_73709187"/>
      <w:bookmarkStart w:id="410" w:name="_Toc155"/>
      <w:bookmarkEnd w:id="408"/>
      <w:bookmarkEnd w:id="409"/>
      <w:r>
        <w:rPr>
          <w:rtl w:val="true"/>
        </w:rPr>
        <w:t>گواهی از نهج البلاغه</w:t>
      </w:r>
      <w:bookmarkEnd w:id="410"/>
    </w:p>
    <w:p>
      <w:pPr>
        <w:pStyle w:val="BookText"/>
        <w:rPr/>
      </w:pPr>
      <w:r>
        <w:rPr>
          <w:rFonts w:ascii="IRNazanin" w:hAnsi="IRNazanin" w:eastAsia="IRNazanin"/>
          <w:color w:val="111111"/>
          <w:sz w:val="28"/>
          <w:sz w:val="28"/>
          <w:szCs w:val="28"/>
          <w:rtl w:val="true"/>
          <w:lang w:bidi="fa-IR"/>
        </w:rPr>
        <w:t xml:space="preserve">امیر مؤمنان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پیامبر گرامی بودم که قریش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مقامی بزرگ را که هرگز نیاکان تو آن را ادّعا نکرده اند، ادّعا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ازتو کاری می خواهیم که هرگاه بر آن جامه عمل بپوشانی، می دانیم که تو پیامبر و فرستاده خدا هستی، واگر انجام ندادی می فهمیم که تو جادوگر و دروغگویی،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که بخواهی این درخت از جای خود کنده شود و در برابر تو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چنین کاری را انجام داد، آیا به یگانگی خدا گواهی می دهید؟همگی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می خواهید انجام داده و آن را نشان می دهم ولی می دانم که گروهی از شما هدایت نمی شوند، ودر میان شما افرادی هستند که در سرزمین بدر کشته شده و در میان چاه ریخته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درخت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 و می دانی که من پیامبر خدا هستم، با همان رگ و ریشه خود، از جای خود کنده شو و به اذن خداوند در برابر من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خدایی که پیامبر را بحق برانگیخته است، درخت در حالی که صدای مهیبی از او برخاسته بود ـ صدایی بسان صدای پر و بال زدن مرغها ـ با همان رگ و ریشه اش از جای کنده شد و در برابر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شاخه بلند خود را بر سر پیامبر و برخی از شاخه های خود را بر دوش من افکند، و من</w:t>
      </w:r>
    </w:p>
    <w:p>
      <w:pPr>
        <w:pStyle w:val="BookText"/>
        <w:rPr/>
      </w:pPr>
      <w:r>
        <w:rPr>
          <w:rFonts w:ascii="IRNazanin" w:hAnsi="IRNazanin" w:eastAsia="IRNazanin"/>
          <w:color w:val="111111"/>
          <w:sz w:val="28"/>
          <w:sz w:val="28"/>
          <w:szCs w:val="28"/>
          <w:rtl w:val="true"/>
          <w:lang w:bidi="fa-IR"/>
        </w:rPr>
        <w:t>در طرف راست پیامبر ایستاده بودم، آن گروه متکبر و گردن کش با دیدن چنین آیت الهی بار دیگر از او خواستند که درخت دو نیم گردد، نیمی بماند و نیمی دیگر به جای خود باز گردد، پیامبر امر کرد درخت نیز به همان صورت درآمد، بار دیگر خواستند پیامبر امر کند آن نیم دیگر نیز به جای خود باز گردد، پیامبر امر کرد و آن نیم دیگر نیز به جای خود بازگشت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افرادی که می توانند از متن عربی نهج البلاغه استفاده کنند، بهتر می توانند نکات یاد شده در زیر را دریابند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قریش از او یک چنین آیتی خواستند، پیامبر در پاسخ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توجه آنان را به این نکته جلب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انجام این کار از قدرت بی پایان خداوند استمداد می طلبم و هرگز با قدرت محدود بشری دست به این کار نمی 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درخت را مورد خطاب قرار داد،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فَانْقَلَعی بِعُرُوقِکِ حَتّی تَقِفی بَیْنَ یَدَیَّ بِإِذْنِ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رگ و ریشه ات از جای خود کنده شو و در برابر من قرار گیر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لحظه ای که پیامبر می خواهد با اراده وخواست خود دست به چنین کار خارق العاده ای بزند بسان حضرت مسیح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 برد، تا</w:t>
      </w:r>
    </w:p>
    <w:p>
      <w:pPr>
        <w:pStyle w:val="BookText"/>
        <w:rPr/>
      </w:pPr>
      <w:r>
        <w:rPr>
          <w:rFonts w:ascii="IRNazanin" w:hAnsi="IRNazanin" w:eastAsia="IRNazanin"/>
          <w:color w:val="111111"/>
          <w:sz w:val="28"/>
          <w:sz w:val="28"/>
          <w:szCs w:val="28"/>
          <w:rtl w:val="true"/>
          <w:lang w:bidi="fa-IR"/>
        </w:rPr>
        <w:t>به من و تو و همه، بفهماند که هیچ موجودی در انجام هیچ کاری بی نیاز از قدرت و مشیت خداوند نیست، ولی در عین حال، سراسرِ خطبه حاکی است که عامل واقعی همان اراده و خواست نافذ پیامبر می باشد، و لذا هر موقع قریش می خواست، پیامبر بلافاصله به درخت فرمان می داد که به همان صورت درآید و نخستین فرمان او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درخت هرگاه به خدا و روز رستاخیز ایمان داری و می دانی که من پیامبر خدا هستم چنین و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بر این نوع ولایت تکوینی در کتابهای حدیث و تفسیر و تاریخ به اندازه ای است که این رساله گنجایش یک صدم آنها را ندارد، ولی ما در اثبات مطالب خود گام از نصوص قرآنی ونهج البلاغه فراتر ننهادیم، تا همه افراد حتی شکاکان و دیرباوران نیز باور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تصور می کنیم که برخی از این گروه بر اثر پیشداوریهای قبلی به راه حق باز نگردند و درباره آنان باید همان جمله را بگوییم که پیامبر به قریش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لأعلمُ أنّکُمْ لا تُفیئُونَ إلی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می دانم که شما به راه حق وحقیقت باز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وظیفه یک نویسنده اسلامی این است که با کمال بی طرفی و دور از تعصب که روش کتاب خدا است، حقایق را بنویسد، تا گروههای واقع بین و حقیقت جو که از وجدانهای زنده برخوردارند، از آن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بحث گفتیم که بندگی خدا، و پیمودن راه عبودیت، در باطن انسان، نیروی خاصی پدید می آورد و انسان در پرتو آن، مبدأ امور زیر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بر نفس</w:t>
      </w:r>
      <w:r>
        <w:rPr>
          <w:rFonts w:eastAsia="IRNazanin" w:cs="IRNazanin"/>
          <w:color w:val="111111"/>
          <w:sz w:val="28"/>
          <w:szCs w:val="28"/>
          <w:rtl w:val="true"/>
          <w:lang w:bidi="fa-IR"/>
        </w:rPr>
        <w:t>.</w:t>
      </w:r>
      <w:bookmarkStart w:id="411" w:name="pg16759_225989"/>
    </w:p>
    <w:p>
      <w:pPr>
        <w:pStyle w:val="BookText"/>
        <w:rPr/>
      </w:pPr>
      <w:bookmarkEnd w:id="41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افکار پراکنده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تخلیه بدن از 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جهان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وهمه اینها آثار عبودیت وبندگی صحیح است، اکنون وقت آن فرا رسیده که پیرامون هفتمین اثرِ ویژه عبودیت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که قبلاً مطلبی رابه عنوان مقدمه تقدیمتان کنیم</w:t>
      </w:r>
      <w:r>
        <w:rPr>
          <w:rFonts w:eastAsia="IRNazanin" w:cs="IRNazanin"/>
          <w:color w:val="111111"/>
          <w:sz w:val="28"/>
          <w:szCs w:val="28"/>
          <w:rtl w:val="true"/>
          <w:lang w:bidi="fa-IR"/>
        </w:rPr>
        <w:t>:</w:t>
      </w:r>
    </w:p>
    <w:p>
      <w:pPr>
        <w:pStyle w:val="Heading6"/>
        <w:numPr>
          <w:ilvl w:val="5"/>
          <w:numId w:val="1"/>
        </w:numPr>
        <w:rPr/>
      </w:pPr>
      <w:bookmarkStart w:id="412" w:name="__RefHeading___Toc4913710_73709187"/>
      <w:bookmarkStart w:id="413" w:name="_Toc156"/>
      <w:bookmarkEnd w:id="412"/>
      <w:r>
        <w:rPr>
          <w:rtl w:val="true"/>
        </w:rPr>
        <w:t>اجسام لطیف جهان</w:t>
      </w:r>
      <w:bookmarkEnd w:id="413"/>
    </w:p>
    <w:p>
      <w:pPr>
        <w:pStyle w:val="BookText"/>
        <w:rPr/>
      </w:pPr>
      <w:r>
        <w:rPr>
          <w:rFonts w:ascii="IRNazanin" w:hAnsi="IRNazanin" w:eastAsia="IRNazanin"/>
          <w:color w:val="111111"/>
          <w:sz w:val="28"/>
          <w:sz w:val="28"/>
          <w:szCs w:val="28"/>
          <w:rtl w:val="true"/>
          <w:lang w:bidi="fa-IR"/>
        </w:rPr>
        <w:t xml:space="preserve">در جهان هستی اجسامی وجود دارند که از اجسام مادی لطیف ترند، به این نوع اجسام در اصطلاح،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نوع اجسام، فاقد ماده جسمانیند اما خواص اجسام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رنگ و ابعاد را دارا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خوب است صور و اشباح ذهنی را در نظر بگیرید، و یا آنچه را در عالم رؤیا مشاهده می کنیدمورد بررسی قرار دهید، شکی نیست که انسان در این دو موقف با یک سلسله اشباح و صور و اجسامی سر وکار دارد، که همگی از آثار و خواص جسم برخوردارند، امّا ماده جسمانی ندارند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یک لحظه صورت شهر تهران را با تمام ابعاد وخصوصیاتش در ذهن خود مجسم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محیط ذهن اووجود دارد فاقد ماده است،</w:t>
      </w:r>
    </w:p>
    <w:p>
      <w:pPr>
        <w:pStyle w:val="BookText"/>
        <w:rPr/>
      </w:pPr>
      <w:r>
        <w:rPr>
          <w:rFonts w:ascii="IRNazanin" w:hAnsi="IRNazanin" w:eastAsia="IRNazanin"/>
          <w:color w:val="111111"/>
          <w:sz w:val="28"/>
          <w:sz w:val="28"/>
          <w:szCs w:val="28"/>
          <w:rtl w:val="true"/>
          <w:lang w:bidi="fa-IR"/>
        </w:rPr>
        <w:t>امّا صورت و شکل و رنگ و بُعد اجسام را دارد، و همچنین است صوری که در عالم رؤیا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مورد می تواند ما را با جهان برزخ آشنا سازد و در حقیقت انسان از این نمونه های کوچک، پی به حقایق بزرگتر و جهانی وسیع تر و گسترده تر می برد که قرآن در آیاتی به آن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فاطِرِ السَّمواتِ وَالأرْضِ جاعِلِ الْمَلائِکَةِ رُسُلاً أُولی أَجْنِحَة مَثْنی وَثُلاثَ وَرُباعَ</w:t>
      </w:r>
      <w:r>
        <w:rPr>
          <w:rFonts w:eastAsia="Amiri" w:cs="Amiri" w:ascii="Amiri" w:hAnsi="Amiri"/>
          <w:color w:val="111111"/>
          <w:sz w:val="28"/>
          <w:szCs w:val="28"/>
          <w:rtl w:val="true"/>
          <w:lang w:bidi="ar-SA"/>
        </w:rPr>
        <w:t>...)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آفریننده، آسمانها و زمین است،و فرشتگان را پیام رسانانی قرار داد که دارای بالهای دو یا سه یا چهارگانه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آیه این است که در جهان هستی موجوداتی به نام فرشته است، که با بالهای متعدد، در فضای بیکران پرواز می کنند، و اگر ما این موجودات لطیف را با دیدگان خود نمی بینیم، گواه بر این نیست که صفحه هستی از چنین موجوداتی خالی است، از طرف دیگر ما حق نداریم بدون جهت ظاهر آیه را تأویل کنیم، همچنین نمی توان گفت حقیقت فرشته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بعید نیست که فرشتگان موجودات نیرومندی باشند که گاهی با وجود مثالی و برزخی و یا بالهای گوناگون خود را نشان می دهند، به عبارت دیگر، به صورت انسان یا موجود دیگری که دارای بالند متمثل ومجسم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این گفتار این است که فرشته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انسانی متمثل گردید چنان که می 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سَوِیّاً</w:t>
      </w:r>
      <w:r>
        <w:rPr>
          <w:rFonts w:eastAsia="Amiri" w:cs="Amiri" w:ascii="Amiri" w:hAnsi="Amiri"/>
          <w:color w:val="111111"/>
          <w:sz w:val="28"/>
          <w:szCs w:val="28"/>
          <w:rtl w:val="true"/>
          <w:lang w:bidi="ar-SA"/>
        </w:rPr>
        <w:t>) .</w:t>
      </w:r>
      <w:r>
        <w:rPr>
          <w:rStyle w:val="FootnoteAnchor"/>
          <w:rtl w:val="true"/>
        </w:rPr>
        <w:footnoteReference w:id="254"/>
      </w:r>
      <w:bookmarkStart w:id="414" w:name="pg16759_225991"/>
    </w:p>
    <w:p>
      <w:pPr>
        <w:pStyle w:val="BookText"/>
        <w:rPr/>
      </w:pPr>
      <w:bookmarkEnd w:id="4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جبرئیل یا فرشته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اوبه صورت انسانی کامل مجسم گردید</w:t>
      </w:r>
      <w:r>
        <w:rPr>
          <w:rFonts w:eastAsia="IRNazanin" w:cs="IRNazanin"/>
          <w:color w:val="111111"/>
          <w:sz w:val="28"/>
          <w:szCs w:val="28"/>
          <w:rtl w:val="true"/>
          <w:lang w:bidi="fa-IR"/>
        </w:rPr>
        <w:t>».</w:t>
      </w:r>
    </w:p>
    <w:p>
      <w:pPr>
        <w:pStyle w:val="Heading6"/>
        <w:numPr>
          <w:ilvl w:val="5"/>
          <w:numId w:val="1"/>
        </w:numPr>
        <w:rPr/>
      </w:pPr>
      <w:bookmarkStart w:id="415" w:name="__RefHeading___Toc4913712_73709187"/>
      <w:bookmarkStart w:id="416" w:name="_Toc157"/>
      <w:bookmarkEnd w:id="415"/>
      <w:r>
        <w:rPr/>
        <w:t>7</w:t>
      </w:r>
      <w:r>
        <w:rPr>
          <w:rtl w:val="true"/>
        </w:rPr>
        <w:t xml:space="preserve">. </w:t>
      </w:r>
      <w:r>
        <w:rPr>
          <w:rtl w:val="true"/>
        </w:rPr>
        <w:t>مشاهده اجسام لطیف</w:t>
      </w:r>
      <w:bookmarkEnd w:id="416"/>
    </w:p>
    <w:p>
      <w:pPr>
        <w:pStyle w:val="BookText"/>
        <w:rPr/>
      </w:pPr>
      <w:r>
        <w:rPr>
          <w:rFonts w:ascii="IRNazanin" w:hAnsi="IRNazanin" w:eastAsia="IRNazanin"/>
          <w:color w:val="111111"/>
          <w:sz w:val="28"/>
          <w:sz w:val="28"/>
          <w:szCs w:val="28"/>
          <w:rtl w:val="true"/>
          <w:lang w:bidi="fa-IR"/>
        </w:rPr>
        <w:t>یکی از آثار ولایت که محصول بندگی و قدرت روحی است این است، که قدرت بر رؤیت این گونه اجسام پیدا کرده، نه تنها اجسام لطیف را می بیند، بلکه صداهای آنها را نیز می شنود، امیرمؤمنان وضع زندگی خود را با پیامبر در آغاز بعثت چنین تشریح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نور وحی را می دیدم، بوی نبوت را استشمام می کردم، وناله شیطان را موقع نزول وحی، شنیدم،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شیطان است از این که کسی او را بپرستد مأیوس شده است،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می بینم تو نیز می بینی و آنچه را که من می شنوم،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تو پیامبر نیستی، ولی تو وزیر من و بر صراط مستقیم هستی</w:t>
      </w:r>
      <w:r>
        <w:rPr>
          <w:rFonts w:eastAsia="IRNazanin" w:cs="IRNazanin"/>
          <w:color w:val="111111"/>
          <w:sz w:val="28"/>
          <w:szCs w:val="28"/>
          <w:rtl w:val="true"/>
          <w:lang w:bidi="fa-IR"/>
        </w:rPr>
        <w:t>».</w:t>
      </w:r>
      <w:r>
        <w:rPr>
          <w:rStyle w:val="FootnoteAnchor"/>
          <w:rtl w:val="true"/>
        </w:rPr>
        <w:footnoteReference w:id="25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بر دیدن فرشتگان وشنیدن صداهای غیر عادی نشانه کمال روح ونتیجه حیات معنوی است، که از آن پویندگان راه بندگی است، پیامبر گرامی به نص قرآن، جبرئیل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Style w:val="FootnoteAnchor"/>
          <w:rtl w:val="true"/>
        </w:rPr>
        <w:footnoteReference w:id="256"/>
      </w:r>
      <w:r>
        <w:rPr>
          <w:rFonts w:ascii="IRNazanin" w:hAnsi="IRNazanin" w:eastAsia="IRNazanin"/>
          <w:color w:val="111111"/>
          <w:sz w:val="28"/>
          <w:sz w:val="28"/>
          <w:szCs w:val="28"/>
          <w:rtl w:val="true"/>
          <w:lang w:bidi="fa-IR"/>
        </w:rPr>
        <w:t>رؤیت جبرئیل، نیاز به قدرت روحی و کمال معنوی دارد، که به انسان توانایی می بخشد تا چنین موجودی را مشاهده کند</w:t>
      </w:r>
      <w:r>
        <w:rPr>
          <w:rFonts w:eastAsia="IRNazanin" w:cs="IRNazanin"/>
          <w:color w:val="111111"/>
          <w:sz w:val="28"/>
          <w:szCs w:val="28"/>
          <w:rtl w:val="true"/>
          <w:lang w:bidi="fa-IR"/>
        </w:rPr>
        <w:t>.</w:t>
      </w:r>
      <w:bookmarkStart w:id="417" w:name="pg16759_225992"/>
    </w:p>
    <w:p>
      <w:pPr>
        <w:pStyle w:val="BookText"/>
        <w:rPr/>
      </w:pPr>
      <w:bookmarkEnd w:id="417"/>
      <w:r>
        <w:rPr>
          <w:rFonts w:ascii="IRNazanin" w:hAnsi="IRNazanin" w:eastAsia="IRNazanin"/>
          <w:color w:val="111111"/>
          <w:sz w:val="28"/>
          <w:sz w:val="28"/>
          <w:szCs w:val="28"/>
          <w:rtl w:val="true"/>
          <w:lang w:bidi="fa-IR"/>
        </w:rPr>
        <w:t>در میان زنان بنی اسرائیل تنها مریم قادر به دیدن فرشته می گردد وبا او سخن می گوید واو به وی بشارت می دهد که به همین زودی دارای فرزند می شود</w:t>
      </w:r>
      <w:r>
        <w:rPr>
          <w:rStyle w:val="FootnoteAnchor"/>
          <w:rtl w:val="true"/>
        </w:rPr>
        <w:footnoteReference w:id="257"/>
      </w:r>
      <w:r>
        <w:rPr>
          <w:rFonts w:ascii="IRNazanin" w:hAnsi="IRNazanin" w:eastAsia="IRNazanin"/>
          <w:color w:val="111111"/>
          <w:sz w:val="28"/>
          <w:sz w:val="28"/>
          <w:szCs w:val="28"/>
          <w:rtl w:val="true"/>
          <w:lang w:bidi="fa-IR"/>
        </w:rPr>
        <w:t>همه این کمالات نتیجه کمال روحی می باشد که او دارا بوده است</w:t>
      </w:r>
      <w:r>
        <w:rPr>
          <w:rFonts w:eastAsia="IRNazanin" w:cs="IRNazanin"/>
          <w:color w:val="111111"/>
          <w:sz w:val="28"/>
          <w:szCs w:val="28"/>
          <w:rtl w:val="true"/>
          <w:lang w:bidi="fa-IR"/>
        </w:rPr>
        <w:t>.</w:t>
      </w:r>
    </w:p>
    <w:p>
      <w:pPr>
        <w:pStyle w:val="Heading5"/>
        <w:numPr>
          <w:ilvl w:val="4"/>
          <w:numId w:val="1"/>
        </w:numPr>
        <w:rPr/>
      </w:pPr>
      <w:bookmarkStart w:id="418" w:name="__RefHeading___Toc4913714_73709187"/>
      <w:bookmarkStart w:id="419" w:name="_Toc158"/>
      <w:bookmarkEnd w:id="418"/>
      <w:r>
        <w:rPr>
          <w:rtl w:val="true"/>
        </w:rPr>
        <w:t>پاسخ به چند پرسش پیرامون ولایت تکوینی</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کلامی اهل تسنن هستند که پیرامون معارف عقلی، عقاید خاصی دارند، مثلاً تمام پدیده های جهان را فعل مستقیم خدا می دانند، و آنچه را ما سبب می نامیم آلتی بیش نمی دانند، مثلاً هنگامی که نجّار با ارّه چوبی را می برد، بُرنده واقعی نجّار است و ارّه برای او آلت ووسیله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علل طبیعی در نظر آنان بسان ارّه 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عقیده گروهی از آنان، موقعیت علل طبیعی کمتر از موقعیت ارّه نجّار می باشد، زیرا به عقیده آنان خودِ علل، خاصیت و اثری در ذات خویش ندارند،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دارای خاصیت برندگی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معتقدند که سوزاندن آتش وروشنایی خورشید، مستقیماً فعل خدا است و میان آتش و حرارت، و خورشید و نور، کوچکترین رابطه ای نیست، بلکه اراده خدا بر این تعلق گرفته که پس از وجود آتش فروزندگی وپس از خورشید، نور بیافریند، در حالی که آتش وخورشید در این پدیده ها کوچکترین دخالتی ندارند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 پایگی این طرز تفکر سخنی نیست؛ زیرا علاوه بر اینکه وجدان و تجربه بر خلاف آن گواهی می دهد، نصوص قرآن نیز بر خلاف آن می باشد، و</w:t>
      </w:r>
    </w:p>
    <w:p>
      <w:pPr>
        <w:pStyle w:val="BookText"/>
        <w:rPr/>
      </w:pPr>
      <w:r>
        <w:rPr>
          <w:rFonts w:ascii="IRNazanin" w:hAnsi="IRNazanin" w:eastAsia="IRNazanin"/>
          <w:color w:val="111111"/>
          <w:sz w:val="28"/>
          <w:sz w:val="28"/>
          <w:szCs w:val="28"/>
          <w:rtl w:val="true"/>
          <w:lang w:bidi="fa-IR"/>
        </w:rPr>
        <w:t>قرآن علل طبیعی را در آفریدن آثار خود، مؤثّر می داند</w:t>
      </w:r>
      <w:r>
        <w:rPr>
          <w:rStyle w:val="FootnoteAnchor"/>
          <w:rtl w:val="true"/>
        </w:rPr>
        <w:footnoteReference w:id="258"/>
      </w:r>
      <w:r>
        <w:rPr>
          <w:rFonts w:ascii="IRNazanin" w:hAnsi="IRNazanin" w:eastAsia="IRNazanin"/>
          <w:color w:val="111111"/>
          <w:sz w:val="28"/>
          <w:sz w:val="28"/>
          <w:szCs w:val="28"/>
          <w:rtl w:val="true"/>
          <w:lang w:bidi="fa-IR"/>
        </w:rPr>
        <w:t xml:space="preserve">ولی همین فکر سبب شده است که برخی در پاره ای از موارد از این مکتب پیروی نموده و معجزات پیامبران را مستقیماً به خود خدا نسبت دهند وپیامبران را وسیله ای بیش ندانند، تا آنجا که فردی که کوچکترین تخصصی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در این باره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عمل و تصرف اراده خدا در طبیعت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ثابت و با استمرار،دیگری ناگهانی و جهشی، از نوع اول است سنتهای طبیعی که قوانین ثابت خلقت را در بردارند، و موضوع دوم عبارتند از معجزاتی که در طبیعت ظهور می کند، بنابراین روشن شد که معجزات، جهشهایی طبیعی هستند که به اراده الهی برای اثبات رسالت پیامبران از دل طبیعت بروز می کنند و قدرت بشری به هیچ وجه در آشکار شدن آنها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پیروان اشعری است که تمام پدیده های طبیعی و غیر طبیعی را فعل مستقیم خدا می دانند، و به مسأله اسباب ومسببات که سازمان آفرینش بر اساس آن استوار است، معتقد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برای گفتار خود دلایلی آورده است که بطور اجمال بررسی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چون چیزی را اراده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w:t>
      </w:r>
    </w:p>
    <w:p>
      <w:pPr>
        <w:pStyle w:val="BookText"/>
        <w:rPr/>
      </w:pPr>
      <w:r>
        <w:rPr>
          <w:rFonts w:ascii="IRNazanin" w:hAnsi="IRNazanin" w:eastAsia="IRNazanin"/>
          <w:color w:val="111111"/>
          <w:sz w:val="28"/>
          <w:sz w:val="28"/>
          <w:szCs w:val="28"/>
          <w:rtl w:val="true"/>
          <w:lang w:bidi="fa-IR"/>
        </w:rPr>
        <w:t>فرمان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بلافاصله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تکوینی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معجزات به اراده خلاّق عالم، مافوق مواد ونیروها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باید توضیح دهد که این آیه چه ارتباطی به معجزه پیامبران دارد، آیه مورد استدلال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ماقبل و مابعد آن مربوط به معاد است و هرگز در آن بحثی از معجزه پیامبران به میان نیامده است، و هرگز معلوم نیست که نویسنده چرا روی این آیه که به معجزه پیامبران ارتباط ندارد تکیه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 در شأن اراده ای است که نسبت به کائنات محیط بوده و از زندگی ماده و انرژی بکلّی بیرون باشد و این جز در اراده خلاّق ومحیط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جز این نیست که بنده ای از بندگان مخصوص خدا، بر اثر تکامل روحی در پرتو قدرتی که از کانون قدرت کسب کرده است، بتواند در جزئی از جهان تصرّف کند، به چه دلیل باید بگوییم که این کار از آن کسی است که در جهان خارج از ماده زندگی می کند؟ چرا باید منکر قدرت مطلقه خدا بشویم؟ هرگاه خدا خواست به یکی از بندگان خود، چنین قدرتی را عنایت بفرماید چه مانعی بر سر راه اراده خدا است؟ مگر از قبیل امور محال است که قدرت بر آن تعلق نگیرد؟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نویسنده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مربوط به اعجاز عیسی توضیح داده شده استدلال می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بحث به اینجا منتهی گردید، لازم است پیرامون ولایت تکوینی قدری گسترده تر سخن بگوییم تا پاسخ بسیاری از اندیشه های باطل و نارسا</w:t>
      </w:r>
      <w:bookmarkStart w:id="420" w:name="pg16759_225995"/>
    </w:p>
    <w:p>
      <w:pPr>
        <w:pStyle w:val="BookText"/>
        <w:rPr/>
      </w:pPr>
      <w:bookmarkEnd w:id="420"/>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w:t>
      </w:r>
    </w:p>
    <w:p>
      <w:pPr>
        <w:pStyle w:val="Heading5"/>
        <w:numPr>
          <w:ilvl w:val="4"/>
          <w:numId w:val="1"/>
        </w:numPr>
        <w:rPr/>
      </w:pPr>
      <w:bookmarkStart w:id="421" w:name="__RefHeading___Toc4913716_73709187"/>
      <w:bookmarkStart w:id="422" w:name="_Toc159"/>
      <w:bookmarkEnd w:id="421"/>
      <w:r>
        <w:rPr/>
        <w:t>1</w:t>
      </w:r>
      <w:r>
        <w:rPr>
          <w:rtl w:val="true"/>
        </w:rPr>
        <w:t xml:space="preserve">. </w:t>
      </w:r>
      <w:r>
        <w:rPr>
          <w:rtl w:val="true"/>
        </w:rPr>
        <w:t>توحید وولایت تکوینی</w:t>
      </w:r>
      <w:bookmarkEnd w:id="422"/>
    </w:p>
    <w:p>
      <w:pPr>
        <w:pStyle w:val="BookText"/>
        <w:rPr/>
      </w:pPr>
      <w:r>
        <w:rPr>
          <w:rFonts w:ascii="IRNazanin" w:hAnsi="IRNazanin" w:eastAsia="IRNazanin"/>
          <w:color w:val="111111"/>
          <w:sz w:val="28"/>
          <w:sz w:val="28"/>
          <w:szCs w:val="28"/>
          <w:rtl w:val="true"/>
          <w:lang w:bidi="fa-IR"/>
        </w:rPr>
        <w:t>جهان آفرینش، جهان اسباب و مسببات است، اراده حکیمانه خداوند بر این تعلق گرفته است که هر پدیده و حادثه ای از علت ویژه خود صادر گردد، و در عین حال، نظام علل و معالیل همگی به خدا منتهی شده و از او قدرت و نیرو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سبب را می آفریند، و به آن قدرت و نیرو می بخشد، و آن را برای ایجادِمعلولِ ویژه خود، آماده می سازد و در حقیقت مؤثر واقعی در تمام جهان یکی است، و نظام جهان که به صورت اسباب و مسببات جلوه گری دارند همگی از او استمداد گرفته و به او منتهی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توحید این است که هر سببی را در تأثیرِ خود، مستقل ندانیم، و تصور نکنیم که در مقابل دستگاه ربوبی حضرت احدیت، موجودی می تواند به طور مستقل چیزی را ایجاد کند، و در نظام آفرینش تصرف کند و اراده او جدا از اراده خدا می باشد، و این همان توحید در افعال است که به طور گسترده در مراتب توحید از آن بحث و 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پذیرفتن این اصل، اعتقاد به ولایت تکوینی اولیای خدا، نه تنها آمیخته با شرک نیست، بلکه عین توحید است؛ زیرا هرگاه ما کوچکترین حرکات کسی را ـ خواه عادی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سخن گفتن، وخواه غیر عادی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وکرامات اولیا ـ مستقل بدانیم و تصور کنیم که او بدون قدرت وحول الهی این کارها را انجام می دهد، در این صورت آلوده به شرک شده ایم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بنده ای را در هر مقام و مرتبه ای، درباره هر نوع فعل و پدیده ای، مستقل تصور نکرده و او را جدا از اراده خدا ندانیم گام از جاده</w:t>
      </w:r>
    </w:p>
    <w:p>
      <w:pPr>
        <w:pStyle w:val="BookText"/>
        <w:rPr/>
      </w:pPr>
      <w:r>
        <w:rPr>
          <w:rFonts w:ascii="IRNazanin" w:hAnsi="IRNazanin" w:eastAsia="IRNazanin"/>
          <w:color w:val="111111"/>
          <w:sz w:val="28"/>
          <w:sz w:val="28"/>
          <w:szCs w:val="28"/>
          <w:rtl w:val="true"/>
          <w:lang w:bidi="fa-IR"/>
        </w:rPr>
        <w:t>توحید فراتر ننهاده و از صراط حق منحرف نشده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توحید و شرک این نیست که کارهای عادی وطبیعی را به خود بندگان نسبت دهیم، و آنان را در این کار مستقل بدانیم و کارهای بزرگ خارج از نظام طبیعی را مستقیماً به خدا نسبت دهیم؛ زیرا در این موقع به خاطر فرار از شرک دچار شرک شده ایم، بلکه ملاک توحید این است که بندگان خدا را در تمام کارها در مقام فاعلیت، مستقل و بی نیاز از حول و قوه خدا ندانیم، و اراده و مشیت الهی را مافوق و خواست بندگان تصور کنیم و در این قسمت میان کارهای خارق العاده و غیره تفاوتی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باید موقف و موقعیت تمام موجودات جهان را نسبت به مقام ربوبی سنجید و بررسی نمود، هیچ موجودی در جهان اعم از مجرد و مادی نمی تواند بدون اذن و قدرت الهی، مبدأ کار واثری گردد، وفاعل بودن هر فاعلی و تأثیر هر مؤثری ـ از درخشندگی خورشید گرفته تا نور افشانی ماه، از راه رفتن و سخن گفتن انسان تا شفا دادن و زنده کردن حضرت مسیح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پرتو قدرتی است که از خدا اخذ کرده، و در سایه نیرویی است که هر آنی از مقام ربوبی به او می رسد، و در این قسمت میان فاعل دانا و غیر دانا، میان کارهای عادی و غیر عادی، تفاوتی نیست و همه کارهای انسان به یک معنی معلول خود انسان و به یک نظر معلول خدا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را نه تنها براهین فلسفی اثبات می کند، بلکه در احادیث متواتر خاندان رسالت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زیرا گروهی کارِ بندگان خدا را مستقیماً فعل خدا دانسته و خود را آلتی بیش نمی دانند و آنان همان جبریها هستند که در اصطلاح دانشمندان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برابر این گروه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بشر را در</w:t>
      </w:r>
    </w:p>
    <w:p>
      <w:pPr>
        <w:pStyle w:val="BookText"/>
        <w:rPr/>
      </w:pPr>
      <w:r>
        <w:rPr>
          <w:rFonts w:ascii="IRNazanin" w:hAnsi="IRNazanin" w:eastAsia="IRNazanin"/>
          <w:color w:val="111111"/>
          <w:sz w:val="28"/>
          <w:sz w:val="28"/>
          <w:szCs w:val="28"/>
          <w:rtl w:val="true"/>
          <w:lang w:bidi="fa-IR"/>
        </w:rPr>
        <w:t>کارهای خویش مستقل و بی نیاز از قدرت الهی تصور می نماید و فقط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اصل وجود خویش به خدا نیاز داریم نه در فعل و 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شیعه، با الهام از کتاب الهی و علوم نبوی به رد هر دو مکتب پرداخته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بَلْ مَنْزِلَةٌ بَیْنَ المَنْزِلَتَیْنِ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نه جبر صحیح است ونه تفویض بلکه منزلی است میان این دو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میان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بخشی عیسی را می توان فعل خدا نامید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زنده کرد، زیرا سرچشمه قدرت، اوست، واگر خداوند بزرگ به او قدرت نمی داد، هرگز بیماری شفا پیدا نمی کرد و مرده ای زنده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که می توان آن را فعل مسیح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مرده را زنده کرد؛ زیرا قدرتی را که خدا به او داده بود با کمال حریّت و آزادی در این مورد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یکجا قبض روح را فعل خدا می داند و می فرماید او است که جانهای شما را می گیرد،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 افراد را موقع مرگ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آن را فعل فرشته مرگ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یَتَوَفِّیکُمْ مَلَکُ المَوْتِ الَّذی وُکِّلَ بِکُمْ</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فرشته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شما گمارده شده است جان شما را می گیرد</w:t>
      </w:r>
      <w:r>
        <w:rPr>
          <w:rFonts w:eastAsia="IRNazanin" w:cs="IRNazanin"/>
          <w:color w:val="111111"/>
          <w:sz w:val="28"/>
          <w:szCs w:val="28"/>
          <w:rtl w:val="true"/>
          <w:lang w:bidi="fa-IR"/>
        </w:rPr>
        <w:t>».</w:t>
      </w:r>
      <w:bookmarkStart w:id="423" w:name="pg16759_225998"/>
    </w:p>
    <w:p>
      <w:pPr>
        <w:pStyle w:val="BookText"/>
        <w:rPr/>
      </w:pPr>
      <w:bookmarkEnd w:id="423"/>
      <w:r>
        <w:rPr>
          <w:rFonts w:ascii="IRNazanin" w:hAnsi="IRNazanin" w:eastAsia="IRNazanin"/>
          <w:color w:val="111111"/>
          <w:sz w:val="28"/>
          <w:sz w:val="28"/>
          <w:szCs w:val="28"/>
          <w:rtl w:val="true"/>
          <w:lang w:bidi="fa-IR"/>
        </w:rPr>
        <w:t xml:space="preserve">و نکته این دو نسبت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الهی و سرباز غیبی پروردگار جهان است، و او با توانایی و قدرتی که از خدا گرفته است، به فرمان و اذن او جان افراد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در انجام اعمال شگفت انگیز دارای همان موقعیتی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 و هر دو مأمور الهی بوده و در سایه قدرت خداوند کارهای خود را انجام می دهند، بنابراین، هر نوع اندیشه شرک درباره ولایت تکوینی کاملاً بی اساس بوده و حاکی از عدم دقت در نسبت علل جهان به خداوند بزرگ است</w:t>
      </w:r>
      <w:r>
        <w:rPr>
          <w:rFonts w:eastAsia="IRNazanin" w:cs="IRNazanin"/>
          <w:color w:val="111111"/>
          <w:sz w:val="28"/>
          <w:szCs w:val="28"/>
          <w:rtl w:val="true"/>
          <w:lang w:bidi="fa-IR"/>
        </w:rPr>
        <w:t>.</w:t>
      </w:r>
    </w:p>
    <w:p>
      <w:pPr>
        <w:pStyle w:val="Heading5"/>
        <w:numPr>
          <w:ilvl w:val="4"/>
          <w:numId w:val="1"/>
        </w:numPr>
        <w:rPr/>
      </w:pPr>
      <w:bookmarkStart w:id="424" w:name="__RefHeading___Toc4913718_73709187"/>
      <w:bookmarkStart w:id="425" w:name="_Toc160"/>
      <w:bookmarkEnd w:id="424"/>
      <w:r>
        <w:rPr/>
        <w:t>2</w:t>
      </w:r>
      <w:r>
        <w:rPr>
          <w:rtl w:val="true"/>
        </w:rPr>
        <w:t xml:space="preserve">. </w:t>
      </w:r>
      <w:r>
        <w:rPr>
          <w:rtl w:val="true"/>
        </w:rPr>
        <w:t>ولایت تکوینی وموضوع بشریت</w:t>
      </w:r>
      <w:bookmarkEnd w:id="425"/>
    </w:p>
    <w:p>
      <w:pPr>
        <w:pStyle w:val="BookText"/>
        <w:rPr/>
      </w:pPr>
      <w:r>
        <w:rPr>
          <w:rFonts w:ascii="IRNazanin" w:hAnsi="IRNazanin" w:eastAsia="IRNazanin"/>
          <w:color w:val="111111"/>
          <w:sz w:val="28"/>
          <w:sz w:val="28"/>
          <w:szCs w:val="28"/>
          <w:rtl w:val="true"/>
          <w:lang w:bidi="fa-IR"/>
        </w:rPr>
        <w:t>گاهی تصور می شود که انجام هر نوع کار خارق العاده و تصرف در آفرینش با مقام بشریت سازگار نیست و لازمه بشریت این است که تنها قدرت بر انجام امور عادی داشته و گام از آن فراتر ننهد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هنگامی که مشرکان قریش از پیامبر یک رشته معجزاتی خواستند، حضرت در پاسخ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هَلْ کُنْتُ إِلاّ بَشَراً رَسُولاً</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پروردگارم، آیا من جز بشری پیام رسان چیز دیگری هستم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مطلب به طور اجمال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قرن اخیر که توجه خاورشناسان برای شناسایی اسلام بیشتر اوج گرفته است یکی از سخنان آنان این است که پیامبر اسلام فاقد هر نوع اعجاز و کرامت بود، و برای اثبات</w:t>
      </w:r>
    </w:p>
    <w:p>
      <w:pPr>
        <w:pStyle w:val="BookText"/>
        <w:rPr/>
      </w:pPr>
      <w:r>
        <w:rPr>
          <w:rFonts w:ascii="IRNazanin" w:hAnsi="IRNazanin" w:eastAsia="IRNazanin"/>
          <w:color w:val="111111"/>
          <w:sz w:val="28"/>
          <w:sz w:val="28"/>
          <w:szCs w:val="28"/>
          <w:rtl w:val="true"/>
          <w:lang w:bidi="fa-IR"/>
        </w:rPr>
        <w:t>مدعای خویش به آیه یاد شده و آیات دیگری استدلال کرده اند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استدلال به این آیات بر نفی ولایت تکوینی، علاوه بر این که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خود حاکی از عدم اطلاع از مفاد صحیح این آیات است که پیامبر در آنها خود را معرفی کرده و اعجاز را به اراده و خواست ربوبی محول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به طور گسترده در مفاد این آیات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جهانی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کرده و لازم نمی داند که گفته های خود را تکرار کند، ولی به طور اجمال یادآور می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پیامبران، معجزات هفتگانه ای خواستند که برخی از آنها محال و ممتنع بود</w:t>
      </w:r>
      <w:r>
        <w:rPr>
          <w:rStyle w:val="FootnoteAnchor"/>
          <w:rtl w:val="true"/>
        </w:rPr>
        <w:footnoteReference w:id="264"/>
      </w:r>
      <w:r>
        <w:rPr>
          <w:rFonts w:ascii="IRNazanin" w:hAnsi="IRNazanin" w:eastAsia="IRNazanin"/>
          <w:color w:val="111111"/>
          <w:sz w:val="28"/>
          <w:sz w:val="28"/>
          <w:szCs w:val="28"/>
          <w:rtl w:val="true"/>
          <w:lang w:bidi="fa-IR"/>
        </w:rPr>
        <w:t>مانند نشان دادن خداوند، چنانکه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تَأْتِیَ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را نشان ما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با هدف رسالت کاملاً مغایر و منافی بود، مانند کوبیدن آسمانها بر سر آنان که مایه مرگ آنها بوده ، و در این صورت هدف رسالت که هدایت و رهبری بود از میان می رفت ، چنانکه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تُسْقِطَ السَّماءَ کَما زَعَمْتَ عَلَیْنا کِسَفاً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را بر سر ما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هر چند ممکن بود و با هدف رسالت هم مغایرت نداشت ولی هرگز دلیل و گواه بر راستگویی وارتباط وی با جهان وحی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دارای باغ و خانه ای بس مجلل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تَکُونَ لَکَ جَنَّةٌ مِنْ نَخیل وَعِنَب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باغی مملو از نخل و انگور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ثروت و مکنت دلیل و گواه نبوّت انسان نیست و گرنه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r>
        <w:rPr>
          <w:rStyle w:val="FootnoteAnchor"/>
          <w:rtl w:val="true"/>
        </w:rPr>
        <w:footnoteReference w:id="265"/>
      </w:r>
      <w:r>
        <w:rPr>
          <w:rFonts w:ascii="IRNazanin" w:hAnsi="IRNazanin" w:eastAsia="IRNazanin"/>
          <w:color w:val="111111"/>
          <w:sz w:val="28"/>
          <w:sz w:val="28"/>
          <w:szCs w:val="28"/>
          <w:rtl w:val="true"/>
          <w:lang w:bidi="fa-IR"/>
        </w:rPr>
        <w:t>جهان ، همگی پیامبران آسمانی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منظور انتقاد از درخواست آنان، دو جمله زیر را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منزه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جمله خواست خدا را از رؤیت ومشاهده، که مورد درخواست آنان بود، و همچنین از انجام کارهای منافی هدف رسالت مانند کوبیدن آسمانها بر سر آنها، و یا انجام کارهای لغو و غیر مؤثر در هدایت، تنزیه کند، و بگوید خدای من پیراسته از آن است که دیده شود ویا کار منافی هدف رسالت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کُنْتُ إِلاّ بَشَراً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پندار استدلال کننده، هرگز پیامبر خود را عاجز و ناتوان معرفی ننموده، بلکه او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کُنْتُ إِلاّ بَشَراً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 پیام آور بیش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او مأموری بیش نیست و مطیع فرمان خداوند است و هر چه او بخواهد آن را انجام می دهد، و کار در دست خدا است و چنان نیست که پیامبر بتواند به اختیار خود در برابر هر درخواستی تسلیم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مقام پاسخ پس از تنزیه خدا، روی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کرده است و هدف این است که اگر شماها از آن نظر این کارها را از من می طلبید که من بشرم این درخواست، درخواست صحیحی نیست، زیرا چنین اموری به قدرت الهی نیازمند است و از حدود قدرت بشر عادی بیرون می باشد، و اگر درخواست شما از این نظر است که من پیامبرم، پیامبر مأموری بیش نیست، آنچه خداوند دستور فرماید آن را انجام می دهد و از خود چنین آزادی و اختیاری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معجزه در اختیار پیامبر نیست که هر موقع بخواهد و یا مردم به وی پیشنهاد کنند، فوراً دست به اعجاز بزند، بلکه او پیامبری است که از خواست واراده خدا پیروی می کند، و هرگز درخواست مردم برای او تکلیفی ایجاد نمی کند، او با همه پیامبران دیگر در این مطالب که اختیار معجزه در دست خدا است، یکسان است و این مطلب از دو آیه یاد شده در زیر بخوبی استفاده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وَماکانَ لِرَسُول أَنْ یَأْتِیَ بِآیَة إِلاّ بِإِذْنِ اللّهِ</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پیامبری حق ندارد جز با اجازه خدا معجزه ای بیاورد</w:t>
      </w:r>
      <w:r>
        <w:rPr>
          <w:rFonts w:eastAsia="IRNazanin" w:cs="IRNazanin"/>
          <w:color w:val="111111"/>
          <w:sz w:val="28"/>
          <w:szCs w:val="28"/>
          <w:rtl w:val="true"/>
          <w:lang w:bidi="fa-IR"/>
        </w:rPr>
        <w:t>».</w:t>
      </w:r>
      <w:bookmarkStart w:id="426" w:name="pg16759_226002"/>
    </w:p>
    <w:p>
      <w:pPr>
        <w:pStyle w:val="BookText"/>
        <w:rPr/>
      </w:pPr>
      <w:bookmarkEnd w:id="4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لِرَسُول أَنْ یَأْتیَ بِ آیَة الاّ بِإِذْنِ اللّهِ فَإِذا جاءَأَمْرُ اللّهِ قُضِیَ بِالحَقِّ وَخَسِرَ هُنالِکَ الْمُبْطِلُونَ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حق ندارد که جز با اجازه خدا معجزه ای بیاورد، هنگامی که فرمان خدا می رسد درباره افراد سرکش به حق داوری می شود و اهل باطل زیان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حکیمانه خداوند و اذن وی برای اعجاز، در هر مورد و شرایطی موجود نیست، بلکه شرایطی دارد و این آیات که پاسخ منفی به درخواست معجزه طلبان می دهد، ناظر به مواردی است که اذن خدا ـ بر اثر نبودن شرایط ـ محقق نبوده است و این مطلب غیر آن است که بگوییم که هیچ گاه پیامبر اسلام معجزه ای جز قرآن نیاورده است به اصطلاح نفی اخص، گواه بر نفی اعم نمی شود</w:t>
      </w:r>
      <w:r>
        <w:rPr>
          <w:rFonts w:eastAsia="IRNazanin" w:cs="IRNazanin"/>
          <w:color w:val="111111"/>
          <w:sz w:val="28"/>
          <w:szCs w:val="28"/>
          <w:rtl w:val="true"/>
          <w:lang w:bidi="fa-IR"/>
        </w:rPr>
        <w:t>.</w:t>
      </w:r>
    </w:p>
    <w:p>
      <w:pPr>
        <w:pStyle w:val="Heading5"/>
        <w:numPr>
          <w:ilvl w:val="4"/>
          <w:numId w:val="1"/>
        </w:numPr>
        <w:rPr/>
      </w:pPr>
      <w:bookmarkStart w:id="427" w:name="__RefHeading___Toc4913720_73709187"/>
      <w:bookmarkStart w:id="428" w:name="_Toc161"/>
      <w:bookmarkEnd w:id="427"/>
      <w:r>
        <w:rPr/>
        <w:t>3</w:t>
      </w:r>
      <w:r>
        <w:rPr>
          <w:rtl w:val="true"/>
        </w:rPr>
        <w:t xml:space="preserve">. </w:t>
      </w:r>
      <w:r>
        <w:rPr>
          <w:rtl w:val="true"/>
        </w:rPr>
        <w:t>ولایت تکوینی و مسأله غلو</w:t>
      </w:r>
      <w:bookmarkEnd w:id="428"/>
    </w:p>
    <w:p>
      <w:pPr>
        <w:pStyle w:val="BookText"/>
        <w:rPr/>
      </w:pPr>
      <w:r>
        <w:rPr>
          <w:rFonts w:ascii="IRNazanin" w:hAnsi="IRNazanin" w:eastAsia="IRNazanin"/>
          <w:color w:val="111111"/>
          <w:sz w:val="28"/>
          <w:sz w:val="28"/>
          <w:szCs w:val="28"/>
          <w:rtl w:val="true"/>
          <w:lang w:bidi="fa-IR"/>
        </w:rPr>
        <w:t xml:space="preserve">از اندیشه های باطل، پیرامون مسأله ولایت بر تصرف این است که تصور می شود چنین اعتقادی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پیشوایان است، در صورتی که چنین اعتقادی ارتباطی به غلو ندارد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بندگان خدا را از مقام عبودیت بالا برده و صفات خدا و افعال او را برای آنان ثابت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تدبیر نظام آفرینش از آن پیشوایان معصوم 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الاطلاق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غلو این است که یا آنها را خدا بدانیم و یا آنها را مبدأ افعال خدایی</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بشناسیم و هیچ کدام از این دو ملاک، در ولایت تکوینی موجود نیست، زیرا نه کسی آنها را خدا می داند و نه افعال و کارهای الهی را برای آنها اثبات می کند، بلکه می گوییم آنان در پرتو یک رشته عللی که در بخش عصمت بیان گردید، دارای قدرتی می شوند که به اذن الهی می توانند در مواردی که انگیزه ارشاد واصلاح باشد، در جهان آفرینش تصرف نمایند، این دو نوع تفکر آنچنان با هم فاصله دارند که به زحمت می توان شباهتی بین آن دو تصور نمود؛ زیرا هرگاه خداوند بنده خود را به انجام کاری به منظور ارشاد مردم قادر ساخت، چیزی از قدرت او کم نمی شود وبنده صاحب ولایت، گام از مقام عبودیت فراتر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یک انسان کامل نسبت به خدا، موقعیت فرزندی است که با سرمایه پدر در تجارتخانه اومشغول بازرگانی می گردد ویا بسان وکیلی است که با سرمایه موکل خویش کسب و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و قدرت فرزند ووکیل، شاخه ای از اراده و خواست پدر و موکل است، از این جهت این نوع قدرت و تسلط هرگز مایه شرک نبوده، بلکه بوی شرک را هم نخواهد داشت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خداوند به فرشته و یا فرشتگانی قدرت بدهد که سرزمین قوم لوط را بمباران کرده همه را زیر و رو کنند، هرگز اعتقاد به وجود چنین قدرتی در آنها مستلزم شرک و همتایی فرشتگان با خدا، نمی گردد</w:t>
      </w:r>
      <w:r>
        <w:rPr>
          <w:rFonts w:eastAsia="IRNazanin" w:cs="IRNazanin"/>
          <w:color w:val="111111"/>
          <w:sz w:val="28"/>
          <w:szCs w:val="28"/>
          <w:rtl w:val="true"/>
          <w:lang w:bidi="fa-IR"/>
        </w:rPr>
        <w:t>.</w:t>
      </w:r>
      <w:bookmarkStart w:id="429" w:name="pg16759_226004"/>
    </w:p>
    <w:p>
      <w:pPr>
        <w:pStyle w:val="BookText"/>
        <w:rPr/>
      </w:pPr>
      <w:bookmarkEnd w:id="429"/>
      <w:r>
        <w:rPr>
          <w:rFonts w:ascii="IRNazanin" w:hAnsi="IRNazanin" w:eastAsia="IRNazanin"/>
          <w:color w:val="111111"/>
          <w:sz w:val="28"/>
          <w:sz w:val="28"/>
          <w:szCs w:val="28"/>
          <w:rtl w:val="true"/>
          <w:lang w:bidi="fa-IR"/>
        </w:rPr>
        <w:t>هرگاه خداوند چنین قدرتی را به بنده ای و یا بندگانی عنایت کند، این نیز سبب نمی شود که گردی بر دامن کبریایی او بنشیند</w:t>
      </w:r>
      <w:r>
        <w:rPr>
          <w:rFonts w:eastAsia="IRNazanin" w:cs="IRNazanin"/>
          <w:color w:val="111111"/>
          <w:sz w:val="28"/>
          <w:szCs w:val="28"/>
          <w:rtl w:val="true"/>
          <w:lang w:bidi="fa-IR"/>
        </w:rPr>
        <w:t>.</w:t>
      </w:r>
    </w:p>
    <w:p>
      <w:pPr>
        <w:pStyle w:val="Heading5"/>
        <w:numPr>
          <w:ilvl w:val="4"/>
          <w:numId w:val="1"/>
        </w:numPr>
        <w:rPr/>
      </w:pPr>
      <w:bookmarkStart w:id="430" w:name="__RefHeading___Toc4913722_73709187"/>
      <w:bookmarkStart w:id="431" w:name="_Toc162"/>
      <w:bookmarkEnd w:id="430"/>
      <w:r>
        <w:rPr>
          <w:rtl w:val="true"/>
        </w:rPr>
        <w:t xml:space="preserve">دعایی از امام هشتم </w:t>
      </w:r>
      <w:r>
        <w:rPr>
          <w:rtl w:val="true"/>
        </w:rPr>
        <w:t>(</w:t>
      </w:r>
      <w:r>
        <w:rPr>
          <w:rtl w:val="true"/>
        </w:rPr>
        <w:t>علیه السلام</w:t>
      </w:r>
      <w:r>
        <w:rPr>
          <w:rtl w:val="true"/>
        </w:rPr>
        <w:t>)</w:t>
      </w:r>
      <w:bookmarkEnd w:id="431"/>
    </w:p>
    <w:p>
      <w:pPr>
        <w:pStyle w:val="BookText"/>
        <w:rPr/>
      </w:pPr>
      <w:r>
        <w:rPr>
          <w:rFonts w:ascii="IRNazanin" w:hAnsi="IRNazanin" w:eastAsia="IRNazanin"/>
          <w:color w:val="111111"/>
          <w:sz w:val="28"/>
          <w:sz w:val="28"/>
          <w:szCs w:val="28"/>
          <w:rtl w:val="true"/>
          <w:lang w:bidi="fa-IR"/>
        </w:rPr>
        <w:t xml:space="preserve">خوب است در مفاد دعای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از غالیان زمان خود تبری و دوری می جوید، دقت کنیم، امام در این دعا از عقیده غالیان که خلقت جهان و روزی بندگان را از آن امامان می دانستند، تبری می جوید، این دعا حاکی است که برخی از کوتاه نظران با مشاهده امور خارق العاده از آنان، اندیشه های ناروا و غیر صحیحی را به خود راه می دادند، ـ لذاـ امام برای تبری از اندیشه های باطل دعایی به شرح زیر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ازگفتار کسانی که در حق ما مطالبی را می گویند که ما نگفته ایم تبری می جویم، پروردگارا خلقت جهان و روزی بندگان از آن تو است، تو را می پرستیم و از تو کمک می طلبیم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آفریدگار ما و آفریدگار پدران و فرزندان ما هستی، پروردگارا ربوبیت و الوهیت شایسته تو است، از کسانی که تصور می کنند که ما پروردگار آنها هستیم و یا می اندیشند که خالق و رازق آنها هستیم برائت و دوری می جوییم بارالها ما این سخنان را به آنان نگفته ایم ما را به گفتار آنان مؤاخذه نفرما</w:t>
      </w:r>
      <w:r>
        <w:rPr>
          <w:rFonts w:eastAsia="IRNazanin" w:cs="IRNazanin"/>
          <w:color w:val="111111"/>
          <w:sz w:val="28"/>
          <w:szCs w:val="28"/>
          <w:rtl w:val="true"/>
          <w:lang w:bidi="fa-IR"/>
        </w:rPr>
        <w:t>!».</w:t>
      </w:r>
      <w:r>
        <w:rPr>
          <w:rStyle w:val="FootnoteAnchor"/>
          <w:rtl w:val="true"/>
        </w:rPr>
        <w:footnoteReference w:id="26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این راز و نیاز، به انتقاد از آن اندیشه های باطل برخاسته که تصور شده است که سرپرستی و قیمومت جهان هستی به پیامبر و امامان تفویض</w:t>
      </w:r>
    </w:p>
    <w:p>
      <w:pPr>
        <w:pStyle w:val="BookText"/>
        <w:rPr/>
      </w:pPr>
      <w:r>
        <w:rPr>
          <w:rFonts w:ascii="IRNazanin" w:hAnsi="IRNazanin" w:eastAsia="IRNazanin"/>
          <w:color w:val="111111"/>
          <w:sz w:val="28"/>
          <w:sz w:val="28"/>
          <w:szCs w:val="28"/>
          <w:rtl w:val="true"/>
          <w:lang w:bidi="fa-IR"/>
        </w:rPr>
        <w:t>شده و آنان از جانب خداوند، آفریننده زمین و آسمان، روزی دهنده بندگان و زنده کننده و میراننده آنان در جهان و روز رستاخیز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صاحب ولایت، انسان کاملی است که نوعی تسلط تکوینی بر جهان دارد و این تسلط غیر آن است که بگوییم صاحب ولایت خالق زمین و آسمان، پدید آورنده انس وجان، محیی و ممیت خلایق و یا مدبر و گرداننده نظام گیتی می باشد در این جا از تذکر چند نکته ناگزیریم وآن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شک نیست که نظام آفرینش بر اساس یک سلسله علل و معلولاتی استوار است و علیت هر علتی و سببیت هر سببی به اراده و مشیت نافذ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شکفته شدن یک غنچه، بارداری یک جاندار، ریزش باران و برف، محصول یک سلسله علل و اسبابی است که سرانجام همگی به خداوند منتهی می گردد و در پرتو نظامی است که جهان بر اساس آن آفریده شده و در هر لحظه که میلیاردها پدیده در صفحه وجود پدید می آیند، معلول یک رشته علل مادی و طبیعی و یک رشته علل نامرئی است که به فرمان خداوند در پشت پرده طبیعت، به تدبیر جهان می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این علل مرئی ونامرئی را بدین تعبیر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وَالمُدَبِّراتِ أَمْراً</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فرشتگانی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تدبیر امر نظام خلقت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مدبرها به اذن خداوند به تدبیر و گردانیدن جهان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صریحاً می رساند که نظام آفرینش نظام علت و معلول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گروه غالی که پیامبر و امام را مدبّر جهان و روزی دهنده و زنده</w:t>
      </w:r>
    </w:p>
    <w:p>
      <w:pPr>
        <w:pStyle w:val="BookText"/>
        <w:rPr/>
      </w:pPr>
      <w:r>
        <w:rPr>
          <w:rFonts w:ascii="IRNazanin" w:hAnsi="IRNazanin" w:eastAsia="IRNazanin"/>
          <w:color w:val="111111"/>
          <w:sz w:val="28"/>
          <w:sz w:val="28"/>
          <w:szCs w:val="28"/>
          <w:rtl w:val="true"/>
          <w:lang w:bidi="fa-IR"/>
        </w:rPr>
        <w:t xml:space="preserve">کننده خلایق جهان می دانند سخت به خطا رفته و اندیشه بس باطلی را به فکر خود راه داده اند، خطای آنها نه از این نظر است که چنین اندیشه ای مایه شرک و دوگانگی است ـ زیرا همان طور که گفته شد جهان آفرینش بر اساس اسباب و مسببات استوار است، توحید خدا از نظر ذات و فعل این نیست که نظام علت و معلول را باطل بدانیم و بگوییم که هر پدیده ای اثر مستقیم ذات الهی است ـ بلکه علت بی پایگی این اندیشه این است که آنچه را که سبب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پنداشته اند و غیر علت را به جای علت گذارده اند و اگر علاوه بر این، آنان را در تأثیر مستقل بیندیشند، در این صورت علاوه بر غلو، راه شرک را پیموده 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بشر در اثر سیر تکاملی خود جانشین هیچ یک از وسایط فیض نمی گردد، بلکه خود او فیض را از همان وسایط می گیرد، اشعه خورشید، ریزش برف و باران و شکفته شدن غنچه ها، همگی تأمین کننده زندگی پیامبران و پیشوایان معصوم واولیای الهی است، همچنانکه وحی را فرشته به او می رساند، و جان او را ملک الموت می گیرد</w:t>
      </w:r>
      <w:r>
        <w:rPr>
          <w:rStyle w:val="FootnoteAnchor"/>
          <w:rtl w:val="true"/>
        </w:rPr>
        <w:footnoteReference w:id="271"/>
      </w:r>
      <w:r>
        <w:rPr>
          <w:rFonts w:ascii="IRNazanin" w:hAnsi="IRNazanin" w:eastAsia="IRNazanin"/>
          <w:color w:val="111111"/>
          <w:sz w:val="28"/>
          <w:sz w:val="28"/>
          <w:szCs w:val="28"/>
          <w:rtl w:val="true"/>
          <w:lang w:bidi="fa-IR"/>
        </w:rPr>
        <w:t>و از روز نخست حافظان و نگهبانان برای حفاظت جان او و تکمیل ملکات و فضایل اخلاقی او گمارده می شوند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بنابراین، تمام افراد بشر حتی آن دسته از بشرهای کامل که یک نوع صاحب ولایت و تسلط بر جهان و انسان دارند، از نظام کل گیتی بهره مند بوده و هرگز جانشین هیچ یک از وسایط فیض مادی و معنوی نمی گردند، ولی این کار، مانع از آن نیست که این گروه گاهی روی یک سلسله مصالح کلّیِ دور از هوی و هوس، مبدأ کرامات و تصرفاتی در جهان گردند و به اشاره غیبی در جهان خلقت، تصرفاتی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و مرز تسلط انسان کامل بر قلوب و ارواح، بر انسان وجهان، برای ما کاملاً روشن نیست وهرگز نمی دانیم که تا چه اندازه بر جهان حکومت دارند وما چون از این مراحل دور هستیم هرگز نمی توانیم قدرت و تسلط آنها را به طور دقیق اندازه گیری کنیم، امّا به طور کلی وحی خبر داده که آنها دارای علم الکتاب و مجاری فیض الهی می باشند و این وضع برای آنها جزو سنت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دارندگان چنین قدرت و تسلطی، بر اثر عللی که یکی از آنها بندگی و تسلیم محض است، به این مقام رسیده اند طبعاً در گفتار و کردار خود از هر نوع هوی و هوس بدور خواهند بود، انگیزه آنان برای چنین تصرفاتی یک عدّه امور معنوی و مصالح کلی می باشد، از این جهت آنچنان نیست که هر چه ما از آنها بخواهیم آنان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آنان به خاطر یک رشته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ارشاد واصلاح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 و هرگز آنچنان نیست که اولیای الهی پیوسته پدید آرندگان اعجاز و صاحبان کرامت باشند، بلکه آنان به اذن الهی، در زمینه های خاصی دست به اعجاز و کرامت می زنند وآیات قرآن بر این مطلب در موارد بی شماری گواهی می دهد</w:t>
      </w:r>
      <w:r>
        <w:rPr>
          <w:rFonts w:eastAsia="IRNazanin" w:cs="IRNazanin"/>
          <w:color w:val="111111"/>
          <w:sz w:val="28"/>
          <w:szCs w:val="28"/>
          <w:rtl w:val="true"/>
          <w:lang w:bidi="fa-IR"/>
        </w:rPr>
        <w:t>.</w:t>
      </w:r>
      <w:bookmarkStart w:id="432" w:name="pg16759_226009"/>
    </w:p>
    <w:p>
      <w:pPr>
        <w:pStyle w:val="Heading2"/>
        <w:numPr>
          <w:ilvl w:val="1"/>
          <w:numId w:val="1"/>
        </w:numPr>
        <w:rPr/>
      </w:pPr>
      <w:bookmarkStart w:id="433" w:name="__RefHeading___Toc4913724_73709187"/>
      <w:bookmarkStart w:id="434" w:name="_Toc163"/>
      <w:bookmarkEnd w:id="432"/>
      <w:bookmarkEnd w:id="433"/>
      <w:r>
        <w:rPr>
          <w:rtl w:val="true"/>
        </w:rPr>
        <w:t>بخش سوم</w:t>
      </w:r>
      <w:bookmarkEnd w:id="434"/>
    </w:p>
    <w:p>
      <w:pPr>
        <w:pStyle w:val="Heading3"/>
        <w:numPr>
          <w:ilvl w:val="2"/>
          <w:numId w:val="1"/>
        </w:numPr>
        <w:rPr/>
      </w:pPr>
      <w:bookmarkStart w:id="435" w:name="__RefHeading___Toc4913726_73709187"/>
      <w:bookmarkStart w:id="436" w:name="_Toc164"/>
      <w:bookmarkEnd w:id="435"/>
      <w:r>
        <w:rPr>
          <w:rtl w:val="true"/>
        </w:rPr>
        <w:t>اشاره</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bookmarkStart w:id="437" w:name="pg16759_226011"/>
    </w:p>
    <w:p>
      <w:pPr>
        <w:pStyle w:val="Heading3"/>
        <w:numPr>
          <w:ilvl w:val="2"/>
          <w:numId w:val="1"/>
        </w:numPr>
        <w:rPr/>
      </w:pPr>
      <w:bookmarkStart w:id="438" w:name="__RefHeading___Toc4913728_73709187"/>
      <w:bookmarkStart w:id="439" w:name="_Toc165"/>
      <w:bookmarkEnd w:id="437"/>
      <w:bookmarkEnd w:id="438"/>
      <w:r>
        <w:rPr>
          <w:rtl w:val="true"/>
        </w:rPr>
        <w:t>فصل نخست</w:t>
      </w:r>
      <w:bookmarkEnd w:id="439"/>
    </w:p>
    <w:p>
      <w:pPr>
        <w:pStyle w:val="Heading4"/>
        <w:numPr>
          <w:ilvl w:val="3"/>
          <w:numId w:val="1"/>
        </w:numPr>
        <w:rPr/>
      </w:pPr>
      <w:bookmarkStart w:id="440" w:name="__RefHeading___Toc4913730_73709187"/>
      <w:bookmarkStart w:id="441" w:name="_Toc166"/>
      <w:bookmarkEnd w:id="440"/>
      <w:r>
        <w:rPr>
          <w:rtl w:val="true"/>
        </w:rPr>
        <w:t>مقصود از اهل بیت چیست؟</w:t>
      </w:r>
      <w:bookmarkEnd w:id="441"/>
    </w:p>
    <w:p>
      <w:pPr>
        <w:pStyle w:val="Heading5"/>
        <w:numPr>
          <w:ilvl w:val="4"/>
          <w:numId w:val="1"/>
        </w:numPr>
        <w:rPr/>
      </w:pPr>
      <w:bookmarkStart w:id="442" w:name="__RefHeading___Toc4913732_73709187"/>
      <w:bookmarkStart w:id="443" w:name="_Toc167"/>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صورت مرکب در دو سوره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سوره هود، آنجا که فرشتگان به همسر ابراهیم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ِوَبَرکاتُهُ عَلَیْکُمْ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برکات الهی متوجه شما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 می خواهد شما اهل بیت را از پلیدی ها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نخست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ابراهیم خلیل را دربرمی گیرد ولی باید دید مقصود از اهل در آیه مورد بحث چیست؟</w:t>
      </w:r>
    </w:p>
    <w:p>
      <w:pPr>
        <w:pStyle w:val="BookText"/>
        <w:rPr/>
      </w:pPr>
      <w:r>
        <w:rPr>
          <w:rFonts w:ascii="IRNazanin" w:hAnsi="IRNazanin" w:eastAsia="IRNazanin"/>
          <w:color w:val="111111"/>
          <w:sz w:val="28"/>
          <w:sz w:val="28"/>
          <w:szCs w:val="28"/>
          <w:rtl w:val="true"/>
          <w:lang w:bidi="fa-IR"/>
        </w:rPr>
        <w:t>در اینجا مفسران سه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همسران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خاندان رسالت ووحی که همان پیامبر و دخت گرامی او و فرزندانش وهمسر او که در احادیث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bookmarkStart w:id="444" w:name="pg16759_226012"/>
    </w:p>
    <w:p>
      <w:pPr>
        <w:pStyle w:val="BookText"/>
        <w:rPr/>
      </w:pPr>
      <w:bookmarkEnd w:id="4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هر دو گروه یعنی همسران و فرزندان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قرائن، کدام یک از این سه نظر را تأیید می کند، ما در اینجا شواهدی را یادآور می شویم که نظر دوم را تأیید بلکه متعیّن می سازد، وغیر آن را پذیرا نیست</w:t>
      </w:r>
      <w:r>
        <w:rPr>
          <w:rFonts w:eastAsia="IRNazanin" w:cs="IRNazanin"/>
          <w:color w:val="111111"/>
          <w:sz w:val="28"/>
          <w:szCs w:val="28"/>
          <w:rtl w:val="true"/>
          <w:lang w:bidi="fa-IR"/>
        </w:rPr>
        <w:t>.</w:t>
      </w:r>
    </w:p>
    <w:p>
      <w:pPr>
        <w:pStyle w:val="Heading5"/>
        <w:numPr>
          <w:ilvl w:val="4"/>
          <w:numId w:val="1"/>
        </w:numPr>
        <w:rPr/>
      </w:pPr>
      <w:bookmarkStart w:id="445" w:name="__RefHeading___Toc4913734_73709187"/>
      <w:bookmarkStart w:id="446" w:name="_Toc168"/>
      <w:bookmarkEnd w:id="445"/>
      <w:r>
        <w:rPr>
          <w:rtl w:val="true"/>
        </w:rPr>
        <w:t>الف</w:t>
      </w:r>
      <w:r>
        <w:rPr>
          <w:rtl w:val="true"/>
        </w:rPr>
        <w:t xml:space="preserve">: </w:t>
      </w:r>
      <w:r>
        <w:rPr>
          <w:rtl w:val="true"/>
        </w:rPr>
        <w:t xml:space="preserve">مفرد آوردن لفظ </w:t>
      </w:r>
      <w:r>
        <w:rPr>
          <w:rtl w:val="true"/>
        </w:rPr>
        <w:t>«</w:t>
      </w:r>
      <w:r>
        <w:rPr>
          <w:rtl w:val="true"/>
        </w:rPr>
        <w:t>بیت</w:t>
      </w:r>
      <w:r>
        <w:rPr>
          <w:rtl w:val="true"/>
        </w:rPr>
        <w:t>»</w:t>
      </w:r>
      <w:bookmarkEnd w:id="446"/>
    </w:p>
    <w:p>
      <w:pPr>
        <w:pStyle w:val="BookText"/>
        <w:rPr/>
      </w:pPr>
      <w:r>
        <w:rPr>
          <w:rFonts w:ascii="IRNazanin" w:hAnsi="IRNazanin" w:eastAsia="IRNazanin"/>
          <w:color w:val="111111"/>
          <w:sz w:val="28"/>
          <w:sz w:val="28"/>
          <w:szCs w:val="28"/>
          <w:rtl w:val="true"/>
          <w:lang w:bidi="fa-IR"/>
        </w:rPr>
        <w:t xml:space="preserve">از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مفرد وارد شده، می توان گفت زنان پیامبر از مفاد آیه بیرون می باشند چون آنجا که قرآن درباره آنان سخن می گوید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 جمع می آورد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فِی بُیُوتِکُنَّ وَلا تَبَرُُّّجْنَ تَبَرُُّّجَ الجاهِلیّةِ 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 خود قرار گیرید و مانند دوران جاهلیت نخست، بیرون نیایید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واذْکُرنَ ما یُتلی فِی بیوتکُّنَ مِنْ آیاتِ اللّهِ والحِکْمَةِ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آنچه را که در خانه های شما از آیات الهی و حکمت، تلاوت می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اختلاف تعبیر و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همسران پیامبر به صیغه جمع، ولی در اینجا به صورت مفرد وارد شده است می توان گفت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پیامبر نیست بلکه جمعیتی است که به بیت واحدی بستگی دارند نه به بیوت و این بیت واحد، پس از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بیت فاطمه بیت دیگری نیست</w:t>
      </w:r>
      <w:r>
        <w:rPr>
          <w:rFonts w:eastAsia="IRNazanin" w:cs="IRNazanin"/>
          <w:color w:val="111111"/>
          <w:sz w:val="28"/>
          <w:szCs w:val="28"/>
          <w:rtl w:val="true"/>
          <w:lang w:bidi="fa-IR"/>
        </w:rPr>
        <w:t>.</w:t>
      </w:r>
      <w:bookmarkStart w:id="447" w:name="pg16759_226013"/>
    </w:p>
    <w:p>
      <w:pPr>
        <w:pStyle w:val="Heading5"/>
        <w:numPr>
          <w:ilvl w:val="4"/>
          <w:numId w:val="1"/>
        </w:numPr>
        <w:rPr/>
      </w:pPr>
      <w:bookmarkStart w:id="448" w:name="__RefHeading___Toc4913736_73709187"/>
      <w:bookmarkStart w:id="449" w:name="_Toc169"/>
      <w:bookmarkEnd w:id="447"/>
      <w:bookmarkEnd w:id="448"/>
      <w:r>
        <w:rPr>
          <w:rtl w:val="true"/>
        </w:rPr>
        <w:t>ب</w:t>
      </w:r>
      <w:r>
        <w:rPr>
          <w:rtl w:val="true"/>
        </w:rPr>
        <w:t xml:space="preserve">: </w:t>
      </w:r>
      <w:r>
        <w:rPr>
          <w:rtl w:val="true"/>
        </w:rPr>
        <w:t>مذکر آوردن ضمائر</w:t>
      </w:r>
      <w:bookmarkEnd w:id="449"/>
    </w:p>
    <w:p>
      <w:pPr>
        <w:pStyle w:val="BookText"/>
        <w:rPr/>
      </w:pPr>
      <w:r>
        <w:rPr>
          <w:rFonts w:ascii="IRNazanin" w:hAnsi="IRNazanin" w:eastAsia="IRNazanin"/>
          <w:color w:val="111111"/>
          <w:sz w:val="28"/>
          <w:sz w:val="28"/>
          <w:szCs w:val="28"/>
          <w:rtl w:val="true"/>
          <w:lang w:bidi="fa-IR"/>
        </w:rPr>
        <w:t>قرآن آنجا که درباره زنان پیامبر سخن می گوید همه ضمایر را به صورت جمع مؤنث می آورد ومی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کنتنّ، فتعالینّ، اُمتعکُنّ، اسرحکنّ، تُرِدْن، لَستنّ، اتقیتُنّ، فلا تخضعْن، قُلْن، قَرْن، بیوتکنّ،تبرّجن، آتینَ، اطِعْن، اُذْکُرْنََ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همه ضمایر به صورت جمع مؤنث آمده و همگی خطاب به همسران پیامبر است در حالی که در آیه مورد بحث ضمایر به صورت جمع مذکر وارد 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عنکم الرجس ویطهّرکم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مقصود همسران پیامبر بود چرا لحن سخن را عوض کرد و از جمع مؤنث بهره نگرفت</w:t>
      </w:r>
      <w:r>
        <w:rPr>
          <w:rFonts w:eastAsia="IRNazanin" w:cs="IRNazanin"/>
          <w:color w:val="111111"/>
          <w:sz w:val="28"/>
          <w:szCs w:val="28"/>
          <w:rtl w:val="true"/>
          <w:lang w:bidi="fa-IR"/>
        </w:rPr>
        <w:t>.</w:t>
      </w:r>
    </w:p>
    <w:p>
      <w:pPr>
        <w:pStyle w:val="Heading5"/>
        <w:numPr>
          <w:ilvl w:val="4"/>
          <w:numId w:val="1"/>
        </w:numPr>
        <w:rPr/>
      </w:pPr>
      <w:bookmarkStart w:id="450" w:name="__RefHeading___Toc4913738_73709187"/>
      <w:bookmarkStart w:id="451" w:name="_Toc170"/>
      <w:bookmarkEnd w:id="450"/>
      <w:r>
        <w:rPr>
          <w:rtl w:val="true"/>
        </w:rPr>
        <w:t>ج</w:t>
      </w:r>
      <w:r>
        <w:rPr>
          <w:rtl w:val="true"/>
        </w:rPr>
        <w:t xml:space="preserve">: </w:t>
      </w:r>
      <w:r>
        <w:rPr>
          <w:rtl w:val="true"/>
        </w:rPr>
        <w:t>اراده در آیه تکوینی است</w:t>
      </w:r>
      <w:bookmarkEnd w:id="451"/>
    </w:p>
    <w:p>
      <w:pPr>
        <w:pStyle w:val="BookText"/>
        <w:rPr/>
      </w:pPr>
      <w:r>
        <w:rPr>
          <w:rFonts w:ascii="IRNazanin" w:hAnsi="IRNazanin" w:eastAsia="IRNazanin"/>
          <w:color w:val="111111"/>
          <w:sz w:val="28"/>
          <w:sz w:val="28"/>
          <w:szCs w:val="28"/>
          <w:rtl w:val="true"/>
          <w:lang w:bidi="fa-IR"/>
        </w:rPr>
        <w:t>در بخش ویژگی اهل بیت، خواهیم گفت که اراده در آیه مورد بحث اراده تکوینی است که به طور قطعی بر طهارت اهل بیت تعلق گرفته و یک چنین اراده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از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قطعی به دنبال می آورد،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عصمت مفختر خواهند بود، و همسران پیامبر به حکم قرآن واتفاق امت معصوم نمی باشند، در حالی که گروه دوم به حکم حدیث ثقلین معصوم از گناه هستند</w:t>
      </w:r>
      <w:r>
        <w:rPr>
          <w:rFonts w:eastAsia="IRNazanin" w:cs="IRNazanin"/>
          <w:color w:val="111111"/>
          <w:sz w:val="28"/>
          <w:szCs w:val="28"/>
          <w:rtl w:val="true"/>
          <w:lang w:bidi="fa-IR"/>
        </w:rPr>
        <w:t>.</w:t>
      </w:r>
    </w:p>
    <w:p>
      <w:pPr>
        <w:pStyle w:val="Heading5"/>
        <w:numPr>
          <w:ilvl w:val="4"/>
          <w:numId w:val="1"/>
        </w:numPr>
        <w:rPr/>
      </w:pPr>
      <w:bookmarkStart w:id="452" w:name="__RefHeading___Toc4913740_73709187"/>
      <w:bookmarkStart w:id="453" w:name="_Toc171"/>
      <w:bookmarkEnd w:id="452"/>
      <w:r>
        <w:rPr>
          <w:rtl w:val="true"/>
        </w:rPr>
        <w:t>د</w:t>
      </w:r>
      <w:r>
        <w:rPr>
          <w:rtl w:val="true"/>
        </w:rPr>
        <w:t xml:space="preserve">: </w:t>
      </w:r>
      <w:r>
        <w:rPr>
          <w:rtl w:val="true"/>
        </w:rPr>
        <w:t>اهل بیت در لسان پیامبر</w:t>
      </w:r>
      <w:r>
        <w:rPr>
          <w:rtl w:val="true"/>
        </w:rPr>
        <w:t>(</w:t>
      </w:r>
      <w:r>
        <w:rPr>
          <w:rtl w:val="true"/>
        </w:rPr>
        <w:t>صلی الله علیه وآله وسلم</w:t>
      </w:r>
      <w:r>
        <w:rPr>
          <w:rtl w:val="true"/>
        </w:rPr>
        <w:t>)</w:t>
      </w:r>
      <w:bookmarkEnd w:id="45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مختلفی پرده از ابهام اهل بیت برداشته و کراراً</w:t>
      </w:r>
    </w:p>
    <w:p>
      <w:pPr>
        <w:pStyle w:val="BookText"/>
        <w:rPr/>
      </w:pPr>
      <w:r>
        <w:rPr>
          <w:rFonts w:ascii="IRNazanin" w:hAnsi="IRNazanin" w:eastAsia="IRNazanin"/>
          <w:color w:val="111111"/>
          <w:sz w:val="28"/>
          <w:sz w:val="28"/>
          <w:szCs w:val="28"/>
          <w:rtl w:val="true"/>
          <w:lang w:bidi="fa-IR"/>
        </w:rPr>
        <w:t>با انداختن کسا و عبا بر سر پنج نفر مصداق اهل بیت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بحث ویژگی های اهل بیت یادآور خواهیم شد که پیامبر در سرزمین مباهله کسایی بر سر فاطمه و همسر و فرزندانش افکند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بیت من می باشند،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آنان دور بفرما</w:t>
      </w:r>
      <w:r>
        <w:rPr>
          <w:rFonts w:eastAsia="IRNazanin" w:cs="IRNazanin"/>
          <w:color w:val="111111"/>
          <w:sz w:val="28"/>
          <w:szCs w:val="28"/>
          <w:rtl w:val="true"/>
          <w:lang w:bidi="fa-IR"/>
        </w:rPr>
        <w:t>.</w:t>
      </w:r>
      <w:r>
        <w:rPr>
          <w:rStyle w:val="FootnoteAnchor"/>
          <w:rtl w:val="true"/>
        </w:rPr>
        <w:footnoteReference w:id="27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ما درباره تبیین مفهوم اهل بیت در جلد چهارم</w:t>
      </w:r>
      <w:r>
        <w:rPr>
          <w:rStyle w:val="FootnoteAnchor"/>
          <w:rtl w:val="true"/>
        </w:rPr>
        <w:footnoteReference w:id="274"/>
      </w:r>
      <w:r>
        <w:rPr>
          <w:rFonts w:ascii="IRNazanin" w:hAnsi="IRNazanin" w:eastAsia="IRNazanin"/>
          <w:color w:val="111111"/>
          <w:sz w:val="28"/>
          <w:sz w:val="28"/>
          <w:szCs w:val="28"/>
          <w:rtl w:val="true"/>
          <w:lang w:bidi="fa-IR"/>
        </w:rPr>
        <w:t>به طور گسترده سخن گفتیم، در اینجا به همین مقدار بسنده می کنیم</w:t>
      </w:r>
      <w:r>
        <w:rPr>
          <w:rFonts w:eastAsia="IRNazanin" w:cs="IRNazanin"/>
          <w:color w:val="111111"/>
          <w:sz w:val="28"/>
          <w:szCs w:val="28"/>
          <w:rtl w:val="true"/>
          <w:lang w:bidi="fa-IR"/>
        </w:rPr>
        <w:t>.</w:t>
      </w:r>
      <w:bookmarkStart w:id="454" w:name="pg16759_226015"/>
    </w:p>
    <w:p>
      <w:pPr>
        <w:pStyle w:val="Heading3"/>
        <w:numPr>
          <w:ilvl w:val="2"/>
          <w:numId w:val="1"/>
        </w:numPr>
        <w:rPr/>
      </w:pPr>
      <w:bookmarkStart w:id="455" w:name="__RefHeading___Toc4913742_73709187"/>
      <w:bookmarkStart w:id="456" w:name="_Toc172"/>
      <w:bookmarkEnd w:id="454"/>
      <w:bookmarkEnd w:id="455"/>
      <w:r>
        <w:rPr>
          <w:rtl w:val="true"/>
        </w:rPr>
        <w:t>فصل دوم</w:t>
      </w:r>
      <w:bookmarkEnd w:id="456"/>
    </w:p>
    <w:p>
      <w:pPr>
        <w:pStyle w:val="Heading4"/>
        <w:numPr>
          <w:ilvl w:val="3"/>
          <w:numId w:val="1"/>
        </w:numPr>
        <w:rPr/>
      </w:pPr>
      <w:bookmarkStart w:id="457" w:name="__RefHeading___Toc4913744_73709187"/>
      <w:bookmarkStart w:id="458" w:name="_Toc173"/>
      <w:bookmarkEnd w:id="457"/>
      <w:r>
        <w:rPr>
          <w:rtl w:val="true"/>
        </w:rPr>
        <w:t xml:space="preserve">ویژگی های اهل بیت پیامبر </w:t>
      </w:r>
      <w:r>
        <w:rPr>
          <w:rtl w:val="true"/>
        </w:rPr>
        <w:t>(</w:t>
      </w:r>
      <w:r>
        <w:rPr>
          <w:rtl w:val="true"/>
        </w:rPr>
        <w:t>علیهم السلام</w:t>
      </w:r>
      <w:r>
        <w:rPr>
          <w:rtl w:val="true"/>
        </w:rPr>
        <w:t xml:space="preserve">) </w:t>
      </w:r>
      <w:r>
        <w:rPr>
          <w:rtl w:val="true"/>
        </w:rPr>
        <w:t>در قرآن</w:t>
      </w:r>
      <w:bookmarkEnd w:id="458"/>
    </w:p>
    <w:p>
      <w:pPr>
        <w:pStyle w:val="Heading5"/>
        <w:numPr>
          <w:ilvl w:val="4"/>
          <w:numId w:val="1"/>
        </w:numPr>
        <w:rPr/>
      </w:pPr>
      <w:bookmarkStart w:id="459" w:name="__RefHeading___Toc4913746_73709187"/>
      <w:bookmarkStart w:id="460" w:name="_Toc174"/>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ویژگی های خاندان رسالت، خصوصیاتی است که آنان را از دیگر امت اسلامی، متمایز می سازد، و در نتیجه تکالیف ووظایفی را بر آنان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ویژگی ها، از نظر آیات قرآن، محدود، ولی از نظر روایات که بیانگر فضایل و مناقب آنها است، بیش از آن است که ما در این جا منعکس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موضوع سخن ، بررسی آیاتی است که ناظر به این موضوع می باشد، طبعاً به تفسیر آن قسمت از ویژگی ها می پردازیم که در قرآن وارد شده است وخصوصیات دیگری که در روایات وارد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و پیراستگی از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ومودت در دل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به رضای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و از خودگذشتگی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انسانها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وارثان علم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صدقه بر آنها</w:t>
      </w:r>
      <w:r>
        <w:rPr>
          <w:rFonts w:eastAsia="IRNazanin" w:cs="IRNazanin"/>
          <w:color w:val="111111"/>
          <w:sz w:val="28"/>
          <w:szCs w:val="28"/>
          <w:rtl w:val="true"/>
          <w:lang w:bidi="fa-IR"/>
        </w:rPr>
        <w:t>.</w:t>
      </w:r>
      <w:bookmarkStart w:id="461" w:name="pg16759_226017"/>
    </w:p>
    <w:p>
      <w:pPr>
        <w:pStyle w:val="BookText"/>
        <w:rPr/>
      </w:pPr>
      <w:bookmarkEnd w:id="461"/>
      <w:r>
        <w:rPr>
          <w:rFonts w:ascii="IRNazanin" w:hAnsi="IRNazanin" w:eastAsia="IRNazanin"/>
          <w:color w:val="111111"/>
          <w:sz w:val="28"/>
          <w:sz w:val="28"/>
          <w:szCs w:val="28"/>
          <w:rtl w:val="true"/>
          <w:lang w:bidi="fa-IR"/>
        </w:rPr>
        <w:t xml:space="preserve">ویژگی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462" w:name="__RefHeading___Toc4913748_73709187"/>
      <w:bookmarkStart w:id="463" w:name="_Toc175"/>
      <w:bookmarkEnd w:id="462"/>
      <w:r>
        <w:rPr/>
        <w:t>1</w:t>
      </w:r>
      <w:r>
        <w:rPr>
          <w:rtl w:val="true"/>
        </w:rPr>
        <w:t xml:space="preserve">- </w:t>
      </w:r>
      <w:r>
        <w:rPr>
          <w:rtl w:val="true"/>
        </w:rPr>
        <w:t>عصمت وپیراستگی از گناه</w:t>
      </w:r>
      <w:bookmarkEnd w:id="463"/>
    </w:p>
    <w:p>
      <w:pPr>
        <w:pStyle w:val="Heading6"/>
        <w:numPr>
          <w:ilvl w:val="5"/>
          <w:numId w:val="1"/>
        </w:numPr>
        <w:rPr/>
      </w:pPr>
      <w:bookmarkStart w:id="464" w:name="__RefHeading___Toc4913750_73709187"/>
      <w:bookmarkStart w:id="465" w:name="_Toc176"/>
      <w:bookmarkEnd w:id="464"/>
      <w:r>
        <w:rPr>
          <w:rtl w:val="true"/>
        </w:rPr>
        <w:t>اشاره</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والایی از تقوا و خدا ترسی است که فرد متقی را از هر نوع مخالفت با مولای خود باز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عشق و علاقه به کمال وجمال خدا است، که انسان را از هر نوع رودررویی با جمال مطلق باز داشته، و از هر نوع مخالفت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علم تخلف ناپذیر به عواقب گناهان و پیامدهای آنها است که در نتیجه انسان را از عصیان و سرکشی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رشته تعریف های اجمالی از عصمت است که می تواند همگی صحیح واستوار باشد، یعنی در فرد معصوم همه این ملاک های عصمت وجود دارد و سرانجام به خاطر این کمالات پاک و مطهر می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جلد چهارم این کتاب پیرامون عصمت پیامبر و پیشوایان معصوم به صورت گسترده سخن گفتیم و فعلاً نیازی به تکرار آنچه که در آنجا گفته ایم نداریم ولی برای هماهنگ ساختن این ویژگی با دیگر ویژگی ها، به گونه فشرده</w:t>
      </w:r>
      <w:bookmarkStart w:id="466" w:name="pg16759_226018"/>
    </w:p>
    <w:p>
      <w:pPr>
        <w:pStyle w:val="BookText"/>
        <w:rPr/>
      </w:pPr>
      <w:bookmarkEnd w:id="466"/>
      <w:r>
        <w:rPr>
          <w:rFonts w:ascii="IRNazanin" w:hAnsi="IRNazanin" w:eastAsia="IRNazanin"/>
          <w:color w:val="111111"/>
          <w:sz w:val="28"/>
          <w:sz w:val="28"/>
          <w:szCs w:val="28"/>
          <w:rtl w:val="true"/>
          <w:lang w:bidi="fa-IR"/>
        </w:rPr>
        <w:t xml:space="preserve">درباره دلیل عصمت پیشوایان سخن می گوییم، زیرا عصمت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جزو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اختلاف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عصمت پیشوایان دلیل روشن قرآنی، آیه تطهیر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 خواهد پلیدی را از خصوص شما اهل بیت دور کند، و شما را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آیه در مورد عصمت امامان سه پایه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رجس چیست؟</w:t>
      </w:r>
    </w:p>
    <w:p>
      <w:pPr>
        <w:pStyle w:val="BookText"/>
        <w:rPr/>
      </w:pPr>
      <w:r>
        <w:rPr>
          <w:rFonts w:ascii="IRNazanin" w:hAnsi="IRNazanin" w:eastAsia="IRNazanin"/>
          <w:color w:val="111111"/>
          <w:sz w:val="28"/>
          <w:sz w:val="28"/>
          <w:szCs w:val="28"/>
          <w:rtl w:val="true"/>
          <w:lang w:bidi="fa-IR"/>
        </w:rPr>
        <w:t>پایه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وارد در آیه چه نوع اراده است؟ تکوینی است یا تشریعی؟</w:t>
      </w:r>
    </w:p>
    <w:p>
      <w:pPr>
        <w:pStyle w:val="BookText"/>
        <w:rPr/>
      </w:pPr>
      <w:r>
        <w:rPr>
          <w:rFonts w:ascii="IRNazanin" w:hAnsi="IRNazanin" w:eastAsia="IRNazanin"/>
          <w:color w:val="111111"/>
          <w:sz w:val="28"/>
          <w:sz w:val="28"/>
          <w:szCs w:val="28"/>
          <w:rtl w:val="true"/>
          <w:lang w:bidi="fa-IR"/>
        </w:rPr>
        <w:t>پایه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بیت در این آیه کیست؟</w:t>
      </w:r>
    </w:p>
    <w:p>
      <w:pPr>
        <w:pStyle w:val="BookText"/>
        <w:rPr/>
      </w:pPr>
      <w:r>
        <w:rPr>
          <w:rFonts w:ascii="IRNazanin" w:hAnsi="IRNazanin" w:eastAsia="IRNazanin"/>
          <w:color w:val="111111"/>
          <w:sz w:val="28"/>
          <w:sz w:val="28"/>
          <w:szCs w:val="28"/>
          <w:rtl w:val="true"/>
          <w:lang w:bidi="fa-IR"/>
        </w:rPr>
        <w:t>درباره پایه سوم در بحث پیش سخن گفتیم و با دلایل روشن ثابت گردید که مقصود همان افرادی است که پیامبر با افکندن عبایی بر روی آنان، مصداق آن را تعیین کرد دیگر نیازی به گفتگو در این باره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لازم است تشریح دوپایه نخست است</w:t>
      </w:r>
      <w:r>
        <w:rPr>
          <w:rFonts w:eastAsia="IRNazanin" w:cs="IRNazanin"/>
          <w:color w:val="111111"/>
          <w:sz w:val="28"/>
          <w:szCs w:val="28"/>
          <w:rtl w:val="true"/>
          <w:lang w:bidi="fa-IR"/>
        </w:rPr>
        <w:t>.</w:t>
      </w:r>
    </w:p>
    <w:p>
      <w:pPr>
        <w:pStyle w:val="Heading6"/>
        <w:numPr>
          <w:ilvl w:val="5"/>
          <w:numId w:val="1"/>
        </w:numPr>
        <w:rPr/>
      </w:pPr>
      <w:bookmarkStart w:id="467" w:name="__RefHeading___Toc4913752_73709187"/>
      <w:bookmarkStart w:id="468" w:name="_Toc177"/>
      <w:bookmarkEnd w:id="467"/>
      <w:r>
        <w:rPr/>
        <w:t>1</w:t>
      </w:r>
      <w:r>
        <w:rPr>
          <w:rtl w:val="true"/>
        </w:rPr>
        <w:t xml:space="preserve">. </w:t>
      </w:r>
      <w:r>
        <w:rPr>
          <w:rtl w:val="true"/>
        </w:rPr>
        <w:t>مقصود از رجس چیست؟</w:t>
      </w:r>
      <w:bookmarkEnd w:id="46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پلیدی که ما از آن گاهی به آلودگی تعبیر می کنیم ولی مقصود از این پلیدی، آلودگی ظاهری نیست، بلکه پلیدی های روحی و معنوی است که بر گروه کافر وفاسق حاکم می باشد و هدف آیه این</w:t>
      </w:r>
      <w:bookmarkStart w:id="469" w:name="pg16759_226019"/>
    </w:p>
    <w:p>
      <w:pPr>
        <w:pStyle w:val="BookText"/>
        <w:rPr/>
      </w:pPr>
      <w:bookmarkEnd w:id="469"/>
      <w:r>
        <w:rPr>
          <w:rFonts w:ascii="IRNazanin" w:hAnsi="IRNazanin" w:eastAsia="IRNazanin"/>
          <w:color w:val="111111"/>
          <w:sz w:val="28"/>
          <w:sz w:val="28"/>
          <w:szCs w:val="28"/>
          <w:rtl w:val="true"/>
          <w:lang w:bidi="fa-IR"/>
        </w:rPr>
        <w:t>است که مشیّت الهی بر این تعلق گرفته که خاندان رسالت را از پلیدیهای اندیشه ای و کرداری پاک گرداند چنان که بر طهارت مریم از پلیدی تعلق گرفته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اصْطَفاکِ وَطَهَّرَکِ وَاصطَفاکِ عَلی نِساءِالْعالَمینَ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پاکیزه گردانید، و نسبت به زنان دیگر برتری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گزینش و پاکیزه گردانیدن مریم، برتری بخشیدن به او و تطهیر او از قذارت معنوی است</w:t>
      </w:r>
      <w:r>
        <w:rPr>
          <w:rFonts w:eastAsia="IRNazanin" w:cs="IRNazanin"/>
          <w:color w:val="111111"/>
          <w:sz w:val="28"/>
          <w:szCs w:val="28"/>
          <w:rtl w:val="true"/>
          <w:lang w:bidi="fa-IR"/>
        </w:rPr>
        <w:t>.</w:t>
      </w:r>
    </w:p>
    <w:p>
      <w:pPr>
        <w:pStyle w:val="Heading6"/>
        <w:numPr>
          <w:ilvl w:val="5"/>
          <w:numId w:val="1"/>
        </w:numPr>
        <w:rPr/>
      </w:pPr>
      <w:bookmarkStart w:id="470" w:name="__RefHeading___Toc4913754_73709187"/>
      <w:bookmarkStart w:id="471" w:name="_Toc178"/>
      <w:bookmarkEnd w:id="470"/>
      <w:r>
        <w:rPr/>
        <w:t>2</w:t>
      </w:r>
      <w:r>
        <w:rPr>
          <w:rtl w:val="true"/>
        </w:rPr>
        <w:t xml:space="preserve">. </w:t>
      </w:r>
      <w:r>
        <w:rPr>
          <w:rtl w:val="true"/>
        </w:rPr>
        <w:t>اراده تکوینی است نه تشریعی</w:t>
      </w:r>
      <w:bookmarkEnd w:id="471"/>
    </w:p>
    <w:p>
      <w:pPr>
        <w:pStyle w:val="BookText"/>
        <w:rPr/>
      </w:pPr>
      <w:r>
        <w:rPr>
          <w:rFonts w:ascii="IRNazanin" w:hAnsi="IRNazanin" w:eastAsia="IRNazanin"/>
          <w:color w:val="111111"/>
          <w:sz w:val="28"/>
          <w:sz w:val="28"/>
          <w:szCs w:val="28"/>
          <w:rtl w:val="true"/>
          <w:lang w:bidi="fa-IR"/>
        </w:rPr>
        <w:t>اراده تشریعی همان فرمانهای خدا در کتاب و سنت و امر و نهی او می باشد مسلماً، اراده تشریعی از نفوذ قطعی برخوردار نیست، زیرا کمال بشر در این است که با آزادی واختیار کامل در مسیر عبودیت و بندگی قرار گیرد، و اگر اراده تشریعی خدا، توأم با نفوذ و قاطعیت بود در این صورت امتثال بندگان مطیع، کمالی نبود، و اهداف رسالت تحقق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اراده تشریعی، از انسان سلب اختیار نمی کند بندگان به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عاصی، فرمانبر و گستاخ، تقسیم می شوند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 به گونه ای بر افعال بندگان تعلق می گیرد در حالی که اراده تکوینی بر فعل خود خدا تعلق می گیرد،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او جز این نیست که هرگاه هستی چیزی را بخواهد، به آن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آن شیء تحقق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اراده و مشیت قطعی خدا، بر این تعلق گرفته است که اهل بیت پیامبر را از آلودگی پاک گرداند و در اراده تکوینی، مراد، از اراده تفکیک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اینکه مقصود از اراده، همان اراده تکوینی است اینکه اراده تشریعی خدا وسیع و گسترده است و به گروه معینی اختصاص ندارد، او از همه بندگان به صورت تکلیف خواسته است که خود را از گناه پاک سازند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یُرِیدُ لیُطَهِّرَکُمْ وَ لِیُتِمَّ نِعْمَتَهُ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خواهد شما را پاک گرداند ونعمت خود را در حق شما به اتمام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مقدمه، روشن می گردد که چون مشیت قطعی خدا بر عصمت خاندان رسالت تعلق گرفته، پس آنان از هر نوع پلیدی مصون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 حدیثی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خود از سعد وقاص نقل می کند،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پیامبر در روز مباهله حسن، حسین،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پارچه ای پوشانید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فاذهب عنهم الرجس وطهّرهم تطهیراً،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مکانک وأنت علی خیر</w:t>
      </w:r>
      <w:r>
        <w:rPr>
          <w:rFonts w:eastAsia="IRNazanin" w:cs="IRNazanin"/>
          <w:color w:val="111111"/>
          <w:sz w:val="28"/>
          <w:szCs w:val="28"/>
          <w:rtl w:val="true"/>
          <w:lang w:bidi="fa-IR"/>
        </w:rPr>
        <w:t>».</w:t>
      </w:r>
      <w:r>
        <w:rPr>
          <w:rStyle w:val="FootnoteAnchor"/>
          <w:rtl w:val="true"/>
        </w:rPr>
        <w:footnoteReference w:id="27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 من هستند،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آنان دور ساز، و آنان را از آلودگی</w:t>
      </w:r>
    </w:p>
    <w:p>
      <w:pPr>
        <w:pStyle w:val="BookText"/>
        <w:rPr/>
      </w:pPr>
      <w:r>
        <w:rPr>
          <w:rFonts w:ascii="IRNazanin" w:hAnsi="IRNazanin" w:eastAsia="IRNazanin"/>
          <w:color w:val="111111"/>
          <w:sz w:val="28"/>
          <w:sz w:val="28"/>
          <w:szCs w:val="28"/>
          <w:rtl w:val="true"/>
          <w:lang w:bidi="fa-IR"/>
        </w:rPr>
        <w:t>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آنان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جای خود باش تو زن خوبی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 کسای مشکی نقشه داری به دوش افکنده بود، حسن وارد شد، او را در آن وارد ساخت، سپس به ترتیب حسین وفاطمه و علی وارد شدند، پیامبر کسا را بر سر همگان کشید و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r>
        <w:rPr>
          <w:rStyle w:val="FootnoteAnchor"/>
          <w:rtl w:val="true"/>
        </w:rPr>
        <w:footnoteReference w:id="276"/>
      </w:r>
      <w:bookmarkStart w:id="472" w:name="pg16759_226022"/>
    </w:p>
    <w:p>
      <w:pPr>
        <w:pStyle w:val="BookText"/>
        <w:rPr/>
      </w:pPr>
      <w:bookmarkEnd w:id="472"/>
      <w:r>
        <w:rPr>
          <w:rFonts w:ascii="IRNazanin" w:hAnsi="IRNazanin" w:eastAsia="IRNazanin"/>
          <w:color w:val="111111"/>
          <w:sz w:val="28"/>
          <w:sz w:val="28"/>
          <w:szCs w:val="28"/>
          <w:rtl w:val="true"/>
          <w:lang w:bidi="fa-IR"/>
        </w:rPr>
        <w:t xml:space="preserve">ویژگیهای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473" w:name="__RefHeading___Toc4913756_73709187"/>
      <w:bookmarkStart w:id="474" w:name="_Toc179"/>
      <w:bookmarkEnd w:id="473"/>
      <w:r>
        <w:rPr/>
        <w:t>2</w:t>
      </w:r>
      <w:r>
        <w:rPr>
          <w:rtl w:val="true"/>
        </w:rPr>
        <w:t xml:space="preserve">- </w:t>
      </w:r>
      <w:r>
        <w:rPr>
          <w:rtl w:val="true"/>
        </w:rPr>
        <w:t>مهر و مودت در دل مؤمنان</w:t>
      </w:r>
      <w:bookmarkEnd w:id="474"/>
    </w:p>
    <w:p>
      <w:pPr>
        <w:pStyle w:val="BookText"/>
        <w:rPr/>
      </w:pPr>
      <w:r>
        <w:rPr>
          <w:rFonts w:ascii="IRNazanin" w:hAnsi="IRNazanin" w:eastAsia="IRNazanin"/>
          <w:color w:val="111111"/>
          <w:sz w:val="28"/>
          <w:sz w:val="28"/>
          <w:szCs w:val="28"/>
          <w:rtl w:val="true"/>
          <w:lang w:bidi="fa-IR"/>
        </w:rPr>
        <w:t>از ویژگی های اهل بیت این است که جامعه اسلامی نسبت به آنان پیوسته مهر میورزند، و همگان از صمیم دل آنان را دوست می دارند، گذشته بر این که روایاتی این ویژگی را تأیید می کند، محاسبات اجتماعی نیز بر آن صحّه می گذارد، زیرا فرد مؤمن به حقوق الهی و حقوق مردم پایبند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 به ادای حقوق همراه با عمل صالح، مهر مردم را به دنبال دارد، ولذا افراد نیکوکار در هر زمان مورد علاقه مردم بوده، و جامعه نسبت به آنان مهر میورزند، و قرآن نیز به این نکته اشاره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و عمل نیک انجام داده اند، خدای رحمان مهر آنان را بر دلها قرار می دهد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پیامبران از نظر ایمان وعمل صالح در بالاترین درجه قرار دارند، طبعاً در قلوب مردم، جایگاه بزرگی داشتند، زیرا آنان زندگانی خود را</w:t>
      </w:r>
    </w:p>
    <w:p>
      <w:pPr>
        <w:pStyle w:val="BookText"/>
        <w:rPr/>
      </w:pPr>
      <w:r>
        <w:rPr>
          <w:rFonts w:ascii="IRNazanin" w:hAnsi="IRNazanin" w:eastAsia="IRNazanin"/>
          <w:color w:val="111111"/>
          <w:sz w:val="28"/>
          <w:sz w:val="28"/>
          <w:szCs w:val="28"/>
          <w:rtl w:val="true"/>
          <w:lang w:bidi="fa-IR"/>
        </w:rPr>
        <w:t>وقف اصلاح جامعه نموده تا آنان را به خیر و صلاح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انبیاست، حال اوصیا و اولیا و عموم مصلحان نیز بر همین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لی عِنْدَک عَهْداًواجعلْ لی فی صدورِ المؤمنینَ مودّةً</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خود عهدی قرار بده، و برا ی من در دل مؤمنان مهر و مودت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دعا آیه گذشته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رساند که جوشش مهر و مودت در دلها، با ایمان و عمل صالح افراد پیوند سختی خورده است و هر کس که ایمان او بیش و عمل نیک او فزونتر باشد، از مهر جهانیان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پیامبر به خاطر وابستگی به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و مودت مردم را به خود جذب کرده، و مسلمانان با تمام وجود، آنان را دوست می دارند و در کلمات پیشوایان معصوم به این نوع از مهر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فی قلوب المؤمنین ، فلا یُحبّه إلاّمؤمن ولا یبغضه إلاّ منافق</w:t>
      </w:r>
      <w:r>
        <w:rPr>
          <w:rFonts w:eastAsia="IRNazanin" w:cs="IRNazanin"/>
          <w:color w:val="111111"/>
          <w:sz w:val="28"/>
          <w:szCs w:val="28"/>
          <w:rtl w:val="true"/>
          <w:lang w:bidi="fa-IR"/>
        </w:rPr>
        <w:t>».</w:t>
      </w:r>
      <w:r>
        <w:rPr>
          <w:rStyle w:val="FootnoteAnchor"/>
          <w:rtl w:val="true"/>
        </w:rPr>
        <w:footnoteReference w:id="27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جان مؤمنان عجین گردانیده او را جز مؤمن دوست و جز فاسق دشمن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جامعه با ایمان به خاندان رسالت به حدّی است که صحابه پیامبر خصوصاً طبقه انصار منافقان را از دشمنی آنان با علی باز می شناختند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نقل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دانه را شکافت و انسان را آفرید، این عهدی است از پیامبر به من، وآن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یُحبّنی إلاّ مؤمن ولا یُبغضنی إلاّمنافق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جز مؤمن دوست نمی دارد، وجز منافق دشمن نمی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چهارم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تاریخی خود که در مسجد دمشق ایراد کرد،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أُعطینا سِتّاً وفُضِّلْنا بسبع، أُعطینا العِلْمَ والحِلْمَ والسَّماحةَ والفصاحَةَ والشّجاعةَ والمحبةَ فی قلوب المؤمنین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به ما عطا شده و با هفت خصلت بر دیگران برتری یافته ایم، خدا به ما دانش، بردباری، بخشندگی، فصاحت، دلیری، و محبت در قلوب مؤمنان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خاندان رسالت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 کثیر نامیده، انسان و یا انسانهایی که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مهر مردم را به خود جلب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رد دشمنان پیامبر فرود آمده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ومفاد آیه این است که خدا نسل او را تا روز قیامت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دشمنان، افراد زیادی از اهل بیت پیامبر را به قتل رسانیده اند، امّا جهان از نسل فاطمه موج می زند و از بنی امیه در جهان</w:t>
      </w:r>
    </w:p>
    <w:p>
      <w:pPr>
        <w:pStyle w:val="BookText"/>
        <w:rPr/>
      </w:pPr>
      <w:r>
        <w:rPr>
          <w:rFonts w:ascii="IRNazanin" w:hAnsi="IRNazanin" w:eastAsia="IRNazanin"/>
          <w:color w:val="111111"/>
          <w:sz w:val="28"/>
          <w:sz w:val="28"/>
          <w:szCs w:val="28"/>
          <w:rtl w:val="true"/>
          <w:lang w:bidi="fa-IR"/>
        </w:rPr>
        <w:t>کسی باقی نمانده است، 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در دامن این خاندان چه بزرگانی مانند حضرت باقر و صادق و کاظم 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 شویم محبت پیامبر نسبت به فرزندان خود جنبه احساسی و عاطفی نداشته هر چند مهر ورزی از این نظر نیز خود کار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او به فرزندان خود، بازتاب کمالی است که حائز آن بودند خصوصاً مهرش به حسین بن علی به خاطر فداکاری او در راه نجات اسلام، صورت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این مورد سخنی دارد، یادآور می شویم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مهرورزی انسانهای والا به فرزندان و خویشاوندان خود، از انگیزه های نفسانی سرچشمه نمی گیرد بلکه آنان از این نوع انگیزه ها پیراسته بوده، مهر و مودت آنان به خاطر خدا بوده واگر غیر خدا را دوست داشتند، سرچشمه آن خدادوستی بوده است، بنگرید حضرت یعقوب از میان فرزندان خود یوسف را فزونتر از برادرانش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برادران یوسف از مقام شامخ او آگاه نبودند ولذا پدر را به ضلالت و گمراهی نسبت می دادند، و پیوسته می گفتند که ما نیرومندتریم و امور زندگی را ما می چرخانیم</w:t>
      </w:r>
      <w:r>
        <w:rPr>
          <w:rFonts w:eastAsia="IRNazanin" w:cs="IRNazanin"/>
          <w:color w:val="111111"/>
          <w:sz w:val="28"/>
          <w:szCs w:val="28"/>
          <w:rtl w:val="true"/>
          <w:lang w:bidi="fa-IR"/>
        </w:rPr>
        <w:t>.</w:t>
      </w:r>
      <w:r>
        <w:rPr>
          <w:rStyle w:val="FootnoteAnchor"/>
          <w:rtl w:val="true"/>
        </w:rPr>
        <w:footnoteReference w:id="281"/>
      </w:r>
      <w:bookmarkStart w:id="475" w:name="pg16759_226026"/>
    </w:p>
    <w:p>
      <w:pPr>
        <w:pStyle w:val="BookText"/>
        <w:rPr/>
      </w:pPr>
      <w:bookmarkEnd w:id="475"/>
      <w:r>
        <w:rPr>
          <w:rFonts w:ascii="IRNazanin" w:hAnsi="IRNazanin" w:eastAsia="IRNazanin"/>
          <w:color w:val="111111"/>
          <w:sz w:val="28"/>
          <w:sz w:val="28"/>
          <w:szCs w:val="28"/>
          <w:rtl w:val="true"/>
          <w:lang w:bidi="fa-IR"/>
        </w:rPr>
        <w:t xml:space="preserve">ویژگیهای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476" w:name="__RefHeading___Toc4913758_73709187"/>
      <w:bookmarkStart w:id="477" w:name="_Toc180"/>
      <w:bookmarkEnd w:id="476"/>
      <w:r>
        <w:rPr/>
        <w:t>3</w:t>
      </w:r>
      <w:r>
        <w:rPr>
          <w:rtl w:val="true"/>
        </w:rPr>
        <w:t xml:space="preserve">- </w:t>
      </w:r>
      <w:r>
        <w:rPr>
          <w:rtl w:val="true"/>
        </w:rPr>
        <w:t>استجابت دعا</w:t>
      </w:r>
      <w:bookmarkEnd w:id="477"/>
    </w:p>
    <w:p>
      <w:pPr>
        <w:pStyle w:val="BookText"/>
        <w:rPr/>
      </w:pPr>
      <w:r>
        <w:rPr>
          <w:rFonts w:ascii="IRNazanin" w:hAnsi="IRNazanin" w:eastAsia="IRNazanin"/>
          <w:color w:val="111111"/>
          <w:sz w:val="28"/>
          <w:sz w:val="28"/>
          <w:szCs w:val="28"/>
          <w:rtl w:val="true"/>
          <w:lang w:bidi="fa-IR"/>
        </w:rPr>
        <w:t xml:space="preserve">پذیرفته شدن دعا در گرو فراهم گشتن یک رشته اموری است که حجابها را بدرد، تا ندای انسان به مقام قدس الهی برسد و واقعیت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پذیرد، زیرا هر دعایی مستجاب نمی شود وبه ساحت قدس راه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دعای انسانهای وارسته هر نوع موانع را برطرف می سازد، دعا و درخواست به مقام قدس الهی راه پیدا می کند، از این جهت خدا به مسلمانان دستور می دهد که به محضر رسول گرامی برسند و از او درخواست کنند که وی در حق آنان طلب آمرزش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جاؤوکَ فَاسْتَغْفَرُوا اللّهَ واستَغْفَرَ لَهُمُالرَّسُولُ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ـ در صورتی که بر خویش ستم کرده اندـ حضور تو ای رسول خدا برسند و خود طلب آمرزش کنند و پیامبر نیز درباره آنان طلب آمرزش نماید خدا را توبه پذیر و رحیم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منافقان را نکوهش می کند که هر موقع به آنان گفته شود که به حضور رسول خدا برسیدواز او درخواست دعا کنید سر می پیچانند و خودداری می کنند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تَعالَوْا یَسْتَغْفِرْ لَکُمْ رَسُولُ اللّهِ لَوّوا رُؤسَهُمْ وَرَأَیْتَهُمْ یَصدُّونَ وَهُمْ مُسْتَکْبِرُونَ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آنان گفته شود بیایید تا پیامبر خدا برای شما آمرزش بخواهد سرهای خود را برمی گردانند وآنان را می بینید که تکبر کنان رو برمی 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می بینیم فرزندان یعقوب ـ آنگاه که پرده راز آنان بر افتاد و مظلومیت یوسف و ستمگری آنان روشن گشت ـ رو به پدر کردند و از او درخواست دعا نمودند وچنین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أَبانَا اسْتَغْفِرْ لَنا ذُنُوبَنا إِنّا کُنّا خاطِئینَ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از خدا بخواه تا خدا گناهان ما را ببخشد ما خطاکار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وسایل استجابت دعا درخواست حاجت از خدا به وسیله دیگران است بالأخص فردی که انسان قدسی و نمونه ای از معنویت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حقیقت را در سرزمین مباهله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تصمیم گرفت در سرزمین خاصی با مسیحیان نجران به مباهله بپردازد، از این جهت اهل بیت خود را که مرکب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 گرامیش فاطمه و دو فرزند عزیزش حسن و حسین بود همراه خود به سرزمین مباهله آورد، وبه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من دعا کردم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این واقعه در آیه یاد شده در زیر اشاره می نماید و می فرماید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w:t>
      </w:r>
    </w:p>
    <w:p>
      <w:pPr>
        <w:pStyle w:val="BookText"/>
        <w:rPr/>
      </w:pPr>
      <w:r>
        <w:rPr>
          <w:rFonts w:ascii="Amiri" w:hAnsi="Amiri" w:eastAsia="Amiri" w:cs="Amiri"/>
          <w:color w:val="111111"/>
          <w:sz w:val="28"/>
          <w:sz w:val="28"/>
          <w:szCs w:val="28"/>
          <w:rtl w:val="true"/>
          <w:lang w:bidi="ar-SA"/>
        </w:rPr>
        <w:t>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امر نبوت پس از آگاهی قطعی تو، محاجه کنند بگو بیایید پسرانمان و پسرانتان، زنانمان و زنانتان، خویشان نزدیکمان و خویشان نزدیکتان را فرا خوانیم، سپس مباهله کنیم ولعنت خدا را به دورغ 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یاد شده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وارد شده است ولی هنگامی که پیامبر در میدان مباهله حاضر شد از فرزندان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همراه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گواه بر این است که در آن روز جز این چهار نفر، دیگر انسان والا وبرتری نبود که دعای پیامبر را بدرقه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جگر گوشه ها معنی دیگر داشت وآن اینکه مدعی نبوت آنچنان به صدق گفتار خود ایمان داشت که نزدیکترین و گرامی ترین افراد نزد خویش را، در معرض بلا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شد که مسیحیان از انجام مباهله منصرف شوند و اسقف نجران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 هایی می بینم که اگر از خدا بخواهند کوه را از جای خود بکند، اجابت می شود، مباهله نکنید که نابود می شوید بلکه بر روی زمین نیز یک فرد نصرانی باقی نمی ماند، ازا ین جهت به پیامبر گفتند ما از مباهله منصرفیم تو بر دین خود باش و ما به دین خود، پیامبر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بیاورید وبا دیگر مسلمانان در سود و زیان شریک باشید، آنان از پذیرفتن اسلام نیز سر برتافتند،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در جنگ وارد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 ما را توان جنگ نیست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پذیرفتند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اندازه آن بسیار ناچیز بود و مقرر گردید که در هر سال دو هزار دست لباس فاخر به ضمیمه سی زره آن هم در</w:t>
      </w:r>
    </w:p>
    <w:p>
      <w:pPr>
        <w:pStyle w:val="BookText"/>
        <w:rPr/>
      </w:pPr>
      <w:r>
        <w:rPr>
          <w:rFonts w:ascii="IRNazanin" w:hAnsi="IRNazanin" w:eastAsia="IRNazanin"/>
          <w:color w:val="111111"/>
          <w:sz w:val="28"/>
          <w:sz w:val="28"/>
          <w:szCs w:val="28"/>
          <w:rtl w:val="true"/>
          <w:lang w:bidi="fa-IR"/>
        </w:rPr>
        <w:t>دو نوبت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اهل نجران در آستانه نابودی قرار گرفته بودند و اگر مباهله می کردند به صورت میمون مسخ می شدند و بیابان را آتش فرا می گرفت و همگان را می سوزاند، و ریشه نجرانیان قطع می گردید، سال به پایان نمی رسید که همه مسیحیان نابود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مفسران کیفیت آمدن پیامبر را به سرزمین مباهله به صورت زیبایی نقل کرده اید،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خانه خود راه افتاد در حالی که حسین را در بغل، و دست حسن را نیز در دست داشت ، و دخترش پشت سر اوراه می رفت وعلی نیز به دنبال آنان و به همین کیفیت وارد سرزمین مباهله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مباهله حاضر شد در حالی که بر دوش او کسایی مشکی بود، او حسنین و فاطمه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آن کساء قرار داد و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می خواهد از شما اهل بیت هر نوع پلیدی را دور سازد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 این سرگذشت از دو نظر، به استجابت دعای آنان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آنان گفت هر موقع من دعا کردم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چه مقامی بالاتر و برتر از اینکه دعای پیامبر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آنان به ساحت قدس برسد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هایی می بینم که اگر رو به درگاه خدا بیاورند کوه را از جای بر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پیامبر در آن روز اثر عجیبی در میان مسلمانان نهاد، هم مقام پیامبر در انظار جهانیان بالا رفت و هم افتخار عظیمی برای اهل بیت آفرید، به گونه ای که این افتخار در میان مسلمانان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نقل می کند که معاویة بن أبی سفیان به سعد وقاص گفت چرا به علی دشنام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دارای سه مفخره بزرگ است که آرزومندم که یکی از آنها از آن 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نبردها پیامبر اورا جانشین خود قرار داد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إلاّأنّه لا نبیّ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نمی شوی که نسبت به من مانند هارون به موسی باشید جز این که پس از من پیامبری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فردا به دست کسی می دهم که خدا و رسول او را دوست می دارد، وخدا و رسولش او را نیز دوست می دارد، در این موقع گردنها کشیده شد، و هر کس انتظار داشت که پرچم را به دست او بدهد ناگهان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خاموشی را شکست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صدا کنید، علی در حالی که به درد چشم سختی گرفتار بود حضور پیامبر رسید و در پرتو توجهات پیامبر بیماری چشم برطرف گردید ، پرچم را به دست او داد و سرانجام قلعه ها به دست او فتح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آیه مباهله 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آنان اهل بیت من هستند</w:t>
      </w:r>
      <w:r>
        <w:rPr>
          <w:rFonts w:eastAsia="IRNazanin" w:cs="IRNazanin"/>
          <w:color w:val="111111"/>
          <w:sz w:val="28"/>
          <w:szCs w:val="28"/>
          <w:rtl w:val="true"/>
          <w:lang w:bidi="fa-IR"/>
        </w:rPr>
        <w:t>».</w:t>
      </w:r>
      <w:r>
        <w:rPr>
          <w:rStyle w:val="FootnoteAnchor"/>
          <w:rtl w:val="true"/>
        </w:rPr>
        <w:footnoteReference w:id="283"/>
      </w:r>
      <w:bookmarkStart w:id="478" w:name="pg16759_226031"/>
    </w:p>
    <w:p>
      <w:pPr>
        <w:pStyle w:val="BookText"/>
        <w:rPr/>
      </w:pPr>
      <w:bookmarkEnd w:id="478"/>
      <w:r>
        <w:rPr>
          <w:rFonts w:ascii="IRNazanin" w:hAnsi="IRNazanin" w:eastAsia="IRNazanin"/>
          <w:color w:val="111111"/>
          <w:sz w:val="28"/>
          <w:sz w:val="28"/>
          <w:szCs w:val="28"/>
          <w:rtl w:val="true"/>
          <w:lang w:bidi="fa-IR"/>
        </w:rPr>
        <w:t xml:space="preserve">ویژگیهای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479" w:name="__RefHeading___Toc4913760_73709187"/>
      <w:bookmarkStart w:id="480" w:name="_Toc181"/>
      <w:bookmarkEnd w:id="479"/>
      <w:r>
        <w:rPr/>
        <w:t>4</w:t>
      </w:r>
      <w:r>
        <w:rPr>
          <w:rtl w:val="true"/>
        </w:rPr>
        <w:t xml:space="preserve">- </w:t>
      </w:r>
      <w:r>
        <w:rPr>
          <w:rtl w:val="true"/>
        </w:rPr>
        <w:t>تسلیم در برابر تقدیر</w:t>
      </w:r>
      <w:bookmarkEnd w:id="480"/>
    </w:p>
    <w:p>
      <w:pPr>
        <w:pStyle w:val="Heading6"/>
        <w:numPr>
          <w:ilvl w:val="5"/>
          <w:numId w:val="1"/>
        </w:numPr>
        <w:rPr/>
      </w:pPr>
      <w:bookmarkStart w:id="481" w:name="__RefHeading___Toc4913762_73709187"/>
      <w:bookmarkStart w:id="482" w:name="_Toc182"/>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 xml:space="preserve">سالک راه حقیقت از نظر کمال به پایه ای می رسد که در کار خود چیزی جز رضای خدا را نمی طلبد، و در درون او انگیزه ای جز تسلیم به رضای خدا پدید نمی آید، یک چنین فرد به قله کمال رسیده نه تحقق چیزی را تمنا می کند، و نه برطرف گردیدن مکروهی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انسانهای وارسته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کامل از این کمال بود، او در زندگی چه در حالی که زمام خلافت به دست گرفت و چه در دورانی که به عنوان مظلوم تاریخ، خانه نشین گردید در همه احوال خواهان رضای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قتل عثمان مردم به خانه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ومصرّانه از او خواستند که خلافت را بپذیرد و او نیز پذیرفت وبعدها او علت این پذیرش را چنین بیان 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والّذی فَلَقَ الحبةَ، وبرأ النّسمةَ لولا حضورُ الحاضر وقیامُ الحجّة بوجود الناصر وما أخذ اللّهُ علی العلَماء ألا یقارُّوا علی کظَّة ظالم ولا سَغَب</w:t>
      </w:r>
    </w:p>
    <w:p>
      <w:pPr>
        <w:pStyle w:val="BookText"/>
        <w:rPr/>
      </w:pPr>
      <w:r>
        <w:rPr>
          <w:rFonts w:ascii="IRNazanin" w:hAnsi="IRNazanin" w:eastAsia="IRNazanin"/>
          <w:color w:val="111111"/>
          <w:sz w:val="28"/>
          <w:sz w:val="28"/>
          <w:szCs w:val="28"/>
          <w:rtl w:val="true"/>
          <w:lang w:bidi="fa-IR"/>
        </w:rPr>
        <w:t>مظلوم، لالقیت حبلَها علی غاربها ولسقیت آخرها بکأس أوّلها،ولألفیتم دنیاکم هذه أزهد عندی من عفطة عنز</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سوگند به خدایی که دانه را شکافت، و انسان را آفرید، اگر حضور آنان برای بیعت نبود، و حجت خدا، با وجود آنان تمام نمی گردید و نبود عهدی که خدای تعالی از علما ودانایان گرفته تا راضی نشوند بر سیری ظالم و گرسنه ماندن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ومهار شتر خلافت را بر کوهان آن می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کاسه ای که در نخست روزها سیراب کردم در پایان آن نیز سیراب می کردم تا برای شما روشن گردد که این دنیای شما نزد من خوارتر از عطسه بُز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پایه تسلیم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خدا، در شبی که در جایگاه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به خوبی تجلّی کرد، محدثان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مهاجرت گرفت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قرار داد تا دیون او را پرداخت کند، امانت های مردم را رد کند و به او دستور داد به هنگام شب در جایگاه او بخوابد تا او بتواند با این استتار، مکه را ترک بگوید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این کار را انجام داد، خدا به دو فرشته خود جبرئیل و میکائیل خطاب کرد، من شما دو نفر را برادر یکدیگر قرار داده، و عمر یکی را بر دیگری فزونتر ساختم کدام یک از شما آماده است جان خود را فدای دیگری کند هر دوی آنان، زندگی خواستند، نه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دو وحی فرستاد چرا مانند علی بن ابی طالب نباشید، علی در فراش پیامبر خوابیده و جان خود را فدای او کرده و زندگی او را بر زندگی خود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هر دو را از دشمن حفظ کنید</w:t>
      </w:r>
      <w:r>
        <w:rPr>
          <w:rFonts w:eastAsia="IRNazanin" w:cs="IRNazanin"/>
          <w:color w:val="111111"/>
          <w:sz w:val="28"/>
          <w:szCs w:val="28"/>
          <w:rtl w:val="true"/>
          <w:lang w:bidi="fa-IR"/>
        </w:rPr>
        <w:t>.</w:t>
      </w:r>
      <w:bookmarkStart w:id="483" w:name="pg16759_226033"/>
    </w:p>
    <w:p>
      <w:pPr>
        <w:pStyle w:val="BookText"/>
        <w:rPr/>
      </w:pPr>
      <w:bookmarkEnd w:id="483"/>
      <w:r>
        <w:rPr>
          <w:rFonts w:ascii="IRNazanin" w:hAnsi="IRNazanin" w:eastAsia="IRNazanin"/>
          <w:color w:val="111111"/>
          <w:sz w:val="28"/>
          <w:sz w:val="28"/>
          <w:szCs w:val="28"/>
          <w:rtl w:val="true"/>
          <w:lang w:bidi="fa-IR"/>
        </w:rPr>
        <w:t>هنگامی که پیامبر متوجه مدینه شد این آیه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ابْتِغاءَمَرضاتِ اللّهِ وَاللّهُ رَؤُوفٌ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جان خود را به خاطر کسب رضای خدا می فروشند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این سرگذشت افتخار آمیز در میان صحابه پیامبر از معروفیّت خاصی برخوردار بوده، وحسّان بن ثابت شاعر عصر رسالت، در اشعار خود به این فضیلت چنین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باتَ علی فراشِ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محمَّـد ســـری یــؤم الغــارا</w:t>
      </w:r>
    </w:p>
    <w:p>
      <w:pPr>
        <w:pStyle w:val="BookText"/>
        <w:rPr/>
      </w:pPr>
      <w:r>
        <w:rPr>
          <w:rFonts w:ascii="IRNazanin" w:hAnsi="IRNazanin" w:eastAsia="IRNazanin"/>
          <w:color w:val="111111"/>
          <w:sz w:val="28"/>
          <w:sz w:val="28"/>
          <w:szCs w:val="28"/>
          <w:rtl w:val="true"/>
          <w:lang w:bidi="fa-IR"/>
        </w:rPr>
        <w:t xml:space="preserve">کیست که در بستر پیامبر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شبانگاه آهنگ غار کرد</w:t>
      </w:r>
    </w:p>
    <w:p>
      <w:pPr>
        <w:pStyle w:val="Heading6"/>
        <w:numPr>
          <w:ilvl w:val="5"/>
          <w:numId w:val="1"/>
        </w:numPr>
        <w:rPr/>
      </w:pPr>
      <w:bookmarkStart w:id="484" w:name="__RefHeading___Toc4913764_73709187"/>
      <w:bookmarkStart w:id="485" w:name="_Toc183"/>
      <w:bookmarkEnd w:id="484"/>
      <w:r>
        <w:rPr>
          <w:rtl w:val="true"/>
        </w:rPr>
        <w:t>پرده پوشی بر حقیقت</w:t>
      </w:r>
      <w:bookmarkEnd w:id="485"/>
    </w:p>
    <w:p>
      <w:pPr>
        <w:pStyle w:val="BookText"/>
        <w:rPr/>
      </w:pPr>
      <w:r>
        <w:rPr>
          <w:rFonts w:ascii="IRNazanin" w:hAnsi="IRNazanin" w:eastAsia="IRNazanin"/>
          <w:color w:val="111111"/>
          <w:sz w:val="28"/>
          <w:sz w:val="28"/>
          <w:szCs w:val="28"/>
          <w:rtl w:val="true"/>
          <w:lang w:bidi="fa-IR"/>
        </w:rPr>
        <w:t xml:space="preserve">این فضیلت بزرگ که نصیب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خاری بر چشم دشمنان بود، و پیوسته می خواستند بر آن پرده پوشی کنند، ولی غافل از این که ابرهای ضخیم بهاری، چهره آفتاب را به مدتی پنهان می سازد، ولی چیزی نمی گذرد که اشعه فروزنده و سوزنده خورشید ابرهای سیاه را کنار زده و چهره خود را نمایان می سازد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فضیلت مانند خورشید در تاریخ اسلام درخشیده ، و پرده پوشی های دشمنان نتوانسته آن را مکتوم سازد، حتی معاویه با پرداخت چهار صد هزار درهم به سمرة بن جندب که با حدیث پیامبر تجارت می کرد از او</w:t>
      </w:r>
    </w:p>
    <w:p>
      <w:pPr>
        <w:pStyle w:val="BookText"/>
        <w:rPr/>
      </w:pPr>
      <w:r>
        <w:rPr>
          <w:rFonts w:ascii="IRNazanin" w:hAnsi="IRNazanin" w:eastAsia="IRNazanin"/>
          <w:color w:val="111111"/>
          <w:sz w:val="28"/>
          <w:sz w:val="28"/>
          <w:szCs w:val="28"/>
          <w:rtl w:val="true"/>
          <w:lang w:bidi="fa-IR"/>
        </w:rPr>
        <w:t>درخواست کرد که شأن نزول آیه را دگرگون سازد و از پیامبر حدیثی نقل کند که این آیه در حقّ عبدالرحمان بن ملجم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معاویه در مرحله نخست صد هزار درهم پیشنهاد کرد، ولی او راضی نشد وگفت موضوع، دین فروشی است، و نمی توان دین را به بهای ارزانی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چانه زدن به چهارصد هزار درهم راضی شد و در بالای منبر قرار گرفت و از زبان پیامبر دروغی جعل کرد و گفت این آیه در حقّ عبدالرحمان فرزند ملجم قاتل علی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مربوط به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است، وآن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یُعْجِبُکَ قَولُهُ فِی الحَیاةِ الدُّنیا وَیُشهد اللّه عَلی ما فی قَلْبِهِ وَهُوَ أَلَدُّ الخِصام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برخی از مردم تو را در زندگی این دنیا سخت به تعجب وا می دارد، وخدا را بر آنچه که در دل دارد گواه می گیرند در حالی که او سخت ترین دشمنان هستند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 حدیث، شأن نزول هر دو آیه را دگرگون ساخت و تبلیغات زهرآگین دستگاه اموی آنچنان عقل و خرد و آگاهی را از مردم شام سلب کرده بودکه سخن او را پذیرفتند حتی یک نفر هم اعتراض نکرد، در حالی که عبدالرحمان به هنگام نزول قرآن یا از مادر متولد نشده بود و یا دوران شیرخوارگی رامی گذارند در این صورت چگونه آیه یادشده در حقّ او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مرور زمان پرده جهالت را درید و در نقطه ای که اموی ها حکومت می کردند آثار اهل بیت درخشید و از بیت اموی اثری باقی نماند ومعاویه در یک خانه مخروبه ای به خاک سپرده شده که احدی رغبت به زیارت او نمی کند</w:t>
      </w:r>
      <w:r>
        <w:rPr>
          <w:rFonts w:eastAsia="IRNazanin" w:cs="IRNazanin"/>
          <w:color w:val="111111"/>
          <w:sz w:val="28"/>
          <w:szCs w:val="28"/>
          <w:rtl w:val="true"/>
          <w:lang w:bidi="fa-IR"/>
        </w:rPr>
        <w:t>.</w:t>
      </w:r>
      <w:bookmarkStart w:id="486" w:name="pg16759_226035"/>
    </w:p>
    <w:p>
      <w:pPr>
        <w:pStyle w:val="BookText"/>
        <w:rPr/>
      </w:pPr>
      <w:bookmarkEnd w:id="486"/>
      <w:r>
        <w:rPr>
          <w:rFonts w:ascii="IRNazanin" w:hAnsi="IRNazanin" w:eastAsia="IRNazanin"/>
          <w:color w:val="111111"/>
          <w:sz w:val="28"/>
          <w:sz w:val="28"/>
          <w:szCs w:val="28"/>
          <w:rtl w:val="true"/>
          <w:lang w:bidi="fa-IR"/>
        </w:rPr>
        <w:t xml:space="preserve">از ویژگیهای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487" w:name="__RefHeading___Toc4913766_73709187"/>
      <w:bookmarkStart w:id="488" w:name="_Toc184"/>
      <w:bookmarkEnd w:id="487"/>
      <w:r>
        <w:rPr/>
        <w:t>5</w:t>
      </w:r>
      <w:r>
        <w:rPr>
          <w:rtl w:val="true"/>
        </w:rPr>
        <w:t xml:space="preserve">- </w:t>
      </w:r>
      <w:r>
        <w:rPr>
          <w:rtl w:val="true"/>
        </w:rPr>
        <w:t>ایثار و تقدیم دیگران بر خویش</w:t>
      </w:r>
      <w:bookmarkEnd w:id="488"/>
    </w:p>
    <w:p>
      <w:pPr>
        <w:pStyle w:val="BookText"/>
        <w:rPr/>
      </w:pPr>
      <w:r>
        <w:rPr>
          <w:rFonts w:ascii="IRNazanin" w:hAnsi="IRNazanin" w:eastAsia="IRNazanin"/>
          <w:color w:val="111111"/>
          <w:sz w:val="28"/>
          <w:sz w:val="28"/>
          <w:szCs w:val="28"/>
          <w:rtl w:val="true"/>
          <w:lang w:bidi="fa-IR"/>
        </w:rPr>
        <w:t>ایثار از صفات جوانمردان است که بر اثر همت بالا دیگران را بر خویشتن مقدم می دارند و قرآن جامعه انصار را به این ویژگی معرفی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تَبَوَّءوُا الدّارَ وَالإِیمانَ مِنْ قَبْلِهِمْ یُحِبُّونَ مَنْ هاجَرَ إِلَیْهِمْ وَلا یَجِدُونَ فِی صُدُورِهِمْ حاجَةً مِمّا أُوتُوا وَیُؤْثِرُونَ عَلی أَنْفُسِِهِمْ وَلَوْ کانَ بِِِِهمْ خَصاصَةٌ وَمَنْ یُوقَ شُحَّ نَفْسهِ فَأُولئِکَ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پیش از مهاجران در مدینه جای گرفته وایمان آورده اند، کسانی را که به سوی آنان کوچ کرده دوست دارند، و در دل خود به آنچه به مهاجران داده شده احساس نیاز نمی کنند و آنها را بر خود مقدم می دارند هر چند خودشان بسیار نیازمند باشند کسانی که از بخل وحرص خویش باز داشته شده اند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سخن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ویُؤثرُونَ علی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صفات برجسته انصار به شمار می رود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ایثار از صفات افراد با ایمان است عمل به نذر نیز از صفات چنین</w:t>
      </w:r>
    </w:p>
    <w:p>
      <w:pPr>
        <w:pStyle w:val="BookText"/>
        <w:rPr/>
      </w:pPr>
      <w:r>
        <w:rPr>
          <w:rFonts w:ascii="IRNazanin" w:hAnsi="IRNazanin" w:eastAsia="IRNazanin"/>
          <w:color w:val="111111"/>
          <w:sz w:val="28"/>
          <w:sz w:val="28"/>
          <w:szCs w:val="28"/>
          <w:rtl w:val="true"/>
          <w:lang w:bidi="fa-IR"/>
        </w:rPr>
        <w:t>انسانها می باشد، قرآن به روشنی در این مورد دستور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 ولْیُوفُوا نُذُورَهُمْ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ها را برطرف سازند و به نذرهای خود وفا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ایثار و وفا به نذر از صفات بارز خاندان رسالت است که 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ویژگی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یُوفُونَ بِالنَّذْرِ وَیَخافُونَ یَوماً کانَ شَرُّهُ مُسْتَطیراً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نذر خود وفا می کنند، و از روزی که شر و عذابش گسترده است می ترسند، و غذای خود را با اینکه به آن علاقه و نیاز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و می گویند ما شما را به خاطر خدا اطعام می کنیم و هیچ پاداش و سپاسی از شما نمی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پروردگارمان خائفیم در آن روزی که عبوس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محدّثان ومفسّران نقل می کنند که این آیات در حقّ خاندان رسالت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شدند، پیامبر با جمعی از آنها عیادت کرد و همگان رو به علی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درباره بهبودی فرزندانت، نذر کنی، علی و فاطمه و کنیز آنان نذر کردند که هرگاه خدا لباس عافیت بر این دو بپوشاند سه روز روزه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لباس عافیت بر آنان پوشانید، در حالی که چیزی در دست نداشتند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شمعون یهودی، سه من جو به عنوان قرض گرفت، همسر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 آن را آسیاب کرد و پنج عدد نان پخت، به</w:t>
      </w:r>
    </w:p>
    <w:p>
      <w:pPr>
        <w:pStyle w:val="BookText"/>
        <w:rPr/>
      </w:pPr>
      <w:r>
        <w:rPr>
          <w:rFonts w:ascii="IRNazanin" w:hAnsi="IRNazanin" w:eastAsia="IRNazanin"/>
          <w:color w:val="111111"/>
          <w:sz w:val="28"/>
          <w:sz w:val="28"/>
          <w:szCs w:val="28"/>
          <w:rtl w:val="true"/>
          <w:lang w:bidi="fa-IR"/>
        </w:rPr>
        <w:t xml:space="preserve">هنگام مغرب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نان را بر سفره نهادند که با آن افطار کنند، ناگهان مسکینی از مساکین مدینه در خانه ایستاد و گفت مسکینم مرا اطعام کنید خدا شما را از مائده های بهشتی اطعام نماید، همگان او را بر خویش مقدم داشتند و نانها را به مسکین داده و خود با آب افطار کردند و فردا نیز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غروب این جریان تکرار شد، این بار یتیم در خانه ایستاد، و سخن دیروز مسکین را تکرار نمود و آنان نیز همگی نانهای موجود در سفره را در اختیار او نهاده و با آب افطار کردند و فردای آن روز نیز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این جریان بوسیله اسیری تکرار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مانند دو شب پیش ایثار کرده و نانها را در اختیار او نهادند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چهارم چشمهای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آنان از گرسنگی می لرزیدند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دید که شکمش از گرسنگی به پشتش چسبیده و چشمهای او در گودی فرو رفته است در این هنگام جبرئیل با آیه های یاد شده همراه با مائده سماوی نازل گردید و همگان هفت روز از آن متنعم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شعرای اسلام این فضیلت را در قالب های شعری ریخته وشعرهای بس بلند و پر معنی سروده اند</w:t>
      </w:r>
      <w:r>
        <w:rPr>
          <w:rFonts w:eastAsia="IRNazanin" w:cs="IRNazanin"/>
          <w:color w:val="111111"/>
          <w:sz w:val="28"/>
          <w:szCs w:val="28"/>
          <w:rtl w:val="true"/>
          <w:lang w:bidi="fa-IR"/>
        </w:rPr>
        <w:t>.</w:t>
      </w:r>
      <w:bookmarkStart w:id="489" w:name="pg16759_226038"/>
    </w:p>
    <w:p>
      <w:pPr>
        <w:pStyle w:val="BookText"/>
        <w:rPr/>
      </w:pPr>
      <w:bookmarkEnd w:id="489"/>
      <w:r>
        <w:rPr>
          <w:rFonts w:ascii="IRNazanin" w:hAnsi="IRNazanin" w:eastAsia="IRNazanin"/>
          <w:color w:val="111111"/>
          <w:sz w:val="28"/>
          <w:sz w:val="28"/>
          <w:szCs w:val="28"/>
          <w:rtl w:val="true"/>
          <w:lang w:bidi="fa-IR"/>
        </w:rPr>
        <w:t xml:space="preserve">ویژگی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490" w:name="__RefHeading___Toc4913768_73709187"/>
      <w:bookmarkStart w:id="491" w:name="_Toc185"/>
      <w:bookmarkEnd w:id="490"/>
      <w:r>
        <w:rPr/>
        <w:t>6</w:t>
      </w:r>
      <w:r>
        <w:rPr>
          <w:rtl w:val="true"/>
        </w:rPr>
        <w:t xml:space="preserve">- </w:t>
      </w:r>
      <w:r>
        <w:rPr>
          <w:rtl w:val="true"/>
        </w:rPr>
        <w:t>برترین انسان ها</w:t>
      </w:r>
      <w:bookmarkEnd w:id="491"/>
    </w:p>
    <w:p>
      <w:pPr>
        <w:pStyle w:val="BookText"/>
        <w:rPr/>
      </w:pPr>
      <w:r>
        <w:rPr>
          <w:rFonts w:ascii="IRNazanin" w:hAnsi="IRNazanin" w:eastAsia="IRNazanin"/>
          <w:color w:val="111111"/>
          <w:sz w:val="28"/>
          <w:sz w:val="28"/>
          <w:szCs w:val="28"/>
          <w:rtl w:val="true"/>
          <w:lang w:bidi="fa-IR"/>
        </w:rPr>
        <w:t xml:space="preserve">بهترین مردم در منطق قرآن، کسانی است که صفات بارزی را که در سوره بقره ضمن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دارا باشند، در این آیه بهترین مردم چنین معرفی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 اَقامَ الصَّلاةَ وَآتیَ الزَّکاةَ وَالمُوفُونَ بِعَهْدِهِمْ إِذا عاهَدُوا وَالصّابِرینَ فِِی البَأْساءِ وَالضِّرّاءِ وَحِینَ الْبَأْس أُولئِکَ الّذینَ صَدَقُوا وَأُولئِکَ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تنها این نیست که به هنگام نماز روی خود را به سوی مشرق و یا مغرب کنید، بلکه نیکی و نیکوکار کسی است که به خدا و روز رستاخیز و فرشتگان وکتاب های آسمانی و پیامبران ایمان آورده و مال خود را با همه علاقه ای که به آن دارد، به خویشاوندان و یتیمان ومسکینان و واماندگان در راه و سائلان و بردگان</w:t>
      </w:r>
    </w:p>
    <w:p>
      <w:pPr>
        <w:pStyle w:val="BookText"/>
        <w:rPr/>
      </w:pPr>
      <w:r>
        <w:rPr>
          <w:rFonts w:ascii="IRNazanin" w:hAnsi="IRNazanin" w:eastAsia="IRNazanin"/>
          <w:color w:val="111111"/>
          <w:sz w:val="28"/>
          <w:sz w:val="28"/>
          <w:szCs w:val="28"/>
          <w:rtl w:val="true"/>
          <w:lang w:bidi="fa-IR"/>
        </w:rPr>
        <w:t>انفاق می کند، نماز را به پا می دارد و زکات را می پردازد و به عهد خود پس از بستن وفا می کند، و در برابر محرومیتها وبیماریها و در میدان جنگ استقامت به خرج می دهد اینها کسانی هست که راست می گویند واینها هستند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نشانه های بهترین انسانها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روز دیگر و فرشتگان و کتابهای آسمانی و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بخشیدن مال در عین نیاز به نزدیکان ویتیمان ومسکینان و درماندگان وسائلان و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 داشتن نماز و پرداخت زکات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 به عهد آنگاه که تعهد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در شداید و بیماریها ومیدان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حق در ادعای ایمان راستگو و جزو متّقیان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صفات را ما در خاندان رسالت مشاهده می کنیم،و برخی از دلایل آن در بحث های پیشین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آورده و عمل صالح انجام داده اند آنان بهترین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بهترین مردمید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خوارزمی از جابر نقل می کند که ما نزد پیامبر بودیم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برادر شما آمد، آنگاه رو به کعبه کرد و با دست خود بر آن زد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جانم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وشیعتَه هُمُ الفائزون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وشیعیان وی در روز رستاخیز از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فردی است که به من ایمان آورده و از نظر وفا به عهد خدا، وپای بندی</w:t>
      </w:r>
    </w:p>
    <w:p>
      <w:pPr>
        <w:pStyle w:val="BookText"/>
        <w:rPr/>
      </w:pPr>
      <w:r>
        <w:rPr>
          <w:rFonts w:ascii="IRNazanin" w:hAnsi="IRNazanin" w:eastAsia="IRNazanin"/>
          <w:color w:val="111111"/>
          <w:sz w:val="28"/>
          <w:sz w:val="28"/>
          <w:szCs w:val="28"/>
          <w:rtl w:val="true"/>
          <w:lang w:bidi="fa-IR"/>
        </w:rPr>
        <w:t>به دستورهای وی، وعدالت از میان رعیت، و رعایت مساوات در تقسیم غنایم وعظمت منزلت در پیشگاه خدا بالاترین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افزود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هر موقع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مجالس صحابه قدم می نهاد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انسانها وارد شد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باز خوارزمی از یزید بن شراحیل انصاری دبیر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هنگام بیماری، در حالی که به سینه من تکیه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 ای،مقصود از آن، تو و شیعیان تو است، میعاد من و شما حوض کوثر است آنگاه که امت ها برای حساب زانو می زنند، ولی شماها با روی سفید به سوی من دعوت می شوید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ابن صباغ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آیه یاد شده نازل گردید،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شیعتک، تأتی یوم القیامة أنت و هم راضون مرضیّون ویأتی أعداؤک غضاضاً مقمحین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تو وشیعیانت در حالی که راضی و مرضی خدا هستی محشور می شوید و دشمنان تو به حالت سرافکنده و دست بسته محشور می گردند</w:t>
      </w:r>
      <w:r>
        <w:rPr>
          <w:rFonts w:eastAsia="IRNazanin" w:cs="IRNazanin"/>
          <w:color w:val="111111"/>
          <w:sz w:val="28"/>
          <w:szCs w:val="28"/>
          <w:rtl w:val="true"/>
          <w:lang w:bidi="fa-IR"/>
        </w:rPr>
        <w:t>».</w:t>
      </w:r>
      <w:r>
        <w:rPr>
          <w:rStyle w:val="FootnoteAnchor"/>
          <w:rtl w:val="true"/>
        </w:rPr>
        <w:footnoteReference w:id="288"/>
      </w:r>
      <w:bookmarkStart w:id="492" w:name="pg16759_226041"/>
    </w:p>
    <w:p>
      <w:pPr>
        <w:pStyle w:val="BookText"/>
        <w:rPr/>
      </w:pPr>
      <w:bookmarkEnd w:id="492"/>
      <w:r>
        <w:rPr>
          <w:rFonts w:ascii="IRNazanin" w:hAnsi="IRNazanin" w:eastAsia="IRNazanin"/>
          <w:color w:val="111111"/>
          <w:sz w:val="28"/>
          <w:sz w:val="28"/>
          <w:szCs w:val="28"/>
          <w:rtl w:val="true"/>
          <w:lang w:bidi="fa-IR"/>
        </w:rPr>
        <w:t xml:space="preserve">ویژگی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493" w:name="__RefHeading___Toc4913770_73709187"/>
      <w:bookmarkStart w:id="494" w:name="_Toc186"/>
      <w:bookmarkEnd w:id="493"/>
      <w:r>
        <w:rPr/>
        <w:t>7</w:t>
      </w:r>
      <w:r>
        <w:rPr>
          <w:rtl w:val="true"/>
        </w:rPr>
        <w:t xml:space="preserve">- </w:t>
      </w:r>
      <w:r>
        <w:rPr>
          <w:rtl w:val="true"/>
        </w:rPr>
        <w:t>وارثان علم کتاب</w:t>
      </w:r>
      <w:bookmarkEnd w:id="494"/>
    </w:p>
    <w:p>
      <w:pPr>
        <w:pStyle w:val="BookText"/>
        <w:rPr/>
      </w:pPr>
      <w:r>
        <w:rPr>
          <w:rFonts w:ascii="IRNazanin" w:hAnsi="IRNazanin" w:eastAsia="IRNazanin"/>
          <w:color w:val="111111"/>
          <w:sz w:val="28"/>
          <w:sz w:val="28"/>
          <w:szCs w:val="28"/>
          <w:rtl w:val="true"/>
          <w:lang w:bidi="fa-IR"/>
        </w:rPr>
        <w:t xml:space="preserve">امت اسلامی پس از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به دو گروه تقسیم شدند، هر چند شایسته این بود که در آن مسأله اختلاف نورزند، زیرا پیامبر خدا در موارد گوناگونی، جانشین پس از خویش را تعیین کرده بود، و ما در این مورد در بحث امامت به گونه ای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که الآن مورد توجه است تعیین مرجع علمی پس از درگذشت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خلافت ازآن امام منصوص 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از آن خلیفه منتخب در سقیفه بنی 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پوشی از موضوع امامت و خلافت و زمامداری، باید دید مرجع علمی پس از درگذشت پیامبر کیست؟ مقصود از مرجع علمی، کس و یا کسانی است که به بیان اصول و فروع بپردازند و به تفسیر قرآن عنایت ورزند وحوادث نوظهور را پاسخ بگویند و شبهات دشمنان را برطرف سازند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حال حیات خود علاوه بر زمامداری به انجام این امور یاد شده</w:t>
      </w:r>
    </w:p>
    <w:p>
      <w:pPr>
        <w:pStyle w:val="BookText"/>
        <w:rPr/>
      </w:pPr>
      <w:r>
        <w:rPr>
          <w:rFonts w:ascii="IRNazanin" w:hAnsi="IRNazanin" w:eastAsia="IRNazanin"/>
          <w:color w:val="111111"/>
          <w:sz w:val="28"/>
          <w:sz w:val="28"/>
          <w:szCs w:val="28"/>
          <w:rtl w:val="true"/>
          <w:lang w:bidi="fa-IR"/>
        </w:rPr>
        <w:t>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پس از وی وارث علم کتاب، پاسخگوی مشکلات علمی امت اسلامی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أَوحَیْنا إِلَیْکَ مِنَ الکِتابِ هُوَ الحَقُّ مُصَدِّقاً لِما بَیْنَ یَدَیْهِ إِنَّ اللّهَ بِعِبادِهِ لَخَبیرٌ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کتاب به سوی تو وحی کرده ایم، خود حق و تصدیق کننده کتابهای پیش از آن است ً خدا نسبت به بندگانش آگاه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کتاب را به بندگان برگزیده خود به عنوان میراث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بندگان، و یا بندگان برگزیده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گروهند برخی از آنان بر خود ستمکارند و برخی از ایشان میانه رو و برخی از آنان در کارهای نیک به فرمان خدا پیشگامند و این کرامت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احتمال وجود دارد که اکنون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w:t>
      </w:r>
      <w:r>
        <w:rPr>
          <w:rStyle w:val="FootnoteAnchor"/>
          <w:rtl w:val="true"/>
        </w:rPr>
        <w:footnoteReference w:id="289"/>
      </w:r>
      <w:r>
        <w:rPr>
          <w:rFonts w:ascii="IRNazanin" w:hAnsi="IRNazanin" w:eastAsia="IRNazanin"/>
          <w:color w:val="111111"/>
          <w:sz w:val="28"/>
          <w:sz w:val="28"/>
          <w:szCs w:val="28"/>
          <w:rtl w:val="true"/>
          <w:lang w:bidi="fa-IR"/>
        </w:rPr>
        <w:t xml:space="preserve">را میراث همه بندگان قرار نداده بلکه میراث گروهی از بندگان برگزیده، به گواه این که اگر میراث همه بندگان بود، 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اصْطَفَیْنا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نداشت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وَأَوْرَثْنَا الکِتابَ عِبادنا</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تفسیر،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بوده،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نه به گروه برگزیده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تقسیم بندگان به سه گروه بنامهای ظالم و</w:t>
      </w:r>
    </w:p>
    <w:p>
      <w:pPr>
        <w:pStyle w:val="BookText"/>
        <w:rPr/>
      </w:pPr>
      <w:r>
        <w:rPr>
          <w:rFonts w:ascii="IRNazanin" w:hAnsi="IRNazanin" w:eastAsia="IRNazanin"/>
          <w:color w:val="111111"/>
          <w:sz w:val="28"/>
          <w:sz w:val="28"/>
          <w:szCs w:val="28"/>
          <w:rtl w:val="true"/>
          <w:lang w:bidi="fa-IR"/>
        </w:rPr>
        <w:t>مقتصد و سابق به خیرات با مطلق بندگان سازگار است نه با بندگان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تعلیل است، و اینکه چرا بندگان برگزیده را وارث کتاب قرار داد نه همه بندگان، چون همه بندگان بر سه گروهند از این جهت میراث از آن برگزیدگان شد نه همه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وطبعاً گروه برگزیده همان گروه سوم است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بندگان برگزیده همه امت اسلامی است ولی برگزیدن آنان نشانه پاکی و کرامت همگان نیست بلکه به خاطر انسانهای وارسته در میان آنان است، و این نوع استعمال در قرآن نایاب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به همه بنی اسرائیل خطاب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وَجَعلَکُمْ مُلُوکاً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همه آنان ملک نبوده اند بلکه برخی از آنان به این مقام نائل آمدند ولی در عین حال همه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آتَیْنا مُوسیَ الْهُدی وَأَوْرَثْنا بَنِی اِِسْرائِیلَ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آیات هدایت داده و بنی اسرائیل را وارث تورات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احتمال دوم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خواهد بود، در صورتی که بنابر احتمال نخست تبعیضیه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عَلی عِبادهِ الَّذِینَ اصْطَفی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احتمال دوم باید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تشریف و تکریم گرفت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بنابر هر دو تفسیر حاملان قرآن همان سابقان به خیراتند، فرقی که هست بنابر تفسیر اول مراد از بندگان برگزیده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پیشروان به</w:t>
      </w:r>
    </w:p>
    <w:p>
      <w:pPr>
        <w:pStyle w:val="BookText"/>
        <w:rPr/>
      </w:pPr>
      <w:r>
        <w:rPr>
          <w:rFonts w:ascii="IRNazanin" w:hAnsi="IRNazanin" w:eastAsia="IRNazanin"/>
          <w:color w:val="111111"/>
          <w:sz w:val="28"/>
          <w:sz w:val="28"/>
          <w:szCs w:val="28"/>
          <w:rtl w:val="true"/>
          <w:lang w:bidi="fa-IR"/>
        </w:rPr>
        <w:t>خیراتند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وبنابر تفسیر دوم همه بندگان برگزیدگان خدا هستند ولی این گزینش نشانه کرامت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وارثان علم کتاب کیست؟</w:t>
      </w:r>
    </w:p>
    <w:p>
      <w:pPr>
        <w:pStyle w:val="BookText"/>
        <w:rPr/>
      </w:pPr>
      <w:r>
        <w:rPr>
          <w:rFonts w:ascii="IRNazanin" w:hAnsi="IRNazanin" w:eastAsia="IRNazanin"/>
          <w:color w:val="111111"/>
          <w:sz w:val="28"/>
          <w:sz w:val="28"/>
          <w:szCs w:val="28"/>
          <w:rtl w:val="true"/>
          <w:lang w:bidi="fa-IR"/>
        </w:rPr>
        <w:t xml:space="preserve">کلینی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 بالخیرات الإمام، والمقتصد العارف بالإمام، والظالم لنفسه الذی لا یعرف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 به خیرات همان امام، و میانه رو امام شناسان ، و ستمگر بر خویش کسی است که امام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حدیث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و روایات دیگری نیز این مطلب را تأیید می کند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حدیث ثقلین روشنترین گواه بر این است که خاندان پیامبر وارثان علم کتاب وعلم نبوی هستند، زیرا در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می گذارم یکی کتاب خدا و دیگری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می افزاید مادامی که به این دو چنگ بزنید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بیت مانند قرآن چراغ های هدایت و روشنگران راه عبودیت وبندگی هستند و هیچ هدایتگری بی نیاز از علوم قرآنی آنان نیست و طبعاً معلّم و آموزگار حقایق قرآنی خواهند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مرجعیت علمی اهل بیت دلایل فراوانی دارد که فعلاً جای بازگویی آنها نیست، و استاد بزرگ ما مرحوم آیة اللّه 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به مرجعیت اهل بیت گواهی می دهند، گرد آورده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جای تأسف است که مسلمانان هر دری را می کوبند و به هر روزنه سر می کشند شاید حقیقتی را بدست آورند، ولی در خانه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از نظر رتبه علمی، شاگردان این مکتبند بدون چون وچرا پیروی می کنند ولی از استادان آنان سخن فرا نمی گیرند، تنها افتخار شیعه امامیه است که بر ثقلین تمسک جسته، و از قرآن و علوم نبوی از طریق اهل بیت بهره می گیرند</w:t>
      </w:r>
      <w:r>
        <w:rPr>
          <w:rFonts w:eastAsia="IRNazanin" w:cs="IRNazanin"/>
          <w:color w:val="111111"/>
          <w:sz w:val="28"/>
          <w:szCs w:val="28"/>
          <w:rtl w:val="true"/>
          <w:lang w:bidi="fa-IR"/>
        </w:rPr>
        <w:t>.</w:t>
      </w:r>
      <w:bookmarkStart w:id="495" w:name="pg16759_226046"/>
    </w:p>
    <w:p>
      <w:pPr>
        <w:pStyle w:val="BookText"/>
        <w:rPr/>
      </w:pPr>
      <w:bookmarkEnd w:id="495"/>
      <w:r>
        <w:rPr>
          <w:rFonts w:ascii="IRNazanin" w:hAnsi="IRNazanin" w:eastAsia="IRNazanin"/>
          <w:color w:val="111111"/>
          <w:sz w:val="28"/>
          <w:sz w:val="28"/>
          <w:szCs w:val="28"/>
          <w:rtl w:val="true"/>
          <w:lang w:bidi="fa-IR"/>
        </w:rPr>
        <w:t xml:space="preserve">ویژگیهای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496" w:name="__RefHeading___Toc4913772_73709187"/>
      <w:bookmarkStart w:id="497" w:name="_Toc187"/>
      <w:bookmarkEnd w:id="496"/>
      <w:r>
        <w:rPr/>
        <w:t>8</w:t>
      </w:r>
      <w:r>
        <w:rPr>
          <w:rtl w:val="true"/>
        </w:rPr>
        <w:t xml:space="preserve">- </w:t>
      </w:r>
      <w:r>
        <w:rPr>
          <w:rtl w:val="true"/>
        </w:rPr>
        <w:t>صدقه بر آنها حرام است</w:t>
      </w:r>
      <w:bookmarkEnd w:id="497"/>
    </w:p>
    <w:p>
      <w:pPr>
        <w:pStyle w:val="BookText"/>
        <w:rPr/>
      </w:pPr>
      <w:r>
        <w:rPr>
          <w:rFonts w:ascii="IRNazanin" w:hAnsi="IRNazanin" w:eastAsia="IRNazanin"/>
          <w:color w:val="111111"/>
          <w:sz w:val="28"/>
          <w:sz w:val="28"/>
          <w:szCs w:val="28"/>
          <w:rtl w:val="true"/>
          <w:lang w:bidi="fa-IR"/>
        </w:rPr>
        <w:t xml:space="preserve">خدا برای تأمین نیازمندیهای فقیران فریضه ای به نام زکات تعیین نموده که تفصیل موارد آن در سوره توبه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فعلاً لزومی برای بازگویی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 است که اخذ زکات در قرآن نوعی تطهیر اموال و پاک گردانیدن ثروت افراد معرفی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وَتُزَکِیهِمْ بِها وَ صَلِّ عَلَیْهِمْ إِنَّ صَلاتَکَ سَکَنٌ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 بگیر تا به وسیله آن، پاکشان سازی و برای آنان دعا کن، زیرا دعای تو برای آنان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تطهیر، نشانه آلودگی اموال و ناپاکی آنها است که تو گویی مال آنان، با پرداخت زکات از آلودگی پاک می شود، و آنچه که به عنوان زکات می پردازند نوعی آلودگی هایی است که از این طریق از اموال زدوده می گردد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شأن و مقامی که در پیشگاه خدا دارند</w:t>
      </w:r>
    </w:p>
    <w:p>
      <w:pPr>
        <w:pStyle w:val="BookText"/>
        <w:rPr/>
      </w:pPr>
      <w:r>
        <w:rPr>
          <w:rFonts w:ascii="IRNazanin" w:hAnsi="IRNazanin" w:eastAsia="IRNazanin"/>
          <w:color w:val="111111"/>
          <w:sz w:val="28"/>
          <w:sz w:val="28"/>
          <w:szCs w:val="28"/>
          <w:rtl w:val="true"/>
          <w:lang w:bidi="fa-IR"/>
        </w:rPr>
        <w:t>بالاتر از آنند که از این آلودگی ها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بن ربیعه از پیامبر نقل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الصدقة لا ینبغی لآل محمّدإنّما هی أوساخ الناس</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صدقه بر آل محمّد شایسته نیست، زیرا آن چرکهای اموال مردم است و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محمد وآل محمد حرام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از خرماهایی که به عنوان زکات آورده بودند، خرمایی برداشت و آن را در دهان خود نهاد، پیامبر با گفتن کلمه های کخ، کخ، به او تفهیم کرد که چیزی که برداشته است آلوده است تا آن را بیرون آورد، آنگاه رو به حسن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شَعَرْتَ انّا لا نأکلُ الصدقةَ</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ما صدقه نمی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باره حرمت صدقه بر خاندان رسالت فزون از حد است، و فقهای اسلام بر این مسأله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توانستیم ویژگی های هشتگانه خاندان پیامبر را که ریشه قرآنی دارند به گونه ای از نظر شریف خوانندگان بگذرانیم، امّا ویژگی های دیگر آنان که در احادیث نبوی وارد شده است بیش از آن است که در اینجا بگنجد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در اینجا برخی از ویژگی های اهل بیت را که در سخنان امیرمؤمنان در نهج البلاغه وارد شده است اشاره کنیم</w:t>
      </w:r>
      <w:r>
        <w:rPr>
          <w:rFonts w:eastAsia="IRNazanin" w:cs="IRNazanin"/>
          <w:color w:val="111111"/>
          <w:sz w:val="28"/>
          <w:szCs w:val="28"/>
          <w:rtl w:val="true"/>
          <w:lang w:bidi="fa-IR"/>
        </w:rPr>
        <w:t>.</w:t>
      </w:r>
      <w:bookmarkStart w:id="498" w:name="pg16759_226048"/>
    </w:p>
    <w:p>
      <w:pPr>
        <w:pStyle w:val="Heading4"/>
        <w:numPr>
          <w:ilvl w:val="3"/>
          <w:numId w:val="1"/>
        </w:numPr>
        <w:rPr/>
      </w:pPr>
      <w:bookmarkStart w:id="499" w:name="__RefHeading___Toc4913774_73709187"/>
      <w:bookmarkStart w:id="500" w:name="_Toc188"/>
      <w:bookmarkEnd w:id="498"/>
      <w:bookmarkEnd w:id="499"/>
      <w:r>
        <w:rPr>
          <w:rtl w:val="true"/>
        </w:rPr>
        <w:t xml:space="preserve">ویژگی های اهل بیت </w:t>
      </w:r>
      <w:r>
        <w:rPr>
          <w:rtl w:val="true"/>
        </w:rPr>
        <w:t>(</w:t>
      </w:r>
      <w:r>
        <w:rPr>
          <w:rtl w:val="true"/>
        </w:rPr>
        <w:t>علیهم السلام</w:t>
      </w:r>
      <w:r>
        <w:rPr>
          <w:rtl w:val="true"/>
        </w:rPr>
        <w:t xml:space="preserve">) </w:t>
      </w:r>
      <w:r>
        <w:rPr>
          <w:rtl w:val="true"/>
        </w:rPr>
        <w:t>در نهج البلاغه</w:t>
      </w:r>
      <w:bookmarkEnd w:id="500"/>
    </w:p>
    <w:p>
      <w:pPr>
        <w:pStyle w:val="Heading5"/>
        <w:numPr>
          <w:ilvl w:val="4"/>
          <w:numId w:val="1"/>
        </w:numPr>
        <w:rPr/>
      </w:pPr>
      <w:bookmarkStart w:id="501" w:name="__RefHeading___Toc4913776_73709187"/>
      <w:bookmarkStart w:id="502" w:name="_Toc189"/>
      <w:bookmarkEnd w:id="501"/>
      <w:r>
        <w:rPr>
          <w:rtl w:val="true"/>
        </w:rPr>
        <w:t xml:space="preserve">ویژگی های اهل بیت </w:t>
      </w:r>
      <w:r>
        <w:rPr>
          <w:rtl w:val="true"/>
        </w:rPr>
        <w:t>(</w:t>
      </w:r>
      <w:r>
        <w:rPr>
          <w:rtl w:val="true"/>
        </w:rPr>
        <w:t>علیهم السلام</w:t>
      </w:r>
      <w:r>
        <w:rPr>
          <w:rtl w:val="true"/>
        </w:rPr>
        <w:t xml:space="preserve">) </w:t>
      </w:r>
      <w:r>
        <w:rPr>
          <w:rtl w:val="true"/>
        </w:rPr>
        <w:t xml:space="preserve">در سخنان علی </w:t>
      </w:r>
      <w:r>
        <w:rPr>
          <w:rtl w:val="true"/>
        </w:rPr>
        <w:t>(</w:t>
      </w:r>
      <w:r>
        <w:rPr>
          <w:rtl w:val="true"/>
        </w:rPr>
        <w:t>علیه السلام</w:t>
      </w:r>
      <w:r>
        <w:rPr>
          <w:rtl w:val="true"/>
        </w:rPr>
        <w:t>)</w:t>
      </w:r>
      <w:bookmarkEnd w:id="502"/>
    </w:p>
    <w:p>
      <w:pPr>
        <w:pStyle w:val="BookText"/>
        <w:rPr/>
      </w:pPr>
      <w:r>
        <w:rPr>
          <w:rFonts w:ascii="IRNazanin" w:hAnsi="IRNazanin" w:eastAsia="IRNazanin"/>
          <w:color w:val="111111"/>
          <w:sz w:val="28"/>
          <w:sz w:val="28"/>
          <w:szCs w:val="28"/>
          <w:rtl w:val="true"/>
          <w:lang w:bidi="fa-IR"/>
        </w:rPr>
        <w:t xml:space="preserve">با ویژگی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آن رسیده است که با خصوصیات آنان در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شویم، امام در موارد متعددی درباره ویژگی های خاندان رسالت سخن گفته، که نقل همه در این جا نمی گنجد، از این جهت به نقل چند بخش اکتفا میورزیم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خطبه های خود آنان را چنین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عیشُ العِلْم، وموتُ الجهل، هم الذین یُخبرکم حُکْمُهُمْ عن علْمِهم، وصَمتُهم عن منطِقهم، وظاهرُهم عن باطنِهم، لا یُخالفون الدین، ولا یختلفون فیه، فهو بینهم شاهد صادق، وصامت ناطق</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دانش به آنان زنده، و نادانی به دانش آنان مرده است، آنان که حکمشان شما را از دانش آنان خبر دهد، و خاموشی آنها از نیکویی گفتارشان، و نهان آنان از ظاهرشان پدیدار، نه با دین مخالفت، و نه در آن خلاف دارند دین میان آنان گواهی است راست، و خاموشی است گویا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دیگر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یُقاسُ بآل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الأُمّة أحد، ولا یُسوَّی بهم مَن جرت نعمتهم علیه أبداً، هم أساسُ الدین، وعمادُالیقین، إلیهم یفیء الغالی، وبهم یَلحق التالی،ولهم خصائص حقّ الولایة، وفیهم الوصیّةُ والوراثة، الآن إذ رجع الحقّ إلی أهله، ونُقل إلی منتقله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امت کسی را با خاندان رسالت همپایه نتوان پنداشت، و هرگز نمی توان پرورده نعمت ایشان را در رتبت آنان دانست،زیرا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دین و ستون یقینند هرکه از حد درگذرد، به آنان باز می گردد، و آن که وامانده بدیشان پیوندد، حق ولایت خاص ایشان است و میراث پیامبر مخصوص آنان، اکنون حق به صاحب آن رسیده، و به جایگاه خود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سوم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الشعار والأصحاب، والخزنة والأبواب، ولا تُؤتی البیوتُ إلاّمن أبوابها، فمن أتاها من غیر أبوابها سُمّی سارقاً، فیهم کرائم القرآن، وهم کنوز الرحمن، إن نطقوا صدقوا، وإن صمتوا لم یُسبَقوا</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پیامبر از جهت نزدیکی چون پیراهن و خاصگان او هستیم، ما گنجوران نبوت و درهای رسالت او هستیم به خانه ها جز از درهای آن نتوان وارد شد، هر کس از غیر درها وارد شود دزد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مصداق آیتهای بلند معنی قرآنند، و گنجینه های خدای رحمانند، اگر سخن بگویند، جز راست نمی گویند، و اگر خاموش باشند دیگری بر آنان پیشی نجویند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چهارمی می فرماید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کَمَثَل نجوم السَّماء، إذا خوی نجم، طَلَعَ</w:t>
      </w:r>
    </w:p>
    <w:p>
      <w:pPr>
        <w:pStyle w:val="BookText"/>
        <w:rPr/>
      </w:pPr>
      <w:r>
        <w:rPr>
          <w:rFonts w:ascii="IRNazanin" w:hAnsi="IRNazanin" w:eastAsia="IRNazanin"/>
          <w:color w:val="111111"/>
          <w:sz w:val="28"/>
          <w:sz w:val="28"/>
          <w:szCs w:val="28"/>
          <w:rtl w:val="true"/>
          <w:lang w:bidi="fa-IR"/>
        </w:rPr>
        <w:t>نَجم، فکأنّکم قد تکاملت من اللّه فیکم الصنائع، وأراکم ما کنتم تأملون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آل محمد بسان ستارگان آسمانند اگر ستاره ای غروب کند، ستاره دیگر ظاهر گردد گویی خدا نیکویی خود را در حق شما به کمال رسانده، و آنچه را آرزو می کردید،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پنجمی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لکلّ دم ثائراً ولکلّ حقّ طالباً وإنّ الثّائر فی دمائنا کالحاکم فی حقّ نفسه، وهو اللّه الذی لا یُعجزُهُ من طلب، ولا یفُوتُهُ من هرب</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 خونی را خونخواهی است، وهر حقی را خواهانی، خونخواه، حاکمی است که درباره خودش حکم کند و خونخواه خداوندی است که هرکس را بطلبد او را ناتوان نسازد، وآن کس بگریزد از دست او نرهد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ششمی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خذوها عن خاتم النبیّیین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یموت من مات منّا ولیس بمیّت، ویبلی من بلی منّا ولیس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تقولوا بما لا تعرفون، فإنّ أکثر الحقّ فیما تُنکرون، واعذِروا من لا حُجّة لکم علیه ـ و هو أنا ـ ألم أعمل فیکم بالثقل الأکبر، وأترک فیکم الثقل الأصغر، قد رکزت فیکم رایة الإیمان، ووقفتکم علی حدود الحلال والحرام، وألبستکم العافیة من عدلی، وفرشتکم المعروف من قولی و فعلی، وأریتکم کرائم الأخلاق من نفسی، فلا تستعملوا الرأی فیما لا یُدرک قعره البصر، ولا تتغلغل إلیه الفکر</w:t>
      </w:r>
      <w:r>
        <w:rPr>
          <w:rFonts w:eastAsia="IRNazanin" w:cs="IRNazanin"/>
          <w:color w:val="111111"/>
          <w:sz w:val="28"/>
          <w:szCs w:val="28"/>
          <w:rtl w:val="true"/>
          <w:lang w:bidi="fa-IR"/>
        </w:rPr>
        <w:t>».</w:t>
      </w:r>
      <w:r>
        <w:rPr>
          <w:rStyle w:val="FootnoteAnchor"/>
          <w:rtl w:val="true"/>
        </w:rPr>
        <w:footnoteReference w:id="29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خاتم پیامبران فرا گیرید می میرد از ما آن که می میرد، ومرده نیست و می پوسد آن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پوسد و پوسیده نیست پس مگویید آنچه را نمی دانید، که بستر حق در چیزی است که منکر آنید، و آن را که بر او حجتی ندارید ـ و آن منم ـ معذور شمارید، آیا حکم قرآن را درباره شما جاری نساختم، و دو فرزندم را ـ که پس از من چراغ راه دینند ـ و خاندان پیامبر را که گوهران گزیده اند برای شما نگذاشتم، رایت ایمان را میان شما پابرجا کردم، و از مرزهای حلال و حرام آگاه ساختم، از عِدْل خود لباس عافیت بر تنتان کردم، ومعروف را در میان شما گستردم تا بدانید دادگر کیست ونیکوکار چه کسی است و با خوبی خود شما را نشان دادم که اخلاق گزیده چیست، پس آن را به کار بندید در آنچه که دیده ژرفای آن را نتواند دید و اندیشه به کنه نتواند رسید اظهار نظر نکنید</w:t>
      </w:r>
      <w:r>
        <w:rPr>
          <w:rFonts w:eastAsia="IRNazanin" w:cs="IRNazanin"/>
          <w:color w:val="111111"/>
          <w:sz w:val="28"/>
          <w:szCs w:val="28"/>
          <w:rtl w:val="true"/>
          <w:lang w:bidi="fa-IR"/>
        </w:rPr>
        <w:t>».</w:t>
      </w:r>
      <w:bookmarkStart w:id="503" w:name="pg16759_226053"/>
    </w:p>
    <w:p>
      <w:pPr>
        <w:pStyle w:val="Heading3"/>
        <w:numPr>
          <w:ilvl w:val="2"/>
          <w:numId w:val="1"/>
        </w:numPr>
        <w:rPr/>
      </w:pPr>
      <w:bookmarkStart w:id="504" w:name="__RefHeading___Toc4913778_73709187"/>
      <w:bookmarkStart w:id="505" w:name="_Toc190"/>
      <w:bookmarkEnd w:id="503"/>
      <w:bookmarkEnd w:id="504"/>
      <w:r>
        <w:rPr>
          <w:rtl w:val="true"/>
        </w:rPr>
        <w:t>فصل سوم</w:t>
      </w:r>
      <w:bookmarkEnd w:id="505"/>
    </w:p>
    <w:p>
      <w:pPr>
        <w:pStyle w:val="Heading4"/>
        <w:numPr>
          <w:ilvl w:val="3"/>
          <w:numId w:val="1"/>
        </w:numPr>
        <w:rPr/>
      </w:pPr>
      <w:bookmarkStart w:id="506" w:name="__RefHeading___Toc4913780_73709187"/>
      <w:bookmarkStart w:id="507" w:name="_Toc191"/>
      <w:bookmarkEnd w:id="506"/>
      <w:r>
        <w:rPr>
          <w:rtl w:val="true"/>
        </w:rPr>
        <w:t>حقوق اهل بیت پیامبر در قرآن</w:t>
      </w:r>
      <w:bookmarkEnd w:id="507"/>
    </w:p>
    <w:p>
      <w:pPr>
        <w:pStyle w:val="Heading5"/>
        <w:numPr>
          <w:ilvl w:val="4"/>
          <w:numId w:val="1"/>
        </w:numPr>
        <w:rPr/>
      </w:pPr>
      <w:bookmarkStart w:id="508" w:name="__RefHeading___Toc4913782_73709187"/>
      <w:bookmarkStart w:id="509" w:name="_Toc192"/>
      <w:bookmarkEnd w:id="508"/>
      <w:r>
        <w:rPr>
          <w:rtl w:val="true"/>
        </w:rPr>
        <w:t>اشاره</w:t>
      </w:r>
      <w:bookmarkEnd w:id="50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آشنا شدیم و روایاتی که مفسر آیه بود، از نظر خواننده گرامی گذشت، و نیز در بخش دوم، با ویژگیهای آنها آشنا شدیم و خصوصیاتی که می تواند به گونه ای 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بیان گردید، از آنجا که شناخت، غالباً با تکلیف همراه است پس از شناسایی این انسان های و الا باید به تکالیف خود در برابر آنان توجه کنیم وحقوق لازم آنان را در ضمن یک رشته تکالیف ادا کنیم در این فصل حقوقی که در قرآن مجید وارد شده است، مورد نظر ما است، امّا آن دسته از حقوقی که در روایات وارد شده است فعلاً برای ما مطرح نیست</w:t>
      </w:r>
      <w:r>
        <w:rPr>
          <w:rFonts w:eastAsia="IRNazanin" w:cs="IRNazanin"/>
          <w:color w:val="111111"/>
          <w:sz w:val="28"/>
          <w:szCs w:val="28"/>
          <w:rtl w:val="true"/>
          <w:lang w:bidi="fa-IR"/>
        </w:rPr>
        <w:t>.</w:t>
      </w:r>
      <w:bookmarkStart w:id="510" w:name="pg16759_226055"/>
    </w:p>
    <w:p>
      <w:pPr>
        <w:pStyle w:val="BookText"/>
        <w:rPr/>
      </w:pPr>
      <w:bookmarkEnd w:id="510"/>
      <w:r>
        <w:rPr>
          <w:rFonts w:ascii="IRNazanin" w:hAnsi="IRNazanin" w:eastAsia="IRNazanin"/>
          <w:color w:val="111111"/>
          <w:sz w:val="28"/>
          <w:sz w:val="28"/>
          <w:szCs w:val="28"/>
          <w:rtl w:val="true"/>
          <w:lang w:bidi="fa-IR"/>
        </w:rPr>
        <w:t>حقوق اهل بیت پیامبر در قرآن</w:t>
      </w:r>
    </w:p>
    <w:p>
      <w:pPr>
        <w:pStyle w:val="Heading5"/>
        <w:numPr>
          <w:ilvl w:val="4"/>
          <w:numId w:val="1"/>
        </w:numPr>
        <w:rPr/>
      </w:pPr>
      <w:bookmarkStart w:id="511" w:name="__RefHeading___Toc4913784_73709187"/>
      <w:bookmarkStart w:id="512" w:name="_Toc193"/>
      <w:bookmarkEnd w:id="511"/>
      <w:r>
        <w:rPr/>
        <w:t>1</w:t>
      </w:r>
      <w:r>
        <w:rPr>
          <w:rtl w:val="true"/>
        </w:rPr>
        <w:t xml:space="preserve">- </w:t>
      </w:r>
      <w:r>
        <w:rPr>
          <w:rtl w:val="true"/>
        </w:rPr>
        <w:t>حق ولایت</w:t>
      </w:r>
      <w:bookmarkEnd w:id="512"/>
    </w:p>
    <w:p>
      <w:pPr>
        <w:pStyle w:val="BookText"/>
        <w:rPr/>
      </w:pPr>
      <w:r>
        <w:rPr>
          <w:rFonts w:ascii="IRNazanin" w:hAnsi="IRNazanin" w:eastAsia="IRNazanin"/>
          <w:color w:val="111111"/>
          <w:sz w:val="28"/>
          <w:sz w:val="28"/>
          <w:szCs w:val="28"/>
          <w:rtl w:val="true"/>
          <w:lang w:bidi="fa-IR"/>
        </w:rPr>
        <w:t>مقصود از ولایت، اولویت آنها بر تصرف در نفوس و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اولویتی که قرآن مجید از آن، درباره پیامبر اسلام نام می برد،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نوع اولویت به سود شخصی، تشریع نشده است بلکه هدف از تشریع آن حفظ هویت جامعه اسلامی است مثلاً اگر روزی بقای کیان اسلام در گرو اعزام نیرو به جبهه شد،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پس از وی، این حق را داشته باشند که از اموال آنان برای حفظ کیان اسلامی و شکستن بتها وبت پرستی ها بهره بگیرند، وجان آنان را سپر بلای متوجه به اسلام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اولویت درباره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یاد شده و درباره امیرمؤمنان در آیه دیگری وارد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خدا و پیامبر او و کسانی است که ایمان دارند و نماز می گزارند و در</w:t>
      </w:r>
    </w:p>
    <w:p>
      <w:pPr>
        <w:pStyle w:val="BookText"/>
        <w:rPr/>
      </w:pPr>
      <w:r>
        <w:rPr>
          <w:rFonts w:ascii="IRNazanin" w:hAnsi="IRNazanin" w:eastAsia="IRNazanin"/>
          <w:color w:val="111111"/>
          <w:sz w:val="28"/>
          <w:sz w:val="28"/>
          <w:szCs w:val="28"/>
          <w:rtl w:val="true"/>
          <w:lang w:bidi="fa-IR"/>
        </w:rPr>
        <w:t>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می گویند مقصود از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الّذِینَ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شأن نزول آیه به قرار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 وارد مسجد شد و درخواست کمک کرد کسی به او چیزی نداد، امام در حالی که در رکوع بود، با انگشت کوچک خود که انگشتری در آن بود به فقیر اشاره کرد تا آن را از دست او درآورد و رفع نیاز کند، او نیز این کار را کرد و به دنبال مقصد خود رفت در این موقع خبر به پیامبر رسید از خدا چنین درخواست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موسی از خاندان خویش وزیری معین نمودی،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از اهل بیتم وزیری معین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فرشته وحی آیه یاد شده را آورد و پیامبر را از آن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شأن نزول را شخصیت هایی مانند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عمار و ابوذر و جابر و ابو رافع و انس بن مالک و عبد اللّه بن 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 از هفتاد محدث ومفسر و متکلم این حدیث را در کتابهای خود آورده اند و ما نام برخی از آنها را در پاورقی می آوریم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دلالت آیه بر ولایت اهل بیت با دقت در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معنی سرپرست و کسی است که زمام امور جامعه را به دست می گیرد و دلایل این مطلب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اسلام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 ولیّ الطفل؛ الحاکم ولیّ القاصر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سرپرست کودک وحاکم سرپرست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این دو مورد به معنی سرپرستی است، و هرگز نمی توان ولی در آیه را به معنی دوست ویا ناصر گرفت، زیرا ولایت به معنی دوم اختصاص به این سه گروه ندارد، وهمه مؤمنان محب و ناصر یکدیگرند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وَ المُؤْمِناتُ بَعْضُهُمْ أَولیاءُ بَعحض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ولی سوم با علامت خاصی معرفی شده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است که در حال رکوع زکات می پردازد، مقید کردن پرداخت زکات حال رکوع، گواه بر این است که مقصود شخص معیّنی است که در این حالت زکات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 معنی دوستی و یاری نمودن باشد، زیرا ولایت به این معنی، به یک نفر منحصر نیست بلکه صفات تمام مسلمانان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آیه این است که در جامعه اسلامی ولیّ 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از همدیگر جدا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مقصود از آن زعامت و سرپرستی باشد این دو، از هم متمایز خواهند بود، و در غیر این صورت یعنی تفسیر به معنی دوستی و یاری، تمایز این دو از بین رفته است و همه افراد، هم ولیّ و مولّی علیه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ولی را به معنی زعیم بگیریم این دو گروه از هم متمایز خواهند بود واگر به معنی دوست وناصر بگیریم این دو گروه به صورت گروه واحدی درآمده و ولی و مورد ولایت یکی خواهند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آیه مبارکه همان است که در گفتار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آنجا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ولیّ کلّ مؤمن من بعدی</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مفهوم ولی را در آیه روشن می سازد، آیه بعدی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یَتَولّی اللّه وَرَسُولهُ وَالّذِینَ آمَنُوا فَإِنَّ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نظر است، و در حقیقت هر سه گروه در این آیه تکرار شده، و سرپرستی حزب خدا به آنان واگذار گردیده است، و سرپرستی حزب، جز مقام ولایت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لازم به تذکر در آیه این است که با وجود تعدد اولیا، در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به کار رفته،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أولیاؤکم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این ولایت از نظر اصالت از آنِ خداست، وولایت دو گروه دیگر به عنوان نمایندگی و متفرع بر ولایت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با توجه به آنچه که گفته شد یکی از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زعامت آنهاست، و طبعاً این ولایت برای خود آثاری را می طلبد که مهم آن اطاعت آنهاست و در آیه یاد شده به این آثار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فرستاده او و صاحبان فرمان از خویش اطاعت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و رسول او پیرامون موضوعی داوری کردند هیچ فرد با ایمانی</w:t>
      </w:r>
    </w:p>
    <w:p>
      <w:pPr>
        <w:pStyle w:val="BookText"/>
        <w:rPr/>
      </w:pPr>
      <w:r>
        <w:rPr>
          <w:rFonts w:ascii="IRNazanin" w:hAnsi="IRNazanin" w:eastAsia="IRNazanin"/>
          <w:color w:val="111111"/>
          <w:sz w:val="28"/>
          <w:sz w:val="28"/>
          <w:szCs w:val="28"/>
          <w:rtl w:val="true"/>
          <w:lang w:bidi="fa-IR"/>
        </w:rPr>
        <w:t>نمی تواند در آن اختیار داشته باشد و بر خلاف فرمان او،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لِتَحْکُمَ بَیْنَ النّاسِ بِما أَراکَ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 را به تو نازل کردیم تا در میان مردم با آنچه که به تو ارائه کردیم داوری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 اَنْ تُصیبهُمْ فِتْنَةٌ أَوْ یُصیبَهُمْ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فرمان خدا مخالفت میورزند دچار بلا و یا عذابی دردناک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آثار از قبیل وجوب اطاعت، نفوذ داوری، حرمت سرپیچی از فرمان، همه و همه از آثار ولایت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اگر اومبدأ چنین آثاری است دیگر اولیا نیز دارای چنین ویژگی هایی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دلالت آیه بر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پیش داوران، مانند فخر رازی شبهاتی را مطرح کرده که جز پیش داوری نمی توان برای آن دلیلی اندیشید،و برخی به قدری سست و بی پایه است که نقل آنها جز تفویت وقت چیزی نیست، ولی ما به عنوان ادای وظیفه به کلیه پرسشهای او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کاوشهایی پیرامون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شعر به حادثه، ابدیت می بخشد چند بیت از اشعار حسّان بن ثابت را که در روز نزول این آیه از دوستان ولایت بود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فأنتَ الذی أعطیتَ إذ أنتَ راکعٌ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فدتْک نفوسُ القوم یا خیرَ راکـع</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در حال رکوع عطا کردی، جان امت به فدای</w:t>
      </w:r>
      <w:bookmarkStart w:id="513" w:name="pg16759_226060"/>
    </w:p>
    <w:p>
      <w:pPr>
        <w:pStyle w:val="BookText"/>
        <w:rPr/>
      </w:pPr>
      <w:bookmarkEnd w:id="513"/>
      <w:r>
        <w:rPr>
          <w:rFonts w:ascii="IRNazanin" w:hAnsi="IRNazanin" w:eastAsia="IRNazanin"/>
          <w:color w:val="111111"/>
          <w:sz w:val="28"/>
          <w:sz w:val="28"/>
          <w:szCs w:val="28"/>
          <w:rtl w:val="true"/>
          <w:lang w:bidi="fa-IR"/>
        </w:rPr>
        <w:t xml:space="preserve">تو ای بهترین نمازگزاران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بخاتمک المیمون یا خیرَ 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خیرَ شار ثمّ یا خیرَ راکع</w:t>
      </w:r>
    </w:p>
    <w:p>
      <w:pPr>
        <w:pStyle w:val="BookText"/>
        <w:rPr/>
      </w:pPr>
      <w:r>
        <w:rPr>
          <w:rFonts w:ascii="IRNazanin" w:hAnsi="IRNazanin" w:eastAsia="IRNazanin"/>
          <w:color w:val="111111"/>
          <w:sz w:val="28"/>
          <w:sz w:val="28"/>
          <w:szCs w:val="28"/>
          <w:rtl w:val="true"/>
          <w:lang w:bidi="fa-IR"/>
        </w:rPr>
        <w:t>انگشتری مبارک خود را دادی، ای نیکوترین افراد و نیکوترین خریدار، ونیکوترین رکوع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فـأنـزل فیـک اللّه خیــر ولایــة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وبینها فی محکمات الشرائع</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خداوند عالیترین مقام ولایت را در حقّ تو نازل کرد و آن را در آیات محکم خود تشریع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 به نام ولایت در این آیه به روشنی آمده در احادیث اسلامی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ولی از آنجا که بحث ما یک بحث قرآنی است به تفسیر آیه بسنده کرده، و از نقل حدیث شریف غدیر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کنیم،واین بخش را با تفسیر آیه ای به پایان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اهل بیت در روز قیامت سؤال می شود، و آیه یاد شده در زیر ناظر به ولایت آنهاست،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بازداشت نمایید که آنان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و او از پیامبر نقل کرده است که انگیزه بازداشت، سؤال از ولایت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سؤال می شود که آیا حق ولایت را آنچنان 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ادا نموده اند یا نه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حقوق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Heading5"/>
        <w:numPr>
          <w:ilvl w:val="4"/>
          <w:numId w:val="1"/>
        </w:numPr>
        <w:rPr/>
      </w:pPr>
      <w:bookmarkStart w:id="514" w:name="__RefHeading___Toc4913786_73709187"/>
      <w:bookmarkStart w:id="515" w:name="_Toc194"/>
      <w:bookmarkEnd w:id="514"/>
      <w:r>
        <w:rPr/>
        <w:t>2</w:t>
      </w:r>
      <w:r>
        <w:rPr>
          <w:rtl w:val="true"/>
        </w:rPr>
        <w:t xml:space="preserve">- </w:t>
      </w:r>
      <w:r>
        <w:rPr>
          <w:rtl w:val="true"/>
        </w:rPr>
        <w:t>لزوم پذیرفتن فرمان ها</w:t>
      </w:r>
      <w:bookmarkEnd w:id="515"/>
    </w:p>
    <w:p>
      <w:pPr>
        <w:pStyle w:val="BookText"/>
        <w:rPr/>
      </w:pPr>
      <w:r>
        <w:rPr>
          <w:rFonts w:ascii="IRNazanin" w:hAnsi="IRNazanin" w:eastAsia="IRNazanin"/>
          <w:color w:val="111111"/>
          <w:sz w:val="28"/>
          <w:sz w:val="28"/>
          <w:szCs w:val="28"/>
          <w:rtl w:val="true"/>
          <w:lang w:bidi="fa-IR"/>
        </w:rPr>
        <w:t xml:space="preserve">خدا در قرآن به طاعت خویش و رسول خود و صاحبان فرمان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الاْخِرِ ذلِکَ خَیرٌ وَأَحْسنُ تَأْوِیلاً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خدا را اطاعت کنید وپیامبر و اولیای امر از خویش را، هرگاه در امری مربوط به دین اختلاف نظر پیدا کردید ـ اگر به خدا و روز واپسین ایمان دارید، آن را به کتاب خدا و پیامبر عرضه بدارید این بهتر و نیکوفرجام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مهم در آیه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کتابهای تفسیر، به صورت های مختلف تفسیر شده است که از نظر شما می 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امیران و فرماندهان سپاه و لشکر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 دانشمندان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خاصی از امت اسلامی به نام پیشوایان معصوم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اتفاق 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یک محاسبه مختصری، می توان مقصود از آن را بدست آورد،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به اطاعت اولی الأمر به صورت کلی و به نحومطلق، دور از هر نوع قید و شرط فرمان داده است، و مفاد آن این است که این گروه هر چه به شما دستور دادند، آن را بدون چون وچرا و بدون قید و شرط بپذیرید، یک چنین فرمان کلی، مجرد از هر نوع قید، گواه بر این است که دستور دهندگان، معصوم از گناه و پیراسته از خلافند و اگر چنین نبود خدا به پیروی مطلق از آنان، دور از هر نوع قید و شرط، فرمان نمی داد، زیرا فرمان غیر معصوم در صورتی وجوب اطاعت دارد که مخالف کتاب و سنت نبوده و مایه عصیان و بزه کاری نباشد و همگی می دانیم امیران لشگر و فرماندهان سپاه و یا علما و دانشمندان، معصوم نبوده عمداً و یا سهواً فرمانهای خلاف نیز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این دو گروه بود لازم بود که لزوم اطاعت آنان را مقید سازد،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 خلاف شرع دستور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یک مورد جزئی این قید را نادیده نگرفته وآن اطاعت از والدین است و اطاعت آنان را مشروط بر این کرده که بر خلاف فرمانهای الهی دستور ندهند،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حُسْناً وَإِنْ جاهَداکَ لِتُشْرِکَ بِی ما لَیْسَ لَکَ بِهِ عِلْمٌ فَلا تُطِعْهُما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به نیکی به پدر و مادرش سفارش کردیم واگر آنان کوشش کنند که تو، چیزی را که بر آن علم نداری شریک خدا قرار دهی، از آنان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خدا اطاعت امر والدین را که قلمرو بسیار اندکی دارد، محدود می سازد ولی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قیدی را متذکر نمی شود و به طور مطلق دستور پیروی می دهد، این نشانه این است که اولی الأمر در این آیه مانند رسول که در کنار آن قرار گرفته است معصوم بوده وپیراسته از گناه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معصوم به اتفاق امت، جز خاندان رسالت کسی نیست، زیرا جز این خانواده همگی فاقد عصمت بوده و عمداً و سهواً سرچشمه خلافها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آیه علاوه بر این که بر عصمت اولی الأمر دلالت دارد، بر لزوم پیروی از فرمانهای آنان نیز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اشوب از تفسیر مجاهد نقل می کند که آیه یاد شده درباره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آنگاه که پیامبر با سپاهی عظیم عازم تبوک گردید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درمدینه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 ای رسول گرامی مرا در میان زنان و کودکان رها می کنید و خود به جهاد می روید؟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نسبت به من مانند هارون به موسی باشی جز این 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هارون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اخلفنی فی قومی وأصلح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من در میان قوم من باش واصلاح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الأَمر منکم</w:t>
      </w:r>
      <w:r>
        <w:rPr>
          <w:rFonts w:eastAsia="IRNazanin" w:cs="IRNazanin"/>
          <w:color w:val="111111"/>
          <w:sz w:val="28"/>
          <w:szCs w:val="28"/>
          <w:rtl w:val="true"/>
          <w:lang w:bidi="fa-IR"/>
        </w:rPr>
        <w:t>) .</w:t>
      </w:r>
      <w:r>
        <w:rPr>
          <w:rStyle w:val="FootnoteAnchor"/>
          <w:rtl w:val="true"/>
        </w:rPr>
        <w:footnoteReference w:id="30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پیشوایان معصوم روایات متعددی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ما به ترجمه یکی که جابر بن عبداللّه انصاری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به رسول خدا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 او را شناختیم بفرمایید اولوا الأمر که خدا اطاعت آنها را در کنار اطاعت تو ذکر فرموده، چه کسانی هستند؟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بعد از من جانشینان و پیشوایان مسلمانانند ، نخستین آنها علی بن ابی طالب سپس به ترتیب حسن وحسین و علی بن الحسین و محمد بن علی ـ که در تورات معروف به باقر بوده و تو ای جابر او را درک می کنی، هر موقع ملاقات کردی سلام مرا به او برسان ـ وجعفر بن محمد، موسی بن جعفر، علی بن موسی، محمد بن علی، علی بن محمد، حسن بن علی، سپس همنام و هم کنیه من حجت خدا بر زمین و باقیمانده حجت ها در میان بندگان است او آن کسی است که خدا به دست او شرق و غرب زمین را فتح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شیعیان و اولیای خود پنهان می گردد وتنها کسانی که خدا قلب آنان را برای ایمان آزموده است بر امامت او ثابت و پایدار می مانند</w:t>
      </w:r>
      <w:r>
        <w:rPr>
          <w:rFonts w:eastAsia="IRNazanin" w:cs="IRNazanin"/>
          <w:color w:val="111111"/>
          <w:sz w:val="28"/>
          <w:szCs w:val="28"/>
          <w:rtl w:val="true"/>
          <w:lang w:bidi="fa-IR"/>
        </w:rPr>
        <w:t>.</w:t>
      </w:r>
      <w:r>
        <w:rPr>
          <w:rStyle w:val="FootnoteAnchor"/>
          <w:rtl w:val="true"/>
        </w:rPr>
        <w:footnoteReference w:id="305"/>
      </w:r>
      <w:bookmarkStart w:id="516" w:name="pg16759_226065"/>
    </w:p>
    <w:p>
      <w:pPr>
        <w:pStyle w:val="BookText"/>
        <w:rPr/>
      </w:pPr>
      <w:bookmarkEnd w:id="516"/>
      <w:r>
        <w:rPr>
          <w:rFonts w:ascii="IRNazanin" w:hAnsi="IRNazanin" w:eastAsia="IRNazanin"/>
          <w:color w:val="111111"/>
          <w:sz w:val="28"/>
          <w:sz w:val="28"/>
          <w:szCs w:val="28"/>
          <w:rtl w:val="true"/>
          <w:lang w:bidi="fa-IR"/>
        </w:rPr>
        <w:t xml:space="preserve">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درقرآن</w:t>
      </w:r>
    </w:p>
    <w:p>
      <w:pPr>
        <w:pStyle w:val="Heading5"/>
        <w:numPr>
          <w:ilvl w:val="4"/>
          <w:numId w:val="1"/>
        </w:numPr>
        <w:rPr/>
      </w:pPr>
      <w:bookmarkStart w:id="517" w:name="__RefHeading___Toc4913788_73709187"/>
      <w:bookmarkStart w:id="518" w:name="_Toc195"/>
      <w:bookmarkEnd w:id="517"/>
      <w:r>
        <w:rPr/>
        <w:t>3</w:t>
      </w:r>
      <w:r>
        <w:rPr>
          <w:rtl w:val="true"/>
        </w:rPr>
        <w:t xml:space="preserve">- </w:t>
      </w:r>
      <w:r>
        <w:rPr>
          <w:rtl w:val="true"/>
        </w:rPr>
        <w:t>مودت بستگان</w:t>
      </w:r>
      <w:bookmarkEnd w:id="518"/>
    </w:p>
    <w:p>
      <w:pPr>
        <w:pStyle w:val="Heading6"/>
        <w:numPr>
          <w:ilvl w:val="5"/>
          <w:numId w:val="1"/>
        </w:numPr>
        <w:rPr/>
      </w:pPr>
      <w:bookmarkStart w:id="519" w:name="__RefHeading___Toc4913790_73709187"/>
      <w:bookmarkStart w:id="520" w:name="_Toc196"/>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پیامبران خدا برای انجام رسالت های خود رنجهای توان فرسایی را به جان خریده و همگان به نحو احسن رسالت خویش را انجام داده اند بدون این که از مردم اجر و مزدی بطلبند، وشعار پیامبران در تمام اعصار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أَسأَلُکُمْ عَلَیْهِ مِنْ أَجْر إِنْ أَجْرِیَ إِلاّعَلی رَبِّ العالَمِینَ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تبلیغ رسالت خویش از شما پاداشی نمی خواهیم پاداش ما بر عهده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آیه را از لسان پیامبرانی مانند نوح، هود، صالح، لوط وشعیب نقل کرده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این شعار از ویژگی های این پیامبران پنج گانه نبوده بلکه پیامبران دیگر نیز امت های خود را بدین گونه خطاب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گرامی نیز همین سخن را در آغاز رسالت می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إِنْ هُوَ إِلاّذِکْری لِلْعالَمِینَ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برای انجام رسالت خود پاداش از شما نمی خواهم این قرآن مایه یادآوری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ابلاغ رسالت بدون چشم داشت از مردم، شعار تمام پیامبران بوده است، مع الوصف پیامبر در آیه ای چنانکه خواهد آمد مودت خویشاوندان را به عنوان پاداش از مردم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این پرسش پیش می آید چگونه می توان این درخواست را با شعار همه پیامبران که خلاصه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با گردآوری مجموع آیاتی که درباره اجر رسول گرامی وارد شده است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پیرامون اجر و پاداش پیامبر اسلام سخن می گوید به چهار گروه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و یا آیاتی که پیامبر را مأمور می سازد که به مردم بگوید،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اجر و پاداش نمی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إِنْ هُوَ إِلاّذِکری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ای که گواهی می دهد که پیامبر درخواست پاداش کرده ولی نتیجه آن به خود مردم باز گشته و به سود آنها تمام می شود،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 إِنْ أَجْریَ إِلاّعَلیَ اللّهِوَهُوَ عَلی کُلِّ شَیء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آنچه که به نام اجر، من از شما طلبیده ام آن به نفع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واقعی من بر کسی جز خدا نیست، و او از همه چیز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ای که پرده از روی اجر برداشته و می گوید اجر من جز پیروی از راه خدا چیزی نیست و هر انسانی که پیرو راه خدا باشد، آن اجر و پاداش من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أَسأَلُکُمْ عَلَیْهِ مِنْ أَجْر إِلاّ مَنْ شاءَ أَنْ یَتَّخِذَ إِلی رَبِّهِ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چیزی به نام پاداش از شما نمی خواهم جز کسی را که بخواهد برای پروردگار خود راهی اتخاذ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ای که چهره اجر را بهتر ترسیم کرده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بستگان من پاداش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باداشی از شما نمی خواهم جز مودت بستگانم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یاد شده می توان مفاد آیات را در چهار عنوان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درخواست پاداش از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پاداشی که سود آن به خود مردم باز می گردد نه به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ابلاغ رسالت پیروی از راه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او، مهر ورزیدن به بستگان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چگونه می توان این چهار عنوان را به یک عنوان باز گردانید، و در نتیجه با مفاد آیه نخست که هر نوع درخواست پاداش را از مردم نفی می کند، وفق داد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در این تطبیق 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نفی آن،</w:t>
      </w:r>
    </w:p>
    <w:p>
      <w:pPr>
        <w:pStyle w:val="BookText"/>
        <w:rPr/>
      </w:pPr>
      <w:r>
        <w:rPr>
          <w:rFonts w:ascii="IRNazanin" w:hAnsi="IRNazanin" w:eastAsia="IRNazanin"/>
          <w:color w:val="111111"/>
          <w:sz w:val="28"/>
          <w:sz w:val="28"/>
          <w:szCs w:val="28"/>
          <w:rtl w:val="true"/>
          <w:lang w:bidi="fa-IR"/>
        </w:rPr>
        <w:t>نفی پاداش دنیوی است پاداشی که قریش آن را به پیامبر عرضه می کردند تا رسول خدا را از دعوت به توحید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الولید که از سران قریش بود، با پیامبر به گفتگو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دعوت به توحید چیست؟ هرگاه هدف گردآوری مال است،تا اموال فراوانی را برای تو گردآوریم و ثروتمندترین قریش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برتری اجتماعی است ما آماده ایم تو را رئیس خود قرار دهیم، و اطاعت تو را بر خود لازم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هدف سلطنت وریاست است ما تو را به عنوان ملک و فرمانروا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که این اخبار را به تو می دهد مزاحم تواست و نمی توانی او را از خود طرد کنی بهترین پزشکان جهان را برای معالجه تو حاضر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چهار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در اجر دنیوی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پیشنهاد کرد، پیامبر به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 تو به پایان رسید؟</w:t>
      </w:r>
    </w:p>
    <w:p>
      <w:pPr>
        <w:pStyle w:val="BookText"/>
        <w:rPr/>
      </w:pPr>
      <w:r>
        <w:rPr>
          <w:rFonts w:ascii="IRNazanin" w:hAnsi="IRNazanin" w:eastAsia="IRNazanin"/>
          <w:color w:val="111111"/>
          <w:sz w:val="28"/>
          <w:sz w:val="28"/>
          <w:szCs w:val="28"/>
          <w:rtl w:val="true"/>
          <w:lang w:bidi="fa-IR"/>
        </w:rPr>
        <w:t>ابو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کن تا من آیاتی را برای تو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آیاتی از آغاز سوره فصلت برای او تلاوت کرد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آیاتُهُ قُرآناً عَرَبیّاً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وَنَذیراً فَأَعرَضَ أکْثرُهُمْ فَهُمْ لا</w:t>
      </w:r>
    </w:p>
    <w:p>
      <w:pPr>
        <w:pStyle w:val="BookText"/>
        <w:rPr/>
      </w:pPr>
      <w:r>
        <w:rPr>
          <w:rFonts w:ascii="Amiri" w:hAnsi="Amiri" w:eastAsia="Amiri" w:cs="Amiri"/>
          <w:color w:val="111111"/>
          <w:sz w:val="28"/>
          <w:sz w:val="28"/>
          <w:szCs w:val="28"/>
          <w:rtl w:val="true"/>
          <w:lang w:bidi="ar-SA"/>
        </w:rPr>
        <w:t>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قُلُوبُنا فِی أَکِنَّة مِمّا تَدْعُونا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فرو فرستاده شده از جانب خدای رحمان و رحیم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است که آیات آن به روشنی بیان شده، قرآنی است به زبان عربی برای مردمی که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و هشدار دهنده است ولی بیشتر آنان روگردان شده اند و در نتیجه چیزی نمی 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 دلهای ما از آنچه ما را به سوی او می خوانی سخت محجوب و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تاریخ و همچنین بخشهای دیگر که مجال نقل آنها نیست می رساند که مقصود از اجر در شعار پیامبران، همان امر دنیوی از قبیل ثروت، سلطنت، و انواع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بیان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آیات چهارگانه از یک حقیقت حکایت می کنند و آنکه پیامبر از مردم اجر و پاداش دنیوی نطلبیده است، ومودت بستگان، اجری نیست که پیامبر ازآن بهره مند شود، بلکه چیزی است که خود مسلمانان از آن بهره مند می گردند، زیرا دوست داشتن انسان های کامل و مهرورزیدن به آنها، خواه ناخواه انسان را به پیروی از آن ملزم می سازد، و آنها را اسوه و پیشوای خود قرار می دهد و طبعاً نه فریضه ای را ترک می کند ونه حرامی را مرتکب می شود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اللّهَ عزّوجلّ 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کسی که خدا را دوست بدارد هرگز او را مخالفت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دو بیت را متذکر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تعصی الإلهَ وأنت تظهر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فی الفعال بدیع</w:t>
      </w:r>
    </w:p>
    <w:p>
      <w:pPr>
        <w:pStyle w:val="BookText"/>
        <w:rPr/>
      </w:pPr>
      <w:r>
        <w:rPr>
          <w:rFonts w:ascii="Amiri" w:hAnsi="Amiri" w:eastAsia="Amiri" w:cs="Amiri"/>
          <w:color w:val="111111"/>
          <w:sz w:val="28"/>
          <w:sz w:val="28"/>
          <w:szCs w:val="28"/>
          <w:rtl w:val="true"/>
          <w:lang w:bidi="ar-SA"/>
        </w:rPr>
        <w:t xml:space="preserve">لو کان حبُّک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لمن یحب مطیع</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آیا به دوست داشتن خدا تظاهر میورزی در حالی که با او مخالفت می کنی، این براستی در زندگی کار شگفت 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اورا دوست می داشتی از او اطاعت می کردی، زیرا انسان دلداده، از محبوب خود اطاعت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پیامبر مودت اهل بیت را درخواست کرده نه به خاطر این است که خود او از آن بهره مند گردد بلکه برای این است که جامعه اسلامی از این طریق به کمال مطلوب برسد، زیرا ارتباط با مبدأ کمال و مراوده، و در نتیجه مهر ورزیدن به آنها همه و همه، پدید آرنده رستگاری در دوجهان است و لذا در آیه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وبه یک معنی دوست داشتن اهل بیت یک نوع اتخاذ سبیل به سوی خداست، مهرورزی به آنان که ملازم با پیروی از فرمانها و دستورهای آنهاست، راهی است به سوی خدا، واگر در آیه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شاء أن یتّخذ إلی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سبیل می تواند به مهرورزی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می گوید شاعر اهل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موالاتهم فرض، وحبُّهم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وطـاعتُهـم وُدّ، ووُدّهـم تقـوی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آنان فریضه، مهر ورزیدن مایه هدایت، اطاعت آنان،</w:t>
      </w:r>
      <w:bookmarkStart w:id="521" w:name="pg16759_226071"/>
    </w:p>
    <w:p>
      <w:pPr>
        <w:pStyle w:val="BookText"/>
        <w:rPr/>
      </w:pPr>
      <w:bookmarkEnd w:id="521"/>
      <w:r>
        <w:rPr>
          <w:rFonts w:ascii="IRNazanin" w:hAnsi="IRNazanin" w:eastAsia="IRNazanin"/>
          <w:color w:val="111111"/>
          <w:sz w:val="28"/>
          <w:sz w:val="28"/>
          <w:szCs w:val="28"/>
          <w:rtl w:val="true"/>
          <w:lang w:bidi="fa-IR"/>
        </w:rPr>
        <w:t>مایه دوستی، و دوستی مایه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نکاتی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خویشاوندی است،و در قرآن در هر موردی این لفظ آمده است با اسم اشاره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آیه مورد بحث، بدون اسم اشاره وارد شده، طبعاً باید کلمه ای در تقدیر بگیریم، 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أی فی أهل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قرینه آیات دیگر یکی از اسم اشاره های گذشته را در تقدیر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هر چند در لغت عرب به همسران نیز گفته می شود، ولی مقصود در اینجا آن گروهی است که به عصمت و طهارت معروف می باشند، و آنان جز خاندان رسالت یعنی علی و فاطمه وحسنین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و امّا همسران پیامبر به شهادت آیات سوره احزاب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تحریم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معصوم نمی باشند</w:t>
      </w:r>
      <w:r>
        <w:rPr>
          <w:rFonts w:eastAsia="IRNazanin" w:cs="IRNazanin"/>
          <w:color w:val="111111"/>
          <w:sz w:val="28"/>
          <w:szCs w:val="28"/>
          <w:rtl w:val="true"/>
          <w:lang w:bidi="fa-IR"/>
        </w:rPr>
        <w:t>.</w:t>
      </w:r>
    </w:p>
    <w:p>
      <w:pPr>
        <w:pStyle w:val="Heading6"/>
        <w:numPr>
          <w:ilvl w:val="5"/>
          <w:numId w:val="1"/>
        </w:numPr>
        <w:rPr/>
      </w:pPr>
      <w:bookmarkStart w:id="522" w:name="__RefHeading___Toc4913792_73709187"/>
      <w:bookmarkStart w:id="523" w:name="_Toc197"/>
      <w:bookmarkEnd w:id="522"/>
      <w:r>
        <w:rPr>
          <w:rtl w:val="true"/>
        </w:rPr>
        <w:t>سوال</w:t>
      </w:r>
      <w:bookmarkEnd w:id="52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سوره شوری مکّی است و در آن زمان پیوند ازدواج میان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نشده بود وحسن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نگشوده</w:t>
      </w:r>
      <w:bookmarkStart w:id="524" w:name="pg16759_226072"/>
    </w:p>
    <w:p>
      <w:pPr>
        <w:pStyle w:val="BookText"/>
        <w:rPr/>
      </w:pPr>
      <w:bookmarkEnd w:id="524"/>
      <w:r>
        <w:rPr>
          <w:rFonts w:ascii="IRNazanin" w:hAnsi="IRNazanin" w:eastAsia="IRNazanin"/>
          <w:color w:val="111111"/>
          <w:sz w:val="28"/>
          <w:sz w:val="28"/>
          <w:szCs w:val="28"/>
          <w:rtl w:val="true"/>
          <w:lang w:bidi="fa-IR"/>
        </w:rPr>
        <w:t>بودند پس چگونه این آیه ناظر به چهار نفر می باشد</w:t>
      </w:r>
      <w:r>
        <w:rPr>
          <w:rFonts w:eastAsia="IRNazanin" w:cs="IRNazanin"/>
          <w:color w:val="111111"/>
          <w:sz w:val="28"/>
          <w:szCs w:val="28"/>
          <w:rtl w:val="true"/>
          <w:lang w:bidi="fa-IR"/>
        </w:rPr>
        <w:t>.</w:t>
      </w:r>
    </w:p>
    <w:p>
      <w:pPr>
        <w:pStyle w:val="Heading6"/>
        <w:numPr>
          <w:ilvl w:val="5"/>
          <w:numId w:val="1"/>
        </w:numPr>
        <w:rPr/>
      </w:pPr>
      <w:bookmarkStart w:id="525" w:name="__RefHeading___Toc4913794_73709187"/>
      <w:bookmarkStart w:id="526" w:name="_Toc198"/>
      <w:bookmarkEnd w:id="525"/>
      <w:r>
        <w:rPr>
          <w:rtl w:val="true"/>
        </w:rPr>
        <w:t>پاسخ</w:t>
      </w:r>
      <w:r>
        <w:rPr>
          <w:rtl w:val="true"/>
        </w:rPr>
        <w:t>:</w:t>
      </w:r>
      <w:bookmarkEnd w:id="526"/>
    </w:p>
    <w:p>
      <w:pPr>
        <w:pStyle w:val="Heading6"/>
        <w:numPr>
          <w:ilvl w:val="5"/>
          <w:numId w:val="1"/>
        </w:numPr>
        <w:rPr/>
      </w:pPr>
      <w:bookmarkStart w:id="527" w:name="__RefHeading___Toc4913796_73709187"/>
      <w:bookmarkStart w:id="528" w:name="_Toc199"/>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آیات مدنی را از مکی از دو راه می توان تمیز داد، و هر دو بر مدنی بودن این آیات گواهی می دهد</w:t>
      </w:r>
      <w:r>
        <w:rPr>
          <w:rFonts w:eastAsia="IRNazanin" w:cs="IRNazanin"/>
          <w:color w:val="111111"/>
          <w:sz w:val="28"/>
          <w:szCs w:val="28"/>
          <w:rtl w:val="true"/>
          <w:lang w:bidi="fa-IR"/>
        </w:rPr>
        <w:t>:</w:t>
      </w:r>
    </w:p>
    <w:p>
      <w:pPr>
        <w:pStyle w:val="Heading6"/>
        <w:numPr>
          <w:ilvl w:val="5"/>
          <w:numId w:val="1"/>
        </w:numPr>
        <w:rPr/>
      </w:pPr>
      <w:bookmarkStart w:id="529" w:name="__RefHeading___Toc4913798_73709187"/>
      <w:bookmarkStart w:id="530" w:name="_Toc200"/>
      <w:bookmarkEnd w:id="529"/>
      <w:r>
        <w:rPr>
          <w:rtl w:val="true"/>
        </w:rPr>
        <w:t>الف</w:t>
      </w:r>
      <w:r>
        <w:rPr>
          <w:rtl w:val="true"/>
        </w:rPr>
        <w:t xml:space="preserve">: </w:t>
      </w:r>
      <w:r>
        <w:rPr>
          <w:rtl w:val="true"/>
        </w:rPr>
        <w:t>مضمون آیه</w:t>
      </w:r>
      <w:bookmarkEnd w:id="530"/>
    </w:p>
    <w:p>
      <w:pPr>
        <w:pStyle w:val="BookText"/>
        <w:rPr/>
      </w:pPr>
      <w:r>
        <w:rPr>
          <w:rFonts w:ascii="IRNazanin" w:hAnsi="IRNazanin" w:eastAsia="IRNazanin"/>
          <w:color w:val="111111"/>
          <w:sz w:val="28"/>
          <w:sz w:val="28"/>
          <w:szCs w:val="28"/>
          <w:rtl w:val="true"/>
          <w:lang w:bidi="fa-IR"/>
        </w:rPr>
        <w:t>مضمون آیه گواهی می دهد که محل نزول آیه مدینه بوده نه مکه، زیرا درخواست پاداش با محیط مدینه مناسبت دارد نه مکه،زیرا در مکه جز افرادی معدود، کسی به پیامبر ایمان نیاورده بود تا از آنان مودت قربی را بطلبد، در صورتی که در مدینه بخش اعظم جزیرة العرب به رسالت مؤمن بوده و درخواست چنین پاداش با آن محیط کاملاً متناسب می باشد</w:t>
      </w:r>
      <w:r>
        <w:rPr>
          <w:rFonts w:eastAsia="IRNazanin" w:cs="IRNazanin"/>
          <w:color w:val="111111"/>
          <w:sz w:val="28"/>
          <w:szCs w:val="28"/>
          <w:rtl w:val="true"/>
          <w:lang w:bidi="fa-IR"/>
        </w:rPr>
        <w:t>.</w:t>
      </w:r>
    </w:p>
    <w:p>
      <w:pPr>
        <w:pStyle w:val="Heading6"/>
        <w:numPr>
          <w:ilvl w:val="5"/>
          <w:numId w:val="1"/>
        </w:numPr>
        <w:rPr/>
      </w:pPr>
      <w:bookmarkStart w:id="531" w:name="__RefHeading___Toc4913800_73709187"/>
      <w:bookmarkStart w:id="532" w:name="_Toc201"/>
      <w:bookmarkEnd w:id="531"/>
      <w:r>
        <w:rPr>
          <w:rtl w:val="true"/>
        </w:rPr>
        <w:t>ب</w:t>
      </w:r>
      <w:r>
        <w:rPr>
          <w:rtl w:val="true"/>
        </w:rPr>
        <w:t xml:space="preserve">: </w:t>
      </w:r>
      <w:r>
        <w:rPr>
          <w:rtl w:val="true"/>
        </w:rPr>
        <w:t>شأن نزول آیات</w:t>
      </w:r>
      <w:bookmarkEnd w:id="532"/>
    </w:p>
    <w:p>
      <w:pPr>
        <w:pStyle w:val="BookText"/>
        <w:rPr/>
      </w:pPr>
      <w:r>
        <w:rPr>
          <w:rFonts w:ascii="IRNazanin" w:hAnsi="IRNazanin" w:eastAsia="IRNazanin"/>
          <w:color w:val="111111"/>
          <w:sz w:val="28"/>
          <w:sz w:val="28"/>
          <w:szCs w:val="28"/>
          <w:rtl w:val="true"/>
          <w:lang w:bidi="fa-IR"/>
        </w:rPr>
        <w:t>راه دوم برای شناسایی این دو نوع آیات و روایاتی که شأن نزول آیات را معین می کند،اتفاقاً در این مورد روایات شأن نزول آیه و مصادیق آن را مشخص می سازند، شما می توانید در این مورد به تفاسیر یاد شده مراجعه کنید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محبت درخواست غیر صحیح است، زیرا اگر در طرف ملاک محبت باشد انسان خواه ناخواه او را دوست می دارد، و در غیر این صورت سفارش دوستی، سودی نمی بخشد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روشن است سفارش به مهرورزی، یک نوع آگاهی بخشیدن به ملاکهای محبت در ذی القربی است، چه بسا افرادی واجد ملاک محبت بوده</w:t>
      </w:r>
    </w:p>
    <w:p>
      <w:pPr>
        <w:pStyle w:val="BookText"/>
        <w:rPr/>
      </w:pPr>
      <w:r>
        <w:rPr>
          <w:rFonts w:ascii="IRNazanin" w:hAnsi="IRNazanin" w:eastAsia="IRNazanin"/>
          <w:color w:val="111111"/>
          <w:sz w:val="28"/>
          <w:sz w:val="28"/>
          <w:szCs w:val="28"/>
          <w:rtl w:val="true"/>
          <w:lang w:bidi="fa-IR"/>
        </w:rPr>
        <w:t>ولی مردم از آن آگاه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دوستی این افراد اشاره به ملاکاتی است که قهراً محبت را به دنبال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وقتی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اظهار علاقه کرد و مردم را نیز به آن دعوت کرد یک چینن کار بیانگر وجود ملاک محبت در این گروه است از این جهت در روایات می خوانیم که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أحبنی فلیحب علیّاً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دوست می دارد، علی را نیز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احمد در مسند خود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و أحب هذین وأباهما وأُمّهما کان معی فی درجتی یوم القیامة</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مرا دوست بدارد وحسن وحسین و پدران ونیاکان آن دو را دوست بدارد با من در روز قیامت در یک درجه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حدیثی را که زمخشری در کشاف درباره مهر ورزیدن به خاندان رسالت نقل می کند در اینجا می آوریم چون متن آن طولانی است به ترجمه آن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بمیرد و مهر آل محمد را در قلب داشته باشد شهید مرده است، هر کس با مهر آل محمد بمیرد گناهان او بخشوده می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مهر آل محمد بمیرد مؤمن و با ایمان کامل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مهر آل محمد بمیرد، فرشته مرگ به او، به بهشت بشارت می دهد، پس از آن فرشتگانی مانند منکر ونکیر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مهر آل محمد بمیرد مانند عروس که به خانه بخت می رود به سوی بهشت روانه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مهر آل محمد بمیرد خدا در قبر برای او دو در از درهای بهشت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مهر آل محمد بمیرد، خدا مدفن او را مزار فرشتگان رحمت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مهر آل محمد بمیرد، بر سنت پیامبر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بمیرد و بغض آل محمد به دل داشته باشد روز قیامت بر پیشانی او نوشته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 از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بمیرد و در دل بغض آل محمد داشته باشد بوی بهشت را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مودت نازل شد به رسول خدا گفتند بستگان شما کیست که مودت آنان برای ما واجب شده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وحسین است</w:t>
      </w:r>
      <w:r>
        <w:rPr>
          <w:rFonts w:eastAsia="IRNazanin" w:cs="IRNazanin"/>
          <w:color w:val="111111"/>
          <w:sz w:val="28"/>
          <w:szCs w:val="28"/>
          <w:rtl w:val="true"/>
          <w:lang w:bidi="fa-IR"/>
        </w:rPr>
        <w:t>.</w:t>
      </w:r>
      <w:r>
        <w:rPr>
          <w:rStyle w:val="FootnoteAnchor"/>
          <w:rtl w:val="true"/>
        </w:rPr>
        <w:footnoteReference w:id="311"/>
      </w:r>
      <w:bookmarkStart w:id="533" w:name="pg16759_226075"/>
    </w:p>
    <w:p>
      <w:pPr>
        <w:pStyle w:val="BookText"/>
        <w:rPr/>
      </w:pPr>
      <w:bookmarkEnd w:id="533"/>
      <w:r>
        <w:rPr>
          <w:rFonts w:ascii="IRNazanin" w:hAnsi="IRNazanin" w:eastAsia="IRNazanin"/>
          <w:color w:val="111111"/>
          <w:sz w:val="28"/>
          <w:sz w:val="28"/>
          <w:szCs w:val="28"/>
          <w:rtl w:val="true"/>
          <w:lang w:bidi="fa-IR"/>
        </w:rPr>
        <w:t xml:space="preserve">از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534" w:name="__RefHeading___Toc4913802_73709187"/>
      <w:bookmarkStart w:id="535" w:name="_Toc202"/>
      <w:bookmarkEnd w:id="534"/>
      <w:r>
        <w:rPr/>
        <w:t>4</w:t>
      </w:r>
      <w:r>
        <w:rPr>
          <w:rtl w:val="true"/>
        </w:rPr>
        <w:t xml:space="preserve">- </w:t>
      </w:r>
      <w:r>
        <w:rPr>
          <w:rtl w:val="true"/>
        </w:rPr>
        <w:t>صلوات بر آنان به هنگام صلوات بر پیامبر</w:t>
      </w:r>
      <w:bookmarkEnd w:id="535"/>
    </w:p>
    <w:p>
      <w:pPr>
        <w:pStyle w:val="BookText"/>
        <w:rPr/>
      </w:pPr>
      <w:r>
        <w:rPr>
          <w:rFonts w:ascii="IRNazanin" w:hAnsi="IRNazanin" w:eastAsia="IRNazanin"/>
          <w:color w:val="111111"/>
          <w:sz w:val="28"/>
          <w:sz w:val="28"/>
          <w:szCs w:val="28"/>
          <w:rtl w:val="true"/>
          <w:lang w:bidi="fa-IR"/>
        </w:rPr>
        <w:t>یکی از حقوق اهل بیت بر امت اسلامی این است که به هنگام صلوات بر پیامبر، بر آل او نیز درود بفرستند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افراد با ایمان فرمان می دهد که بر پیامبر صلوات بفرستند همچنان که خدا و فرشتگان نیز بر او درود می فرستند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فرشتگان بر نبی صلوات می فرستند ای افراد با ایمان شما هم بر او صلوات وسلام بفرستید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در آیه تنها از پیامبر نامی به میان آمده است ولی احادیث نبوی حاکی ازآن است که حاضران در مجلس وحی، از آیه، معنی وسیعتری را</w:t>
      </w:r>
    </w:p>
    <w:p>
      <w:pPr>
        <w:pStyle w:val="BookText"/>
        <w:rPr/>
      </w:pPr>
      <w:r>
        <w:rPr>
          <w:rFonts w:ascii="IRNazanin" w:hAnsi="IRNazanin" w:eastAsia="IRNazanin"/>
          <w:color w:val="111111"/>
          <w:sz w:val="28"/>
          <w:sz w:val="28"/>
          <w:szCs w:val="28"/>
          <w:rtl w:val="true"/>
          <w:lang w:bidi="fa-IR"/>
        </w:rPr>
        <w:t>فهمیده اند، به گواه این که پس از نزول آیه از کیفیت صلوات بر اهل بیت سؤال نمودند، واین می رساند که در ذهن آنان از آیه، معنی گسترده تری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از عبدالرحمن بن أبی لیلی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من هدیه ای را که از رسول خدا شنیده ام به تو تقدیم دارم؟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کیفیت صلوات بر شما اهل بیت چگونه است؟ زیرا خدا شیوه سلام کردن را به ما آموخته است، و مایلیم کیفیت صلوات را نیز از شما فرا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وعلی آل محمّد، کما صلّیت علی آل إبراهیم إنّک حمیدٌ مَجید، اللّهمّ بارک علی محمّد وعلی آل محمّد، کما بارکت علی آل إبراهیم إنّک حمید مجید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بخاری این حدیث را در بخش تفسیر سوره احزاب</w:t>
      </w:r>
      <w:r>
        <w:rPr>
          <w:rStyle w:val="FootnoteAnchor"/>
          <w:rtl w:val="true"/>
        </w:rPr>
        <w:footnoteReference w:id="313"/>
      </w:r>
      <w:r>
        <w:rPr>
          <w:rFonts w:ascii="IRNazanin" w:hAnsi="IRNazanin" w:eastAsia="IRNazanin"/>
          <w:color w:val="111111"/>
          <w:sz w:val="28"/>
          <w:sz w:val="28"/>
          <w:szCs w:val="28"/>
          <w:rtl w:val="true"/>
          <w:lang w:bidi="fa-IR"/>
        </w:rPr>
        <w:t>نقل کرده همچنان که مسلم نیز در کتاب صلاة از صحیح خود در باب صلوات بر پیامبر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بخاری در صحیح خود از ابو سعید خدری نقل می کند که ما به رسول خدا گفتیم کیفیت سلام بر شما روشن است، چگونه بر شما صلوات بفرستیم؟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عبدک ورسولک کما صلیت علی آل إبراهیم وبارک علی محمّد وعلی آل محمّد کما بارکت علی إبراهیم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نیز بخاری از ابن أبی حازم او نیز از یزید نقل می کند که پیامبر فرمود به این گونه برای من صلوات بفرستید، کما صلیت علی إبراهیم وبارک علی محمد وآل محمد، کما بارکت علی إبراهیم وآل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صحیح خود از ابو مسعود انصاری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 ما وارد شد، و ما در مجلس سعد بن عباده بودیم، بشیر بن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 خدا بر ما امر کرده که بر تو صلوات بفرستیم، کیفیت صلوات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نگفت و ما آرزو کردیم ای کاش از او چیزی نمی پرسیدیم، ولی بعداً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وعلی آل محمّد، کما صلیت علی آل إبراهیم وبارک علی محمّد وعلی آل محمد، کما بارکت علی آل إبراهیم، وفی العالمین انّک حمید مجید، والسلام کما قد علمتم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زیادی صلوات بر پیامبر، همراه صلوات بر آل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گواه بر این است که مقصود از آیه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تر از صلوات بر خود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یاران او از کیفیت صلوات بر اهل بیت سؤال نمی کردند، و پیامبر نیز پاسخ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یاران او، از کیفیت صلوات بر اهل بیت سؤال نموده اند و او نیز پاسخ مثبت گفته معلوم می شود که دلالت آیه از ظاهر آن وسیع تر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یک چنین صلوات بر آل در کنار صلوات بر پیامبر نشانه عظمت اهل بیت اوست، وبه خاطر همین عظمت وقتی آنان را در زیر کسا</w:t>
      </w:r>
    </w:p>
    <w:p>
      <w:pPr>
        <w:pStyle w:val="BookText"/>
        <w:rPr/>
      </w:pPr>
      <w:r>
        <w:rPr>
          <w:rFonts w:ascii="IRNazanin" w:hAnsi="IRNazanin" w:eastAsia="IRNazanin"/>
          <w:color w:val="111111"/>
          <w:sz w:val="28"/>
          <w:sz w:val="28"/>
          <w:szCs w:val="28"/>
          <w:rtl w:val="true"/>
          <w:lang w:bidi="fa-IR"/>
        </w:rPr>
        <w:t>قرار داد چنین دعا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انّهم منّی ، وأنا منهم، فاجعل صلواتک ورحمتَک ومغفرتَک ورضوانک علیّ وعلیهم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ابن حجر می افزاید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صلوات بریده و کوتاه نفرستید، به حضرتش عرض کردند، مقصود از چنین صلوات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وسکوت کنید، 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وعلی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امام شافعی این دو بیت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رسول اللّه حبکم</w:t>
      </w:r>
    </w:p>
    <w:p>
      <w:pPr>
        <w:pStyle w:val="BookText"/>
        <w:rPr/>
      </w:pPr>
      <w:r>
        <w:rPr>
          <w:rFonts w:ascii="IRNazanin" w:hAnsi="IRNazanin" w:eastAsia="IRNazanin"/>
          <w:color w:val="111111"/>
          <w:sz w:val="28"/>
          <w:sz w:val="28"/>
          <w:szCs w:val="28"/>
          <w:rtl w:val="true"/>
          <w:lang w:bidi="fa-IR"/>
        </w:rPr>
        <w:t>کفاکم من عظیم القدر انّکم</w:t>
      </w:r>
    </w:p>
    <w:p>
      <w:pPr>
        <w:pStyle w:val="BookText"/>
        <w:rPr/>
      </w:pP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من لم یصلِّ علیکم لا صلاة له</w:t>
      </w:r>
    </w:p>
    <w:p>
      <w:pPr>
        <w:pStyle w:val="BookText"/>
        <w:rPr/>
      </w:pPr>
      <w:r>
        <w:rPr>
          <w:rFonts w:ascii="IRNazanin" w:hAnsi="IRNazanin" w:eastAsia="IRNazanin"/>
          <w:color w:val="111111"/>
          <w:sz w:val="28"/>
          <w:sz w:val="28"/>
          <w:szCs w:val="28"/>
          <w:rtl w:val="true"/>
          <w:lang w:bidi="fa-IR"/>
        </w:rPr>
        <w:t>ای خانواده رسول خدا مودت شما فریضه است ازخدا که در قرآن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شما کافی است که اگر نماز گزار بر شما صلوات نفرستد، نماز او،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شافعی ممکن است این باشد که نماز بدون درود بر اهل بیت صحیح نیست، همچنانکه احتمال دارد مقصود این باشد که نماز او کا 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در درود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تشهد در نماز اختلاف نظر دارند، بسیاری از شاگردان شافعی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شعری که از شافعی نقل شد گواه بر لزوم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جعفی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 مسعود انصاری نقل می کند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صلاة فلم یصل فیها علیَّ ولا أهل بیتی لم تقبل منه</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هر کس نماز بگذارد، و در آن بر من و اهل بیتم صلوات نفرستد خدا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w:t>
      </w:r>
      <w:r>
        <w:rPr>
          <w:rStyle w:val="FootnoteAnchor"/>
          <w:rtl w:val="true"/>
        </w:rPr>
        <w:footnoteReference w:id="317"/>
      </w:r>
      <w:r>
        <w:rPr>
          <w:rFonts w:ascii="IRNazanin" w:hAnsi="IRNazanin" w:eastAsia="IRNazanin"/>
          <w:color w:val="111111"/>
          <w:sz w:val="28"/>
          <w:sz w:val="28"/>
          <w:szCs w:val="28"/>
          <w:rtl w:val="true"/>
          <w:lang w:bidi="fa-IR"/>
        </w:rPr>
        <w:t xml:space="preserve">وبیهقی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صلاة ولم یصلّ فیها علیَّ وعلی أهل بیتی لم تقبل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اند، وگویا این حدیث سند قول شافعی است که صلوات بر آن را مانند صلوات بر پیامبر از واجبات نماز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حدیث ضعیف است طبعاً دلیل شافعی حدیث دیگری است که همه محدثان متفقاً آن را نقل کرده اند، و آن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رسول خدا دستور می دهد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وجوب چنین صلوات بر آل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تفسیر خود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پیامبر منصب عظیمی دارند و لذا درود بر آنان در پایان تشهد وارد شده است و این که نمازگزار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 وارحم محمّداً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چنین تعظیم جز در آل پیامبر در حقّ کسی وارد نشده است</w:t>
      </w:r>
      <w:r>
        <w:rPr>
          <w:rFonts w:eastAsia="IRNazanin" w:cs="IRNazanin"/>
          <w:color w:val="111111"/>
          <w:sz w:val="28"/>
          <w:szCs w:val="28"/>
          <w:rtl w:val="true"/>
          <w:lang w:bidi="fa-IR"/>
        </w:rPr>
        <w:t>.</w:t>
      </w:r>
      <w:r>
        <w:rPr>
          <w:rStyle w:val="FootnoteAnchor"/>
          <w:rtl w:val="true"/>
        </w:rPr>
        <w:footnoteReference w:id="31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نیشابوری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 و کرامت اهل بیت همین بس که تشهد با فرستادن درود بر آنان پایان می پذیرد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محب الدین طبری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نقل می کند که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بخوانم و در آن نماز بر محمّد وآل محمد درود نفرستم، تصور نمی کنم که این نماز پذیرفته شده باشد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شیخ حسن سقاف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اهل بیت در تشهد اخیر واجب است، زیرا کوتاهترین تشهدی که از پیامبر وارد شده ، در آن نیز صلوات بر آل وارد شده است، و هرگز روایتی که در آن کیفیت تشهد وارد شده و خالی از درود بر اهل بیت باشد وجود ندارد، حتی زید بن خارجه از رسول خدا 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واجتهدوا فی الدعاء،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r>
        <w:rPr>
          <w:rStyle w:val="FootnoteAnchor"/>
          <w:rtl w:val="true"/>
        </w:rPr>
        <w:footnoteReference w:id="32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از کلیه نویسندگان اهل سنت گله کرد، با این که آنان راویان این احادیث می باشند، می گویند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صلوات بریده نفرستید ولی در تمام کتابهای آنان آنگاه که نام پیامبر به میان می آید از صلوات بریده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حجر هیثمی</w:t>
      </w:r>
      <w:r>
        <w:rPr>
          <w:rFonts w:eastAsia="IRNazanin" w:cs="IRNazanin"/>
          <w:color w:val="111111"/>
          <w:sz w:val="28"/>
          <w:szCs w:val="28"/>
          <w:rtl w:val="true"/>
          <w:lang w:bidi="fa-IR"/>
        </w:rPr>
        <w:t>(</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 کند ولی کتاب او پر از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احتمال دارد که او از صلوات کامل بهره گرفته ولی ناسخان با کتاب او بازی کرده، و در درودهایی که بر پیامبر فرستاده است،تصرف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با او در پنج چیز همسانند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 آنان در تشهد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بر آنان به هنگام درود بر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از رجس و پلیدی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صدقه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بر آنان</w:t>
      </w:r>
      <w:r>
        <w:rPr>
          <w:rFonts w:eastAsia="IRNazanin" w:cs="IRNazanin"/>
          <w:color w:val="111111"/>
          <w:sz w:val="28"/>
          <w:szCs w:val="28"/>
          <w:rtl w:val="true"/>
          <w:lang w:bidi="fa-IR"/>
        </w:rPr>
        <w:t>.</w:t>
      </w:r>
      <w:r>
        <w:rPr>
          <w:rStyle w:val="FootnoteAnchor"/>
          <w:rtl w:val="true"/>
        </w:rPr>
        <w:footnoteReference w:id="322"/>
      </w:r>
      <w:bookmarkStart w:id="536" w:name="pg16759_226082"/>
    </w:p>
    <w:p>
      <w:pPr>
        <w:pStyle w:val="BookText"/>
        <w:rPr/>
      </w:pPr>
      <w:bookmarkEnd w:id="536"/>
      <w:r>
        <w:rPr>
          <w:rFonts w:ascii="IRNazanin" w:hAnsi="IRNazanin" w:eastAsia="IRNazanin"/>
          <w:color w:val="111111"/>
          <w:sz w:val="28"/>
          <w:sz w:val="28"/>
          <w:szCs w:val="28"/>
          <w:rtl w:val="true"/>
          <w:lang w:bidi="fa-IR"/>
        </w:rPr>
        <w:t xml:space="preserve">از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537" w:name="__RefHeading___Toc4913804_73709187"/>
      <w:bookmarkStart w:id="538" w:name="_Toc203"/>
      <w:bookmarkEnd w:id="537"/>
      <w:r>
        <w:rPr/>
        <w:t>5</w:t>
      </w:r>
      <w:r>
        <w:rPr>
          <w:rtl w:val="true"/>
        </w:rPr>
        <w:t xml:space="preserve">- </w:t>
      </w:r>
      <w:r>
        <w:rPr>
          <w:rtl w:val="true"/>
        </w:rPr>
        <w:t>پرداخت خمس</w:t>
      </w:r>
      <w:bookmarkEnd w:id="538"/>
    </w:p>
    <w:p>
      <w:pPr>
        <w:pStyle w:val="BookText"/>
        <w:rPr/>
      </w:pPr>
      <w:r>
        <w:rPr>
          <w:rFonts w:ascii="IRNazanin" w:hAnsi="IRNazanin" w:eastAsia="IRNazanin"/>
          <w:color w:val="111111"/>
          <w:sz w:val="28"/>
          <w:sz w:val="28"/>
          <w:szCs w:val="28"/>
          <w:rtl w:val="true"/>
          <w:lang w:bidi="fa-IR"/>
        </w:rPr>
        <w:t>یک پنجم درآمد هر مسلمانی پس از کسر هزینه های زندگی از آنِ خاندان رسالت است، قرآن مجید در این باره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 در آمدی که نصیب شما گشت یک پنجم آن از آن خدا و پیامبر و خویشاوندان او ویتیمان و بینوایان و در راه 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 وآنچه بر بنده خدا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روزی که آن دو گروه با هم روبه رو شده اند ـ نازل کردیم، ایمان آورده اید وخدا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مبارکه در غزوه بدر فرود آمده و یکی از اسامی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روز، حق وباطل از هم جدا گشتند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شأن نزول آیه، همان غنایم جنگی است، ولی ورود یک ضابطه در مورد خاصی، دلیل بر اختصاص آن ضابطه بر آن مورد نیست، از</w:t>
      </w:r>
    </w:p>
    <w:p>
      <w:pPr>
        <w:pStyle w:val="BookText"/>
        <w:rPr/>
      </w:pPr>
      <w:r>
        <w:rPr>
          <w:rFonts w:ascii="IRNazanin" w:hAnsi="IRNazanin" w:eastAsia="IRNazanin"/>
          <w:color w:val="111111"/>
          <w:sz w:val="28"/>
          <w:sz w:val="28"/>
          <w:szCs w:val="28"/>
          <w:rtl w:val="true"/>
          <w:lang w:bidi="fa-IR"/>
        </w:rPr>
        <w:t>این جهت روایات زیادی از فریقین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درآمدها وسودهایی است که نصیب انسان می گردد خواه از طریق جنگ به دست آید و خواه از طریق تجارت و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در باره گستردگی موضوع خمس،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الاعتصام بالکتاب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ایم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سخن در مورد دیگر هست وآن این که یک پنجم درآمد به شش سهم تقسیم می شود، سهمی از آنِ خدا وسهمی از آنِ رسول و چهار سهم دیگر مربوط به ذوی قربی و یتیمان و مساکین و درماندگان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لفظ رسول همان بستگان خود پیامبر است همچنان که مقصود از سه صنف دیگر مربوط به آن سه گروه از ذوی القربی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اهل سنت در این مورد نقل شده است، گواه بر این است که چهار سهم دیگر مربوط به بستگان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خمس غنایم را بر شش سهم تقسیم می کرد سهمی برای خدا و سهمی برای رسولش و سهمی برای نزدیکان و این سیره آن حضرت بود تا به لقاء اللّه پیوست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سهم سوم در سخن ابن عباس، همان چهار سهم از خمس است که در اختیار ذوی القربی ووابستگان آنان از یتیمان وغیرهم قرار می گرفت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مجاهد نقل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آل محمّد حرام است، از این جهت خدا خمس</w:t>
      </w:r>
      <w:r>
        <w:rPr>
          <w:rStyle w:val="FootnoteAnchor"/>
          <w:rtl w:val="true"/>
        </w:rPr>
        <w:footnoteReference w:id="325"/>
      </w:r>
      <w:r>
        <w:rPr>
          <w:rFonts w:ascii="IRNazanin" w:hAnsi="IRNazanin" w:eastAsia="IRNazanin"/>
          <w:color w:val="111111"/>
          <w:sz w:val="28"/>
          <w:sz w:val="28"/>
          <w:szCs w:val="28"/>
          <w:rtl w:val="true"/>
          <w:lang w:bidi="fa-IR"/>
        </w:rPr>
        <w:t>الخمس را بر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طبری از مجاهد نقل می کند که خدا می دانست در بنی هاشم فقیرانی خواهند بود از این جهت خمس را بر آنان قرار داد تا به جای صدقه از آن بهره بگیرند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روایاتی که از پیشوایان معصوم رسیده است به روشنی بیان کرده اند که چهار سهم خمس پس از سهم خدا و رسول او از آن خاندان رسالت است</w:t>
      </w:r>
      <w:r>
        <w:rPr>
          <w:rFonts w:eastAsia="IRNazanin" w:cs="IRNazanin"/>
          <w:color w:val="111111"/>
          <w:sz w:val="28"/>
          <w:szCs w:val="28"/>
          <w:rtl w:val="true"/>
          <w:lang w:bidi="fa-IR"/>
        </w:rPr>
        <w:t>.</w:t>
      </w:r>
      <w:r>
        <w:rPr>
          <w:rStyle w:val="FootnoteAnchor"/>
          <w:rtl w:val="true"/>
        </w:rPr>
        <w:footnoteReference w:id="32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مایه تأسف است این است که پس از درگذشت پیامبر، خاندان رسالت از این حق ثابت در قرآن محروم گشته، و به علل واهی، حقوق ذوی قربی پرداخته نشد و فقهای اهل سنت هر یک با مقیاسهای ظنی و شخصی در کیفیت تقسیم خمس اظهار نظر نموده و سرانجام خاندان رسالت از این حق ثابت محروم گشته اند، و نقل آرای فقهای اهل سنت در کیفیت تقسیم خمس موجب گستردگی در سخن است به همین مقدار اکتفا میورزیم</w:t>
      </w:r>
      <w:r>
        <w:rPr>
          <w:rFonts w:eastAsia="IRNazanin" w:cs="IRNazanin"/>
          <w:color w:val="111111"/>
          <w:sz w:val="28"/>
          <w:szCs w:val="28"/>
          <w:rtl w:val="true"/>
          <w:lang w:bidi="fa-IR"/>
        </w:rPr>
        <w:t>.</w:t>
      </w:r>
      <w:bookmarkStart w:id="539" w:name="pg16759_226085"/>
    </w:p>
    <w:p>
      <w:pPr>
        <w:pStyle w:val="BookText"/>
        <w:rPr/>
      </w:pPr>
      <w:bookmarkEnd w:id="539"/>
      <w:r>
        <w:rPr>
          <w:rFonts w:ascii="IRNazanin" w:hAnsi="IRNazanin" w:eastAsia="IRNazanin"/>
          <w:color w:val="111111"/>
          <w:sz w:val="28"/>
          <w:sz w:val="28"/>
          <w:szCs w:val="28"/>
          <w:rtl w:val="true"/>
          <w:lang w:bidi="fa-IR"/>
        </w:rPr>
        <w:t xml:space="preserve">از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540" w:name="__RefHeading___Toc4913806_73709187"/>
      <w:bookmarkStart w:id="541" w:name="_Toc204"/>
      <w:bookmarkEnd w:id="540"/>
      <w:r>
        <w:rPr/>
        <w:t>6</w:t>
      </w:r>
      <w:r>
        <w:rPr>
          <w:rtl w:val="true"/>
        </w:rPr>
        <w:t xml:space="preserve">- </w:t>
      </w:r>
      <w:r>
        <w:rPr>
          <w:rtl w:val="true"/>
        </w:rPr>
        <w:t xml:space="preserve">فیء از آن اهل بیت </w:t>
      </w:r>
      <w:r>
        <w:rPr>
          <w:rtl w:val="true"/>
        </w:rPr>
        <w:t>(</w:t>
      </w:r>
      <w:r>
        <w:rPr>
          <w:rtl w:val="true"/>
        </w:rPr>
        <w:t>علیهم السلام</w:t>
      </w:r>
      <w:r>
        <w:rPr>
          <w:rtl w:val="true"/>
        </w:rPr>
        <w:t>)</w:t>
      </w:r>
      <w:bookmarkEnd w:id="541"/>
    </w:p>
    <w:p>
      <w:pPr>
        <w:pStyle w:val="BookText"/>
        <w:rPr/>
      </w:pPr>
      <w:r>
        <w:rPr>
          <w:rFonts w:ascii="IRNazanin" w:hAnsi="IRNazanin" w:eastAsia="IRNazanin"/>
          <w:color w:val="111111"/>
          <w:sz w:val="28"/>
          <w:sz w:val="28"/>
          <w:szCs w:val="28"/>
          <w:rtl w:val="true"/>
          <w:lang w:bidi="fa-IR"/>
        </w:rPr>
        <w:t>اموالی که حکومت اسلامی در مسیر دعوت کافران به اسلام، به دست می آورد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جهاد، از طریق نبرد، وحمله بر دشمن بر اموالی اعم از منقول و غیر منقول دست می یابد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غنایم، منقول آن پس از کسر خمس میان مجاهدان تقسیم می شود، وغیر منقول از آن مانند سرزمین های فتح شده به صورت اموال غیر منقول ملک تمام مسلمانان است تا روز رستاخیز، و دگرگونی نمی پذیرد مگر در شرایط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صلح بر اموالی دست می یابد و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قرآن احکام فیء را در دو آیه چنین بیان می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أَفاءَ اللّهُ عَلی رََسُوُلِهِ مِنْهُمْ فَما أَوْجَفْتُمْ عَلَیْهِ مِنْ خَیْل وَلا رِکاب وَلکِنَّ اللّهَ یُسَلّطُ رُُسُلَهُ عَلی مَنْ یَشاءُ وَاللّهُ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که از آنان عاید پیامبر خود گردانید همان است که شما در تحصیل آن اسب و شتری به کار نگرفتید، ولی خدا فرستادگانش را بر هر که بخواهد چیره می گرداند، خدا بر هرکاری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این آیه حاکی از آن است که فیء اموالی است که خدا آن را به پیامبر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 یعنی مسلمانان در آن حقی ندارند واین ملک مقام رسالت و پیشوایی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آیه فیء را معرفی می کندمی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فیء است که ارتش اسلام برای تحصیل آن دچار رنج و زحمت نشده ومردم آنجا بدون نبرد تسلیم شده اند، بنابراین نباید چنین چیزی از آن مجاهدان باشد بلکه از آن رسول به عنوان حاکم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بعدی محل مصرف فیء را بیان می کند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از دارایی ساکنان آن قریه ها، عاید پیامبرش گردانید، از آن خدا و از آن پیامبر او و متعلق به خویشاوندان نزدیک وی و یتیمان و بینوایان و در راه ماندگان است، تا ثروت میان توانگران شما دست به دست نگردد، و آنچه را فرستاده او به شما داد، آن را بگیرید و از آنچه شما را باز داشت، باز ایستید و از خدا پروا بدارید که خدا سخت کیفر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مصرف خمس غنایم یکی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واصناف بعدی به قرینه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پیامبر و اصناف ثلاثه از ذریه اوست و فلسفه این تقسیم این است که ثروت پیوسته در دست گروه خاصی دست به دست نگردد، آنگاه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آتاکم الرّسول فخذوه و</w:t>
      </w:r>
    </w:p>
    <w:p>
      <w:pPr>
        <w:pStyle w:val="BookText"/>
        <w:rPr/>
      </w:pPr>
      <w:r>
        <w:rPr>
          <w:rFonts w:ascii="IRNazanin" w:hAnsi="IRNazanin" w:eastAsia="IRNazanin"/>
          <w:color w:val="111111"/>
          <w:sz w:val="28"/>
          <w:sz w:val="28"/>
          <w:szCs w:val="28"/>
          <w:rtl w:val="true"/>
          <w:lang w:bidi="fa-IR"/>
        </w:rPr>
        <w:t>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لزوم تسلیم در برابر تقسیم رسول اشاره می کند، زیرا رسول خدا هرگز این اموال را در مصالح شخصی خود بکار نمی برد بلکه در مصالح اسلام و از آن جمله بستگان و ذریه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 بنی نضیر و پیش از آنان قبیله بنی قینقاع بدون نبرد تسلیم شدند و سرزمین های خود را در مدینه ترک گفتند، پیامبر این زمین ها را در میان مهاجران فقیر تقسیم کرد، و همچنین اهالی دهکده فدک که پس از فتح خیبر از در صلح وارد شدند،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را به دختر خویش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نحله بخشید هر چند پس از درگذشت او این حق از او سلب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را ارتش اسلام بدون نبرد به دست آورند ویا ساکنان منطقه ای آنجا را ترک کنند آن ، از آن خدا و رسول، وچهار گروه دیگر بوده، ومسلماً در مصرف این اموال سیاست های صحیح و مصالح عمومی مسلمین رعایت می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در زمان رسول خدا از آن او است و پس از درگذشت وی از آن امامی است که جانشین او می شود</w:t>
      </w:r>
      <w:r>
        <w:rPr>
          <w:rFonts w:eastAsia="IRNazanin" w:cs="IRNazanin"/>
          <w:color w:val="111111"/>
          <w:sz w:val="28"/>
          <w:szCs w:val="28"/>
          <w:rtl w:val="true"/>
          <w:lang w:bidi="fa-IR"/>
        </w:rPr>
        <w:t>.</w:t>
      </w:r>
      <w:bookmarkStart w:id="542" w:name="pg16759_226088"/>
    </w:p>
    <w:p>
      <w:pPr>
        <w:pStyle w:val="BookText"/>
        <w:rPr/>
      </w:pPr>
      <w:bookmarkEnd w:id="542"/>
      <w:r>
        <w:rPr>
          <w:rFonts w:ascii="IRNazanin" w:hAnsi="IRNazanin" w:eastAsia="IRNazanin"/>
          <w:color w:val="111111"/>
          <w:sz w:val="28"/>
          <w:sz w:val="28"/>
          <w:szCs w:val="28"/>
          <w:rtl w:val="true"/>
          <w:lang w:bidi="fa-IR"/>
        </w:rPr>
        <w:t xml:space="preserve">از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543" w:name="__RefHeading___Toc4913808_73709187"/>
      <w:bookmarkStart w:id="544" w:name="_Toc205"/>
      <w:bookmarkEnd w:id="543"/>
      <w:r>
        <w:rPr/>
        <w:t>7</w:t>
      </w:r>
      <w:r>
        <w:rPr>
          <w:rtl w:val="true"/>
        </w:rPr>
        <w:t xml:space="preserve">- </w:t>
      </w:r>
      <w:r>
        <w:rPr>
          <w:rtl w:val="true"/>
        </w:rPr>
        <w:t xml:space="preserve">انفال از آن خدا و رسول </w:t>
      </w:r>
      <w:r>
        <w:rPr>
          <w:rtl w:val="true"/>
        </w:rPr>
        <w:t>(</w:t>
      </w:r>
      <w:r>
        <w:rPr>
          <w:rtl w:val="true"/>
        </w:rPr>
        <w:t>صلی الله علیه وآله وسلم</w:t>
      </w:r>
      <w:r>
        <w:rPr>
          <w:rtl w:val="true"/>
        </w:rPr>
        <w:t>)</w:t>
      </w:r>
      <w:bookmarkEnd w:id="544"/>
    </w:p>
    <w:p>
      <w:pPr>
        <w:pStyle w:val="BookText"/>
        <w:rPr/>
      </w:pPr>
      <w:r>
        <w:rPr>
          <w:rFonts w:ascii="IRNazanin" w:hAnsi="IRNazanin" w:eastAsia="IRNazanin"/>
          <w:color w:val="111111"/>
          <w:sz w:val="28"/>
          <w:sz w:val="28"/>
          <w:szCs w:val="28"/>
          <w:rtl w:val="true"/>
          <w:lang w:bidi="fa-IR"/>
        </w:rPr>
        <w:t>درآمدهای عمومی دولت اسلامی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زکات که در میان طوایف هشتگانه که عناوین آنها در سوره توبه ضمن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تقسیم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غنایم یا مطلق درآمدها که به شش سهم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بدون جنگ به دست بیاید خواه ساکنان منطقه ای آنجا را ترک کنند و یا در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 آن با مصرف خمس 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انفال از آن خدا و رسول او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الأَنْفالِ قُلِ الأَنْفالُ للّهِ وَالرَّسُولِ فَاتَّقُوا اللّهَ وَأَصْلِحُوا ذاتَ بَیْنِکُمْ وَأَطیعُوا اللّهَ وَرَسُولَهُ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انفال سؤال می کنند، بگو انفال به خدا و فرستاده او اختصاص دارد، پس از مخالفت با خدا پرهیز کنید و با یکدیگر سازش نمایید، و اگر ایمان دارید از خدا وپیامبرش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به معنای مال زیادی است، ولی مفسران در تفسیر آن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از اهل سنت آن را به معنی غنایم جنگی می گیرند ولی این تفسیر با توجه به آیه چهل و یک همین سوره صحیح نیست،زیرا اگر مقصود از آن غنایم جنگی بود دیگر لازم نبودحکم غنایم جنگی را بار دیگر در آیه چهل و یکم بیان کند،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وَالیَتامی وَالمَساکِینِ وَابنِ السَّبیلِ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این در آیه مربوط به انفال آن را از آن خدا و رسول دانسته ولی آیه یاد شده چهار پنجم از غنایم جنگی را از آن مسلمانان و یک پنجم از آن را از آن گروه شش گانه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باید گفت آیه انفال ناظر به غیر غنایم جنگی است ولذا در روایات پیشوایان اسلام انفال به گونه دیگر تفسیر شده است ما در این جا به نقل یک روایت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عیسی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سرزمینی که صاحبانش آنجا را ترک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سرزمینی که بدون تاختن اسب و شتر به 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قله های کوهها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 کوهها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زمینهای موات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ترکه کسی که وارث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برگزیده ملوک که از غیر طریق غلبه به دست آورده باشند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انفال در اختیار رسول گرامی است و پس از درگذشت او از آن کسی که وظایف رسالت را انجام می دهد و در اختیار او خواهد بود</w:t>
      </w:r>
      <w:r>
        <w:rPr>
          <w:rFonts w:eastAsia="IRNazanin" w:cs="IRNazanin"/>
          <w:color w:val="111111"/>
          <w:sz w:val="28"/>
          <w:szCs w:val="28"/>
          <w:rtl w:val="true"/>
          <w:lang w:bidi="fa-IR"/>
        </w:rPr>
        <w:t>.</w:t>
      </w:r>
      <w:bookmarkStart w:id="545" w:name="pg16759_226091"/>
    </w:p>
    <w:p>
      <w:pPr>
        <w:pStyle w:val="BookText"/>
        <w:rPr/>
      </w:pPr>
      <w:bookmarkEnd w:id="545"/>
      <w:r>
        <w:rPr>
          <w:rFonts w:ascii="IRNazanin" w:hAnsi="IRNazanin" w:eastAsia="IRNazanin"/>
          <w:color w:val="111111"/>
          <w:sz w:val="28"/>
          <w:sz w:val="28"/>
          <w:szCs w:val="28"/>
          <w:rtl w:val="true"/>
          <w:lang w:bidi="fa-IR"/>
        </w:rPr>
        <w:t>از حقوق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546" w:name="__RefHeading___Toc4913810_73709187"/>
      <w:bookmarkStart w:id="547" w:name="_Toc206"/>
      <w:bookmarkEnd w:id="546"/>
      <w:r>
        <w:rPr/>
        <w:t>8</w:t>
      </w:r>
      <w:r>
        <w:rPr>
          <w:rtl w:val="true"/>
        </w:rPr>
        <w:t xml:space="preserve">- </w:t>
      </w:r>
      <w:r>
        <w:rPr>
          <w:rtl w:val="true"/>
        </w:rPr>
        <w:t>ترفیع بیوت</w:t>
      </w:r>
      <w:bookmarkEnd w:id="547"/>
    </w:p>
    <w:p>
      <w:pPr>
        <w:pStyle w:val="BookText"/>
        <w:rPr/>
      </w:pPr>
      <w:r>
        <w:rPr>
          <w:rFonts w:ascii="IRNazanin" w:hAnsi="IRNazanin" w:eastAsia="IRNazanin"/>
          <w:color w:val="111111"/>
          <w:sz w:val="28"/>
          <w:sz w:val="28"/>
          <w:szCs w:val="28"/>
          <w:rtl w:val="true"/>
          <w:lang w:bidi="fa-IR"/>
        </w:rPr>
        <w:t>بیوت مربوطِ به خاندان رسالت از قدر و منزلت ویژه ای برخوردارست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مسأله آیه ای است که درباره بیوت این خاندان سخن می گوید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وَیُذْکَرَفِیهَا اسْمُهُ یُسَبِّحُ لَهُ فِیها بِالغُدُوِّ وَالآصالِ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درخانه هایی که خدا رخصت داده که قدر و منزلت آنها رفعت یابد، و نام خدا در آنها یاد می شود و در آنها هر بامداد و شامگاه، او را نیایش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بیوت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ترفیع بیوت چیست؟</w:t>
      </w:r>
    </w:p>
    <w:p>
      <w:pPr>
        <w:pStyle w:val="BookText"/>
        <w:rPr/>
      </w:pPr>
      <w:r>
        <w:rPr>
          <w:rFonts w:ascii="IRNazanin" w:hAnsi="IRNazanin" w:eastAsia="IRNazanin"/>
          <w:color w:val="111111"/>
          <w:sz w:val="28"/>
          <w:sz w:val="28"/>
          <w:szCs w:val="28"/>
          <w:rtl w:val="true"/>
          <w:lang w:bidi="fa-IR"/>
        </w:rPr>
        <w:t>درباره موضوع نخست دو نظر هست، برخی از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مساجد است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مشکاة در چنین بیوتی قرار گرفته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دیگر این است که مقصود، بیوت پیامبران و پیامبر اسلام است،</w:t>
      </w:r>
    </w:p>
    <w:p>
      <w:pPr>
        <w:pStyle w:val="BookText"/>
        <w:rPr/>
      </w:pPr>
      <w:r>
        <w:rPr>
          <w:rFonts w:ascii="IRNazanin" w:hAnsi="IRNazanin" w:eastAsia="IRNazanin"/>
          <w:color w:val="111111"/>
          <w:sz w:val="28"/>
          <w:sz w:val="28"/>
          <w:szCs w:val="28"/>
          <w:rtl w:val="true"/>
          <w:lang w:bidi="fa-IR"/>
        </w:rPr>
        <w:t xml:space="preserve">واین نظر را لغت و روایات تأیید می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چهار دیواری می گویند که دارای سقف باشد و به چهار دیواری بدون سقف بیت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نیز بیت را در همین مورد بکار می برد،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یَکُونَ النّاسُ أُمّةً واحِدةً لَجَعَلْنا لِمَنْ یَکْفُرُ بِالرَّحمنِ لُُِبیوتِهِمْ سُقُفاً مِنْ فِضَّة وَمَعارِجَ عَلَیْها یَظْهَرُونَ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 بود که همه مردم امت واحدی گردند ، قطعاً برای خانه های آنان که به خدای رحمان کفر می ورزند سقف و نردبان هایی از نقره که ازا نها بالا روند، قرار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این است که سقف از مقومات بیت است، چیزی که هست اگر حفظ وحدت نبود سقف خانه مشرکان را از نقره قرار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مطلب، مطلب دیگر این که در مسجد وجود سقف لازم نیست هر نوع چهار دیواری که به عنوان معبد ساخته شود مسجد است هر چند فاقد سقف باشند و همین الآن مسجد الحرام با آن عظمت فاقد سقف بوده و همگان آن را مسجد می خوانند، در حالی که بیت خدا، دارای سقف می باشد</w:t>
      </w:r>
    </w:p>
    <w:p>
      <w:pPr>
        <w:pStyle w:val="BookText"/>
        <w:rPr/>
      </w:pPr>
      <w:r>
        <w:rPr>
          <w:rFonts w:ascii="IRNazanin" w:hAnsi="IRNazanin" w:eastAsia="IRNazanin"/>
          <w:color w:val="111111"/>
          <w:sz w:val="28"/>
          <w:sz w:val="28"/>
          <w:szCs w:val="28"/>
          <w:rtl w:val="true"/>
          <w:lang w:bidi="fa-IR"/>
        </w:rPr>
        <w:t xml:space="preserve">اصولاً لفظ بیوت در قرآن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وارد شده و در همه جا در غیر مسجد بکار 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 لِلطّائِفِینَ وَالْعاکِفِینَوَالرُّکَعِ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مرا برای طواف کنندگان عبادتگران و راکعان و ساجدان پاکیزه گردان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در خطاب به زنان پیامبر لفظ بیوت بکار می برد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واذکُرنَ ما یُتلی فِی بُیُوتِکُنَّ مِنْ آیاتِ اللّهِ وَالحِکْمَةِ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آرید آنچه که در خانه های شما از آیات خدا و حکمت تلاوت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آنجا که قتاده فقیه بصره آنگاه که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این حقیقت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شخصیت هایی مانند ابن عباس بوده ام ومرعوب عظمت آنان نشده ام امّا در محضر شما اضطرابی بر من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کجا هستی؟ تو در برابر بیوتی هستی که خدا درباره او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وَیُذکَرَ فِیهَا اسمُهُ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وما جزو همین بیوت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به حق راست گفتی، این خانه های تقوا ،خانه هایی از سنگ و 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گفتگو مراد از بیوت در آیه بیت وحی و بیت نبوت است و کسانی که به این بیت متعلق هستند هر بامداد و شبانگاه خدا را تسبیح می گویند و داد وستد آنها را از یاد خدا و اقامه نماز و پرداخت زکات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می تواند مقصود از بیوت بیت وحی باشد، که از خشت و گل نیست، ولی می تواند بیوت مادی آنان را نیز در برگیرد بیوتی که مظهر جسمانی بیت وحی است و طبعاً 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می آید، برخوردار خواهد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الدرّ المنثور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فرود آمد و پیامبر آن را تلاوت کرد، مردی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بیوت چیست؟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انبیا و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درحالی که به خانه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از آن خانه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آن خانه ها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تا اینجا مقصود از بیوت روشن شد، اکنون باید دید مقصود از ترفیع آنها چیست؟</w:t>
      </w:r>
    </w:p>
    <w:p>
      <w:pPr>
        <w:pStyle w:val="BookText"/>
        <w:rPr/>
      </w:pPr>
      <w:r>
        <w:rPr>
          <w:rFonts w:ascii="IRNazanin" w:hAnsi="IRNazanin" w:eastAsia="IRNazanin"/>
          <w:color w:val="111111"/>
          <w:sz w:val="28"/>
          <w:sz w:val="28"/>
          <w:szCs w:val="28"/>
          <w:rtl w:val="true"/>
          <w:lang w:bidi="fa-IR"/>
        </w:rPr>
        <w:t>در اینجا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تعمیر و صیانت خانه ها از ویرانی است، به گونه ای که اگر به ویرانگی گراییدند بر مسلمانان لازم است که در تعمیر آنها بکوشند، گواه این تفسیر،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همان تعمیر و آباد کردن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عمل ابراهیم در ساختن خانه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گیرد،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وَإِذْیَرْفَعُ إِبْراهِیمُ الْقَواعِدَمِنَ البَیْتِ وَإِسماعیُل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ابراهیم واسماعیل دیوارهای بیت را بالا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معنی، مسلمانان از جانب خدا مأذونند در تعمیر این بیوت بکوشند و آنها را از ویرانی ونابودی 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رفع،رفع معنوی است ، وآن این است که مسلمانان باید در تکریم این بیوت و احترام آنها بکوشند، و هر نوع آلودگی را از این مراکز دور سازند</w:t>
      </w:r>
      <w:r>
        <w:rPr>
          <w:rFonts w:eastAsia="IRNazanin" w:cs="IRNazanin"/>
          <w:color w:val="111111"/>
          <w:sz w:val="28"/>
          <w:szCs w:val="28"/>
          <w:rtl w:val="true"/>
          <w:lang w:bidi="fa-IR"/>
        </w:rPr>
        <w:t>.</w:t>
      </w:r>
      <w:bookmarkStart w:id="548" w:name="pg16759_226095"/>
    </w:p>
    <w:p>
      <w:pPr>
        <w:pStyle w:val="Heading2"/>
        <w:numPr>
          <w:ilvl w:val="1"/>
          <w:numId w:val="1"/>
        </w:numPr>
        <w:rPr/>
      </w:pPr>
      <w:bookmarkStart w:id="549" w:name="__RefHeading___Toc4913812_73709187"/>
      <w:bookmarkStart w:id="550" w:name="_Toc207"/>
      <w:bookmarkEnd w:id="548"/>
      <w:bookmarkEnd w:id="549"/>
      <w:r>
        <w:rPr>
          <w:rtl w:val="true"/>
        </w:rPr>
        <w:t>بخش چهارم</w:t>
      </w:r>
      <w:bookmarkEnd w:id="550"/>
    </w:p>
    <w:p>
      <w:pPr>
        <w:pStyle w:val="Heading3"/>
        <w:numPr>
          <w:ilvl w:val="2"/>
          <w:numId w:val="1"/>
        </w:numPr>
        <w:rPr/>
      </w:pPr>
      <w:bookmarkStart w:id="551" w:name="__RefHeading___Toc4913814_73709187"/>
      <w:bookmarkStart w:id="552" w:name="_Toc208"/>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توسل به اولیای الهی</w:t>
      </w:r>
    </w:p>
    <w:p>
      <w:pPr>
        <w:pStyle w:val="BookText"/>
        <w:rPr/>
      </w:pPr>
      <w:r>
        <w:rPr>
          <w:rFonts w:ascii="IRNazanin" w:hAnsi="IRNazanin" w:eastAsia="IRNazanin"/>
          <w:color w:val="111111"/>
          <w:sz w:val="28"/>
          <w:sz w:val="28"/>
          <w:szCs w:val="28"/>
          <w:rtl w:val="true"/>
          <w:lang w:bidi="fa-IR"/>
        </w:rPr>
        <w:t>در این بخش موضوعات یاد در زیر شده از دیدگاه قرآن مورد تجزیه و تحلیل قرار طرفته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استمداد از اولیای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خواهی از اولیای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پیامبران و صالحان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دادن خدا به حق اولیا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غیر خدا</w:t>
      </w:r>
      <w:bookmarkStart w:id="553" w:name="pg16759_226097"/>
    </w:p>
    <w:p>
      <w:pPr>
        <w:pStyle w:val="Heading3"/>
        <w:numPr>
          <w:ilvl w:val="2"/>
          <w:numId w:val="1"/>
        </w:numPr>
        <w:rPr/>
      </w:pPr>
      <w:bookmarkStart w:id="554" w:name="__RefHeading___Toc4913816_73709187"/>
      <w:bookmarkStart w:id="555" w:name="_Toc209"/>
      <w:bookmarkEnd w:id="553"/>
      <w:bookmarkEnd w:id="554"/>
      <w:r>
        <w:rPr>
          <w:rtl w:val="true"/>
        </w:rPr>
        <w:t>پیشگفتار</w:t>
      </w:r>
      <w:bookmarkEnd w:id="555"/>
    </w:p>
    <w:p>
      <w:pPr>
        <w:pStyle w:val="BookText"/>
        <w:rPr/>
      </w:pPr>
      <w:r>
        <w:rPr>
          <w:rFonts w:ascii="IRNazanin" w:hAnsi="IRNazanin" w:eastAsia="IRNazanin"/>
          <w:color w:val="111111"/>
          <w:sz w:val="28"/>
          <w:sz w:val="28"/>
          <w:szCs w:val="28"/>
          <w:rtl w:val="true"/>
          <w:lang w:bidi="fa-IR"/>
        </w:rPr>
        <w:t xml:space="preserve">توحید و یکتاگرایی از نظر عقیده وعمل دارای مراتب و درجاتی است که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بحث وگفتگو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 پیامبران برای تحکیم آن، مبعوث وبرانگیخته شده اند و قرآن، توحید در عبادت را، خط مشترک و هدف متحد تمام برانگیخته شدگان آسمانی می داند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وَلَقَدْبَعَثْنا فی کُلِّ أُمّة رَسُولاً أَنِ اعْبُدُوا اللّهَوَاجْتَنِبُوا الطّاغُوتَ</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امتی پیامبری برانگیختیم که خدا را بپرستید و از هر طاغوتی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یکتاپرستی اصل مشترکی است که قرآن آن را زیربنای تمام شرایع معرفی می کند، تا آنجا که قرآن به اهل کتاب با آیه یاد شده در زیر، خطاب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وَبَیْنَکُمْ أَلاّ نَعْبُدَ إِلاّاللّهَ وَلا نُشْرِکَ بِهِ شَیْئاً</w:t>
      </w:r>
      <w:r>
        <w:rPr>
          <w:rFonts w:eastAsia="Amiri" w:cs="Amiri" w:ascii="Amiri" w:hAnsi="Amiri"/>
          <w:color w:val="111111"/>
          <w:sz w:val="28"/>
          <w:szCs w:val="28"/>
          <w:rtl w:val="true"/>
          <w:lang w:bidi="ar-SA"/>
        </w:rPr>
        <w:t>...) .</w:t>
      </w:r>
      <w:r>
        <w:rPr>
          <w:rStyle w:val="FootnoteAnchor"/>
          <w:rtl w:val="true"/>
        </w:rPr>
        <w:footnoteReference w:id="33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بیایید کلمه ای را که میان ما و شما یکسان است، بپذیرید و</w:t>
      </w:r>
    </w:p>
    <w:p>
      <w:pPr>
        <w:pStyle w:val="BookText"/>
        <w:rPr/>
      </w:pPr>
      <w:r>
        <w:rPr>
          <w:rFonts w:ascii="IRNazanin" w:hAnsi="IRNazanin" w:eastAsia="IRNazanin"/>
          <w:color w:val="111111"/>
          <w:sz w:val="28"/>
          <w:sz w:val="28"/>
          <w:szCs w:val="28"/>
          <w:rtl w:val="true"/>
          <w:lang w:bidi="fa-IR"/>
        </w:rPr>
        <w:t>آن این که جز خدای را نپرستیم، و برای او شریک قائل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یکتاپرستی، و تحریم پرستش هر موجودی جز خدا مطلبی است که تمام فرقه های اسلامی آن را پذیرفته اند و احدی در این مورد سخن مخالفی ندارد به گونه ای که اگر فردی این اصل را نپذیرد، از جرگه اسلام بیرون رفته و جزو مسلمانان 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رساله می گذرد پاسخ پرسش هایی است که امروز از طرف گروهی عنوان شده و می خواهند اذهان را آلوده سازند این پنج پرسش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استغاثه واستمداد وحاجت خواهی از غیر خدا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شفاعت از پیامبران و پیشوایان معصوم جایز است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درخواست چیزی از خدا، وسیله قرار دادن اولیای الهی چگونه است مثلاً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أَتَوَسَّلُ بِنَبِیِّکَ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ها، چه حکمی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درخواست حاجت از خدا، سوگند دادن خدا به حقّ اولیا 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سوگند خوردن به غیر خدا مانند سوگند به قرآن، پیامبر و امام از نظر شرع چگونه است؟</w:t>
      </w:r>
    </w:p>
    <w:p>
      <w:pPr>
        <w:pStyle w:val="BookText"/>
        <w:rPr/>
      </w:pPr>
      <w:r>
        <w:rPr>
          <w:rFonts w:ascii="IRNazanin" w:hAnsi="IRNazanin" w:eastAsia="IRNazanin"/>
          <w:color w:val="111111"/>
          <w:sz w:val="28"/>
          <w:sz w:val="28"/>
          <w:szCs w:val="28"/>
          <w:rtl w:val="true"/>
          <w:lang w:bidi="fa-IR"/>
        </w:rPr>
        <w:t>این مسائل پنجگانه را از دو نظر می توان مطالعه و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چنین استمدادها، و درخواست شفاعت ها، و توسل به اولیای الهی، و سوگند دادن خدا به مقام آنها، عبادت و پرستش غیر خدا است و به اصطلاح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یا نه؟ و به دیگر</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گرامی حاجت ما را برآور، بیمارم را شفا بده، در حقّ من شفاعت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با این گفتار و درخواست خود، نبی گرامی را عبادت و پرستش کرده است؟ یا چنین درخواست ها مایه پرستش غیر خدا شمرده نمی شود حالا برایمان سودی دارد یا نه، جایز است یا جایز نیست، مسأله جداگانه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این نظر در این رساله مطرح نیست، زیرا غور در این مورد بستگی دارد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وحدیث ولغت به دست آوریم،آنگاه این اعمال را با میزانی که از این مدارک به دست آمده است بسنجیم، تا روشن شود که آیا این نوع استغاثه ها و درخواست ها، عبادت و پرستش است یا نه و از اقسام عبادت غیر خدا شمرده می شود یا نه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ما پیرامون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توحید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گسترده سخن گفته ایم دیگر خود را بی نیاز از آن می دانیم که بار دیگر، به توضیح آن بپردازیم علاقمندان می توانند به آن کتاب صفحات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 اجمال سخن این که به روشنی ثابت شده است که این نوع کارها از مصادیق عبادت و پرستش نیست، زیرا عبادت، آن نوع خضوع زبانی و عملی در برابر کسی است که به الوهیت و ربوبیت او معتقد گردیم</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 به اصطلاح طرف سؤال را خدا اعم از واقعی و یا پنداری، بدانیم آنگاه، در برابر او خضوع کنیم ولی هرگاه او را بنده محتاج و نیازمند خدا بدانیم و او را در عمل و کار، مستقل نیندیشیم در این صورت هیچ نوع خضوع اعم از لفظی و عملی، عبادت شمرده نمی شود حالا اگر عبادت شمرده نشد، سودی دارد یا نه، جایز است یا حرام، آن بحث دیگری است که در این رساله به توضیح آن خواهیم</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ثابت شود که این نوع اعمال، از اقسام عبادت غیر خدا نیست باز جای بحث باقی می ماند و باید بحث شود که آیا چنین کارهایی از نظر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عبادت غیر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نه، زیرا ممکن است عملی عبادت غیر خدا شمرده نشود، امّا به عللی حرام گردد مثلاً به عنوان بدعت و یا نهی خصوصی تحریم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بخش می گذرد، مربوط به تحلیل مسائل پنجگانه است آن هم از نظر دوم واین که آیا انجام چنین اموری مشروع وجایز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فرض مشروع مفید وسودمند است یا نه؟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این بخش تحت فصول پنجگانه ملاک شرعی بودن این امور، بلکه بالاتر از آن را لمس خواهید کرد و نصوص کتاب وسنت، روشن خواهد ساخت که اسلام آن را یک امر مفید وسودمند می داند</w:t>
      </w:r>
      <w:r>
        <w:rPr>
          <w:rFonts w:eastAsia="IRNazanin" w:cs="IRNazanin"/>
          <w:color w:val="111111"/>
          <w:sz w:val="28"/>
          <w:szCs w:val="28"/>
          <w:rtl w:val="true"/>
          <w:lang w:bidi="fa-IR"/>
        </w:rPr>
        <w:t>.</w:t>
      </w:r>
      <w:bookmarkStart w:id="556" w:name="pg16759_226101"/>
    </w:p>
    <w:p>
      <w:pPr>
        <w:pStyle w:val="Heading3"/>
        <w:numPr>
          <w:ilvl w:val="2"/>
          <w:numId w:val="1"/>
        </w:numPr>
        <w:rPr/>
      </w:pPr>
      <w:bookmarkStart w:id="557" w:name="__RefHeading___Toc4913818_73709187"/>
      <w:bookmarkStart w:id="558" w:name="_Toc210"/>
      <w:bookmarkEnd w:id="556"/>
      <w:bookmarkEnd w:id="557"/>
      <w:r>
        <w:rPr>
          <w:rtl w:val="true"/>
        </w:rPr>
        <w:t xml:space="preserve">فصل نخست </w:t>
      </w:r>
      <w:r>
        <w:rPr>
          <w:rtl w:val="true"/>
        </w:rPr>
        <w:t xml:space="preserve">: </w:t>
      </w:r>
      <w:r>
        <w:rPr>
          <w:rtl w:val="true"/>
        </w:rPr>
        <w:t>استمداد از اولیای خدا</w:t>
      </w:r>
      <w:bookmarkEnd w:id="558"/>
    </w:p>
    <w:p>
      <w:pPr>
        <w:pStyle w:val="Heading4"/>
        <w:numPr>
          <w:ilvl w:val="3"/>
          <w:numId w:val="1"/>
        </w:numPr>
        <w:rPr/>
      </w:pPr>
      <w:bookmarkStart w:id="559" w:name="__RefHeading___Toc4913820_73709187"/>
      <w:bookmarkStart w:id="560" w:name="_Toc211"/>
      <w:bookmarkEnd w:id="559"/>
      <w:r>
        <w:rPr>
          <w:rtl w:val="true"/>
        </w:rPr>
        <w:t>آیات موضوع</w:t>
      </w:r>
      <w:bookmarkEnd w:id="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یُقْتَلُ فِی سَبیلِ اللّهِ أَمْواتٌ بَلْ أَحیاءٌ وَلکِنْ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وَاسْتَغْفِرْ لَهُمْ وَشاوِرْهُمْ فِی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إِذْظَلَمُوا أَنْفُسَهُمْ جاؤُوکَ فَاسْتَغْفَرُوا اللّهَ وَاسْتَغْفَرَلَهُمُ الرَّسُول لَوَجَدُوا اللّهَ تَوّاباً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تَعالَوْا یَسْتَغْفِر لَکُمْ رَسُولُ اللّهِ لَوَّوا رُؤوسَهُمْ وَرَأَیْتَهُمْ یَصدُّونَ وَهُمْ مُسْتَکْبِرُونَ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61" w:name="pg16759_226102"/>
    </w:p>
    <w:p>
      <w:pPr>
        <w:pStyle w:val="Heading4"/>
        <w:numPr>
          <w:ilvl w:val="3"/>
          <w:numId w:val="1"/>
        </w:numPr>
        <w:rPr/>
      </w:pPr>
      <w:bookmarkStart w:id="562" w:name="__RefHeading___Toc4913822_73709187"/>
      <w:bookmarkStart w:id="563" w:name="_Toc212"/>
      <w:bookmarkEnd w:id="561"/>
      <w:bookmarkEnd w:id="562"/>
      <w:r>
        <w:rPr>
          <w:rtl w:val="true"/>
        </w:rPr>
        <w:t>ترجمه آیات</w:t>
      </w:r>
      <w:bookmarkEnd w:id="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در راه خدا کشته می شوند مگویید مرده اند، بلکه آنان زندگانند ولی شما احساس نمی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درگذر و در حقّ آنان طلب آمرزش بنما و با آنها در امور مشورت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موقعی که بر خویشتن ستم کردند، پیش تو آمدند، و از خداوند طلب آمرزش می نمودند، و پیامبر نیز برای آنان طلب آمرزش می کرد، خداوند را توبه پذیر ورحیم می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ما، برای ما به خاطر گناهانی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بنما،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از خدایم برای شما طلب آمرزش می کنم، او بخشایشگر و رحیم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آنان گفته می شود بیایید تا پیامبر خدا درباره شماها طلب آمرزش کند، سرهای خود را به عنوان مسخره می گردانند، آنان را می بینی که با تکبر مانع حق می شوند</w:t>
      </w:r>
      <w:r>
        <w:rPr>
          <w:rFonts w:eastAsia="IRNazanin" w:cs="IRNazanin"/>
          <w:color w:val="111111"/>
          <w:sz w:val="28"/>
          <w:szCs w:val="28"/>
          <w:rtl w:val="true"/>
          <w:lang w:bidi="fa-IR"/>
        </w:rPr>
        <w:t>».</w:t>
      </w:r>
    </w:p>
    <w:p>
      <w:pPr>
        <w:pStyle w:val="Heading4"/>
        <w:numPr>
          <w:ilvl w:val="3"/>
          <w:numId w:val="1"/>
        </w:numPr>
        <w:rPr/>
      </w:pPr>
      <w:bookmarkStart w:id="564" w:name="__RefHeading___Toc4913824_73709187"/>
      <w:bookmarkStart w:id="565" w:name="_Toc213"/>
      <w:bookmarkEnd w:id="564"/>
      <w:r>
        <w:rPr>
          <w:rtl w:val="true"/>
        </w:rPr>
        <w:t>تفسیر آیات</w:t>
      </w:r>
      <w:bookmarkEnd w:id="565"/>
    </w:p>
    <w:p>
      <w:pPr>
        <w:pStyle w:val="Heading5"/>
        <w:numPr>
          <w:ilvl w:val="4"/>
          <w:numId w:val="1"/>
        </w:numPr>
        <w:rPr/>
      </w:pPr>
      <w:bookmarkStart w:id="566" w:name="__RefHeading___Toc4913826_73709187"/>
      <w:bookmarkStart w:id="567" w:name="_Toc214"/>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 xml:space="preserve">درخواست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های گوناگون انجام می گیرد که در زیر به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کنیم که ما را در ساختن خانه ای کمک کند ویا از ظرف آبی که در کنار دست او قرار دارد،ما را سیراب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کنیم که در حقّ ما دعا کند و برای ما از خدا طلب آمرزش نماید، هر دو صورت در این جهت مشترکند که از شخص سؤال</w:t>
      </w:r>
    </w:p>
    <w:p>
      <w:pPr>
        <w:pStyle w:val="BookText"/>
        <w:rPr/>
      </w:pPr>
      <w:r>
        <w:rPr>
          <w:rFonts w:ascii="IRNazanin" w:hAnsi="IRNazanin" w:eastAsia="IRNazanin"/>
          <w:color w:val="111111"/>
          <w:sz w:val="28"/>
          <w:sz w:val="28"/>
          <w:szCs w:val="28"/>
          <w:rtl w:val="true"/>
          <w:lang w:bidi="fa-IR"/>
        </w:rPr>
        <w:t>شده، کاری را درخواست می کنیم که صد درصد به صورت یک امر طبیعی در اختیار او می باشد، چیزی که هست سؤال نخست مربوط به امور دنیوی است و دومی مربوط به امور دینی و اخروی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کنیم که بدون اسباب عادی وطبیعی، کاری را صورت دهد، مثلاً بدون مداوا، بیماری را شفا بخشد، گمشده ای را باز گرداند، و قرض ما را ادا نماید به عبارت دیگر درخواست کنیم که از طریق اعجاز و یا کرامت بدون تشبث به اسباب طبیعی و عادی، درخواست ما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 و زنده نیست، ولی چون اعتقاد داریم که در سرای دیگر حی و زنده است و رزق و روزی می خورد، از چنین فردی درخواست می کنیم که در حقّ ما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چنین فردی درخواست می کنیم که با استفاده از قدرت معنوی که خداوند به او داده است، بیمار ما را شفا بدهد، گمشده ما را باز گرداند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صورت بسان صورت های دوم و سوم سؤال از حی است، چیزی که هست در آن دو صورت، مسئول حی و زنده در جهان ماده و طبیعت است، و در این دو مورد، مسئول به ظاهر مرده است ولی در واقع زنده می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از چنین فردی نمی توان، درخواست کرد که در امور مادی از طریق اسباب عادی ما را یاری نماید، زیرا فرض این است که وی از این جهان رخت بربسته و دست او از اسباب عادی کوتاه شده است بدین ترتیب مجموع اقسام پنج تا است، که سه صورت مربوط به سؤال از زنده در جهان ماده و در دو صورت مربوط به غیر زنده در این جهان می باشد</w:t>
      </w:r>
      <w:r>
        <w:rPr>
          <w:rFonts w:eastAsia="IRNazanin" w:cs="IRNazanin"/>
          <w:color w:val="111111"/>
          <w:sz w:val="28"/>
          <w:szCs w:val="28"/>
          <w:rtl w:val="true"/>
          <w:lang w:bidi="fa-IR"/>
        </w:rPr>
        <w:t>.</w:t>
      </w:r>
      <w:bookmarkStart w:id="568" w:name="pg16759_226104"/>
    </w:p>
    <w:p>
      <w:pPr>
        <w:pStyle w:val="Heading5"/>
        <w:numPr>
          <w:ilvl w:val="4"/>
          <w:numId w:val="1"/>
        </w:numPr>
        <w:rPr/>
      </w:pPr>
      <w:bookmarkStart w:id="569" w:name="__RefHeading___Toc4913828_73709187"/>
      <w:bookmarkStart w:id="570" w:name="_Toc215"/>
      <w:bookmarkEnd w:id="568"/>
      <w:bookmarkEnd w:id="569"/>
      <w:r>
        <w:rPr>
          <w:rtl w:val="true"/>
        </w:rPr>
        <w:t>صورت نخست</w:t>
      </w:r>
      <w:bookmarkEnd w:id="570"/>
    </w:p>
    <w:p>
      <w:pPr>
        <w:pStyle w:val="BookText"/>
        <w:rPr/>
      </w:pPr>
      <w:r>
        <w:rPr>
          <w:rFonts w:ascii="IRNazanin" w:hAnsi="IRNazanin" w:eastAsia="IRNazanin"/>
          <w:color w:val="111111"/>
          <w:sz w:val="28"/>
          <w:sz w:val="28"/>
          <w:szCs w:val="28"/>
          <w:rtl w:val="true"/>
          <w:lang w:bidi="fa-IR"/>
        </w:rPr>
        <w:t>درخواست کار و کمک از احیا در امور عادی که اسباب طبیعی و عادی دارد، اساس تمدن بشر را تشکیل می دهد، زندگی بشر در این جهان خاکی بر اساس تعاون استوار است، وهمه عقلای جهان در امور زندگی از یکدیگر کمک می طلبند وحکم این صورت آنچنان واضح است که هرگز احدی در آن اشکالی نکرده است، و برای این که بحث ما قرآنی است، به نقل آیه ای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سد در برابر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ساکنان منطقه رو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فَأَعِینُونی بِقُوَّة أَجْعَلْ بَیْنَکُمْ وَبَیْنَهُمْ رَدْماً</w:t>
      </w:r>
      <w:r>
        <w:rPr>
          <w:rFonts w:eastAsia="Amiri" w:cs="Amiri" w:ascii="Amiri" w:hAnsi="Amiri"/>
          <w:color w:val="111111"/>
          <w:sz w:val="28"/>
          <w:szCs w:val="28"/>
          <w:rtl w:val="true"/>
          <w:lang w:bidi="ar-SA"/>
        </w:rPr>
        <w:t>)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نیرویی که در اختیار دارید مرا کمک کنید تا میان شما وآنان سدی قرار دهم</w:t>
      </w:r>
      <w:r>
        <w:rPr>
          <w:rFonts w:eastAsia="IRNazanin" w:cs="IRNazanin"/>
          <w:color w:val="111111"/>
          <w:sz w:val="28"/>
          <w:szCs w:val="28"/>
          <w:rtl w:val="true"/>
          <w:lang w:bidi="fa-IR"/>
        </w:rPr>
        <w:t>».</w:t>
      </w:r>
    </w:p>
    <w:p>
      <w:pPr>
        <w:pStyle w:val="Heading5"/>
        <w:numPr>
          <w:ilvl w:val="4"/>
          <w:numId w:val="1"/>
        </w:numPr>
        <w:rPr/>
      </w:pPr>
      <w:bookmarkStart w:id="571" w:name="__RefHeading___Toc4913830_73709187"/>
      <w:bookmarkStart w:id="572" w:name="_Toc216"/>
      <w:bookmarkEnd w:id="571"/>
      <w:r>
        <w:rPr>
          <w:rtl w:val="true"/>
        </w:rPr>
        <w:t>صورت دوم</w:t>
      </w:r>
      <w:bookmarkEnd w:id="572"/>
    </w:p>
    <w:p>
      <w:pPr>
        <w:pStyle w:val="Heading6"/>
        <w:numPr>
          <w:ilvl w:val="5"/>
          <w:numId w:val="1"/>
        </w:numPr>
        <w:rPr/>
      </w:pPr>
      <w:bookmarkStart w:id="573" w:name="__RefHeading___Toc4913832_73709187"/>
      <w:bookmarkStart w:id="574" w:name="_Toc217"/>
      <w:bookmarkEnd w:id="573"/>
      <w:r>
        <w:rPr>
          <w:rtl w:val="true"/>
        </w:rPr>
        <w:t>درخواست دعای خیر و یا طلب آمرزش از زندگان در جهان ماده</w:t>
      </w:r>
      <w:bookmarkEnd w:id="57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و استواری یک چنین درخواست از احیا، از ضروریات قرآن مجید است و هرکس مختصر آشنایی با قرآن داشته باشد، می داند که شیوه پیامبران این بوده که در حقّ امت خود، طلب مغفرت می کردند و یا خود امت از پیامبران، چنین درخواستی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مجموع آیاتی را که در این قسمت وارد شده است در این جا منعکس می کنیم، البته آیات ناظر به این قسمت چند گروه است که به خاطر تسهیل مطلب، آنها را مورد بحث قرار</w:t>
      </w:r>
    </w:p>
    <w:p>
      <w:pPr>
        <w:pStyle w:val="BookText"/>
        <w:rPr/>
      </w:pPr>
      <w:r>
        <w:rPr>
          <w:rFonts w:ascii="IRNazanin" w:hAnsi="IRNazanin" w:eastAsia="IRNazanin"/>
          <w:color w:val="111111"/>
          <w:sz w:val="28"/>
          <w:sz w:val="28"/>
          <w:szCs w:val="28"/>
          <w:rtl w:val="true"/>
          <w:lang w:bidi="fa-IR"/>
        </w:rPr>
        <w:t>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خداوند به پیامبر خود دستور می دهد که وی درباره آنان طلب آمرزش 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وَاسْتَغْفِرْ لَهُمْ وَشاوِرْهُمْ فِی الأَمْرِ</w:t>
      </w:r>
      <w:r>
        <w:rPr>
          <w:rFonts w:eastAsia="Amiri" w:cs="Amiri" w:ascii="Amiri" w:hAnsi="Amiri"/>
          <w:color w:val="111111"/>
          <w:sz w:val="28"/>
          <w:szCs w:val="28"/>
          <w:rtl w:val="true"/>
          <w:lang w:bidi="ar-SA"/>
        </w:rPr>
        <w:t>...)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درگذر و در حقّ آنان طلب آمرزش بنما و با آنها در امور مشورت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فَبایِعْهُنَّ واْسْتَغْفِرْ لَهُنَّ اللّهَ إِنَّ اللّهَ غَفُورٌ رَحیمٌ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بیعت بنما و برای آنها از خدا طلب آمرزش کن، حقا خداوند بخشنده و 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وَتُزَکِّیهِمْ بِها وَصَلِّ عَلَیْهِمْ إِنَّ صَلاتَکَ سَکَنٌ لَهُمْ وَاللّهُ سَمیعٌ عَلیمٌ</w:t>
      </w:r>
      <w:r>
        <w:rPr>
          <w:rFonts w:eastAsia="Amiri" w:cs="Amiri" w:ascii="Amiri" w:hAnsi="Amiri"/>
          <w:color w:val="111111"/>
          <w:sz w:val="28"/>
          <w:szCs w:val="28"/>
          <w:rtl w:val="true"/>
          <w:lang w:bidi="ar-SA"/>
        </w:rPr>
        <w:t>)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 بگیر، آنان را با این عمل پاک گردان، در حقّ آنان دعا کن، زیرا دعای تو در حقّ آنان، مایه آرامش آنها است خداوند دانا و شنوا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مستقیماً به پیامبر دستور می دهد که در حقّ آنان دعا کند و تأثیر دعای او آن چنان سریع است که افراد، پس از دعای پیامبر، در باطن احساس آرامش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خود پیامبران به گنهکاران وعده می دادند که در شرایط خاصی برای آنها طلب آمرزش خواهند کرد مانند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إِلاّقَولَ إِبْراهیمَ لأَبیهِ لأَسْتَغْفِرَنَّ لَکَ</w:t>
      </w:r>
      <w:r>
        <w:rPr>
          <w:rFonts w:eastAsia="Amiri" w:cs="Amiri" w:ascii="Amiri" w:hAnsi="Amiri"/>
          <w:color w:val="111111"/>
          <w:sz w:val="28"/>
          <w:szCs w:val="28"/>
          <w:rtl w:val="true"/>
          <w:lang w:bidi="ar-SA"/>
        </w:rPr>
        <w:t>...)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وعده ابراهیم به عموی خود که برای تو طلب آمرزش 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سَأَسْتَغْفِرُ لَکَ رَبِّی إِنَّهُ کانَ بِی حَفِیّاً</w:t>
      </w:r>
      <w:r>
        <w:rPr>
          <w:rFonts w:eastAsia="Amiri" w:cs="Amiri" w:ascii="Amiri" w:hAnsi="Amiri"/>
          <w:color w:val="111111"/>
          <w:sz w:val="28"/>
          <w:szCs w:val="28"/>
          <w:rtl w:val="true"/>
          <w:lang w:bidi="ar-SA"/>
        </w:rPr>
        <w:t>)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تو طلب آمرزش می کنم، زیرا خدایم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اسْتِغْفارُ إِبْراهیمَ لأَبیهِ إِلاّ عَنْ مَوعِدَة وَعَدَها إِیّاهُ</w:t>
      </w:r>
      <w:r>
        <w:rPr>
          <w:rFonts w:eastAsia="Amiri" w:cs="Amiri" w:ascii="Amiri" w:hAnsi="Amiri"/>
          <w:color w:val="111111"/>
          <w:sz w:val="28"/>
          <w:szCs w:val="28"/>
          <w:rtl w:val="true"/>
          <w:lang w:bidi="ar-SA"/>
        </w:rPr>
        <w:t>...)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ابراهیم برای عموی خود به خاطر وعده قبلی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حاکی است که پیامبران به گنهکاران وعده و نوید استغفار می دادند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نویدی داده بود؛ ولی وقتی او را در بت پرستی پایدار دید، از طلب آمرزش خودداری کرد؛ زیرا یکی از شرایط استجابت دعا این است که طرف، موحد باشد نه مشرک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دستور می دهد که گروه با ایمان ولی گنهکار، برای جلب مغفرت خدا 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او بخواهند که درباره آنان طلب آمرزش کند، و اگر پیامبر درباره آنها طلب آمرزش کند، خداوند گناهان آنان را می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جاءُوکَ فَاسْتَغْفَرُوا اللّهَ وَاسْتَغْفَرَ لَهُمُ الرَّسُولُ لَوَجَدُوا اللّهَ تَوّاباً رَحِیماً</w:t>
      </w:r>
      <w:r>
        <w:rPr>
          <w:rFonts w:eastAsia="Amiri" w:cs="Amiri" w:ascii="Amiri" w:hAnsi="Amiri"/>
          <w:color w:val="111111"/>
          <w:sz w:val="28"/>
          <w:szCs w:val="28"/>
          <w:rtl w:val="true"/>
          <w:lang w:bidi="ar-SA"/>
        </w:rPr>
        <w:t>) .</w:t>
      </w:r>
      <w:r>
        <w:rPr>
          <w:rStyle w:val="FootnoteAnchor"/>
          <w:rtl w:val="true"/>
        </w:rPr>
        <w:footnoteReference w:id="33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موقعی که بر خویشتن ستم کردند، پیش تو می آمدند، و از خداوند طلب آمرزش می نمودند، و پیامبر نیز برای آنان طلب آمرزش می کرد، خداوند را توبه پذیر و رحیم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آیه ای روشن تر از این که خداوند به امت گنهکار دستور می دهد که برای جلب مغفرت خدا، حضور پیامبر برسند و از او بخواهند که در حقّ آنان دعا کند؟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و درخواست استغفار از او، دو فایده روشن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استغفار از پیامبر در گنهکاران روح اطاعت و پیروی از پیامبر را زنده کرده و سبب می شودکه آنان به خاطر مقامی که احساس می کنند که پیامبر دارد، از او به خوبی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یک چنین رفت وآمد در انسان، حالت خاصی از خضوع نسبت به پیامبر پدید می آورد، و انسان را آماده می سازد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را از صمیم دل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مقام و موقعیت پیامبر را در اذهان امت به خوبی ترسیم می کند و می رساند که همان طور که فیض های مادی از طریق اسباب خاصی به بندگان الهی می رسد، همچنین فیض معنوی که همان مغفرت خدا است، از طریق اسباب معینی مانند دعای پیامبر و عزیزان درگاه خدا،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خورشید آسمان، سبب ریزش کالری وحرارت و نیرو و انرژی است، واین فیض از طریق آفتاب به بندگان می رسد، همچنین فیض معنوی و لطف الهی، وسیله خورشید آسمان رسالت به بندگان الهی 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مرحله،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الطاف مادی ومعنوی در هر دو جهان همراه با سبب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از آیات استفاده می شود که مسلمانان پیوسته به حضور</w:t>
      </w:r>
    </w:p>
    <w:p>
      <w:pPr>
        <w:pStyle w:val="BookText"/>
        <w:rPr/>
      </w:pPr>
      <w:r>
        <w:rPr>
          <w:rFonts w:ascii="IRNazanin" w:hAnsi="IRNazanin" w:eastAsia="IRNazanin"/>
          <w:color w:val="111111"/>
          <w:sz w:val="28"/>
          <w:sz w:val="28"/>
          <w:szCs w:val="28"/>
          <w:rtl w:val="true"/>
          <w:lang w:bidi="fa-IR"/>
        </w:rPr>
        <w:t>رسول خدا می رسیدند و درخواست دعا و طلب آمرزش از خدا می کردند، ولذا وقتی مسلمانان به منافقان چنین پیشنهاد می کردند، با ابا و روی گردانی آنها مواجه می گردیدند،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تَعالَوا یَسْتَغْفِرْ لَکُمْ رَسُولُ اللّهِ لَوَّوْا رُؤسَهُمْ وَرَأَیْتَهُمْ یَصُدُّونَ وَهُمْ مُسْتَکْبِرُون</w:t>
      </w:r>
      <w:r>
        <w:rPr>
          <w:rFonts w:eastAsia="Amiri" w:cs="Amiri" w:ascii="Amiri" w:hAnsi="Amiri"/>
          <w:color w:val="111111"/>
          <w:sz w:val="28"/>
          <w:szCs w:val="28"/>
          <w:rtl w:val="true"/>
          <w:lang w:bidi="ar-SA"/>
        </w:rPr>
        <w:t>)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آنان گفته می شود بیایید تا پیامبر خدا درباره شماها طلب آمرزش کند،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گردانند، آنان را می بینی که با تکبر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آیات گواهی می دهند که خود مردم با الهام از فطرت پاک می دانستند که دعای پیامبر، در درگاه خدا درباره آنان اثر خاصی دارد، و صد در صد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سرشت پاک انسانی برای آنان الهام بخش بود که فیض الهی از طریق پیامبران به مردم می رسد، همچنان که هدایت خداوند از طریق پیامبران به مردم می رسد، از این نظر حضور پیامبران می رسیدند، و از آنان درخواست دعا می کردند که در حقّ آنان از خداوند طلب مغفرت کند، اینک آیات این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 .</w:t>
      </w:r>
      <w:r>
        <w:rPr>
          <w:rStyle w:val="FootnoteAnchor"/>
          <w:rtl w:val="true"/>
        </w:rPr>
        <w:footnoteReference w:id="34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ما، برای ما به خاطر گناهانی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بنما، ما خطاکار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از خدایم برای شما طلب آمرزش می کنم، او بخشایشگر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دیده می شود، برخی که در بحث های مربوط به ولایت پیامبران و امامان گام راسخ واستواری ندارند و احیاناً تحت تأثیر نوشته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شوند،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فرزندان یعقوب به آزار واذیت او پرداخته درباره یوسف و برادرش بنیامین، خاطرش را آزرده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خواهند پدرشان آنان را عفو کند و بعد از آن از خداوند نیز برای ایشان طلب مغفرت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یاد شده سپس آیه 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 شود و چنین نتیجه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و نظایر آن استفاده نمی شود که هرکس مرتکب گناهی شد، باید نزد پیامبر برود و به گناه خود اقرار کند و به وسیله پیامبر از خدا آمرزش بخواهد، بلکه این آیات در موردی است که خود گناهکاران به شخص پیامبر ظلم نموده بودند و از پیامبر می خواستند که از گناه آنان درگذرد سپس از خداوند برای آنان طلب آمرزش نماید نه در هر مورد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سخن اساس صحیحی ندارد، زیرا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در آیه حق خدا است نه حقّ پیامبر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که فرزندان یعقوب به پدر، و منافقان به پیامبر ستم کرده بودند، ولی هرگز در این آیه، ستم فرزندان بر یعقوب و یا منافقان بر پیامبر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آنان بر یعقوب و پیامبر هر چند واقعیت دارد، ولی آیه ناظر به چنین واقعیت نیست و در تفسیر آیه هر واقعیتی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ارتباط به آیه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ضمیمه آیه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آیات مورد بحث را به دست یک عربی دان آشنا به قرآن بدهید، خواهید دید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تأثیر در جلب مغفرت خدا دارد، از این جهت قرآن دستور می دهد برای جلب آمرزش خدا، به سوی پیامبر بروند و از او درخواست وطلب مغفرت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است که همان نویسنده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آیات سوره نساء و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منحصراً راجع به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این نویسنده پرسید، اگر این آیه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چرا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این است که پیامبر ازحقّ خود درگذرد و آنان را ببخشد، پس چرا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وَاْعْفُ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لَکُمْ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 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وَغَفَرَ 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این از قدیم الأیام گفته اند که 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که آیات یاد شده در موردی وارد شده است که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است، و دعای پیامبر مایه بخشوده شدن آنان از هر دو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موردی را فرض کنیم که تنها حق خدا در کار بوده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آیا کسی احتمال می دهد که در این مورد دعای پیامبر مؤثر نباشد، دیگر، مسلمانان نباید در این مورد از پیامبر طلب استغفار نمایند؟ نه، هرگز چنین اختصاصی فهمیده نمی شود، بلکه باید به خاطر سبک بودن بار گناه به طریق اولی دعای او مؤثر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برای تضعیف معنی مشهور جمله ای را افزوده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پیامبر بروند و به گناه خود 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افزودن این جمله این است که می خواهد مفاد معروف آیه را بسان گناه بخشی پاپها قلمداد کند، در صورتی که احدی نگفته است که مسلمان باید به گناه و خصوصیات آن پیش پیامبر اقرار کند، بلکه کافی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برای من طلب آمرزش بنما و چنین درخواستی ارتباطی به گناه بخشی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وما در انتقاد از نظریه نویسنده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صحیح آیات مشکله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ایم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آیاتی که گواهی می دهد که مردم به سائقه فطرت پاک حضور پیامبر می رسیدند و از او درخواست استغفار می کردند که درباره آنان طلب مغفرت کند،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لَکَ الْمُخَلَّفُونَ مِنَ الأَعْرابِ شَغَلَتْنا أَمْوالُنا وَأَهْلُونا فَاسْتَغْفِرْ لَنا</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بازمانده از جهاد به تو می گویند که اموال و خانواده، ما را از شرکت در جهاد بازداشت، پس درباره ما طلب آمرزش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دیگری مطرح نیست و حتی دلیل نداریم که گروه متخلف از جهاد بر پیامبر ستم کرده بودند، تا گفته شود مقصود این است که پیامبر از گناه آنان درگذرد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است که به پیامبر اخطار می کند که طلب آمرزش او در حقّ اشخاص و منافقانی که هنوز در بت گرایی خود باقی هستند به هدف اجابت نمی رسد و این آیات یک نوع استثنا از آیات پیش است و حاکی است که در غیر این مورد دعای پیامبر تأثیر خاصی دارد،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سَبْعِینَ مَرَّةً فَلَنْ یَغْفِرَ اللّهُ لَهُمْ</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آنان هفتاد بار طلب آمرزش نمایی خداوند آنان را نخواهد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أَسْتَغْفَرْتَ لَهُمْ أَمْ لَمْ تَسْتَغْفِرْ لَهُمْ لَنْ یَغْفِرَ اللّهُ لَهُمْ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و برابر است درباره آنان طلب آمرزش بنمایی یا ننمایی، خداوند آنان را نخواهد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وَقَعَ عَلَیْهِمُ الرِّجْزُ قالُوا یا مُوسَی ادْعُ لَنا رَبَّکَ بِما عَهِدَ عِنْدَکَ لَئِنْ کَشَفْتَ عَنَّا الرِّجْزَ لَنُؤْمِنَنَّ لَکَ وَلَنُرسِلَنَّ مَعَکَ بَنی إِسْرائیلَ</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عذاب، آل فرعون را فرا گرفت، به موسی گفتند روی عهدی که با خدا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است که دعای تو را مستجاب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دعا کن،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عذاب را برطرف کردی به تو ایمان می آوریم و بنی اسرائیل را همراهت روانه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گنهکارانی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دعا می کنند و به گواهی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عَهِدَ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دانستند که خداوند با موسی چنین عهدی 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 لَنا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آیه وارد شده است نبود، جای احتمال دیگری باقی بود، وآن این که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برطرف کردن خود عذاب را می خواستند و در او چنین قدرتی را سراغ داشتند که در این صورت این آیه از دلایل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احیا، و این که صحیح است از پیامبران امور خارق العاده ای خواسته شود که به قدرت الهی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می رفت</w:t>
      </w:r>
    </w:p>
    <w:p>
      <w:pPr>
        <w:pStyle w:val="BookText"/>
        <w:rPr/>
      </w:pPr>
      <w:r>
        <w:rPr>
          <w:rFonts w:ascii="IRNazanin" w:hAnsi="IRNazanin" w:eastAsia="IRNazanin"/>
          <w:color w:val="111111"/>
          <w:sz w:val="28"/>
          <w:sz w:val="28"/>
          <w:szCs w:val="28"/>
          <w:rtl w:val="true"/>
          <w:lang w:bidi="fa-IR"/>
        </w:rPr>
        <w:t xml:space="preserve">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ضعیف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آیه تصریح بر این که،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کلیم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 مشرکان مستجاب نمی شود،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قرآن استفاده می شود که دسته ای با ایمان پیوسته برای گروه دیگر دعا می کردند،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جاؤُوُا مِنْ بَعْدِهِمْ یَقُولُونَ رَبَّنَا اغْفِرْ لَنا وَلإِخْوانِنَا الَّذِینَ سَبَقُونا بِالإِیمانِ</w:t>
      </w:r>
      <w:r>
        <w:rPr>
          <w:rFonts w:eastAsia="Amiri" w:cs="Amiri" w:ascii="Amiri" w:hAnsi="Amiri"/>
          <w:color w:val="111111"/>
          <w:sz w:val="28"/>
          <w:szCs w:val="28"/>
          <w:rtl w:val="true"/>
          <w:lang w:bidi="ar-SA"/>
        </w:rPr>
        <w:t>...)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که پس از آنان آمدند، می گویند پروردگارا ما و برادران ما را که بر ما، در ایمان سبقت و پیشی جستند،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این گروه افراد با ایمان را دعا می کنند، بلکه حاملان عرش و گروهی که در اطراف آن قرار گرفته اند، نیز برای افراد با ایمان طلب آمرزش می نمایند،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 رَبَّنا وَسِعْتَ کُلَّ شَیْء رَحْمَةً وَعِلْماً فَاغْفِرْلِلَّذِینَ تابُوا وَاتَّبَعُوا سَبیلَکَ وَقِهِمْ عَذابَ الْجَحیمِ</w:t>
      </w:r>
      <w:r>
        <w:rPr>
          <w:rFonts w:eastAsia="Amiri" w:cs="Amiri" w:ascii="Amiri" w:hAnsi="Amiri"/>
          <w:color w:val="111111"/>
          <w:sz w:val="28"/>
          <w:szCs w:val="28"/>
          <w:rtl w:val="true"/>
          <w:lang w:bidi="ar-SA"/>
        </w:rPr>
        <w:t>) .</w:t>
      </w:r>
      <w:r>
        <w:rPr>
          <w:rStyle w:val="FootnoteAnchor"/>
          <w:rtl w:val="true"/>
        </w:rPr>
        <w:footnoteReference w:id="35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عرش را حمل می کنند وافرادی که در اطراف آن قرار دارند، با ستایش خدا، او را از عیب و نقص، تنزیه می کنند و برای افراد با ایمان طلب آمرزش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 و علم تو همه جا را فرا گرفته است، پس افرادی را که توبه کرده اند و از راه تو پیروی می کنند، ببخش و ایشان را از عذاب دوزخ باز دار</w:t>
      </w:r>
      <w:r>
        <w:rPr>
          <w:rFonts w:eastAsia="IRNazanin" w:cs="IRNazanin"/>
          <w:color w:val="111111"/>
          <w:sz w:val="28"/>
          <w:szCs w:val="28"/>
          <w:rtl w:val="true"/>
          <w:lang w:bidi="fa-IR"/>
        </w:rPr>
        <w:t>».</w:t>
      </w:r>
      <w:bookmarkStart w:id="575" w:name="pg16759_226114"/>
    </w:p>
    <w:p>
      <w:pPr>
        <w:pStyle w:val="BookText"/>
        <w:rPr/>
      </w:pPr>
      <w:bookmarkEnd w:id="575"/>
      <w:r>
        <w:rPr>
          <w:rFonts w:ascii="IRNazanin" w:hAnsi="IRNazanin" w:eastAsia="IRNazanin"/>
          <w:color w:val="111111"/>
          <w:sz w:val="28"/>
          <w:sz w:val="28"/>
          <w:szCs w:val="28"/>
          <w:rtl w:val="true"/>
          <w:lang w:bidi="fa-IR"/>
        </w:rPr>
        <w:t>بنابراین چه بهتر ما نیز از شیوه خداپسندانه این گروه پیروی کنیم و برای افراد با ایمان پیوسته طلب آمرزش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حکم دو صورت از صورتهای پنجگانه درخواست حاجت از غیر خدا از مدارک قرآنی روشن گردید واز سه صورت مربوط به سؤال از احیا، یک صورت باقی ماند که اکنون مورد بررسی قرار می گیرد</w:t>
      </w:r>
      <w:r>
        <w:rPr>
          <w:rFonts w:eastAsia="IRNazanin" w:cs="IRNazanin"/>
          <w:color w:val="111111"/>
          <w:sz w:val="28"/>
          <w:szCs w:val="28"/>
          <w:rtl w:val="true"/>
          <w:lang w:bidi="fa-IR"/>
        </w:rPr>
        <w:t>.</w:t>
      </w:r>
    </w:p>
    <w:p>
      <w:pPr>
        <w:pStyle w:val="Heading5"/>
        <w:numPr>
          <w:ilvl w:val="4"/>
          <w:numId w:val="1"/>
        </w:numPr>
        <w:rPr/>
      </w:pPr>
      <w:bookmarkStart w:id="576" w:name="__RefHeading___Toc4913834_73709187"/>
      <w:bookmarkStart w:id="577" w:name="_Toc218"/>
      <w:bookmarkEnd w:id="576"/>
      <w:r>
        <w:rPr>
          <w:rtl w:val="true"/>
        </w:rPr>
        <w:t>صورت سوم</w:t>
      </w:r>
      <w:bookmarkEnd w:id="577"/>
    </w:p>
    <w:p>
      <w:pPr>
        <w:pStyle w:val="BookText"/>
        <w:rPr/>
      </w:pPr>
      <w:r>
        <w:rPr>
          <w:rFonts w:ascii="IRNazanin" w:hAnsi="IRNazanin" w:eastAsia="IRNazanin"/>
          <w:color w:val="111111"/>
          <w:sz w:val="28"/>
          <w:sz w:val="28"/>
          <w:szCs w:val="28"/>
          <w:rtl w:val="true"/>
          <w:lang w:bidi="fa-IR"/>
        </w:rPr>
        <w:t xml:space="preserve">از یک فرد زنده به اندیشه آن که قدرت بر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استمداد می نماییم که کاری را از غیر مجرای طبیعی، انجام دهد؛ مثلاً از طریق اعجاز، بیماری را شفا بخشد، چشمه ساری را جاری سازد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اسلامی این نوع درخواست را به صورت دوم، باز می گردانند و می گویند مقصود این است که از خدا بخواهد که خداوند مریض او را شفا دهد، قرض او را ادا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نوع کارها، کار خدا است و چون وسیله آن دعای پیامبر و امام است، از این جهت مجازاً کار خدا به دعا کننده استناد داده می شود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ولی آیات قرآن به روشنی گواهی می دهند که درخواست چنین حاجتی از پیامبران صحیح است، و مجازگویی نیست، یعنی جداً می خواهیم که معصوم کرامت کند و یا از در اعجاز وارد گردد و بیمار صعب العلاج ما را شفا بخشد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قرآن شفا را به خدا نسبت می دهد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مَرِضْتُ فَهُوَ یَشْفِینِ</w:t>
      </w:r>
      <w:r>
        <w:rPr>
          <w:rFonts w:eastAsia="Amiri" w:cs="Amiri" w:ascii="Amiri" w:hAnsi="Amiri"/>
          <w:color w:val="111111"/>
          <w:sz w:val="28"/>
          <w:szCs w:val="28"/>
          <w:rtl w:val="true"/>
          <w:lang w:bidi="ar-SA"/>
        </w:rPr>
        <w:t>)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بیمار شدم او مرا شفا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آیات دیگر شفا را به عسل و قرآن نیز نسبت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بُطُونِها شَرابٌ مُخْتَلِفٌ أَلْوانُهُ فِیهِ شِفاءٌ لِلنّاسِ</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شکم های زنبوران عسل، مایعی با رنگ های گوناگون بیرون می آید، که در آن درمانی است برای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لِلْمُؤْمِنینَ</w:t>
      </w:r>
      <w:r>
        <w:rPr>
          <w:rFonts w:eastAsia="Amiri" w:cs="Amiri" w:ascii="Amiri" w:hAnsi="Amiri"/>
          <w:color w:val="111111"/>
          <w:sz w:val="28"/>
          <w:szCs w:val="28"/>
          <w:rtl w:val="true"/>
          <w:lang w:bidi="ar-SA"/>
        </w:rPr>
        <w:t>...)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چیزی را فرو می فرستیم که برای گروه با ایمان شفا و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جائَتْکُمْ مَوْعِظَةٌ مِنْ رَبِّکُمْ وَشِفاءٌ لِما فِی الصُّدُورِ</w:t>
      </w:r>
      <w:r>
        <w:rPr>
          <w:rFonts w:eastAsia="Amiri" w:cs="Amiri" w:ascii="Amiri" w:hAnsi="Amiri"/>
          <w:color w:val="111111"/>
          <w:sz w:val="28"/>
          <w:szCs w:val="28"/>
          <w:rtl w:val="true"/>
          <w:lang w:bidi="ar-SA"/>
        </w:rPr>
        <w:t>...)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پروردگارتان به سوی شما موعظه ای آمد و شفای آنچه در سینه های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جمع میان این دو گروه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واختصاص شفا به خدا و اثبات آن برای عسل و قرآن ونصایح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بالاستقلال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تأثیر به خود متکی است و تأثیر عوامل دیگر به اذن خدا و تسبیب او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بینی اسلامی و فلسفی، تمام عوامل و فواعل، فعل تسبیبی خداست و علل، از خود کوچکترین استقلالی ندارند، بنابراین از نظر عقل و</w:t>
      </w:r>
    </w:p>
    <w:p>
      <w:pPr>
        <w:pStyle w:val="BookText"/>
        <w:rPr/>
      </w:pPr>
      <w:r>
        <w:rPr>
          <w:rFonts w:ascii="IRNazanin" w:hAnsi="IRNazanin" w:eastAsia="IRNazanin"/>
          <w:color w:val="111111"/>
          <w:sz w:val="28"/>
          <w:sz w:val="28"/>
          <w:szCs w:val="28"/>
          <w:rtl w:val="true"/>
          <w:lang w:bidi="fa-IR"/>
        </w:rPr>
        <w:t xml:space="preserve">خرد و آیات قرآن، مانعی نخواهد داشت که همان خدایی که به عسل قدرت شفا داده و به داروهای گیاهی و یا شیمیایی نیروی بهبود و سلامت بخشی لطف فرموده است، همان قدرت و نیرو را به پیامبران و امامان بدهد، همچنان که مرتاضان از راه ریاضت می توانند قدرت های روحی بزرگی به دست آورند، در این صورت چه اشکالی دارد که خدا از طریق تفضل و یا براثر طی طریق عبودیت و بندگی به آنان قدرت و نیرویی بخشد تا آنها در شرایط خاصی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محیرالعقول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اسباب طبیعی ازعهده چنین کارهایی برآیند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شفابخشی پیامبر و امام، و کارایی اولیای الهی و انجام کارهای خارق العاده، منافات ندارد که شافی واقعی و برگرداننده حقیقی گمشده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باشد که به این عوامل ناآگاه و بی اراده، قدرت و نیرو داده که روی مصالحی و به اذن او در کون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آیات قرآن به روشنی گواهی می دهد که مردم، این چنین کارها را از پیامبران و احیاناً از غیر آنان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هایی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یاد شده در زیر می رساند که بنی اسرائیل در خشکسالی از پیامبر خود طلب آب نمودند، آن هم نه از مجرای طبیعی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خرق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گفتند دعا کن تا خدا آب برای ما برساند بلکه گفتند ما را سیراب کن و آب در اختیار ما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مُوسی إِذِ اسْتَسْقاهُ قَومُهُ أَنِ اضْرِبْ بِعَصاکَ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تشریح این قسمت و استفاده از آیات قرآنی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معنوی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نگارنده 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مدارک قدرت روحی آنان از قرآن ارائه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موقعی که قوم او از وی آب طلبید، وحی کردیم که با عصای خود به صخره ها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 ازاین، آیه ای است که حضرت سلیمان از حاضران در مجلس درخواست کرد که تخت بلقیس را از صدها فرسخ با بودن موانع و عوایق حاضر کنند، آنجا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یَأْتِینی بِعَرْشِها قَبْلَ أَنْ یَأْتُونِی مُسْلِمینَ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شماها تخت او را پیش از آن که به حضور من با حالت تسلیم وارد شوند حاضر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احضار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غیر عادی بود، همچنان که از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به روشنی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سخن در یک کلمه است و آن، این که برخی تصور می کنند که کارهای آسان و عادی کار غیر الهی است، و کارهای غیر عادی که از قدرت بشر معمولی خارج است، کار خدا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میزان در کارهای خدایی و غیر خدایی استقلال وعدم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خدایی این است که فاعل بی دخالت غیر خود و بدون استمداد از قوه دیگر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خدایی آن است که فاعل در انجام آن مستقل تام، و به غیر خود، اصلاً نیازمند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کارهای غیر خدایی اعم از آسان و عادی، یا مشکل و غیر عادی، این</w:t>
      </w:r>
      <w:bookmarkStart w:id="578" w:name="pg16759_226118"/>
    </w:p>
    <w:p>
      <w:pPr>
        <w:pStyle w:val="BookText"/>
        <w:rPr/>
      </w:pPr>
      <w:bookmarkEnd w:id="578"/>
      <w:r>
        <w:rPr>
          <w:rFonts w:ascii="IRNazanin" w:hAnsi="IRNazanin" w:eastAsia="IRNazanin"/>
          <w:color w:val="111111"/>
          <w:sz w:val="28"/>
          <w:sz w:val="28"/>
          <w:szCs w:val="28"/>
          <w:rtl w:val="true"/>
          <w:lang w:bidi="fa-IR"/>
        </w:rPr>
        <w:t>است که فاعل در انجام آنها مستقل نباشد بلکه در پرتو فاعل و نیروی مستقلی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مانعی ندارد که خداوند به اولیای خود قدرت بر انجام کارهای خارق العاده که از قدرت بشر عادی بیرون است مرحمت بفرماید وما نیز از آنان بخواهیم که این گونه کارها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صراحت هر چه کاملتر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وَتُبْرِئُ الأَکْمَهَ وَالأَبْرَصَ بِإِذْنِی وَإِذْ تُخْرِجُ الْمَوتی بِإِذْنِی</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اذن من نابینا و مبتلا به بیماری برص را شفا می دهی و مردگان را به اجازه من زنده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آیات گواه بر آن است که اولیای الهی دارای چنین قدرت ها بوده اند و درخواست کارهای خارق العاده از آنها یک امر رایجی بوده است و قرآن نیز به صحت چنین درخواست هایی گواهی می دهد</w:t>
      </w:r>
      <w:r>
        <w:rPr>
          <w:rFonts w:eastAsia="IRNazanin" w:cs="IRNazanin"/>
          <w:color w:val="111111"/>
          <w:sz w:val="28"/>
          <w:szCs w:val="28"/>
          <w:rtl w:val="true"/>
          <w:lang w:bidi="fa-IR"/>
        </w:rPr>
        <w:t>.</w:t>
      </w:r>
    </w:p>
    <w:p>
      <w:pPr>
        <w:pStyle w:val="Heading5"/>
        <w:numPr>
          <w:ilvl w:val="4"/>
          <w:numId w:val="1"/>
        </w:numPr>
        <w:rPr/>
      </w:pPr>
      <w:bookmarkStart w:id="579" w:name="__RefHeading___Toc4913836_73709187"/>
      <w:bookmarkStart w:id="580" w:name="_Toc219"/>
      <w:bookmarkEnd w:id="579"/>
      <w:r>
        <w:rPr>
          <w:rtl w:val="true"/>
        </w:rPr>
        <w:t>صورت چهارم و پنجم</w:t>
      </w:r>
      <w:bookmarkEnd w:id="580"/>
    </w:p>
    <w:p>
      <w:pPr>
        <w:pStyle w:val="Heading6"/>
        <w:numPr>
          <w:ilvl w:val="5"/>
          <w:numId w:val="1"/>
        </w:numPr>
        <w:rPr/>
      </w:pPr>
      <w:bookmarkStart w:id="581" w:name="__RefHeading___Toc4913838_73709187"/>
      <w:bookmarkStart w:id="582" w:name="_Toc220"/>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 xml:space="preserve">تا این جا حکم هر سه صورت از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روشن گردید و دیدیم که آیات قرآنی با صراحت هر چه کاملتر بر صحت آن، نظر دارند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رسیده است که حکم دو صورت باقیمانده را که هر دو مربوط به سؤال از ارواح مقدسه است، از نظر ادله قرآن وحدیثی روشن سازیم؛ مسئله ای که امروز مطرح است، این دو سؤال است، زیرا مسلمانان</w:t>
      </w:r>
      <w:bookmarkStart w:id="583" w:name="pg16759_226119"/>
    </w:p>
    <w:p>
      <w:pPr>
        <w:pStyle w:val="BookText"/>
        <w:rPr/>
      </w:pPr>
      <w:bookmarkEnd w:id="583"/>
      <w:r>
        <w:rPr>
          <w:rFonts w:ascii="IRNazanin" w:hAnsi="IRNazanin" w:eastAsia="IRNazanin"/>
          <w:color w:val="111111"/>
          <w:sz w:val="28"/>
          <w:sz w:val="28"/>
          <w:szCs w:val="28"/>
          <w:rtl w:val="true"/>
          <w:lang w:bidi="fa-IR"/>
        </w:rPr>
        <w:t>فعلاً با پیامبر زنده ای مواجه نیستند که از او سؤال کنند و توفیق تشرف به حضور امامی را ندارند که به حضور او برسند و از او درخواست حضوری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غالباً سؤال ها و درخواست های آنان از ارواح مقدسه انبیا و اولیا است از این جهت تشریح حکم این دو صورت از اهمیت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موضوع در گرو تشریح چهار مطلب است که با آگاهی صحیح ازآن چهار مطلب می توان به صحت چنین استمدادها و استغاثه ها اذعان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مطلب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مرگ انسان، به معنی فنا و نابودی انسان نیست، بلکه روح و روان او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روح و روان او باقی است، بلکه ارتباط ما با آنان قطع نمی شود و آنها سخنان و استغاثه های ما را می 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کمالات معنوی و قدرت هایی که خدا برای پیامبران و اولیا در قرآن بیان کرده است مربوط به اجسام آنها نیست، بلکه این نیروها قائم به ارواح وروانهای زنده وجاویدان آنهاست، که با مفارقت از بدن باطل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صحیح که محدثان اسلامی نقل کرده اند، شاهدی گویا بر صحت و استواری چنین استمدادها واستغاثه هاست، و پیوسته روش مسلمانان در تمام اعصار، این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تشریح این نقاط</w:t>
      </w:r>
      <w:r>
        <w:rPr>
          <w:rFonts w:eastAsia="IRNazanin" w:cs="IRNazanin"/>
          <w:color w:val="111111"/>
          <w:sz w:val="28"/>
          <w:szCs w:val="28"/>
          <w:rtl w:val="true"/>
          <w:lang w:bidi="fa-IR"/>
        </w:rPr>
        <w:t>.</w:t>
      </w:r>
    </w:p>
    <w:p>
      <w:pPr>
        <w:pStyle w:val="Heading6"/>
        <w:numPr>
          <w:ilvl w:val="5"/>
          <w:numId w:val="1"/>
        </w:numPr>
        <w:rPr/>
      </w:pPr>
      <w:bookmarkStart w:id="584" w:name="__RefHeading___Toc4913840_73709187"/>
      <w:bookmarkStart w:id="585" w:name="_Toc221"/>
      <w:bookmarkEnd w:id="584"/>
      <w:r>
        <w:rPr/>
        <w:t>1</w:t>
      </w:r>
      <w:r>
        <w:rPr>
          <w:rtl w:val="true"/>
        </w:rPr>
        <w:t xml:space="preserve">. </w:t>
      </w:r>
      <w:r>
        <w:rPr>
          <w:rtl w:val="true"/>
        </w:rPr>
        <w:t>تجرّد و بقای روح پس از مرگ</w:t>
      </w:r>
      <w:bookmarkEnd w:id="58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عقلی همراه با آیات قرآن به روشنی گواهی می دهند که مرگ پایان</w:t>
      </w:r>
    </w:p>
    <w:p>
      <w:pPr>
        <w:pStyle w:val="BookText"/>
        <w:rPr/>
      </w:pPr>
      <w:r>
        <w:rPr>
          <w:rFonts w:ascii="IRNazanin" w:hAnsi="IRNazanin" w:eastAsia="IRNazanin"/>
          <w:color w:val="111111"/>
          <w:sz w:val="28"/>
          <w:sz w:val="28"/>
          <w:szCs w:val="28"/>
          <w:rtl w:val="true"/>
          <w:lang w:bidi="fa-IR"/>
        </w:rPr>
        <w:t>زندگی نیست، بلکه دریچه ای است برای یک زندگی نوین، و انسان با عبور از این رهگذر به حیات جدید و عالمی کاملاً نو، گام می نهد، عالمی که برتر از جهان ماده و طبیعت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مرگ را فنای انسان می دانند و معتقدند که با مرگ، همه چیز وی از بین می رود و نشانه ای از او جز یک جسد بی روح که پس از چند صباحی به خاک و دیگر عناصر تبدیل می شود، باقی نمی ماند، ناخود آگاه از فلسفه مادیگری پیروی نموده و از آن مکتب الهام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حاکی است که دارندگان این نظر، حیات و زندگی را جز آثار مادی اجزای بدن وواکنشهای فیزیکی و شیمیایی مغز و سلسله اعصاب چیزی دیگر نمی دانند و با فرو نشستن گرمی بدن و توقف سلولها از حرکت و تولید، حیات انسان فروکش کرده و شخص به صورت جماد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وروان در این مکتب، جز انعکاس ماده وخواص آن چیز دیگری نیست و با بطلان این خواص و از میان رفتن تأثیرات متقابل اجزای بدن در یکدیگر، روح وروان به کلی باطل شده و دیگر، از وجود روح و بقای آن و جهانی به نام ارواح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نظر، درباره روح وروان انسان، از اصول ماتریالیسم الهام می گیرد و در این مکتب، انسان جز یک ماشین، چیزی نیست که از ابزار وآلات مختلف ترکیب یافته و تأثیرات متقابل اجزای آن، پدید آورنده نیروی تفکر و درک، در مغز گردیده است وبا پراکندگی اجزای آن، آثار تفکر وحیات به کلی نابود می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ماتریالیستها درباره روح وروان، در نظر فلاسفه بزرگ جهان و دانشمندان الهی به کلی مردود بوده و الهیون برای انسان، علاوه بر نظام مادی</w:t>
      </w:r>
    </w:p>
    <w:p>
      <w:pPr>
        <w:pStyle w:val="BookText"/>
        <w:rPr/>
      </w:pPr>
      <w:r>
        <w:rPr>
          <w:rFonts w:ascii="IRNazanin" w:hAnsi="IRNazanin" w:eastAsia="IRNazanin"/>
          <w:color w:val="111111"/>
          <w:sz w:val="28"/>
          <w:sz w:val="28"/>
          <w:szCs w:val="28"/>
          <w:rtl w:val="true"/>
          <w:lang w:bidi="fa-IR"/>
        </w:rPr>
        <w:t>بدن و واکنشهای متقابل مادی آن، جوهری اصیل به نام روح و روان، قائلند که مدتی با این بدن همراه می باشد و بعداً پیوند خود را از بدن بریده و در محیط ویژه خود با بدن لطیفتر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ارواح پس از مرگ انسان مسأله ای نیست که بتوان آن را در این صفحات ثابت ومبرهن نمود، زیرا بقای نفس وروح انسان، با دلایل دقیق فلسفی وتجارب یقین آفرین روحیون، امروز ثابت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بقای ارواح پس ازمرگ، در فلسفه اسلامی به صورت یک مسأله قطعی درآمده و فلاسفه بزرگ مانند شیخ الرئیس و شیخ الاشراق و صدرالمتألهین، هرکدام پیرامون این موضوع بحثهای عمیق دارند وبر اساس بقای روح انسان پس ازمرگ، مسایلی را پایه گذاری کرده اند</w:t>
      </w:r>
      <w:r>
        <w:rPr>
          <w:rFonts w:eastAsia="IRNazanin" w:cs="IRNazanin"/>
          <w:color w:val="111111"/>
          <w:sz w:val="28"/>
          <w:szCs w:val="28"/>
          <w:rtl w:val="true"/>
          <w:lang w:bidi="fa-IR"/>
        </w:rPr>
        <w:t>.</w:t>
      </w:r>
      <w:r>
        <w:rPr>
          <w:rStyle w:val="FootnoteAnchor"/>
          <w:rtl w:val="true"/>
        </w:rPr>
        <w:footnoteReference w:id="35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نهضتهای اخیر غرب، تب مادیگری بالا گرفت ومسائل ماورای طبیعت مانند خدا، فرشته، روح مجرد ودیگر عوالم غیبی مورد شک وتردید قرار گرفت، اما از نیمه دوم قرن نوزدهم ورق کاملاً برگشت، وبا پیدایش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با ارواح به شکلهای مختلف، غرور مادیگری کاملاً کاهش یافت و در آغاز قرن بیستم مسأله بقای ارواح وارتباط با آن به صورت مسأله حسی درآمد،وروحیون با تجارب فراوان، در حضور جمعی از شخصیتهای بزرگ علمی آن زمان مسأله اصالت روح را در عداد حقایق شمردند و گروههای بیشماری، از آرای دیرینه خود برگشتند وبه صفوف روحیون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این موضوع کتابهای فراوانی نوشته شده است وعلاقمندان می توانند به کتابهای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w:t>
      </w:r>
    </w:p>
    <w:p>
      <w:pPr>
        <w:pStyle w:val="BookText"/>
        <w:rPr/>
      </w:pPr>
      <w:r>
        <w:rPr>
          <w:rFonts w:ascii="IRNazanin" w:hAnsi="IRNazanin" w:eastAsia="IRNazanin"/>
          <w:color w:val="111111"/>
          <w:sz w:val="28"/>
          <w:sz w:val="28"/>
          <w:szCs w:val="28"/>
          <w:rtl w:val="true"/>
          <w:lang w:bidi="fa-IR"/>
        </w:rPr>
        <w:t>صحیح تر، ارتباط با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بخش از طرح دلایل فلسفی خودداری کرده و فقط به ذکر دلایل قرآنی اکتفا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به روشنی بر بقای ارواح پس ازجدایی از بدن گواهی می دهند و ما برای یادآوری، متن آیه ها را یادآور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یُقْتَلُ فِی سَبیلِ اللّهِ أَمْواتٌ بَلْ أَحْیاءٌ وَلکِنْ لا تَشْعُرُونَ</w:t>
      </w:r>
      <w:r>
        <w:rPr>
          <w:rFonts w:eastAsia="Amiri" w:cs="Amiri" w:ascii="Amiri" w:hAnsi="Amiri"/>
          <w:color w:val="111111"/>
          <w:sz w:val="28"/>
          <w:szCs w:val="28"/>
          <w:rtl w:val="true"/>
          <w:lang w:bidi="ar-SA"/>
        </w:rPr>
        <w:t>)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در راه خدا کشته می شوند، نگویید مرده اند، بلکه آنان زندگانند، ولی شما احساس نمی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که در راه خدا کشته می شوند، مرده مپندارید، بلکه آنان زندگانند که نزد خدایشان روزی می 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آتاهُمُ اللّهُ مِنْ فَضْلِهِ وَیَسْتَبْشِرُونَ بِالَّذِینَ لَمْ یَلْحَقُوا بهِِمْ</w:t>
      </w:r>
      <w:r>
        <w:rPr>
          <w:rFonts w:eastAsia="Amiri" w:cs="Amiri" w:ascii="Amiri" w:hAnsi="Amiri"/>
          <w:color w:val="111111"/>
          <w:sz w:val="28"/>
          <w:szCs w:val="28"/>
          <w:rtl w:val="true"/>
          <w:lang w:bidi="ar-SA"/>
        </w:rPr>
        <w:t>...)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آنچه خداوند از کرم خود به ایشان داده است، خرسند و شادمانند و به کسانی که به آنها نپیوسته اند، بشارت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یَسْتَبْشِرُونَ بِنِعْمَة مِنَ اللّهِ وَفَضْل</w:t>
      </w:r>
      <w:r>
        <w:rPr>
          <w:rFonts w:eastAsia="Amiri" w:cs="Amiri" w:ascii="Amiri" w:hAnsi="Amiri"/>
          <w:color w:val="111111"/>
          <w:sz w:val="28"/>
          <w:szCs w:val="28"/>
          <w:rtl w:val="true"/>
          <w:lang w:bidi="ar-SA"/>
        </w:rPr>
        <w:t>...)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 الهی و فضل او ابراز خوشحالی می کنند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آمَنْتُ بِرَبِّکُمْ فَاسْمَعُون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 الجَنَّةَ قالَ یا لَیْتَ</w:t>
      </w:r>
    </w:p>
    <w:p>
      <w:pPr>
        <w:pStyle w:val="BookText"/>
        <w:rPr/>
      </w:pPr>
      <w:r>
        <w:rPr>
          <w:rFonts w:ascii="Amiri" w:hAnsi="Amiri" w:eastAsia="Amiri" w:cs="Amiri"/>
          <w:color w:val="111111"/>
          <w:sz w:val="28"/>
          <w:sz w:val="28"/>
          <w:szCs w:val="28"/>
          <w:rtl w:val="true"/>
          <w:lang w:bidi="ar-SA"/>
        </w:rPr>
        <w:t>قَوْمِی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وَجَعَلَنی مِنَ الْمُکَرَمینَ</w:t>
      </w:r>
      <w:r>
        <w:rPr>
          <w:rFonts w:eastAsia="Amiri" w:cs="Amiri" w:ascii="Amiri" w:hAnsi="Amiri"/>
          <w:color w:val="111111"/>
          <w:sz w:val="28"/>
          <w:szCs w:val="28"/>
          <w:rtl w:val="true"/>
          <w:lang w:bidi="ar-SA"/>
        </w:rPr>
        <w:t>)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وارد بهشت شو، گفت ای کاش قوم من می دانستند؛ که خدای من مرا بخشید 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بهشت که به او گفته شد، وارد آن شود، بهشت برزخی است نه اخروی، به گواه این که وی آرزو می کند که ای کاش قوم من می دانستند که خدایم مرا بخشیده و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چنین آگاهی با جهان آخرت که حجابها و پرده ها از برابر دیدگان انسان برداشته می شود و وضع انسانهای دیگر بر کسی پوشیده نمی ماند، سازگار نیست، بلکه چنین ناآگاهی با جهان دنیوی مناسب است که انسانهای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آگاهی ندارند، و آیات قرآن بر این مطلب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بر این، در آیات بعدی روشن می سازد که پس از درگذشت و بخشیده شدن و دخول به بهشت، چراغ زندگی قوم او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گشت،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عَلی قَوْمِهِ مِنْ بَعْدِهِ مِنْ جُنْد مِنَ السَّماءِ وَما کُنّا 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إِلاّصَیْحَةً واحِدَةً فَإِذا هُمْ خامِدُونَ</w:t>
      </w:r>
      <w:r>
        <w:rPr>
          <w:rFonts w:eastAsia="Amiri" w:cs="Amiri" w:ascii="Amiri" w:hAnsi="Amiri"/>
          <w:color w:val="111111"/>
          <w:sz w:val="28"/>
          <w:szCs w:val="28"/>
          <w:rtl w:val="true"/>
          <w:lang w:bidi="ar-SA"/>
        </w:rPr>
        <w:t>) .</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 او سپاهی از آسمان نفرستادیم وهرگز چنین نمی کردیم، چیزی نبود جز یک صیحه ناگهانی که همگی به خاموشی گرائیدند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آیه استفاده می شود که پس از ورود به بهشت، قوم وی در این جهان می زیستند که ناگهان مرگ، آنان را فرا گرفت و چنین بهشتی جز بهشت</w:t>
      </w:r>
    </w:p>
    <w:p>
      <w:pPr>
        <w:pStyle w:val="BookText"/>
        <w:rPr/>
      </w:pPr>
      <w:r>
        <w:rPr>
          <w:rFonts w:ascii="IRNazanin" w:hAnsi="IRNazanin" w:eastAsia="IRNazanin"/>
          <w:color w:val="111111"/>
          <w:sz w:val="28"/>
          <w:sz w:val="28"/>
          <w:szCs w:val="28"/>
          <w:rtl w:val="true"/>
          <w:lang w:bidi="fa-IR"/>
        </w:rPr>
        <w:t>برزخی چیزی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فرعونیان را آتش فرا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صبح و عصر بر آتش، نشان داده می شوند، روزی که آخرت برپا می گردد، حکم می شود که آل فرعون را برسخت ترین عذاب وارد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مفاد دو آیه، بقا وحیات آنان در جهان برزخ روشن می گردد، زیرا پیش از رسیدن قیامت، صبح و عصر بر آتش عرضه و نشان داده می شوند ولی پس از رسیدن آن به سخت ترین عذاب وارد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ذیل آیه نبود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مفاد فراز نخست چندان روشن نبود، ولی با توجه به ذیل آیه روشن می گردد که مقصود، همان دوران برزخ است وگرنه تقابل دوجمله صحیح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این، موضوع صبح و عصر نیز گواهی می دهد که مقصود سرای رستاخیز نیست، زیرا در آن سرا صبح و عصری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غرق، وارد آتش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خَطیئاتِهِمْ أُغْرِقُوا فَأُدْخِلُوا ناراً فَلَمْ یَجِدُوا لَهُمْ مِنْ دُونِ اللّهِ أَنْصاراً</w:t>
      </w:r>
      <w:r>
        <w:rPr>
          <w:rFonts w:eastAsia="Amiri" w:cs="Amiri" w:ascii="Amiri" w:hAnsi="Amiri"/>
          <w:color w:val="111111"/>
          <w:sz w:val="28"/>
          <w:szCs w:val="28"/>
          <w:rtl w:val="true"/>
          <w:lang w:bidi="ar-SA"/>
        </w:rPr>
        <w:t>)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خطاهایی که مرتکب شده بودند، غرق شدند و در نتیجه وارد آتش گشتند و جز خدا برای خود کمک ویاوری ندیدند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تصور شود که، ورود آنان به آتش چون قطعی بود، از این</w:t>
      </w:r>
      <w:bookmarkStart w:id="586" w:name="pg16759_226125"/>
    </w:p>
    <w:p>
      <w:pPr>
        <w:pStyle w:val="BookText"/>
        <w:rPr/>
      </w:pPr>
      <w:bookmarkEnd w:id="586"/>
      <w:r>
        <w:rPr>
          <w:rFonts w:ascii="IRNazanin" w:hAnsi="IRNazanin" w:eastAsia="IRNazanin"/>
          <w:color w:val="111111"/>
          <w:sz w:val="28"/>
          <w:sz w:val="28"/>
          <w:szCs w:val="28"/>
          <w:rtl w:val="true"/>
          <w:lang w:bidi="fa-IR"/>
        </w:rPr>
        <w:t xml:space="preserve">جهت به لفظ ماضی آورده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فَأُدْخِلُوا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ولی یک چنین تأویل بدون شاهد، صحیح نیست و بر خلاف ظاهر آیه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آیه این بود، لازم بود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زیرا بنابراین احتمال میان غرق وورود آتش سالیان درازی فاصله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تأویل، باز ناچاریم،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نیز که حاکی از گذشته است تأویل کرده 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تفسیر کنیم، و این همه تأویل بدون شاهد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از آیات مورد بحث</w:t>
      </w:r>
    </w:p>
    <w:p>
      <w:pPr>
        <w:pStyle w:val="BookText"/>
        <w:rPr/>
      </w:pPr>
      <w:r>
        <w:rPr>
          <w:rFonts w:ascii="IRNazanin" w:hAnsi="IRNazanin" w:eastAsia="IRNazanin"/>
          <w:color w:val="111111"/>
          <w:sz w:val="28"/>
          <w:sz w:val="28"/>
          <w:szCs w:val="28"/>
          <w:rtl w:val="true"/>
          <w:lang w:bidi="fa-IR"/>
        </w:rPr>
        <w:t>برای بقای حیات روح انسانی یک رشته آیات دیگری دلالت دارند که از نظر دلالت و قاطعیت به پایه آیات پیش نمی رسند، و به گونه خاصی می توان بقای حیات را از آنها استفاده نمود</w:t>
      </w:r>
      <w:r>
        <w:rPr>
          <w:rFonts w:eastAsia="IRNazanin" w:cs="IRNazanin"/>
          <w:color w:val="111111"/>
          <w:sz w:val="28"/>
          <w:szCs w:val="28"/>
          <w:rtl w:val="true"/>
          <w:lang w:bidi="fa-IR"/>
        </w:rPr>
        <w:t>.</w:t>
      </w:r>
      <w:r>
        <w:rPr>
          <w:rStyle w:val="FootnoteAnchor"/>
          <w:rtl w:val="true"/>
        </w:rPr>
        <w:footnoteReference w:id="368"/>
      </w:r>
    </w:p>
    <w:p>
      <w:pPr>
        <w:pStyle w:val="Heading6"/>
        <w:numPr>
          <w:ilvl w:val="5"/>
          <w:numId w:val="1"/>
        </w:numPr>
        <w:rPr/>
      </w:pPr>
      <w:bookmarkStart w:id="587" w:name="__RefHeading___Toc4913842_73709187"/>
      <w:bookmarkStart w:id="588" w:name="_Toc222"/>
      <w:bookmarkEnd w:id="587"/>
      <w:r>
        <w:rPr/>
        <w:t>2</w:t>
      </w:r>
      <w:r>
        <w:rPr>
          <w:rtl w:val="true"/>
        </w:rPr>
        <w:t xml:space="preserve">. </w:t>
      </w:r>
      <w:r>
        <w:rPr>
          <w:rtl w:val="true"/>
        </w:rPr>
        <w:t>قرآن و امکان ارتباط با ارواح</w:t>
      </w:r>
      <w:bookmarkEnd w:id="588"/>
    </w:p>
    <w:p>
      <w:pPr>
        <w:pStyle w:val="Heading6"/>
        <w:numPr>
          <w:ilvl w:val="5"/>
          <w:numId w:val="1"/>
        </w:numPr>
        <w:rPr/>
      </w:pPr>
      <w:bookmarkStart w:id="589" w:name="__RefHeading___Toc4913844_73709187"/>
      <w:bookmarkStart w:id="590" w:name="_Toc223"/>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 xml:space="preserve">اثبات بقای روح مجرد از ماده برای تجویز ومفید بودن استغاثه کافی نیست بلکه باید علاوه بر بقای آن، امکان وجود ارتباط از نظر علمی وقرآنی ثابت گردد 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در این باره سخن گفته ایم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اینجا اجمالاً متذکر می شویم ، که آیاتی چند، گواهی می دهند</w:t>
      </w:r>
      <w:bookmarkStart w:id="591" w:name="pg16759_226126"/>
    </w:p>
    <w:p>
      <w:pPr>
        <w:pStyle w:val="BookText"/>
        <w:rPr/>
      </w:pPr>
      <w:bookmarkEnd w:id="591"/>
      <w:r>
        <w:rPr>
          <w:rFonts w:ascii="IRNazanin" w:hAnsi="IRNazanin" w:eastAsia="IRNazanin"/>
          <w:color w:val="111111"/>
          <w:sz w:val="28"/>
          <w:sz w:val="28"/>
          <w:szCs w:val="28"/>
          <w:rtl w:val="true"/>
          <w:lang w:bidi="fa-IR"/>
        </w:rPr>
        <w:t>که ارتباط بشر با گذشتگان باقی است و هنوز این پیوند قطع نشده است</w:t>
      </w:r>
      <w:r>
        <w:rPr>
          <w:rFonts w:eastAsia="IRNazanin" w:cs="IRNazanin"/>
          <w:color w:val="111111"/>
          <w:sz w:val="28"/>
          <w:szCs w:val="28"/>
          <w:rtl w:val="true"/>
          <w:lang w:bidi="fa-IR"/>
        </w:rPr>
        <w:t>.</w:t>
      </w:r>
    </w:p>
    <w:p>
      <w:pPr>
        <w:pStyle w:val="Heading6"/>
        <w:numPr>
          <w:ilvl w:val="5"/>
          <w:numId w:val="1"/>
        </w:numPr>
        <w:rPr/>
      </w:pPr>
      <w:bookmarkStart w:id="592" w:name="__RefHeading___Toc4913846_73709187"/>
      <w:bookmarkStart w:id="593" w:name="_Toc224"/>
      <w:bookmarkEnd w:id="592"/>
      <w:r>
        <w:rPr>
          <w:rtl w:val="true"/>
        </w:rPr>
        <w:t>الف</w:t>
      </w:r>
      <w:r>
        <w:rPr>
          <w:rtl w:val="true"/>
        </w:rPr>
        <w:t xml:space="preserve">: </w:t>
      </w:r>
      <w:r>
        <w:rPr>
          <w:rtl w:val="true"/>
        </w:rPr>
        <w:t>صالح با ارواح قوم خویش سخن می گوید</w:t>
      </w:r>
      <w:r>
        <w:rPr>
          <w:rtl w:val="true"/>
        </w:rPr>
        <w:t>:</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فَعَقَرُوا النّاقَةَ وَعَتَوا عَنْ أَمْرِ رَبِّهِمْ وَقالُوا یا صالِحُ ائْتِنا بِما تَعِدُنا إِنْ کُنْتَ مِنَ الْمُرْسَلِینَ</w:t>
      </w:r>
      <w:r>
        <w:rPr>
          <w:rFonts w:eastAsia="Amiri" w:cs="Amiri" w:ascii="Amiri" w:hAnsi="Amiri"/>
          <w:color w:val="111111"/>
          <w:sz w:val="28"/>
          <w:szCs w:val="28"/>
          <w:rtl w:val="true"/>
          <w:lang w:bidi="ar-SA"/>
        </w:rPr>
        <w:t>)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معجزه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کردند و از دستور پروردگار خود سرپیچیدند و گفتند، اگر پیامبری، عذابی که به ما وعده می دهی بیار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گرفت</w:t>
      </w:r>
      <w:r>
        <w:rPr>
          <w:rStyle w:val="FootnoteAnchor"/>
          <w:rtl w:val="true"/>
        </w:rPr>
        <w:footnoteReference w:id="371"/>
      </w:r>
      <w:r>
        <w:rPr>
          <w:rFonts w:ascii="IRNazanin" w:hAnsi="IRNazanin" w:eastAsia="IRNazanin"/>
          <w:color w:val="111111"/>
          <w:sz w:val="28"/>
          <w:sz w:val="28"/>
          <w:szCs w:val="28"/>
          <w:rtl w:val="true"/>
          <w:lang w:bidi="fa-IR"/>
        </w:rPr>
        <w:t>ـ و در خانه های خویش بی جان افتادند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 وَقالَ یا قَومِ لَقَدْ أَبْلَغْتُکُمْ رِسالَةَ رَبِّی وَنَصَحْتُ لَکُمْ وَلکِنْ لا تُحِبُّونَ النّاصِحینَ</w:t>
      </w:r>
      <w:r>
        <w:rPr>
          <w:rFonts w:eastAsia="Amiri" w:cs="Amiri" w:ascii="Amiri" w:hAnsi="Amiri"/>
          <w:color w:val="111111"/>
          <w:sz w:val="28"/>
          <w:szCs w:val="28"/>
          <w:rtl w:val="true"/>
          <w:lang w:bidi="ar-SA"/>
        </w:rPr>
        <w:t>)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آنان روی برگردانید و سربرتافت و گفت ای قوم من پیامهای خداوند را رسانیدم ولی شما ناصحان را دوست نمی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مفاد آیات سه گانه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حاکی است که آنان هنگامی که زنده بودند از او عذاب الهی را درخواست کردند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 حاکی است که عذاب الهی فرا رسید و همه آنان را نابود کرد</w:t>
      </w:r>
      <w:r>
        <w:rPr>
          <w:rFonts w:eastAsia="IRNazanin" w:cs="IRNazanin"/>
          <w:color w:val="111111"/>
          <w:sz w:val="28"/>
          <w:szCs w:val="28"/>
          <w:rtl w:val="true"/>
          <w:lang w:bidi="fa-IR"/>
        </w:rPr>
        <w:t>.</w:t>
      </w:r>
      <w:bookmarkStart w:id="594" w:name="pg16759_226127"/>
    </w:p>
    <w:p>
      <w:pPr>
        <w:pStyle w:val="BookText"/>
        <w:rPr/>
      </w:pPr>
      <w:bookmarkEnd w:id="594"/>
      <w:r>
        <w:rPr>
          <w:rFonts w:ascii="IRNazanin" w:hAnsi="IRNazanin" w:eastAsia="IRNazanin"/>
          <w:color w:val="111111"/>
          <w:sz w:val="28"/>
          <w:sz w:val="28"/>
          <w:szCs w:val="28"/>
          <w:rtl w:val="true"/>
          <w:lang w:bidi="fa-IR"/>
        </w:rPr>
        <w:t>آیه سوم ،حاکی است که حضرت صالح پس از مرگ و نابودی آنان، با آنها سخن می گوید ومی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پیامهای الهی را رسانیدم ولی شماها نصیحت گویان را دوست نمی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روشن بر این که او پس از نابودی با آنان چنین سخن می گوید،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آیات به شکلی که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دال بر ترتیب است یعنی پس از نابودی آنان، از آنها روی برتافت و به آنان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تُحِبُّونَ النّاصِحینَ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آنان آنچنان در عناد و شقاوت فرو رفته بودند حتی پس از مرگ نیز دارای چنین روحیه خبیث بودند که افراد پند ده و اندرزگو را دوست 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قرآن این است که او با ارواح امت خود به طور جدی سخن می گوید وآنان را طرف خطاب قرار می دهد و از عناد مستمر آنان که پس از مرگ نیز با آنان همراه بود خبر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ناصحان را دوست نمی دارید</w:t>
      </w:r>
      <w:r>
        <w:rPr>
          <w:rFonts w:eastAsia="IRNazanin" w:cs="IRNazanin"/>
          <w:color w:val="111111"/>
          <w:sz w:val="28"/>
          <w:szCs w:val="28"/>
          <w:rtl w:val="true"/>
          <w:lang w:bidi="fa-IR"/>
        </w:rPr>
        <w:t>.</w:t>
      </w:r>
    </w:p>
    <w:p>
      <w:pPr>
        <w:pStyle w:val="Heading6"/>
        <w:numPr>
          <w:ilvl w:val="5"/>
          <w:numId w:val="1"/>
        </w:numPr>
        <w:rPr/>
      </w:pPr>
      <w:bookmarkStart w:id="595" w:name="__RefHeading___Toc4913848_73709187"/>
      <w:bookmarkStart w:id="596" w:name="_Toc225"/>
      <w:bookmarkEnd w:id="595"/>
      <w:r>
        <w:rPr>
          <w:rtl w:val="true"/>
        </w:rPr>
        <w:t>ب</w:t>
      </w:r>
      <w:r>
        <w:rPr>
          <w:rtl w:val="true"/>
        </w:rPr>
        <w:t xml:space="preserve">: </w:t>
      </w:r>
      <w:r>
        <w:rPr>
          <w:rtl w:val="true"/>
        </w:rPr>
        <w:t>شعیب با ارواح گذشتگان سخن می گوید</w:t>
      </w:r>
      <w:r>
        <w:rPr>
          <w:rtl w:val="true"/>
        </w:rPr>
        <w:t>:</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لرزه آنان را فرا گرفت، و در خانه های خود هلاک شدند</w:t>
      </w:r>
      <w:r>
        <w:rPr>
          <w:rFonts w:eastAsia="IRNazanin" w:cs="IRNazanin"/>
          <w:color w:val="111111"/>
          <w:sz w:val="28"/>
          <w:szCs w:val="28"/>
          <w:rtl w:val="true"/>
          <w:lang w:bidi="fa-IR"/>
        </w:rPr>
        <w:t>».</w:t>
      </w:r>
      <w:bookmarkStart w:id="597" w:name="pg16759_226128"/>
    </w:p>
    <w:p>
      <w:pPr>
        <w:pStyle w:val="BookText"/>
        <w:rPr/>
      </w:pPr>
      <w:bookmarkEnd w:id="5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کَذَّبُوا شُعَیْباً کَأَنْ لَمْ یَغْنَوا فِیها الَّذِینَ کَذَّبُوا شُعَیْباً کانُوا هُمُ الْخاسِرِینَ</w:t>
      </w:r>
      <w:r>
        <w:rPr>
          <w:rFonts w:eastAsia="Amiri" w:cs="Amiri" w:ascii="Amiri" w:hAnsi="Amiri"/>
          <w:color w:val="111111"/>
          <w:sz w:val="28"/>
          <w:szCs w:val="28"/>
          <w:rtl w:val="true"/>
          <w:lang w:bidi="ar-SA"/>
        </w:rPr>
        <w:t>)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شعیب را تکذیب کردند، تو گویی در آن دیار نبودند گروهی اورا تکذیب کرده اند، زیانکاران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 وَقالَ یا قَومِ لَقَدْ أَبْلَغْتُکُمْ رِسالاتِ رَبِّی وَنَصَحْتُ لَکُمْ فَکَیْفَ آسی عَلی قَوم کافِرین</w:t>
      </w:r>
      <w:r>
        <w:rPr>
          <w:rFonts w:eastAsia="Amiri" w:cs="Amiri" w:ascii="Amiri" w:hAnsi="Amiri"/>
          <w:color w:val="111111"/>
          <w:sz w:val="28"/>
          <w:szCs w:val="28"/>
          <w:rtl w:val="true"/>
          <w:lang w:bidi="ar-SA"/>
        </w:rPr>
        <w:t>)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روی برتافت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من پیامهای خدایم را رسانیدم و شما را نصیحت کردم چگونه بر گروهی که کافرند، اندوه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استدلال در این آیه با آیه های مربوطه صالح یکی است</w:t>
      </w:r>
      <w:r>
        <w:rPr>
          <w:rFonts w:eastAsia="IRNazanin" w:cs="IRNazanin"/>
          <w:color w:val="111111"/>
          <w:sz w:val="28"/>
          <w:szCs w:val="28"/>
          <w:rtl w:val="true"/>
          <w:lang w:bidi="fa-IR"/>
        </w:rPr>
        <w:t>.</w:t>
      </w:r>
    </w:p>
    <w:p>
      <w:pPr>
        <w:pStyle w:val="Heading6"/>
        <w:numPr>
          <w:ilvl w:val="5"/>
          <w:numId w:val="1"/>
        </w:numPr>
        <w:rPr/>
      </w:pPr>
      <w:bookmarkStart w:id="598" w:name="__RefHeading___Toc4913850_73709187"/>
      <w:bookmarkStart w:id="599" w:name="_Toc226"/>
      <w:bookmarkEnd w:id="598"/>
      <w:r>
        <w:rPr>
          <w:rtl w:val="true"/>
        </w:rPr>
        <w:t>ج</w:t>
      </w:r>
      <w:r>
        <w:rPr>
          <w:rtl w:val="true"/>
        </w:rPr>
        <w:t xml:space="preserve">: </w:t>
      </w:r>
      <w:r>
        <w:rPr>
          <w:rtl w:val="true"/>
        </w:rPr>
        <w:t>پیامبر اسلام با ارواح انبیا سخن می گوید</w:t>
      </w:r>
      <w:r>
        <w:rPr>
          <w:rtl w:val="true"/>
        </w:rPr>
        <w:t>:</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وَاسْئَلْ مَنْ أَرْسَلْنا مِنْ قَبْلِکَ مِنْ رُسُلِنا أَجَعَلْنا مِنْ دُونِ الرَّحْمنِ آلِهَةً یُعْبَدُونَ</w:t>
      </w:r>
      <w:r>
        <w:rPr>
          <w:rFonts w:eastAsia="Amiri" w:cs="Amiri" w:ascii="Amiri" w:hAnsi="Amiri"/>
          <w:color w:val="111111"/>
          <w:sz w:val="28"/>
          <w:szCs w:val="28"/>
          <w:rtl w:val="true"/>
          <w:lang w:bidi="ar-SA"/>
        </w:rPr>
        <w:t>)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پیشین بپرس آیا غیر از خدای رحمان خدایانی قرار دادیم که مورد پرستش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این است که پیامبر می تواند از همین نشأت طبیعی، با پیامبرانی که در نشأت دیگر بسر می برند تماس بگیرد تا روشن شود که دستور خداوند در تمام قرنها و اعصار به تمام پیامبران این بود که جز خدای یگانه را نپرستید</w:t>
      </w:r>
      <w:r>
        <w:rPr>
          <w:rFonts w:eastAsia="IRNazanin" w:cs="IRNazanin"/>
          <w:color w:val="111111"/>
          <w:sz w:val="28"/>
          <w:szCs w:val="28"/>
          <w:rtl w:val="true"/>
          <w:lang w:bidi="fa-IR"/>
        </w:rPr>
        <w:t>.</w:t>
      </w:r>
    </w:p>
    <w:p>
      <w:pPr>
        <w:pStyle w:val="Heading6"/>
        <w:numPr>
          <w:ilvl w:val="5"/>
          <w:numId w:val="1"/>
        </w:numPr>
        <w:rPr/>
      </w:pPr>
      <w:bookmarkStart w:id="600" w:name="__RefHeading___Toc4913852_73709187"/>
      <w:bookmarkStart w:id="601" w:name="_Toc227"/>
      <w:bookmarkEnd w:id="600"/>
      <w:r>
        <w:rPr>
          <w:rtl w:val="true"/>
        </w:rPr>
        <w:t>د</w:t>
      </w:r>
      <w:r>
        <w:rPr>
          <w:rtl w:val="true"/>
        </w:rPr>
        <w:t xml:space="preserve">: </w:t>
      </w:r>
      <w:r>
        <w:rPr>
          <w:rtl w:val="true"/>
        </w:rPr>
        <w:t>قرآن بر پیامبران درود می فرستد</w:t>
      </w:r>
      <w:bookmarkEnd w:id="60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مواردی، بر پیامبران سلام و درود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w:t>
      </w:r>
      <w:bookmarkStart w:id="602" w:name="pg16759_226129"/>
    </w:p>
    <w:p>
      <w:pPr>
        <w:pStyle w:val="BookText"/>
        <w:rPr/>
      </w:pPr>
      <w:bookmarkEnd w:id="602"/>
      <w:r>
        <w:rPr>
          <w:rFonts w:ascii="IRNazanin" w:hAnsi="IRNazanin" w:eastAsia="IRNazanin"/>
          <w:color w:val="111111"/>
          <w:sz w:val="28"/>
          <w:sz w:val="28"/>
          <w:szCs w:val="28"/>
          <w:rtl w:val="true"/>
          <w:lang w:bidi="fa-IR"/>
        </w:rPr>
        <w:t>این سلام ها و درودها، تحیات خشک و تعارف های بی معنی و تشریفاتی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دور از انصاف است که بخواهیم معانی عالی قرآن عزیز را در سطحی پیاده کنیم که رنگ ابتذال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امروز ماتریالیست های جهان که برای روح و روان اصالتی قائل نیستند، در نطق های خود برای تعظیم رهبران و پایه گذاران مکتب مادیگری، درود فرستاده و سلام می گویند ولی آیا صحیح است که مفاهیم عالی قرآن را که حاکی از یک حقیقت و واقعیت است، در این سطح پیاده کنیم وبگوییم تمام این درودها که قرآن بر پیامبران فرستاده ومامسلمانان نیز آنها را شب و روز می خوانیم، یک مشت تعارفات خشک و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وهارونَ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المُرسَلین</w:t>
      </w:r>
      <w:r>
        <w:rPr>
          <w:rFonts w:eastAsia="Amiri" w:cs="Amiri" w:ascii="Amiri" w:hAnsi="Amiri"/>
          <w:color w:val="111111"/>
          <w:sz w:val="28"/>
          <w:szCs w:val="28"/>
          <w:rtl w:val="true"/>
          <w:lang w:bidi="ar-SA"/>
        </w:rPr>
        <w:t>) .</w:t>
      </w:r>
      <w:r>
        <w:rPr>
          <w:rStyle w:val="FootnoteAnchor"/>
          <w:rtl w:val="true"/>
        </w:rPr>
        <w:footnoteReference w:id="377"/>
      </w:r>
    </w:p>
    <w:p>
      <w:pPr>
        <w:pStyle w:val="Heading6"/>
        <w:numPr>
          <w:ilvl w:val="5"/>
          <w:numId w:val="1"/>
        </w:numPr>
        <w:rPr/>
      </w:pPr>
      <w:bookmarkStart w:id="603" w:name="__RefHeading___Toc4913854_73709187"/>
      <w:bookmarkStart w:id="604" w:name="_Toc228"/>
      <w:bookmarkEnd w:id="603"/>
      <w:r>
        <w:rPr>
          <w:rtl w:val="true"/>
        </w:rPr>
        <w:t xml:space="preserve">هـ </w:t>
      </w:r>
      <w:r>
        <w:rPr>
          <w:rtl w:val="true"/>
        </w:rPr>
        <w:t xml:space="preserve">: </w:t>
      </w:r>
      <w:r>
        <w:rPr>
          <w:rtl w:val="true"/>
        </w:rPr>
        <w:t>درود بر پیامبر در حال تشهد</w:t>
      </w:r>
      <w:bookmarkEnd w:id="60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مسلمانان جهان، با اختلافهایی که در فروع فقهی دارند، هر صبح و شام در تشهد نماز، پیامبر عظیم الشأن خدا را مورد خطاب قرار داده</w:t>
      </w:r>
      <w:bookmarkStart w:id="605" w:name="pg16759_226130"/>
    </w:p>
    <w:p>
      <w:pPr>
        <w:pStyle w:val="BookText"/>
        <w:rPr/>
      </w:pPr>
      <w:bookmarkEnd w:id="605"/>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النَّبیّ وَرحمة اللّه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چیزی که هست، شافعی و برخی دیگر آن را در تشهد لازم و واجب می دانند و پیروان مذاهب دیگر آن را مستحب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همگی اتفاق نظر دارند که پیامبر به مسلمانان چنین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 در حال حیات و ممات او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ارتباط و پیوند ما با پیامبر، مقطوع وبریده است، پس یک چنین سلام، آن هم به صورت خطاب، چه معنی دارد؟</w:t>
      </w:r>
    </w:p>
    <w:p>
      <w:pPr>
        <w:pStyle w:val="BookText"/>
        <w:rPr/>
      </w:pPr>
      <w:r>
        <w:rPr>
          <w:rFonts w:ascii="IRNazanin" w:hAnsi="IRNazanin" w:eastAsia="IRNazanin"/>
          <w:color w:val="111111"/>
          <w:sz w:val="28"/>
          <w:sz w:val="28"/>
          <w:szCs w:val="28"/>
          <w:rtl w:val="true"/>
          <w:lang w:bidi="fa-IR"/>
        </w:rPr>
        <w:t>در پایان یادآور می شویم که استدلال به سلام در تشهد به خاطر قطعی بودن آن در ضمن آیات، مورد بحث قرار گرفت</w:t>
      </w:r>
      <w:r>
        <w:rPr>
          <w:rFonts w:eastAsia="IRNazanin" w:cs="IRNazanin"/>
          <w:color w:val="111111"/>
          <w:sz w:val="28"/>
          <w:szCs w:val="28"/>
          <w:rtl w:val="true"/>
          <w:lang w:bidi="fa-IR"/>
        </w:rPr>
        <w:t>.</w:t>
      </w:r>
      <w:r>
        <w:rPr>
          <w:rStyle w:val="FootnoteAnchor"/>
          <w:rtl w:val="true"/>
        </w:rPr>
        <w:footnoteReference w:id="378"/>
      </w:r>
    </w:p>
    <w:p>
      <w:pPr>
        <w:pStyle w:val="Heading6"/>
        <w:numPr>
          <w:ilvl w:val="5"/>
          <w:numId w:val="1"/>
        </w:numPr>
        <w:rPr/>
      </w:pPr>
      <w:bookmarkStart w:id="606" w:name="__RefHeading___Toc4913856_73709187"/>
      <w:bookmarkStart w:id="607" w:name="_Toc229"/>
      <w:bookmarkEnd w:id="606"/>
      <w:r>
        <w:rPr/>
        <w:t>3</w:t>
      </w:r>
      <w:r>
        <w:rPr>
          <w:rtl w:val="true"/>
        </w:rPr>
        <w:t xml:space="preserve">. </w:t>
      </w:r>
      <w:r>
        <w:rPr>
          <w:rtl w:val="true"/>
        </w:rPr>
        <w:t>واقعیت انسان، همان روح اوست</w:t>
      </w:r>
      <w:bookmarkEnd w:id="607"/>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انسان در بدو نظر ترکیبی از جسم و روح است، ولی واقعیت انسان همان روح می باشد که با بدن همراه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مسأله را از نقطه نظر فلسفی بحث نمی کنیم وفعلاً با نظرات فلاسفه یونان و اسلام کاری نداریم، بلکه تنها از دیدگاه قرآن این موضوع را مطرح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آیاتی که پیرامون انسان در قرآن وارد شده است، این حقیقت به خوبی استفاده می شود که واقعیت انسان، همان روح ونفس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مفاد این آیه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فرشته مرگ که برای شما گمارده شده است، شما را می گیرد آنگاه به سوی پروردگار خود 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که معروف است به معنی میراندن نیست، بلکه به معنی اخذ و گرفتن است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بنابراین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واقعیت انسان همان روح و روان او باشد، تعبیر آیه صحیح خواهد بود، ولی اگر روح وروان، قسمتی از شخصیت انسان را تشکیل دهد، و نیم دیگر او بدن خارجی او باشد، در این صورت چنین تعبیری مجاز خواهد بود، زیرا هرگز فرشته مرگ، بدن و ماده خارجی ما را نمی گیرد، بلکه جسد به همان وضع خود باقی است و تنها روح ما را می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موقعیت روح و روان را نسبت به انسان روشن می سازند، منحصر به این آیه نیست و ما به عنوان نمونه، به یک آیه اکتفا میورزیم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انسان و مرکز کمالات روحی و معنوی او همان روح است، و بدن لباسی است که بر آن پوشانیده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بقای روح پس</w:t>
      </w:r>
    </w:p>
    <w:p>
      <w:pPr>
        <w:pStyle w:val="BookText"/>
        <w:rPr/>
      </w:pPr>
      <w:r>
        <w:rPr>
          <w:rFonts w:ascii="IRNazanin" w:hAnsi="IRNazanin" w:eastAsia="IRNazanin"/>
          <w:color w:val="111111"/>
          <w:sz w:val="28"/>
          <w:sz w:val="28"/>
          <w:szCs w:val="28"/>
          <w:rtl w:val="true"/>
          <w:lang w:bidi="fa-IR"/>
        </w:rPr>
        <w:t>از مرگ که یکی ازمعارف قرآن است، کاملاً واضح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مرگ را فنای انسانیت و پایان زندگی بشر نمی داند، بلکه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حیاتی پیش از فرا رسیدن روز رستاخیز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وشادی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و 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واقعیت انسان همان بدن عنصری او باشد، شکی نیست که بدن پس از چند صباحی متلاشی شده و به عناصر گوناگون تبدیل می گردد، در این صورت بقای انسان، یا حیات برزخی نامفهوم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آیه این که انسان پس از مرگ در پرتو بقای روح، تمام کمالات و روحیات خود را داراست و به تصدیق قرآن رزق وروزی می خورد، شادمان و خرسند می باشد، بشارت و نوید می دهد، به یاد اقوام و دوستان خود می باشد، رنج و درد را احساس می کند و</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از طرف دیگر به حکم آیات گذشته ارتباط و پیوند ما از آنها گسسته نگردیده است و بسان جهان ماده می توان با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چرا نمی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طلب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p>
    <w:p>
      <w:pPr>
        <w:pStyle w:val="BookText"/>
        <w:rPr/>
      </w:pPr>
      <w:r>
        <w:rPr>
          <w:rFonts w:ascii="IRNazanin" w:hAnsi="IRNazanin" w:eastAsia="IRNazanin"/>
          <w:color w:val="111111"/>
          <w:sz w:val="28"/>
          <w:sz w:val="28"/>
          <w:szCs w:val="28"/>
          <w:rtl w:val="true"/>
          <w:lang w:bidi="fa-IR"/>
        </w:rPr>
        <w:t>گروهی که می گویند، هر نوع درخواست اعم از دعا و غیره از ارواح مقدسه؛ صحیح نیست، باید به یکی از علل زیر متکی باشند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و غیر دعا از فرد درگذشته شرک است، که</w:t>
      </w:r>
    </w:p>
    <w:p>
      <w:pPr>
        <w:pStyle w:val="BookText"/>
        <w:rPr/>
      </w:pPr>
      <w:r>
        <w:rPr>
          <w:rFonts w:ascii="IRNazanin" w:hAnsi="IRNazanin" w:eastAsia="IRNazanin"/>
          <w:color w:val="111111"/>
          <w:sz w:val="28"/>
          <w:sz w:val="28"/>
          <w:szCs w:val="28"/>
          <w:rtl w:val="true"/>
          <w:lang w:bidi="fa-IR"/>
        </w:rPr>
        <w:t>خوشبختانه با تحدید حقیقت شرک، بی پایگی آن روشن گردیده است و محور بحث در این رساله، جهت دیگر غیر از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حیاتی وجود ندارد، و بر فرض زنده بودن آنها ارتباط ما با آنان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فرض نیز به حکم آیات گذشته باطل و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معنوی وکمالات روحی و تکریم واحترام پیامبران، به زندگی مادی وجسمی آنها محدود است، و در غیر این صورت فاقد هر نوع کمال معنوی و قرب الهی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نیز بسیار بی اساس و بی پایه است، زیرا به حکم جهان بینی قرآن و براهین فلسفی، مرکز قدرت وسرچشمه تمام کمالات، روح انسان بوده وواقعیت انسان همان روح وروان اوست، و بدن بسان لباسی است که به حکم ضرورت و برای رشد و تکامل روح بر اندام آن پوشانیده شده است، و جدایی روح از بدن، خصوصاً روح اولیای الهی، گواه بر تکامل روح و بی نیازی روح از جسد عنصری است، نه این که جدایی روح از بدن، مایه محو ونابودی کمالات روحی و نیروهای معنوی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 درخواست حاجت و طلب دعا و غیر دعا از ارواح مقدسه به همان شکلی که در جهان ماده و در حیات عنصری صورت می گرفت،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پرگویی بی ثمر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تذکر نکته ای ناگزیریم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نسیب رفاعی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السَّلَفیّة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إلی حقیقة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نوشته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یکی از مقلدان و سرسپرده های شش آتشه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بخشی، از سخنان آنان، خصوصاً ابن تیمیه استفاده می کند، ولی خواسته است درباره مسأله توسل به ظاهر، کتابی با کمال بی طرفی بنویسد و از طریق کتاب و سنت میان دو گروه داوری نماید، امّا متأسفانه در این کتاب هدفی جز احیای مکتب ابن تیمیه، آن هم به صورت پیشداوری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وی کوشش می کند با لحن ملایم با مسایل برخورد کند، ولی در برخی ازمباحث، روح وهابیگری خود را که همان بدگویی درباره مسلمانان است، نشان داده و زهر خود را از طریق نیش قلم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کتاب، توسل را بر دو نوع تقسیم کرده و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توسلهای مشروع در نظر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خدا، و اسما و صفات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هر انسانی به اعمال صالح خود که در طول زندگی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دعای برادر مؤمن در حال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جواز توسل در این سه مورد از کتاب و سنت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با توسلهای ممنوع او کاری نداریم، زیرا در بخش توسل، سخنان وی را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پیرامون توسلات مشروع او دو نکته را یادآور می شویم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از ملل جهان، تابع هر دین و مذهبی، در توسل به خدا و اسما و صفات او شک وتردیدی نکرده است که وی برای هر یک از این موارد</w:t>
      </w:r>
    </w:p>
    <w:p>
      <w:pPr>
        <w:pStyle w:val="BookText"/>
        <w:rPr/>
      </w:pPr>
      <w:r>
        <w:rPr>
          <w:rFonts w:ascii="IRNazanin" w:hAnsi="IRNazanin" w:eastAsia="IRNazanin"/>
          <w:color w:val="111111"/>
          <w:sz w:val="28"/>
          <w:sz w:val="28"/>
          <w:szCs w:val="28"/>
          <w:rtl w:val="true"/>
          <w:lang w:bidi="fa-IR"/>
        </w:rPr>
        <w:t>فصلی گشوده و بر جواز آن از قرآن و سنت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مذهبی و توجه بشر به جهان ماورای طبیعت یک امر فطری است و انسان ناخودآگاه در موارد بیچارگی و بدبختی به سوی جهان دیگر کشیده می شود، یک چنین مسایل نیاز به استدلال از قرآن وحدیث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و خداخواهی با فطرت بشر آمیخته شده و هیچ فردی نمی تواند خود را از این حس تخلیه کند، و اگر هم در زبان انکار نماید، در دل آن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موردی که از توسل مشروع، به عقیده انسان می تواند مورد توجه باشد، همان توسل انسان به دعای برادر مؤمن است، که وی برای مشروع بودن آن، از آیات گذشته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 است، ولی فوراً برای این که سر سوزنی از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نکند، می گوید این آیات، مربوط به درخواست سؤال از احیا است، و هرگز دلیل بر آن نمی شود که از ارواح نیز می توان، درخواست دعا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ایشان می 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در تفسیر و توضیح مفاد آیات باید تا این حد محدود ومقید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التوصّل إلی حقیقة التوسُّل،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متن عبارت وی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هذا إنّما کان ولا شکّ فی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لأحد بعد وفاته، أن یأتی قبره ویسأله أن یستغفر اللّه له، لأنّ استغفاره قد انقطع بوفاته وانتقاله إلی الرّفیق الأعلی ـ بأبی هو و أُمّی ـ و لم یعد یستطیع الدُّعاء والاستغفار لانقطاع عمله بالوفاة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 فإنّ کلّ سؤال منه بالاستغفار بعد وفاته محرّم ولیس لأحد أن یحتجّ بالآیة علی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خاصّة بحیاته، لأنّ اللّه تعالی یحکی عن المنافقین الّذین یصدّون عن الحقِّ وعن اتّباعه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هذه حکایة عن واقع حال أیّام الرّسول، یذکرها اللّه فی القرآن ویرویها لنا لنتعظ بما فیها ونعمل بما نفهم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ویُبیّن لنا صحّة ما إذا أردنا أن نتوسّل بدعاء أحد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ظواهر باشیم ونتوانیم، حکم آیه را از زندگی مادی به زندگی برزخی پیامبر گسترش دهیم، پس باید بگوییم آیات مورد بحث مربوط به سؤال ودعا از پیامبر است نه از امام ونه از اولیای الهی و نه از برادر مؤمن، زیرا آیات مورد نظر ایشان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چگونه شما از این آیات یک حکم کلی استفاده می کنید و می گویید که یکی از توسل های مشروع توسل به دعای برادر مؤمن است؟</w:t>
      </w:r>
    </w:p>
    <w:p>
      <w:pPr>
        <w:pStyle w:val="BookText"/>
        <w:rPr/>
      </w:pPr>
      <w:r>
        <w:rPr>
          <w:rFonts w:ascii="IRNazanin" w:hAnsi="IRNazanin" w:eastAsia="IRNazanin"/>
          <w:color w:val="111111"/>
          <w:sz w:val="28"/>
          <w:sz w:val="28"/>
          <w:szCs w:val="28"/>
          <w:rtl w:val="true"/>
          <w:lang w:bidi="fa-IR"/>
        </w:rPr>
        <w:t>اگر واقعاً می توان از آیه، حکم مطلق سؤال و دعا از برادر مؤمن را فهمید وپیامبر را نمونه والای برادر مؤمن دانست و یک چنین نگرش وسیعی را در حالات پیامبران نیز داشته باشیم و خصوصاً با در نظر گرفتن مقدمات پیشین و این که مقصود، توسل به دعای انسان کامل است که دعای او مایه آرامش و سکونت خاطره ها است، خواه این انسان در جهان ماده باشد، یا در جهان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علت توسل به دعای پیامبر، همان نفوذ دعای او است که قرآن صریحاً استجابت آن را تضمین کرده است، و نفوذ دعای او به خاطر روح پاک و روان پیراسته از گناه وی به خاطر یک رشته ملکات نفسانی و صفات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جهات خواه در حال حیات و خواه در حال ممات، محفوظ و پابرجا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عنصری او احترام دارد، اگر خانه و کاشانه پیامبر به حکم قرآن از احترام خاصی برخوردار است، اگر قرآن به چشم وسینه و دل او اشاره می کند، همه و همه به خاطر وابستگی آنها به روح مقدس او است که مرکز الطاف غیبی و معنوی است و قرآن از 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فَضْلُ اللّهِ عَلَیْکَ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آورده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وقتی عایشه در کنار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بیدا کرد و از دفن امام</w:t>
      </w:r>
    </w:p>
    <w:p>
      <w:pPr>
        <w:pStyle w:val="BookText"/>
        <w:rPr/>
      </w:pPr>
      <w:r>
        <w:rPr>
          <w:rFonts w:ascii="IRNazanin" w:hAnsi="IRNazanin" w:eastAsia="IRNazanin"/>
          <w:color w:val="111111"/>
          <w:sz w:val="28"/>
          <w:sz w:val="28"/>
          <w:szCs w:val="28"/>
          <w:rtl w:val="true"/>
          <w:lang w:bidi="fa-IR"/>
        </w:rPr>
        <w:t xml:space="preserve">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پیامبر جلوگیری نمود،و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نادیده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 با قرائت آیه زیر ساکت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أَصْواتَکُمْ فَوقَ صَوتِ النَّبِیّ إِنَّ اللّهَ حَرَّمَ مِنَ الْمُؤْمِنینَ أَمْواتاً ما حَرَّمَ مِنْهُمْ أَحْیاءً</w:t>
      </w:r>
      <w:r>
        <w:rPr>
          <w:rFonts w:eastAsia="Amiri" w:cs="Amiri" w:ascii="Amiri" w:hAnsi="Amiri"/>
          <w:color w:val="111111"/>
          <w:sz w:val="28"/>
          <w:szCs w:val="28"/>
          <w:rtl w:val="true"/>
          <w:lang w:bidi="ar-SA"/>
        </w:rPr>
        <w:t>)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والعلماء فهموا من الآیة العموم لحالتی الموت والحیاة واستحبُّوا لمن آتی القبر أن یتلوها ویستغفراللّه تعالی وحکایة الأعرابیّ فی ذلک نقلها جماعة من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انجام هر عملی را که درباره شخص مؤمن در حال حیات او تحریم کرده است، در حال مرگ وی نیز تحریم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دید وسیع است که خود وهابی ها، آیه یاد شده را در مسجد النبی تابلو کرده و برای جلوگیری از صداهای بلند در برابر قبر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کرده اند، گروهی که می خواهند این مسائل را مخصوص حال حیات نبی بدانند، باید بسیاری از احکام قرآن را تعطیل نموده و آنها را یک رشته احکام سپری شده تلقی نمایند ودیگر نباید، برای او صلوات بفرستند ونباید در کنار قبر حضرتش آهسته سخن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مدینه متوفی به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زیر را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دوران زمامداری خود، با مالک، مفتی مدینه، در مسجد پیامبر به مناظره پرداخته وقتی منصور صدای خود را بلند کرد، مالک گفت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أَدَّبَ قَوْماً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أَصْواتَکُمْ فَوْقَ صَوتِ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وَمَدَحَ قَوْماً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یَغُضُّونَ أَصْواتَهُمْ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 قَوماً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یُنادُونَکَ مِنْ وَراءِ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حُرمَتَهُ مَیِّتاً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کحرمَتِهِ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فاسْتَکانَ لَها أبُو جَعْفَر</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گروهی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کرده و گروهی را که از صداهای خودنزد رسول خدا می کاهند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یَغُضُّونَ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است و دسته ای را که پشت حجره پیامبر داد می زنند،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یُنادُونَکَ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نموده است و احترام پیامبر در حال حیات و ممات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 شنیدن این مطلب خضوع کرد وآرام 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در وفاء الوفاء در آداب زیارت پیامبر سخنی دارد که حاکی است که آیه مربوط به استغفار پیامبر درباره گنهکاران، به زمان حیات وی اختصاص ندارد،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وَیَجْعَلُ الْقَبرَ تِلقاء وَجههِ وَالقِبلَة خَلْفَ ظَهْرِهِ وَالْمِنْبَرَ عَنْ یَسارِهِ وَیَقُولُ فی دُعائِهِ اَللّهُمَّ إِنَّکَ قُلْتَ فی کِتابِکَ لِنَبِیِّکَ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قد اتیتُ نَبیّکَ مُستغفِراً فأسألکَ أن تُوجِبَ لیَ الْمَغْفِرَة کَما أوجَبتَها لِمَنْ آتاهُ فی حَیاتِهِ</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زیارت، رو به قبر پیامبر بایستد و قبله را پشت و منبر را سمت چپ خود قرار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کتاب خود به پیامبر خود گفته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موقعی که به نفس خویش ستم کرده اند، پیش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اکنون استغفارکنان حضور پیامبر تو آمده ام، از تو می خواهم که مرا ببخشی</w:t>
      </w:r>
      <w:bookmarkStart w:id="608" w:name="pg16759_226139"/>
    </w:p>
    <w:p>
      <w:pPr>
        <w:pStyle w:val="BookText"/>
        <w:rPr/>
      </w:pPr>
      <w:bookmarkEnd w:id="608"/>
      <w:r>
        <w:rPr>
          <w:rFonts w:ascii="IRNazanin" w:hAnsi="IRNazanin" w:eastAsia="IRNazanin"/>
          <w:color w:val="111111"/>
          <w:sz w:val="28"/>
          <w:sz w:val="28"/>
          <w:szCs w:val="28"/>
          <w:rtl w:val="true"/>
          <w:lang w:bidi="fa-IR"/>
        </w:rPr>
        <w:t>همانطور که کسانی را که در حال حیات پیامبر آمدند،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تصریح، باز جا دارد که ما در عمومیت و گسترش آیات مربوط به پیامبران شک و تردید کنیم وبگوییم این آیات فقط مربوط به وقت حیات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فکر می کنیم که این بحث گسترده در اثبات صحت مدعا کافی باشد، ولی برای تکمیل بحث پیرامون مطلب چهارم که بیانگر عمل مسلمانان در اعصار گذشته است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نمونه ای از استغاثه مسلمانان را از پیامبر نقل خواهیم کرد ونقل همه، مایه اطاله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فعلاًکار نداریم که آیا محتویات این نقل ها تا چه اندازه صحیح است واین که ادعا می کنند که پیامبر به درخواست آنان پاسخ گفته است استوار وپا برجاست یا نه، بلکه چون حاکی از یک نوع ستایشگری است، نمی توان به این زودی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جان سخن این جا است که اگر درخواست حاجت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ممنوع بود، هرگز افراد مدعی یک چنین وقایع وحوادث نمی شدند و به دیگر سخن، اگر اجابت پیامبر صحیح باشد در این صورت مقصود ما ثابت می شود و اگر عاری از حقیقت باشد، حاکی است که در افکار عمومی مسلمانان یک چنین درخواست عمل صحیحی بوده است که افرادی ولو برای ستایش خود، از این راه وارد می شدند</w:t>
      </w:r>
      <w:r>
        <w:rPr>
          <w:rFonts w:eastAsia="IRNazanin" w:cs="IRNazanin"/>
          <w:color w:val="111111"/>
          <w:sz w:val="28"/>
          <w:szCs w:val="28"/>
          <w:rtl w:val="true"/>
          <w:lang w:bidi="fa-IR"/>
        </w:rPr>
        <w:t>.</w:t>
      </w:r>
    </w:p>
    <w:p>
      <w:pPr>
        <w:pStyle w:val="Heading6"/>
        <w:numPr>
          <w:ilvl w:val="5"/>
          <w:numId w:val="1"/>
        </w:numPr>
        <w:rPr/>
      </w:pPr>
      <w:bookmarkStart w:id="609" w:name="__RefHeading___Toc4913858_73709187"/>
      <w:bookmarkStart w:id="610" w:name="_Toc230"/>
      <w:bookmarkEnd w:id="609"/>
      <w:r>
        <w:rPr/>
        <w:t>4</w:t>
      </w:r>
      <w:r>
        <w:rPr>
          <w:rtl w:val="true"/>
        </w:rPr>
        <w:t xml:space="preserve">. </w:t>
      </w:r>
      <w:r>
        <w:rPr>
          <w:rtl w:val="true"/>
        </w:rPr>
        <w:t>مسلمانان و درخواست حاجت از ارواح مقدسه</w:t>
      </w:r>
      <w:bookmarkEnd w:id="61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و پیروان او با پیشداوری خاص منکر آنند که صحابه پیامبر و گروههای بعد از صحابه از پیامبر درخواست حاجتی کرده باشند و در این باره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 أَحَدٌ مِنْ سَلَفِ الأُمّة فی عَصْرِ الصّحابة ولا التّابعینَ ولا تابِعی التّابعینَ یتخیَّرونَ الصَّلاة والدُّعاء عندَ قُبُور الأَنْبیاء وَیَسألُونَهُمْ ولا یَسْتَغیثُونَ بِهِمْ لا فی مَغیبِهِمْ ولا عِنْدَ قُبُورِهِمْ</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گذشتگان امت در عصر صحابه و نه در عصر تابعین ویا تابعین تابعین، نماز و دعا در کنار قبور پیامبران را انتخاب نمی کردند وهرگز از آنان سؤال نمی نمودند و به آنان استغاثه نمی جستند نه در غیاب آنان و نه در کنار قبورشان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 فرد غیر مطلع از تاریخ صحابه و تابعین تصور کند که این نسبت حقیقت دارد ولی مراجعه به تواریخ درست خلاف آن را ثابت می کند، ما از باب نمونه مواردی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النّاسَ قَحْطُ فی زَمان عُمَر بن الخَطّاب فجاءَرَجلٌ إلی قَبْرِالنَّبیّ فقال یا رَسُولَ اللّه اسْتَسْقِ اللّه لأُمَّتِکَ فإنّهُمْ قد هَلَکُوا فَأَتاهُ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عُمَرَ، فاقرئهُ السَّلامَ،وأخبرْهُ أنّهم مُسْقَونَ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عمر خشکسالی پیش آمد و مردی به سوی قبر پیامبر آمد و گفت ای پیامبر خدا برای امت خود آب بطلب که آنان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در خواب نزد او آمد و فرمود پیش عمر برو و بر او سلام رسان و آگاهش کن که همگی سیراب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سمهودی می گوید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وَمَحَلُّ الاسْتشهادِ طَلَبُ الاِسْتِسقاءِ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البَرْزَخِ وَدُعاؤُهُ لِرَبِّهِ فی هِذهِ الحالَةِ غَیْرُمُمْتَنِع وَعِلْمُهُ بِسُؤالِ مَنْ یَسْأَلُهُ قَد وَرَدَ فَلا مانِعَ من ْ سُؤالِ الاسْتِسقاءِوَغیرهِ منهُ کَما کانَ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گواه بر آن است که در حالی که پیامبر در برزخ است می توان از او درخواست دعا کرد و این مطلب اشکال ندارد، زیرا او از درخواست افراد آگاه است، از این جهت مانع ندارد که بسان حال حیات از او درخواست دعا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عبداللّه محمد بن موسی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سندی منتهی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می کند که سه روز از دفن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عربی از خارج مدینه آمد، خاک قبر پیامبر را بر سر پاشید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قُلتَ فَسَمِعْنا قَولَکَ وَوَعَیْتَ عَنِ اللّهِ سُبْحانَهُ ما وَعَیْنا عَنْکَ، وَکانَ فیما أُنْزِلَ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إِذْظَلَمُوا أَنْفُسَهُمْ جاؤُکَ 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وَقَدْظَلَمْتُ وَجِئْتُکَ تَسْتَغْفِرْ لی</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گفتی، ما گفتار تو را شنیدیم، از خدا اخذ کردی، آنچه ما از تو اخذ نمودیم، از چیزهایی که بر تو نازل شده است،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آنان بر نفس خویش ستم کرده اند، به نزد توبیایند و از خدا طلب آمرزش کنند، تو نیز درباره آنان طلب آمرزش نمایی، خدا را، آمرزنده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نفس خویش ستم کرده و پیش تو آمده ام، برای من طلب آمرزش بنما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مزبور در خاتمه باب هشتم، وقایع فراوانی نقل می کند که همگی حاکی ازآن است که استغاثه و درخواست حاجت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مستمره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بوده است، حتی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بن موسی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این موضوع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فی المُستغیثین بخیر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وقایعی که وی در این باب نوشته است هر چند صحت آنها ثابت نیست</w:t>
      </w:r>
    </w:p>
    <w:p>
      <w:pPr>
        <w:pStyle w:val="BookText"/>
        <w:rPr/>
      </w:pPr>
      <w:r>
        <w:rPr>
          <w:rFonts w:ascii="IRNazanin" w:hAnsi="IRNazanin" w:eastAsia="IRNazanin"/>
          <w:color w:val="111111"/>
          <w:sz w:val="28"/>
          <w:sz w:val="28"/>
          <w:szCs w:val="28"/>
          <w:rtl w:val="true"/>
          <w:lang w:bidi="fa-IR"/>
        </w:rPr>
        <w:t xml:space="preserve">ولی در هر حال حاکی از آن است که درخواست حاجت از پیامبر روش همگانی مسلمانان بوده است واگر چنین سیره ای ثابت نبود، نه سمهودی آنها را نقل می کرد و نه افراد، چنین کاری را برای خود نسبت می دادند، حتی سمهودی دو جریان برای خود نقل می کند که حاکی از رواج استغاثه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اعصار بوده است، اینک نمونه هایی دیگر را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پیش پدر من به عنوان امانت گذارد و خود برای جهاد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پول نیاز پیدا کردی خرج کن؛ اتفاقاً گرانی پیش آمد و پدر من آنها را خرج کرد، سرانجام صاحب پول آمد و مطالبه پول خود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 که فردا مراجعه کند و شب را به مسجد آمد و در حالی که به قبر و منبر پیامبر اشاره می کرد، تا نزدیک صبح در حال استغاثه بود؛ در همین هنگامه در تاریکی مسجد مردی پدیدار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بگیر؛ وی کیسه ای به پدرم داد که در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ابن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و طبرانی و ابو الشیخ گرسنگی غلبه کرد و ما کنار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پس چون شب فرا رسید به کنار قبر حضرت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در مسجد کوبیده شد، مردی علوی با دو جوان وارد شد، در حالی که در دست هر کدام زنبیلی مملو از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خوردن غذا فارغ شدیم آن مرد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خواب دیدم، به من امر کرد که به سوی شما غذا بیاورم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فقر وارد مدینه شدم نزدیک قبر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مهمان توام؟ ناگهان خواب مرا ربود، پس در خواب پیامبر را دیدم که نانی به دست من داد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ما فعلاً کار با صحت و سقم این جریانها و واقعه 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است که این وقایع، خواه راست باشند خواه دروغ، گواهی می دهند که یک چنین کار، عمل شایعی بوده است و اگر این اعمال بدعت و حرام، یا شرک وکفر بود، هرگز جاعلان و واضعان حرفه ای چنین مطالبی را نقل نمی کردند، که آنان را از انظار مردم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و احادیثی نقل کردیم که همگی حاکی از صحت درخواست دعا از ارواح مقدسه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تغسیل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اُذْکُرنا عِنْدَ رَبِّکَ</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مادرم فدایت باد، ما را در نزد خدا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وفاء الوفاء طی قصیده ای که در آن به حضرت خاتم پیامبران توسل جسته است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فأنْجِزْ لی رَسُولَ اللّهِ نَصْری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لِتَهْنألی بذا الحَرَمِ الإقامَة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فَقَدأمَّلْتُ جاهَکَ یا مَلاذی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وَلِکُلِّ هَول فی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گرامی مرا یاری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اقامت در این حرم برای من گوارا باشد</w:t>
      </w:r>
    </w:p>
    <w:p>
      <w:pPr>
        <w:pStyle w:val="BookText"/>
        <w:rPr/>
      </w:pPr>
      <w:r>
        <w:rPr>
          <w:rFonts w:ascii="IRNazanin" w:hAnsi="IRNazanin" w:eastAsia="IRNazanin"/>
          <w:color w:val="111111"/>
          <w:sz w:val="28"/>
          <w:sz w:val="28"/>
          <w:szCs w:val="28"/>
          <w:rtl w:val="true"/>
          <w:lang w:bidi="fa-IR"/>
        </w:rPr>
        <w:t xml:space="preserve">من به مقام تو ای پناهگاه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اهوال قیامت چشم دوخته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الاشبیلی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غرناطه به بیماری سختی مبتلا گردید که پزشکان وقت از معالجه او مأیوس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ابوعبداللّه محمد بن ابی الخصال از طرف وی نامه ای به رسول خدا نوشت که در آن شفا و بهبودی او را می طلبید، و در این مورد اشعاری چند سرود که قسمتی از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عَتیقُکَ، عَبْدُ اللّهِ ناداکَ 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أخْلَصَ النَّجْوی وَأیْقَنَ بِالعَطفِ،</w:t>
      </w:r>
    </w:p>
    <w:p>
      <w:pPr>
        <w:pStyle w:val="BookText"/>
        <w:rPr/>
      </w:pPr>
      <w:r>
        <w:rPr>
          <w:rFonts w:ascii="Amiri" w:hAnsi="Amiri" w:eastAsia="Amiri" w:cs="Amiri"/>
          <w:color w:val="111111"/>
          <w:sz w:val="28"/>
          <w:sz w:val="28"/>
          <w:szCs w:val="28"/>
          <w:rtl w:val="true"/>
          <w:lang w:bidi="ar-SA"/>
        </w:rPr>
        <w:t xml:space="preserve">وانّی لأرجوا أن تَعُود سَویَّة،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بِقُدْرَة مَنْ یحیی العِظام ومَنْ یَشفی،</w:t>
      </w:r>
    </w:p>
    <w:p>
      <w:pPr>
        <w:pStyle w:val="BookText"/>
        <w:rPr/>
      </w:pPr>
      <w:r>
        <w:rPr>
          <w:rFonts w:ascii="Amiri" w:hAnsi="Amiri" w:eastAsia="Amiri" w:cs="Amiri"/>
          <w:color w:val="111111"/>
          <w:sz w:val="28"/>
          <w:sz w:val="28"/>
          <w:szCs w:val="28"/>
          <w:rtl w:val="true"/>
          <w:lang w:bidi="ar-SA"/>
        </w:rPr>
        <w:t xml:space="preserve">فأنتَ الّذی نَرجُوهُ حَیّاً وَمَیِّتاً،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 خُطُوبِ لا تَریمُ إلی صَرْفِ</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تو عبداللّه تو را با تضرع می خواند، و در این راز تو را در نظر گرفته و به لطف تو مؤمن است، من امیدوارم سلامتی او را بازگردانی، به قدرت خدایی که استخوانها را زنده و بیماران را شفا می بخشد، تو آن کسی هستی که در حال حیات و ممات به او امید داریم، برای برگردانیدن مصیبتهایی که ثابت و استوارند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این بحث، صحت و استواری درخواست دعا وحاجت از ارواح را به روشنی ثابت کرد، در پایان به بررسی آخرین نکته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یک چنین درخواستها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جهتی که از احیا درخواست حاجت می کنیم، خصوصاً در خواست دعا و یا درخواست امور خارق عادت، به همان جهت نیز از ارواح مقدسه استمداد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وضع آنان دگرگون نشده و شرایط استجابت دعا و یا قدرت آنان به هم نخورده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بخش نخست از بحث های پنج گانه رساله به پایان رسید، اکنون وقت آن رسیده است که دومین بحث از آن مباحث را آغاز کنیم، و آن درخواست شفاعت از اولیای الهی است</w:t>
      </w:r>
      <w:r>
        <w:rPr>
          <w:rFonts w:eastAsia="IRNazanin" w:cs="IRNazanin"/>
          <w:color w:val="111111"/>
          <w:sz w:val="28"/>
          <w:szCs w:val="28"/>
          <w:rtl w:val="true"/>
          <w:lang w:bidi="fa-IR"/>
        </w:rPr>
        <w:t>.</w:t>
      </w:r>
      <w:bookmarkStart w:id="611" w:name="pg16759_226147"/>
    </w:p>
    <w:p>
      <w:pPr>
        <w:pStyle w:val="Heading3"/>
        <w:numPr>
          <w:ilvl w:val="2"/>
          <w:numId w:val="1"/>
        </w:numPr>
        <w:rPr/>
      </w:pPr>
      <w:bookmarkStart w:id="612" w:name="__RefHeading___Toc4913860_73709187"/>
      <w:bookmarkStart w:id="613" w:name="_Toc231"/>
      <w:bookmarkEnd w:id="611"/>
      <w:bookmarkEnd w:id="612"/>
      <w:r>
        <w:rPr>
          <w:rtl w:val="true"/>
        </w:rPr>
        <w:t xml:space="preserve">فصل دوم </w:t>
      </w:r>
      <w:r>
        <w:rPr>
          <w:rtl w:val="true"/>
        </w:rPr>
        <w:t xml:space="preserve">: </w:t>
      </w:r>
      <w:r>
        <w:rPr>
          <w:rtl w:val="true"/>
        </w:rPr>
        <w:t>شفاعت خواهی از اولیای الهی</w:t>
      </w:r>
      <w:bookmarkEnd w:id="613"/>
    </w:p>
    <w:p>
      <w:pPr>
        <w:pStyle w:val="Heading4"/>
        <w:numPr>
          <w:ilvl w:val="3"/>
          <w:numId w:val="1"/>
        </w:numPr>
        <w:rPr/>
      </w:pPr>
      <w:bookmarkStart w:id="614" w:name="__RefHeading___Toc4913862_73709187"/>
      <w:bookmarkStart w:id="615" w:name="_Toc232"/>
      <w:bookmarkEnd w:id="614"/>
      <w:r>
        <w:rPr>
          <w:rtl w:val="true"/>
        </w:rPr>
        <w:t>آیات موضوع</w:t>
      </w:r>
      <w:bookmarkEnd w:id="6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یَضُرُّهُمْ وَلا یَنْفَعُهُمْ وَیَقُولُونَ هؤلاءِ شُفعائُنا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تُسْمِعُ الْمَوتی وَلا تُسْمِعُ الصُّمَّ الدُّعاءَ إِذا وَلَوْ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بِهاد العُمْیِ عَنْ ضَلالَتِهِمْ إنْ تُسْمِعُ إلاّ مَنْ یُؤمِنُ بِ آیاتِنا فَهُمْ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یَسْتَوی الأَعْمی وَالْبَصِیرُ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الظُّلُماتُ وَلاَ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یَسْتَوِی الأَحْیاءُ وَلاَ الأَمْواتُ إِنَّ اللّهَ یُسمِعُ مَنْ یَشاءُ وَما أَنْت بِمُسْمِع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إِلاّ نَذیرٌ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 قُلْ أَوَ لَوْکانُوا لا یَمْلِکُونَ شَیْئاً وَلا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 الَّذینَ یَدْعُونَ مِنْ دُونِهِ الشَّفاعَةَ إِلاّمَنْ شَهِد بِالْحَقِّ</w:t>
      </w:r>
      <w:bookmarkStart w:id="616" w:name="pg16759_226148"/>
    </w:p>
    <w:p>
      <w:pPr>
        <w:pStyle w:val="BookText"/>
        <w:rPr/>
      </w:pPr>
      <w:bookmarkEnd w:id="616"/>
      <w:r>
        <w:rPr>
          <w:rFonts w:ascii="Amiri" w:hAnsi="Amiri" w:eastAsia="Amiri" w:cs="Amiri"/>
          <w:color w:val="111111"/>
          <w:sz w:val="28"/>
          <w:sz w:val="28"/>
          <w:szCs w:val="28"/>
          <w:rtl w:val="true"/>
          <w:lang w:bidi="ar-SA"/>
        </w:rPr>
        <w:t>وَهُمْ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4913864_73709187"/>
      <w:bookmarkStart w:id="618" w:name="_Toc233"/>
      <w:bookmarkEnd w:id="617"/>
      <w:r>
        <w:rPr>
          <w:rtl w:val="true"/>
        </w:rPr>
        <w:t>ترجمه آیات</w:t>
      </w:r>
      <w:bookmarkEnd w:id="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را می پرستند که به آنها زیان وسودی نمی رساند و می گویند که آنها شفیعان ما نزد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قدرت نداری که سخنی را به مردگان بشنوانی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توانی ندای خویش را به گوش کران برسانی آنگاه که به تو پشت می کنند، تو نمی توانی کوری را از ضلالت هدایت کنی تنها آن گروه را هدایت می کنی که به آیات ما ایمان آورده اند و تسلیم حقّ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بینا، تاریکی و روشنایی، سایه و آفتاب، مردگان و زندگان یکسان نیستند، خداوند هر کس را بخواهد شنوا می کند و تو نمی توانی مردگان قبور را شنوا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 رسانی بیش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آنان جز خدا شفیعانی اتخاذ کرده اند، بگو اگر آنان چیزی را مالک نباشند و تعقل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توانند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همگی ازآن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غیر خدا را میپرستند، از شفاعت معبودهای خود بهره ای نمی برند، مگر آن کسانی که به حقیقت توحید گواهی دهند و از حقیقت آن آگاه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کسی را نخوانید</w:t>
      </w:r>
      <w:r>
        <w:rPr>
          <w:rFonts w:eastAsia="IRNazanin" w:cs="IRNazanin"/>
          <w:color w:val="111111"/>
          <w:sz w:val="28"/>
          <w:szCs w:val="28"/>
          <w:rtl w:val="true"/>
          <w:lang w:bidi="fa-IR"/>
        </w:rPr>
        <w:t>».</w:t>
      </w:r>
    </w:p>
    <w:p>
      <w:pPr>
        <w:pStyle w:val="Heading4"/>
        <w:numPr>
          <w:ilvl w:val="3"/>
          <w:numId w:val="1"/>
        </w:numPr>
        <w:rPr/>
      </w:pPr>
      <w:bookmarkStart w:id="619" w:name="__RefHeading___Toc4913866_73709187"/>
      <w:bookmarkStart w:id="620" w:name="_Toc234"/>
      <w:bookmarkEnd w:id="619"/>
      <w:r>
        <w:rPr>
          <w:rtl w:val="true"/>
        </w:rPr>
        <w:t>تفسیر آیات</w:t>
      </w:r>
      <w:bookmarkEnd w:id="620"/>
    </w:p>
    <w:p>
      <w:pPr>
        <w:pStyle w:val="Heading5"/>
        <w:numPr>
          <w:ilvl w:val="4"/>
          <w:numId w:val="1"/>
        </w:numPr>
        <w:rPr/>
      </w:pPr>
      <w:bookmarkStart w:id="621" w:name="__RefHeading___Toc4913868_73709187"/>
      <w:bookmarkStart w:id="622" w:name="_Toc235"/>
      <w:bookmarkEnd w:id="621"/>
      <w:r>
        <w:rPr>
          <w:rtl w:val="true"/>
        </w:rPr>
        <w:t>اشاره</w:t>
      </w:r>
      <w:bookmarkEnd w:id="62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واقع بینی، شفاعت خواهی از شافعان راستین، بحث مستقل و جدایی نیست، بلکه شاخه ای از بحث پیشین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درخواست دعا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درخواست تصرف در روح و روان انسان در روز رستاخیز است که در سایه این تصرف، پالایشی در روح وروان انسان پدید آید تا بتواند در جرگه پاکان قرار گیرد، و در سرنوشت مانند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دلایل قطعی در بخش پیشین هر دو نوع درخواست را از اولیای الهی تجویز کرد، دیگر گشودن بخش جداگانه برای درخواست شفاعت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کتابهای وهابی ها،خصوص این بحث، به طور جداگانه عنوان شده است ما نیز از ادغام دو بحث، در یکدیگر صرف نظر کرده وبه گونه ای فشرده این بحث را تعقیب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متون تواریخ، سیره و روش مسلمانان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های بعد، درخواست شفاعت از شافعان راستین بوده است و پیوسته از آنان در حال حیات و ممات درخواست شفاعت می کردند و هیچ دانشمند اسلامی این چنین درخواست را مخالف اصول اسلام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هشتم اسلامی، با این مسئله مخالفت کرد و پس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مخالفت را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نقاط اختلاف وهابی ها با دیگر فرقه های اسلامی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 که بسان دیگر مسلمانان شفاعت را به عنوان یک اصل اسلامی پذیرفته اند و می گویند که روز قیامت شافعان درباره گنهکاران امت شفاعت خواهند کرد وپیامبر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سهم بزرگتری دارد، در عین حال می گویند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حق نداریم در این جهان از آنان طلب شفاعت کنیم</w:t>
      </w:r>
      <w:r>
        <w:rPr>
          <w:rFonts w:eastAsia="IRNazanin" w:cs="IRNazanin"/>
          <w:color w:val="111111"/>
          <w:sz w:val="28"/>
          <w:szCs w:val="28"/>
          <w:rtl w:val="true"/>
          <w:lang w:bidi="fa-IR"/>
        </w:rPr>
        <w:t>».</w:t>
      </w:r>
      <w:bookmarkStart w:id="623" w:name="pg16759_226150"/>
    </w:p>
    <w:p>
      <w:pPr>
        <w:pStyle w:val="BookText"/>
        <w:rPr/>
      </w:pPr>
      <w:bookmarkEnd w:id="623"/>
      <w:r>
        <w:rPr>
          <w:rFonts w:ascii="IRNazanin" w:hAnsi="IRNazanin" w:eastAsia="IRNazanin"/>
          <w:color w:val="111111"/>
          <w:sz w:val="28"/>
          <w:sz w:val="28"/>
          <w:szCs w:val="28"/>
          <w:rtl w:val="true"/>
          <w:lang w:bidi="fa-IR"/>
        </w:rPr>
        <w:t>و در این موضوع به اندازه ای تند رفته اند که عفت کلام مانع از نقل سخنان آنان است، خلاصه گفتار آنان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و دیگر پیامبران و فرشتگان و اولیای در روز رستاخیز حق شفاعت دارند ولی باید شفاعت را از مالک شفاعت و اذن دهنده آن که خداوند باشد، خواست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دیگر بندگان صالح خود را شفیعان ما در روز قیامت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حق نداریم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خواهیم در حق من شفاعت بنمایی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شفاعت چیزی است که جز خدا کسی بر آن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با دلایل پنجگانه ای درخواست شفاعت از شافعان راستین را تحریم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آن که دلایل آنان را رسیدگی کنیم خود مسأله را از نظر کتاب و سنت و عقل مورد بررسی قرار داده از خدا می خواهیم که ما را در این بحث از اندیشه های ناروا باز دارد</w:t>
      </w:r>
      <w:r>
        <w:rPr>
          <w:rFonts w:eastAsia="IRNazanin" w:cs="IRNazanin"/>
          <w:color w:val="111111"/>
          <w:sz w:val="28"/>
          <w:szCs w:val="28"/>
          <w:rtl w:val="true"/>
          <w:lang w:bidi="fa-IR"/>
        </w:rPr>
        <w:t>.</w:t>
      </w:r>
    </w:p>
    <w:p>
      <w:pPr>
        <w:pStyle w:val="Heading5"/>
        <w:numPr>
          <w:ilvl w:val="4"/>
          <w:numId w:val="1"/>
        </w:numPr>
        <w:rPr/>
      </w:pPr>
      <w:bookmarkStart w:id="624" w:name="__RefHeading___Toc4913870_73709187"/>
      <w:bookmarkStart w:id="625" w:name="_Toc236"/>
      <w:bookmarkEnd w:id="624"/>
      <w:r>
        <w:rPr>
          <w:rtl w:val="true"/>
        </w:rPr>
        <w:t>دلایل جایز بودن درخواست شفاعت از اولیای خدا</w:t>
      </w:r>
      <w:bookmarkEnd w:id="625"/>
    </w:p>
    <w:p>
      <w:pPr>
        <w:pStyle w:val="BookText"/>
        <w:rPr/>
      </w:pPr>
      <w:r>
        <w:rPr>
          <w:rFonts w:ascii="IRNazanin" w:hAnsi="IRNazanin" w:eastAsia="IRNazanin"/>
          <w:color w:val="111111"/>
          <w:sz w:val="28"/>
          <w:sz w:val="28"/>
          <w:szCs w:val="28"/>
          <w:rtl w:val="true"/>
          <w:lang w:bidi="fa-IR"/>
        </w:rPr>
        <w:t>هرگاه حقیقت شفاعت را همان دعای شفیع در حق گنهکاران بدانیم درخواست دعا از برادر مؤمن، تا چه رسد به پیامبران و اولیای الهی، یک امر مستحسن می باشد وبحث گذشته به خوبی از عهده این کار برآمد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وهابی درخواست دعا از برادر مؤمن را جایز می داند، باید درخواست شفاعت از شفیع حی را نیز بدون اشکال وجایز بشمارد و اگر او درخواست شفاعت از حی را جایز نمی داند ناچار برای شفاعت معنایی غیر از دعا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اسلامی و سیره صحابه موارد روشنی است که درخواست شفاعت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ثابت می کند که به برخی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النَّبیّ أن یَشْفعَ لی یَومَ القِیامةِ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أطلُبُکَ؟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اطلبنی أوّل ما تطلبنی علی الصِّراط</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درخواست کردم که در روز قیامت در حقّ من شفاعت کند، وی درخواست مرا پذیرفت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با صرافت طبع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می کند، و جای آن را نیز می پرسد و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صراط، و هرگز به خاطر وی خطور نمی کند که این کار با اصول توحید وغیره منافات دارد و پیامبر نیز آن را می پذیرد، و به او نوید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در ضمن اشعاری از ایشان درخواست شفاعت می کند ومی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وَکُنْ لی شَفیعاً یَوْمَ لا ذُو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بِمُغْن فَتیلاً عَنْ سُوادِ بنِ قارِب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پیامبرگرامی شفیع من باش روزی که شفاعت شافعان، به اندازه نخ هسته خرما به حال سواد بن قارب سودی ندارد</w:t>
      </w:r>
      <w:r>
        <w:rPr>
          <w:rFonts w:eastAsia="IRNazanin" w:cs="IRNazanin"/>
          <w:color w:val="111111"/>
          <w:sz w:val="28"/>
          <w:szCs w:val="28"/>
          <w:rtl w:val="true"/>
          <w:lang w:bidi="fa-IR"/>
        </w:rPr>
        <w:t>».</w:t>
      </w:r>
      <w:r>
        <w:rPr>
          <w:rStyle w:val="FootnoteAnchor"/>
          <w:rtl w:val="true"/>
        </w:rPr>
        <w:footnoteReference w:id="393"/>
      </w:r>
      <w:bookmarkStart w:id="626" w:name="pg16759_226152"/>
    </w:p>
    <w:p>
      <w:pPr>
        <w:pStyle w:val="BookText"/>
        <w:rPr/>
      </w:pPr>
      <w:bookmarkEnd w:id="626"/>
      <w:r>
        <w:rPr>
          <w:rFonts w:ascii="IRNazanin" w:hAnsi="IRNazanin" w:eastAsia="IRNazanin"/>
          <w:color w:val="111111"/>
          <w:sz w:val="28"/>
          <w:sz w:val="28"/>
          <w:szCs w:val="28"/>
          <w:rtl w:val="true"/>
          <w:lang w:bidi="fa-IR"/>
        </w:rPr>
        <w:t>ممکن است وهابی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درخواست ها، مربوط به زمان حیات شفیع است وصحت یک چنین درخواست گواه بر جواز درخواست شفاعت در حال ممات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این پرسش نیز روشن است، زیرا گذشته از این که وهابی طلب شفاعت را مطلقاً حرام می داند، موت وحیات ملاک تحریم نمی شود و ملاک لغو و عدم لغو بودن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احادیث اسلامی استفاده می شود که یاران پیامبر پس از درگذشت وی پیوسته از او درخواست شفاعت می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تجهیز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گردید، چهره پیامبر را باز کرد وگفت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بأبی أَنْتَ وَأُمّی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 حَیّاً وَطِبْتَ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أُذْکُرْنا عِنْدَ رَبِّک</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مادرم فدای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حیات و ممات پاکیزه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 از ما یادی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می کنیم که بحث وگفتگو در این بخش با توجه به بحث پیش مایه اطاله سخن باشد وبهتر است دلایل مخالفان را به گونه ای فشرده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دلایل گوناگون بر تحریم درخواست شفاعت استدلال می کنند که در زیر به همگی اشاره می کنیم</w:t>
      </w:r>
      <w:r>
        <w:rPr>
          <w:rFonts w:eastAsia="IRNazanin" w:cs="IRNazanin"/>
          <w:color w:val="111111"/>
          <w:sz w:val="28"/>
          <w:szCs w:val="28"/>
          <w:rtl w:val="true"/>
          <w:lang w:bidi="fa-IR"/>
        </w:rPr>
        <w:t>:</w:t>
      </w:r>
    </w:p>
    <w:p>
      <w:pPr>
        <w:pStyle w:val="Heading5"/>
        <w:numPr>
          <w:ilvl w:val="4"/>
          <w:numId w:val="1"/>
        </w:numPr>
        <w:rPr/>
      </w:pPr>
      <w:bookmarkStart w:id="627" w:name="__RefHeading___Toc4913872_73709187"/>
      <w:bookmarkStart w:id="628" w:name="_Toc237"/>
      <w:bookmarkEnd w:id="627"/>
      <w:r>
        <w:rPr>
          <w:rtl w:val="true"/>
        </w:rPr>
        <w:t>دلالیل مخالفان</w:t>
      </w:r>
      <w:bookmarkEnd w:id="628"/>
    </w:p>
    <w:p>
      <w:pPr>
        <w:pStyle w:val="Heading6"/>
        <w:numPr>
          <w:ilvl w:val="5"/>
          <w:numId w:val="1"/>
        </w:numPr>
        <w:rPr/>
      </w:pPr>
      <w:bookmarkStart w:id="629" w:name="__RefHeading___Toc4913874_73709187"/>
      <w:bookmarkStart w:id="630" w:name="_Toc238"/>
      <w:bookmarkEnd w:id="629"/>
      <w:r>
        <w:rPr>
          <w:rtl w:val="true"/>
        </w:rPr>
        <w:t>الف</w:t>
      </w:r>
      <w:r>
        <w:rPr>
          <w:rtl w:val="true"/>
        </w:rPr>
        <w:t xml:space="preserve">: </w:t>
      </w:r>
      <w:r>
        <w:rPr>
          <w:rtl w:val="true"/>
        </w:rPr>
        <w:t>درخواست شفاعت شرک است</w:t>
      </w:r>
      <w:bookmarkEnd w:id="63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اولیای خدا در این جهان حق شفاعت ندارند، بلکه این حق</w:t>
      </w:r>
      <w:bookmarkStart w:id="631" w:name="pg16759_226153"/>
    </w:p>
    <w:p>
      <w:pPr>
        <w:pStyle w:val="BookText"/>
        <w:rPr/>
      </w:pPr>
      <w:bookmarkEnd w:id="631"/>
      <w:r>
        <w:rPr>
          <w:rFonts w:ascii="IRNazanin" w:hAnsi="IRNazanin" w:eastAsia="IRNazanin"/>
          <w:color w:val="111111"/>
          <w:sz w:val="28"/>
          <w:sz w:val="28"/>
          <w:szCs w:val="28"/>
          <w:rtl w:val="true"/>
          <w:lang w:bidi="fa-IR"/>
        </w:rPr>
        <w:t>برای آنان تنها در آخرت است هر کس بنده ای از بندگان خدا را میان خود و خدا واسطه قرار دهد، و از او بخواهد که در حقّ وی شفاعت کند دچار شرک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بگوییم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مِمَّن تَنالُهُ شَفاعَةُ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ما را از کسانی قرار بده که به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هرگز حق نداریم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اشفَعْ لَنا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درحقّ ما شفاعت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خداوند به پیامبر گرامی حقّ شفاعت داده است، ولی ما را از مطالبه آن از او بازداشته است بلکه ما باید شفاعت را از خدا بخواهیم که شفاعت را به او داده است</w:t>
      </w:r>
      <w:r>
        <w:rPr>
          <w:rFonts w:eastAsia="IRNazanin" w:cs="IRNazanin"/>
          <w:color w:val="111111"/>
          <w:sz w:val="28"/>
          <w:szCs w:val="28"/>
          <w:rtl w:val="true"/>
          <w:lang w:bidi="fa-IR"/>
        </w:rPr>
        <w:t>.</w:t>
      </w:r>
    </w:p>
    <w:p>
      <w:pPr>
        <w:pStyle w:val="Heading6"/>
        <w:numPr>
          <w:ilvl w:val="5"/>
          <w:numId w:val="1"/>
        </w:numPr>
        <w:rPr/>
      </w:pPr>
      <w:bookmarkStart w:id="632" w:name="__RefHeading___Toc4913876_73709187"/>
      <w:bookmarkStart w:id="633" w:name="_Toc239"/>
      <w:bookmarkEnd w:id="632"/>
      <w:r>
        <w:rPr>
          <w:rtl w:val="true"/>
        </w:rPr>
        <w:t>پاسخ</w:t>
      </w:r>
      <w:bookmarkEnd w:id="63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در عبادت، در برابر شرک در پرستش، یکی از ارکان توحید است که در قرآن با اهمیت تلقی شده است ولی جان سخن این جا است که آیا هر نوع دعوت وخواندن طرف و خواستن چیزی از وی عبادت و پرستش است و یا این که پرستش معنی خاصی دارد و آن دعوت وطلب، و اظهار ذلت و خضوع از کسی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بلا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دنیا و آخرت بدانیم وبه تعبیر دیگر خدا بدانیم خدای بزرگ یا خدای کوچک، خدای حقیقی یا خدای پنداری، وخدا به موجودی می گویند که آفریدگار جهان و یا شأنی از شئون او را مالک باشد و به او تفویض گردد، مثل این که مالک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هرگاه کسی ازکسی به این صورت چیزی بخواهد می گویند اورا پرستش کرده است و هرگز درخواست شفاعت از شافعان راستین به این شکل نیست، بلکه از این نقطه نظر است که آنان بندگان مقرب درگاه الهی هستند و دعای آنان در پیشگاه خداوند مستجاب می گردد و به دیگر سخن خدا به آنان اذن داده است که تحت شرایطی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صریح آیات قرآن به روشنی گواهی می دهد که افرادی که به حق و حقیقت گواهی می دهند، روز رستاخیز شفاعت خواهند کرد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 الَّذِینَ یَدْعُونَ مِنْ دُونِهِ الشَّفاعَةَ إِلاّمَنْ شَهِدَ بِالحَقِّ وَهُمْ یَعْلَمُونَ</w:t>
      </w:r>
      <w:r>
        <w:rPr>
          <w:rFonts w:eastAsia="Amiri" w:cs="Amiri" w:ascii="Amiri" w:hAnsi="Amiri"/>
          <w:color w:val="111111"/>
          <w:sz w:val="28"/>
          <w:szCs w:val="28"/>
          <w:rtl w:val="true"/>
          <w:lang w:bidi="ar-SA"/>
        </w:rPr>
        <w:t>)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 خدا را می پرستند، از شفاعت معبودهای خود بهره ای نمی برند، مگر آن کسانی که به حقیقت توحید گواهی دهند و از حقیقت آن آگاه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حروف استثنا است گواه روشنی بر شفاعت کردن آن گروهی است که به وحدانیت خدا گواهی می دهند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خداوند به برخی از اولیای خود چنین حقی را لطف فرموده و اجازه داده است که شفاعت کنند، چه اشکالی دارد که از چنین فردی درخواست شفاعت کند؟ در این صورت هرگاه درخواست کننده واجد شرایط شفاعت باشد و در عداد افرادی باشد که خدا به آنان اذن داده است که درباره آنان شفاعت کنند، درخواست او پذیرفته می شود و در غیر این صورت مردود می گردد</w:t>
      </w:r>
      <w:r>
        <w:rPr>
          <w:rFonts w:eastAsia="IRNazanin" w:cs="IRNazanin"/>
          <w:color w:val="111111"/>
          <w:sz w:val="28"/>
          <w:szCs w:val="28"/>
          <w:rtl w:val="true"/>
          <w:lang w:bidi="fa-IR"/>
        </w:rPr>
        <w:t>.</w:t>
      </w:r>
      <w:bookmarkStart w:id="634" w:name="pg16759_226155"/>
    </w:p>
    <w:p>
      <w:pPr>
        <w:pStyle w:val="BookText"/>
        <w:rPr/>
      </w:pPr>
      <w:bookmarkEnd w:id="634"/>
      <w:r>
        <w:rPr>
          <w:rFonts w:ascii="IRNazanin" w:hAnsi="IRNazanin" w:eastAsia="IRNazanin"/>
          <w:color w:val="111111"/>
          <w:sz w:val="28"/>
          <w:sz w:val="28"/>
          <w:szCs w:val="28"/>
          <w:rtl w:val="true"/>
          <w:lang w:bidi="fa-IR"/>
        </w:rPr>
        <w:t>خنده آور جمله ای است که رئیس فرقه وهابی ها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اولیای خود حق شفاعت داده است امّا ما را از درخواست آن بازداشته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کدام آیه ما را از درخواست شفاعت از شافعان راستین بازداشته است؟ اگر این بازداری به خاطر این است که چنین درخواستی شرک است، هرگز چنین درخواستی عبادت و پرستش طرف نیست واگر از جهات دیگر است، بعداً مورد بررسی قرار می گیرند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نوع تناقض گویی است، اگر خدا چنین حقی را به اولیای خود داده است برای این است که دیگران از آن حق بهره مند گردند، آیا صحیح است که به افرادی گفته شود که شما حق ندارید از آنان درخواست استفاده بنمایید؟ در حالی که چنین حقی به خاطر بهره مند شدن آنان به اولیای خدا داده شده است</w:t>
      </w:r>
      <w:r>
        <w:rPr>
          <w:rFonts w:eastAsia="IRNazanin" w:cs="IRNazanin"/>
          <w:color w:val="111111"/>
          <w:sz w:val="28"/>
          <w:szCs w:val="28"/>
          <w:rtl w:val="true"/>
          <w:lang w:bidi="fa-IR"/>
        </w:rPr>
        <w:t>.</w:t>
      </w:r>
    </w:p>
    <w:p>
      <w:pPr>
        <w:pStyle w:val="Heading6"/>
        <w:numPr>
          <w:ilvl w:val="5"/>
          <w:numId w:val="1"/>
        </w:numPr>
        <w:rPr/>
      </w:pPr>
      <w:bookmarkStart w:id="635" w:name="__RefHeading___Toc4913878_73709187"/>
      <w:bookmarkStart w:id="636" w:name="_Toc240"/>
      <w:bookmarkEnd w:id="635"/>
      <w:r>
        <w:rPr>
          <w:rtl w:val="true"/>
        </w:rPr>
        <w:t>ب</w:t>
      </w:r>
      <w:r>
        <w:rPr>
          <w:rtl w:val="true"/>
        </w:rPr>
        <w:t xml:space="preserve">: </w:t>
      </w:r>
      <w:r>
        <w:rPr>
          <w:rtl w:val="true"/>
        </w:rPr>
        <w:t>شرک مشرکان به خاطر طلب شفاعت از بت ها بود</w:t>
      </w:r>
      <w:bookmarkEnd w:id="636"/>
    </w:p>
    <w:p>
      <w:pPr>
        <w:pStyle w:val="BookText"/>
        <w:rPr/>
      </w:pPr>
      <w:r>
        <w:rPr>
          <w:rFonts w:ascii="IRNazanin" w:hAnsi="IRNazanin" w:eastAsia="IRNazanin"/>
          <w:color w:val="111111"/>
          <w:sz w:val="28"/>
          <w:sz w:val="28"/>
          <w:szCs w:val="28"/>
          <w:rtl w:val="true"/>
          <w:lang w:bidi="fa-IR"/>
        </w:rPr>
        <w:t>شرک مشرکان به خاطر این بود که از بت ها طلب شفاعت می نمودند که آیه زیر بر آن گواهی می دهد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یَضُرُّهُمْ وَلا یَنْفَعهُمْ وَیَقُولُونَ هؤلاءِ شُفَعاؤُنا عِنْدَ اللّهِ</w:t>
      </w:r>
      <w:r>
        <w:rPr>
          <w:rFonts w:eastAsia="Amiri" w:cs="Amiri" w:ascii="Amiri" w:hAnsi="Amiri"/>
          <w:color w:val="111111"/>
          <w:sz w:val="28"/>
          <w:szCs w:val="28"/>
          <w:rtl w:val="true"/>
          <w:lang w:bidi="ar-SA"/>
        </w:rPr>
        <w:t>...) .</w:t>
      </w:r>
      <w:r>
        <w:rPr>
          <w:rStyle w:val="FootnoteAnchor"/>
          <w:rtl w:val="true"/>
        </w:rPr>
        <w:footnoteReference w:id="398"/>
      </w:r>
      <w:bookmarkStart w:id="637" w:name="pg16759_226156"/>
    </w:p>
    <w:p>
      <w:pPr>
        <w:pStyle w:val="BookText"/>
        <w:rPr/>
      </w:pPr>
      <w:bookmarkEnd w:id="6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را می پرستند که به آنها زیان وسودی نمی رساند و می گویند که آنها شفیعان ما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نوع شفاعت خواهی از غیر خدا شرک و پرستش شفیع خواهد بود</w:t>
      </w:r>
      <w:r>
        <w:rPr>
          <w:rFonts w:eastAsia="IRNazanin" w:cs="IRNazanin"/>
          <w:color w:val="111111"/>
          <w:sz w:val="28"/>
          <w:szCs w:val="28"/>
          <w:rtl w:val="true"/>
          <w:lang w:bidi="fa-IR"/>
        </w:rPr>
        <w:t>.</w:t>
      </w:r>
    </w:p>
    <w:p>
      <w:pPr>
        <w:pStyle w:val="Heading6"/>
        <w:numPr>
          <w:ilvl w:val="5"/>
          <w:numId w:val="1"/>
        </w:numPr>
        <w:rPr/>
      </w:pPr>
      <w:bookmarkStart w:id="638" w:name="__RefHeading___Toc4913880_73709187"/>
      <w:bookmarkStart w:id="639" w:name="_Toc241"/>
      <w:bookmarkEnd w:id="638"/>
      <w:r>
        <w:rPr>
          <w:rtl w:val="true"/>
        </w:rPr>
        <w:t>پاسخ</w:t>
      </w:r>
      <w:bookmarkEnd w:id="63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آنان غیر از درخواست شفاعت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درخواست شفاعت پرستش آنها بوده،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بت ها را خدایان کوچک ومتصرفان بی منازع در امور دنیا و آخرت می دانستند، ازا ین جهت هر نوع درخواست همراه با این عقیده، عبادت شفیع خواهد بود، در صورتی که مسلمانان شافعان راستین را بندگان مقرب خدا می دانند که بدون اذن او کاری را صورت نمی دهند، در این صورت چگونه می توان حکم مورد بحث را از آیه استفاده نمود؟</w:t>
      </w:r>
      <w:r>
        <w:rPr>
          <w:rFonts w:eastAsia="IRNazanin" w:cs="IRNazanin"/>
          <w:color w:val="111111"/>
          <w:sz w:val="28"/>
          <w:szCs w:val="28"/>
          <w:rtl w:val="true"/>
          <w:lang w:bidi="fa-IR"/>
        </w:rPr>
        <w:t>!</w:t>
      </w:r>
    </w:p>
    <w:p>
      <w:pPr>
        <w:pStyle w:val="Heading6"/>
        <w:numPr>
          <w:ilvl w:val="5"/>
          <w:numId w:val="1"/>
        </w:numPr>
        <w:rPr/>
      </w:pPr>
      <w:bookmarkStart w:id="640" w:name="__RefHeading___Toc4913882_73709187"/>
      <w:bookmarkStart w:id="641" w:name="_Toc242"/>
      <w:bookmarkEnd w:id="640"/>
      <w:r>
        <w:rPr>
          <w:rtl w:val="true"/>
        </w:rPr>
        <w:t>ج</w:t>
      </w:r>
      <w:r>
        <w:rPr>
          <w:rtl w:val="true"/>
        </w:rPr>
        <w:t xml:space="preserve">: </w:t>
      </w:r>
      <w:r>
        <w:rPr>
          <w:rtl w:val="true"/>
        </w:rPr>
        <w:t>درخواست حاجت از غیر خدا حرام است</w:t>
      </w:r>
      <w:bookmarkEnd w:id="641"/>
    </w:p>
    <w:p>
      <w:pPr>
        <w:pStyle w:val="BookText"/>
        <w:rPr/>
      </w:pPr>
      <w:r>
        <w:rPr>
          <w:rFonts w:ascii="IRNazanin" w:hAnsi="IRNazanin" w:eastAsia="IRNazanin"/>
          <w:color w:val="111111"/>
          <w:sz w:val="28"/>
          <w:sz w:val="28"/>
          <w:szCs w:val="28"/>
          <w:rtl w:val="true"/>
          <w:lang w:bidi="fa-IR"/>
        </w:rPr>
        <w:t>سومین دلیل آنها این است که درخواست حاجت از غیر خدا حرام است،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w:t>
      </w:r>
      <w:r>
        <w:rPr>
          <w:rStyle w:val="FootnoteAnchor"/>
          <w:rtl w:val="true"/>
        </w:rPr>
        <w:footnoteReference w:id="39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کسی را نخوانید</w:t>
      </w:r>
      <w:r>
        <w:rPr>
          <w:rFonts w:eastAsia="IRNazanin" w:cs="IRNazanin"/>
          <w:color w:val="111111"/>
          <w:sz w:val="28"/>
          <w:szCs w:val="28"/>
          <w:rtl w:val="true"/>
          <w:lang w:bidi="fa-IR"/>
        </w:rPr>
        <w:t>».</w:t>
      </w:r>
      <w:bookmarkStart w:id="642" w:name="pg16759_226157"/>
    </w:p>
    <w:p>
      <w:pPr>
        <w:pStyle w:val="BookText"/>
        <w:rPr/>
      </w:pPr>
      <w:bookmarkEnd w:id="6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Heading6"/>
        <w:numPr>
          <w:ilvl w:val="5"/>
          <w:numId w:val="1"/>
        </w:numPr>
        <w:rPr/>
      </w:pPr>
      <w:bookmarkStart w:id="643" w:name="__RefHeading___Toc4913884_73709187"/>
      <w:bookmarkStart w:id="644" w:name="_Toc243"/>
      <w:bookmarkEnd w:id="643"/>
      <w:r>
        <w:rPr>
          <w:rtl w:val="true"/>
        </w:rPr>
        <w:t>پاسخ</w:t>
      </w:r>
      <w:bookmarkEnd w:id="644"/>
    </w:p>
    <w:p>
      <w:pPr>
        <w:pStyle w:val="BookText"/>
        <w:rPr/>
      </w:pPr>
      <w:r>
        <w:rPr>
          <w:rFonts w:ascii="IRNazanin" w:hAnsi="IRNazanin" w:eastAsia="IRNazanin"/>
          <w:color w:val="111111"/>
          <w:sz w:val="28"/>
          <w:sz w:val="28"/>
          <w:szCs w:val="28"/>
          <w:rtl w:val="true"/>
          <w:lang w:bidi="fa-IR"/>
        </w:rPr>
        <w:t xml:space="preserve">مفاد این آیات از بحث های پیش روشن گردید، مقصود از دعوت در این آیات درخواست حاجت اعم از دعا و غیره نیست، بلکه مقصود عبادت و پرستش غیر خدا است وگواه این مطلب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و ذیل آیه در آیه دوم می باشد، زیرا ذیل آیه دوم این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w:t>
      </w:r>
      <w:r>
        <w:rPr>
          <w:rFonts w:eastAsia="Amiri" w:cs="Amiri" w:ascii="Amiri" w:hAnsi="Amiri"/>
          <w:color w:val="111111"/>
          <w:sz w:val="28"/>
          <w:szCs w:val="28"/>
          <w:rtl w:val="true"/>
          <w:lang w:bidi="ar-SA"/>
        </w:rPr>
        <w:t>)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دعا و عبادت من سرکشی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آیات جز این نیست که غیر خدا را مپرستید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معنی وسیع داشته باشد به گونه ای که درخواست ها را نیز شامل باشد، مقصود آن قسم از دعوت هاست که انسان طرف را خدا بینگارد و آنگاه از او درخواست حاجت کند</w:t>
      </w:r>
      <w:r>
        <w:rPr>
          <w:rFonts w:eastAsia="IRNazanin" w:cs="IRNazanin"/>
          <w:color w:val="111111"/>
          <w:sz w:val="28"/>
          <w:szCs w:val="28"/>
          <w:rtl w:val="true"/>
          <w:lang w:bidi="fa-IR"/>
        </w:rPr>
        <w:t>.</w:t>
      </w:r>
    </w:p>
    <w:p>
      <w:pPr>
        <w:pStyle w:val="Heading6"/>
        <w:numPr>
          <w:ilvl w:val="5"/>
          <w:numId w:val="1"/>
        </w:numPr>
        <w:rPr/>
      </w:pPr>
      <w:bookmarkStart w:id="645" w:name="__RefHeading___Toc4913886_73709187"/>
      <w:bookmarkStart w:id="646" w:name="_Toc244"/>
      <w:bookmarkEnd w:id="645"/>
      <w:r>
        <w:rPr>
          <w:rtl w:val="true"/>
        </w:rPr>
        <w:t>د</w:t>
      </w:r>
      <w:r>
        <w:rPr>
          <w:rtl w:val="true"/>
        </w:rPr>
        <w:t xml:space="preserve">: </w:t>
      </w:r>
      <w:r>
        <w:rPr>
          <w:rtl w:val="true"/>
        </w:rPr>
        <w:t>شفاعت، حق مختص خدا است</w:t>
      </w:r>
      <w:bookmarkEnd w:id="646"/>
    </w:p>
    <w:p>
      <w:pPr>
        <w:pStyle w:val="BookText"/>
        <w:rPr/>
      </w:pPr>
      <w:r>
        <w:rPr>
          <w:rFonts w:ascii="IRNazanin" w:hAnsi="IRNazanin" w:eastAsia="IRNazanin"/>
          <w:color w:val="111111"/>
          <w:sz w:val="28"/>
          <w:sz w:val="28"/>
          <w:szCs w:val="28"/>
          <w:rtl w:val="true"/>
          <w:lang w:bidi="fa-IR"/>
        </w:rPr>
        <w:t>از برخی از آیات قرآن استفاده می شود که شفاعت حق مختص خدا است چنان که می فرماید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 قُلْ أَوَ لَوْ کانُوا لا یَمْلِکُونَ شَیْئاً وَلا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 .</w:t>
      </w:r>
      <w:r>
        <w:rPr>
          <w:rStyle w:val="FootnoteAnchor"/>
          <w:rtl w:val="true"/>
        </w:rPr>
        <w:footnoteReference w:id="401"/>
      </w:r>
      <w:bookmarkStart w:id="647" w:name="pg16759_226158"/>
    </w:p>
    <w:p>
      <w:pPr>
        <w:pStyle w:val="BookText"/>
        <w:rPr/>
      </w:pPr>
      <w:bookmarkEnd w:id="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جز خدا شفیعانی اتخاذ کرده اند، بگو اگر آنان چیزی را مالک نباشند و تعقل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توانند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همگی از آن خداست</w:t>
      </w:r>
      <w:r>
        <w:rPr>
          <w:rFonts w:eastAsia="IRNazanin" w:cs="IRNazanin"/>
          <w:color w:val="111111"/>
          <w:sz w:val="28"/>
          <w:szCs w:val="28"/>
          <w:rtl w:val="true"/>
          <w:lang w:bidi="fa-IR"/>
        </w:rPr>
        <w:t>».</w:t>
      </w:r>
    </w:p>
    <w:p>
      <w:pPr>
        <w:pStyle w:val="Heading6"/>
        <w:numPr>
          <w:ilvl w:val="5"/>
          <w:numId w:val="1"/>
        </w:numPr>
        <w:rPr/>
      </w:pPr>
      <w:bookmarkStart w:id="648" w:name="__RefHeading___Toc4913888_73709187"/>
      <w:bookmarkStart w:id="649" w:name="_Toc245"/>
      <w:bookmarkEnd w:id="648"/>
      <w:r>
        <w:rPr>
          <w:rtl w:val="true"/>
        </w:rPr>
        <w:t>پاسخ</w:t>
      </w:r>
      <w:bookmarkEnd w:id="649"/>
    </w:p>
    <w:p>
      <w:pPr>
        <w:pStyle w:val="BookText"/>
        <w:rPr/>
      </w:pPr>
      <w:r>
        <w:rPr>
          <w:rFonts w:ascii="IRNazanin" w:hAnsi="IRNazanin" w:eastAsia="IRNazanin"/>
          <w:color w:val="111111"/>
          <w:sz w:val="28"/>
          <w:sz w:val="28"/>
          <w:szCs w:val="28"/>
          <w:rtl w:val="true"/>
          <w:lang w:bidi="fa-IR"/>
        </w:rPr>
        <w:t>با در نظر گرفتن جمله های آیه، روشن می شود که هدف آیه نفی شفاعت از بتهای چوبی و سنگی و فلزی است نه نفی شفاعت از شافعان راستین که در آیات دیگر به شفیع بودن آنها تصریح کرده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رساند که حق شفاعت از آن کسی است که مالک حق شفاعت باشد و نیز از کار خود آگاه باشد وبت های مورد نظر آنان فاقد هر دو شرطند؛ نه از کار خود آگاهند و نه خود شفاعت را مالکند؛ در این صورت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که شفاعت مال خداست نه مال بت های چوبی و فلزی؛ تو گویی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الشَّفاعَةُ جَمیعاً لا للأَوثانِ وَالأَصْنام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از آن خداست نه از آن 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مالکیت و مملوکیت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از آن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مانعی ندارد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مقصود از جمله یاد شده این نیست که تنها خدا شفیع است، نه غیر او، زیرا جای شک نیست که خدا هرگز در حقّ کسی شفاعت نمی کند</w:t>
      </w:r>
      <w:bookmarkStart w:id="650" w:name="pg16759_226159"/>
    </w:p>
    <w:p>
      <w:pPr>
        <w:pStyle w:val="BookText"/>
        <w:rPr/>
      </w:pPr>
      <w:bookmarkEnd w:id="650"/>
      <w:r>
        <w:rPr>
          <w:rFonts w:ascii="IRNazanin" w:hAnsi="IRNazanin" w:eastAsia="IRNazanin"/>
          <w:color w:val="111111"/>
          <w:sz w:val="28"/>
          <w:sz w:val="28"/>
          <w:szCs w:val="28"/>
          <w:rtl w:val="true"/>
          <w:lang w:bidi="fa-IR"/>
        </w:rPr>
        <w:t>بلکه مقصود این است که خدا مالک اصل شفاعت است و اگر شفیع دیگری نیز باشد به اذن و اجازه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 این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ارتباطی به مدعای طرف ندارد</w:t>
      </w:r>
      <w:r>
        <w:rPr>
          <w:rFonts w:eastAsia="IRNazanin" w:cs="IRNazanin"/>
          <w:color w:val="111111"/>
          <w:sz w:val="28"/>
          <w:szCs w:val="28"/>
          <w:rtl w:val="true"/>
          <w:lang w:bidi="fa-IR"/>
        </w:rPr>
        <w:t>.</w:t>
      </w:r>
    </w:p>
    <w:p>
      <w:pPr>
        <w:pStyle w:val="Heading6"/>
        <w:numPr>
          <w:ilvl w:val="5"/>
          <w:numId w:val="1"/>
        </w:numPr>
        <w:rPr/>
      </w:pPr>
      <w:bookmarkStart w:id="651" w:name="__RefHeading___Toc4913890_73709187"/>
      <w:bookmarkStart w:id="652" w:name="_Toc246"/>
      <w:bookmarkEnd w:id="651"/>
      <w:r>
        <w:rPr>
          <w:rtl w:val="true"/>
        </w:rPr>
        <w:t>هـ</w:t>
      </w:r>
      <w:r>
        <w:rPr>
          <w:rtl w:val="true"/>
        </w:rPr>
        <w:t xml:space="preserve">: </w:t>
      </w:r>
      <w:r>
        <w:rPr>
          <w:rtl w:val="true"/>
        </w:rPr>
        <w:t>درخواست شفاعت از مرده لغو است</w:t>
      </w:r>
      <w:bookmarkEnd w:id="652"/>
    </w:p>
    <w:p>
      <w:pPr>
        <w:pStyle w:val="BookText"/>
        <w:rPr/>
      </w:pPr>
      <w:r>
        <w:rPr>
          <w:rFonts w:ascii="IRNazanin" w:hAnsi="IRNazanin" w:eastAsia="IRNazanin"/>
          <w:color w:val="111111"/>
          <w:sz w:val="28"/>
          <w:sz w:val="28"/>
          <w:szCs w:val="28"/>
          <w:rtl w:val="true"/>
          <w:lang w:bidi="fa-IR"/>
        </w:rPr>
        <w:t xml:space="preserve">پاسخ این اعتراض از بحث های پیشین روشن گردید و هرگز درخواست شفاعت از روح مجرد و آگاهی که خدا او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 کند، لغو نیست، و در گذشته گفتیم که علمای اسلام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إِذْ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 گرفته اند که شامل هر دوحال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مردگان را غیر قابل تفهیم اعلام می کند</w:t>
      </w:r>
    </w:p>
    <w:p>
      <w:pPr>
        <w:pStyle w:val="BookText"/>
        <w:rPr/>
      </w:pPr>
      <w:r>
        <w:rPr>
          <w:rFonts w:ascii="IRNazanin" w:hAnsi="IRNazanin" w:eastAsia="IRNazanin"/>
          <w:color w:val="111111"/>
          <w:sz w:val="28"/>
          <w:sz w:val="28"/>
          <w:szCs w:val="28"/>
          <w:rtl w:val="true"/>
          <w:lang w:bidi="fa-IR"/>
        </w:rPr>
        <w:t>آنان در این استدلال به آیه های زیر استدلال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یَسْتَوِی الأَعْمی وَالْبَصِیرُ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الظُّلُماتُ وَلاَ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 وَلاَ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یَسْتَوی الأَحْیاءُوَلاَ الأَمْواتُ إِنَّ اللّهَ یُسْمِعُ مَنْ یَشاءُ وَما أَنْتَ بِمُسْمِع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إِلاّ نَذِیرٌ</w:t>
      </w:r>
      <w:r>
        <w:rPr>
          <w:rFonts w:eastAsia="Amiri" w:cs="Amiri" w:ascii="Amiri" w:hAnsi="Amiri"/>
          <w:color w:val="111111"/>
          <w:sz w:val="28"/>
          <w:szCs w:val="28"/>
          <w:rtl w:val="true"/>
          <w:lang w:bidi="ar-SA"/>
        </w:rPr>
        <w:t>)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بینا، تاریکی وروشنایی، سایه و آفتاب، مردگان و زندگان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کسی را بخواهد شنوا می کند و تو نمی توانی مردگان قبور را شنوا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بیم رسانی بیش نیستی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تُسْمِعُ الْمَوتی وَلا تُسْمِعُ الصُّمَّ الدُّعاءَ إِذا وَلَّوا مُدْبِرینَ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بِهادی العُمْیِ عَنْ ضَلالَتِهِمْ إِنْ تُسْمِعُ إِلاّ مَنْ یُؤْمِنُ بِآیاتِنا</w:t>
      </w:r>
      <w:bookmarkStart w:id="653" w:name="pg16759_226160"/>
    </w:p>
    <w:p>
      <w:pPr>
        <w:pStyle w:val="BookText"/>
        <w:rPr/>
      </w:pPr>
      <w:bookmarkEnd w:id="653"/>
      <w:r>
        <w:rPr>
          <w:rFonts w:ascii="Amiri" w:hAnsi="Amiri" w:eastAsia="Amiri" w:cs="Amiri"/>
          <w:color w:val="111111"/>
          <w:sz w:val="28"/>
          <w:sz w:val="28"/>
          <w:szCs w:val="28"/>
          <w:rtl w:val="true"/>
          <w:lang w:bidi="ar-SA"/>
        </w:rPr>
        <w:t>فَهُمْ مُسْلِمُونَ</w:t>
      </w:r>
      <w:r>
        <w:rPr>
          <w:rFonts w:eastAsia="Amiri" w:cs="Amiri" w:ascii="Amiri" w:hAnsi="Amiri"/>
          <w:color w:val="111111"/>
          <w:sz w:val="28"/>
          <w:szCs w:val="28"/>
          <w:rtl w:val="true"/>
          <w:lang w:bidi="ar-SA"/>
        </w:rPr>
        <w:t>)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قدرت نداری که سخنی را به مردگان بشنوانی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توانی ندای خویش را به گوش کران برسانی آنگاه که به تو پشت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کوری را از ضلالت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گروه را هدایت می کنی که به آیات ایمان آورده اند و تسلیم حق شده اند</w:t>
      </w:r>
      <w:r>
        <w:rPr>
          <w:rFonts w:eastAsia="IRNazanin" w:cs="IRNazanin"/>
          <w:color w:val="111111"/>
          <w:sz w:val="28"/>
          <w:szCs w:val="28"/>
          <w:rtl w:val="true"/>
          <w:lang w:bidi="fa-IR"/>
        </w:rPr>
        <w:t>».</w:t>
      </w:r>
    </w:p>
    <w:p>
      <w:pPr>
        <w:pStyle w:val="Heading6"/>
        <w:numPr>
          <w:ilvl w:val="5"/>
          <w:numId w:val="1"/>
        </w:numPr>
        <w:rPr/>
      </w:pPr>
      <w:bookmarkStart w:id="654" w:name="__RefHeading___Toc4913892_73709187"/>
      <w:bookmarkStart w:id="655" w:name="_Toc247"/>
      <w:bookmarkEnd w:id="654"/>
      <w:r>
        <w:rPr>
          <w:rtl w:val="true"/>
        </w:rPr>
        <w:t>پاسخ</w:t>
      </w:r>
      <w:bookmarkEnd w:id="655"/>
    </w:p>
    <w:p>
      <w:p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 ارتباط با ارواح مقدسه، هدف و مفاد آیه را روشن کرده ایم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به طور اجمال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پیوسته در تخطئه دیگر فرقه های اسلامی از در شرک وارد می شوند و به نام طرفداری از توحید، در صدد تکفیر دیگران برمی آیند ولی در این استدلال چهره گفتار را دگرگون کرده و موضوع لغو بودن توجه به اولیا را پیش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کلی غافلند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الهی به برکت دلایل عقلی و نقلی</w:t>
      </w:r>
      <w:r>
        <w:rPr>
          <w:rStyle w:val="FootnoteAnchor"/>
          <w:rtl w:val="true"/>
        </w:rPr>
        <w:footnoteReference w:id="405"/>
      </w:r>
      <w:r>
        <w:rPr>
          <w:rFonts w:ascii="IRNazanin" w:hAnsi="IRNazanin" w:eastAsia="IRNazanin"/>
          <w:color w:val="111111"/>
          <w:sz w:val="28"/>
          <w:sz w:val="28"/>
          <w:szCs w:val="28"/>
          <w:rtl w:val="true"/>
          <w:lang w:bidi="fa-IR"/>
        </w:rPr>
        <w:t>حیّو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وهدف این آیات جز این نیست ، اجسادی که در زمین آرمیده اند قابل تفهیم نیستند،و هر جسدی که روح از آن جدا شد از قلمرو درک و فهم بیرون می رود، و به صورت جمادی درمی آید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نمود که طرف خطاب ما، اجساد نهفته در قبور نیستند بلکه ما با آن ارواح پاک و زنده که با اجساد برزخی در جهان برزخ به سر</w:t>
      </w:r>
    </w:p>
    <w:p>
      <w:pPr>
        <w:pStyle w:val="BookText"/>
        <w:rPr/>
      </w:pPr>
      <w:r>
        <w:rPr>
          <w:rFonts w:ascii="IRNazanin" w:hAnsi="IRNazanin" w:eastAsia="IRNazanin"/>
          <w:color w:val="111111"/>
          <w:sz w:val="28"/>
          <w:sz w:val="28"/>
          <w:szCs w:val="28"/>
          <w:rtl w:val="true"/>
          <w:lang w:bidi="fa-IR"/>
        </w:rPr>
        <w:t>می برند، و به تصریح قرآن حی و زنده هستند، سخن می گوییم و درخواست شفاعت می نماییم نه با بدن نهفته در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مردگان و اجساد پنهان شده در دل خاک از قلمرو تفهیم دور و کنارند دلیل بر آن نیست که ارواح ونفوس طیب و پاکیزه آنان که به نص قرآن در جهان دیگر زنده اند و روزی می خورند، قابل تفهیم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سلام می گوییم، ویا طلب شفاعت می کنیم، ویا سخن می گوییم، سر و کار ما با آن ارواح پاک و زنده است نه با اجساد نهفته در دل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زیارت قبر و خانه وکاشانه آنان می رویم به خاطر این است که از این راه می خواهیم در خود آمادگی ایجاد نماییم تا با آنان ارتباط روحی برقرار کنیم، حتی اگر بدانیم که جسد آنان مبدل به خاک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روایات اسلامی بر خلاف آن گواهی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این نوع صحنه ها را پدید می آوریم، تا از این راه، آمادگی ارتباط، با آن ارواح پاک،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این زیارت مدفن آنان آثار سازنده ای دارد که در محل خود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احتمال دارد مقصود نفی سماع مفید است نه سماع مطلق، یعنی سماعی که برای آنان مفید باشد، زیرا دوران پس از مرگ، دوران عمل نیست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توانستیم که دو بخش از مباحث پنجگانه را تشریح نماییم اکنون وقت آن رسیده است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بحث سوم است تشریح نماییم</w:t>
      </w:r>
      <w:r>
        <w:rPr>
          <w:rFonts w:eastAsia="IRNazanin" w:cs="IRNazanin"/>
          <w:color w:val="111111"/>
          <w:sz w:val="28"/>
          <w:szCs w:val="28"/>
          <w:rtl w:val="true"/>
          <w:lang w:bidi="fa-IR"/>
        </w:rPr>
        <w:t>.</w:t>
      </w:r>
      <w:bookmarkStart w:id="656" w:name="pg16759_226163"/>
    </w:p>
    <w:p>
      <w:pPr>
        <w:pStyle w:val="Heading3"/>
        <w:numPr>
          <w:ilvl w:val="2"/>
          <w:numId w:val="1"/>
        </w:numPr>
        <w:rPr/>
      </w:pPr>
      <w:bookmarkStart w:id="657" w:name="__RefHeading___Toc4913894_73709187"/>
      <w:bookmarkStart w:id="658" w:name="_Toc248"/>
      <w:bookmarkEnd w:id="656"/>
      <w:bookmarkEnd w:id="657"/>
      <w:r>
        <w:rPr>
          <w:rtl w:val="true"/>
        </w:rPr>
        <w:t xml:space="preserve">فصل سوم </w:t>
      </w:r>
      <w:r>
        <w:rPr>
          <w:rtl w:val="true"/>
        </w:rPr>
        <w:t xml:space="preserve">: </w:t>
      </w:r>
      <w:r>
        <w:rPr>
          <w:rtl w:val="true"/>
        </w:rPr>
        <w:t>توسّل به پیامبران و صالحان</w:t>
      </w:r>
      <w:bookmarkEnd w:id="658"/>
    </w:p>
    <w:p>
      <w:pPr>
        <w:pStyle w:val="Heading4"/>
        <w:numPr>
          <w:ilvl w:val="3"/>
          <w:numId w:val="1"/>
        </w:numPr>
        <w:rPr/>
      </w:pPr>
      <w:bookmarkStart w:id="659" w:name="__RefHeading___Toc4913896_73709187"/>
      <w:bookmarkStart w:id="660" w:name="_Toc249"/>
      <w:bookmarkEnd w:id="659"/>
      <w:r>
        <w:rPr>
          <w:rtl w:val="true"/>
        </w:rPr>
        <w:t>آیات موضوع</w:t>
      </w:r>
      <w:bookmarkEnd w:id="6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وَابْتَغُوا إِلَیْهِ الْوَسِیلَةَ وَجاهِدُوا فیسَبیلِهِ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یُغَیِّرُما بِقَوم 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یَعْبَأُ بِکُمْ رَبِّی لَولا دُعاؤُکُمْ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أَمْوالُکُمْ وَلا أَولادُکُمْ بِالّتی تُقَرِّبُکُمْ عِنْدَنا زُلْفی إِلاّمَنْ آمَنَ وَعَمِلَ صالِحاً فَأُولئِکْ لَهُمْ جَزاءُ الضِعْفِ بِما عَمِلُوا وَهُمْ فِیالغُرُفاتِ آمِنُونَ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 وَالّذِینَ اتَّخَذُوا مِنْ دُونِهِ أَولیاء ما نَعبدُهُمْ إِلاّ لِیُقَرِّبُونا إِلَی اللّهِ زُلْفی إِنَّ اللّهَ یَحْکُمُ بَیْنَهُمْ فِیما هُمْ فِیهِ یَخْتَلِفُونَ إِنَّ اللّهَ لا یَهْدِی مَنْ هُوَ کاذِبٌ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إِلاّما 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661" w:name="pg16759_226164"/>
    </w:p>
    <w:p>
      <w:pPr>
        <w:pStyle w:val="Heading4"/>
        <w:numPr>
          <w:ilvl w:val="3"/>
          <w:numId w:val="1"/>
        </w:numPr>
        <w:rPr/>
      </w:pPr>
      <w:bookmarkStart w:id="662" w:name="__RefHeading___Toc4913898_73709187"/>
      <w:bookmarkStart w:id="663" w:name="_Toc250"/>
      <w:bookmarkEnd w:id="661"/>
      <w:bookmarkEnd w:id="662"/>
      <w:r>
        <w:rPr>
          <w:rtl w:val="true"/>
        </w:rPr>
        <w:t>ترجمه آیات</w:t>
      </w:r>
      <w:bookmarkEnd w:id="6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و به سوی او وسیله تحصیل نمایید، و در راه خدا جهاد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وضع گروهی را دگرگون نمی سازد، تا آن که آنان وضع خود را عوض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عبادت و پرستش شما نباشد خدا به شما توجه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شما چیزی نیست که مایه تقرب شما گردد، مگر آن کس که ایمان بیاورد وعمل صالح انجام دهد، که برای آنان دو برابر پاداش است و در غرفه های بهشت ایمنند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خالص مخصوص خداست و آنان که جز خدا برای خود اولیایی اتخاذ نموده اند و می گویند ما آنها را عبادت نمی کنیم مگر آن که ما را به سوی خدا نزدیک سازند، خداوند در آنچه که اختلاف دارند داوری می کند خدا آن کس را که دروغ پرداز ناسپاس است، هدایت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انسانی، جز آنچه را که کوشش کرده و به دست آورده است، چیزی نیست</w:t>
      </w:r>
      <w:r>
        <w:rPr>
          <w:rFonts w:eastAsia="IRNazanin" w:cs="IRNazanin"/>
          <w:color w:val="111111"/>
          <w:sz w:val="28"/>
          <w:szCs w:val="28"/>
          <w:rtl w:val="true"/>
          <w:lang w:bidi="fa-IR"/>
        </w:rPr>
        <w:t>».</w:t>
      </w:r>
    </w:p>
    <w:p>
      <w:pPr>
        <w:pStyle w:val="Heading4"/>
        <w:numPr>
          <w:ilvl w:val="3"/>
          <w:numId w:val="1"/>
        </w:numPr>
        <w:rPr/>
      </w:pPr>
      <w:bookmarkStart w:id="664" w:name="__RefHeading___Toc4913900_73709187"/>
      <w:bookmarkStart w:id="665" w:name="_Toc251"/>
      <w:bookmarkEnd w:id="664"/>
      <w:r>
        <w:rPr>
          <w:rtl w:val="true"/>
        </w:rPr>
        <w:t>تفسیر آیات</w:t>
      </w:r>
      <w:bookmarkEnd w:id="665"/>
    </w:p>
    <w:p>
      <w:pPr>
        <w:pStyle w:val="Heading5"/>
        <w:numPr>
          <w:ilvl w:val="4"/>
          <w:numId w:val="1"/>
        </w:numPr>
        <w:rPr/>
      </w:pPr>
      <w:bookmarkStart w:id="666" w:name="__RefHeading___Toc4913902_73709187"/>
      <w:bookmarkStart w:id="667" w:name="_Toc252"/>
      <w:bookmarkEnd w:id="666"/>
      <w:r>
        <w:rPr>
          <w:rtl w:val="true"/>
        </w:rPr>
        <w:t>اشاره</w:t>
      </w:r>
      <w:bookmarkEnd w:id="66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درخواست حاجت و شفاعت از اولیای الهی به گونه ای بحث انجام گرفت و روشن شد که درخواست چیزی از پیامبران و صالحان، چه در حال حیات و چه در حال ممات، نه شرک است و نه حرام، اکنون وقت آن رسیده است که پیرامون توسل به اولیا که گروه وهابی شدیداً با آن مخالفت می ورزند، بحث وگفتگو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زیر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و آنان را میان خود و خالق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و به ذات آنان توسل بجوییم وبگوییم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أتَوَسَّلُ إلَیْکَ بِنَبِیِّکَ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تَقْضِیَ حاجَتی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قرار می دهم که حاجت مرا ادا بفرمایی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موقعیت و احترام آنان را در نزد پروردگار جهان در نظر می گیریم، و آن را وسیله قرار می دهیم و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أتَوسَّلُ إلَیْکَ بِجاهِ مُحَمَّد وَآلِ مُحَمَّد وَحُرْمَتِهِمْ وَحَقِّهِمْ عَلَیْکَ أنْ تَقضیَ حاجَتی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واحترام و حقی را که محمد و آل محمد در نزد تو دارند، وسیله خود قرار می دهم که حاجت مرا ادا بفرمایی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مقام درخواست حاجت، خدا را بر مقام وموقعیت صالحان قسم دهیم هر چند این نیز یک نوع توسل به اولیای الهی است، ولی چون وهابی ها آن را جداگانه مورد بحث قرار داده اند، ما نیز جداگانه مورد بحث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ما در دو صورت خلاصه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ذات اولیای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مقام وحرمت آنان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 صورت از نظر وهابی حرام است و ما پیش از آن که دلایل صحت چنین توسل را از قرآن وحدیث مطرح کنیم، لازم است قبلاً دلایل</w:t>
      </w:r>
      <w:bookmarkStart w:id="668" w:name="pg16759_226166"/>
    </w:p>
    <w:p>
      <w:pPr>
        <w:pStyle w:val="BookText"/>
        <w:rPr/>
      </w:pPr>
      <w:bookmarkEnd w:id="668"/>
      <w:r>
        <w:rPr>
          <w:rFonts w:ascii="IRNazanin" w:hAnsi="IRNazanin" w:eastAsia="IRNazanin"/>
          <w:color w:val="111111"/>
          <w:sz w:val="28"/>
          <w:sz w:val="28"/>
          <w:szCs w:val="28"/>
          <w:rtl w:val="true"/>
          <w:lang w:bidi="fa-IR"/>
        </w:rPr>
        <w:t>مخالفان را بیان نماییم، تا روشن گردد آنان روی چه دلیل و یا دلایلی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تحریم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نسیب 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إلی حقیقة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حرام وممنوع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برای تحریم آن یادآور شده است که، همگی را مورد بحث و بررسی قرار می دهیم</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669" w:name="__RefHeading___Toc4913904_73709187"/>
      <w:bookmarkStart w:id="670" w:name="_Toc253"/>
      <w:bookmarkEnd w:id="669"/>
      <w:r>
        <w:rPr>
          <w:rtl w:val="true"/>
        </w:rPr>
        <w:t>دلیل اوّل</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مَشْروعاً حَقیقةً، لَذَکَرَهُ الشّارِعُ فی زُمرَةِ ما ذَکَرَهُ وَحَضَّ النّاسَ عَلَیْهِ وَلَیْسَ معقُولاً أنْ یُهْمِلَهُ اللّهُ تَعالی وَلا یُبَلِّغَهُ رُسُلُهُ وَلا یَعْمَلَ بِهِ الصَّحابَةُ، إذَنْ فَعَدَمُ وُجُودِهِ لا فی کِتاب وَلا سُنَّة دَلیلٌ عَلی عَدَمِ مَشْرُوعیَّتِهِ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توسل به اولیا مشروع بود، شارع مقدس آن را بیان می کرد و مردم را بر آن ترغیب می نمود، هرگز صحیح نیست که خداوند آن را بیان نکند، و یا پیامبر آن را نرساند، از این که در کتاب خدا و سنت پیامبر او چنین چیزی وارد نشده، گواه بر عدم مشروعیت آن است</w:t>
      </w:r>
      <w:r>
        <w:rPr>
          <w:rFonts w:eastAsia="IRNazanin" w:cs="IRNazanin"/>
          <w:color w:val="111111"/>
          <w:sz w:val="28"/>
          <w:szCs w:val="28"/>
          <w:rtl w:val="true"/>
          <w:lang w:bidi="fa-IR"/>
        </w:rPr>
        <w:t>».</w:t>
      </w:r>
    </w:p>
    <w:p>
      <w:pPr>
        <w:pStyle w:val="Heading5"/>
        <w:numPr>
          <w:ilvl w:val="4"/>
          <w:numId w:val="1"/>
        </w:numPr>
        <w:rPr/>
      </w:pPr>
      <w:bookmarkStart w:id="671" w:name="__RefHeading___Toc4913906_73709187"/>
      <w:bookmarkStart w:id="672" w:name="_Toc254"/>
      <w:bookmarkEnd w:id="671"/>
      <w:r>
        <w:rPr>
          <w:rtl w:val="true"/>
        </w:rPr>
        <w:t>پاسخ</w:t>
      </w:r>
      <w:bookmarkEnd w:id="672"/>
    </w:p>
    <w:p>
      <w:pPr>
        <w:pStyle w:val="BookText"/>
        <w:rPr/>
      </w:pPr>
      <w:r>
        <w:rPr>
          <w:rFonts w:ascii="IRNazanin" w:hAnsi="IRNazanin" w:eastAsia="IRNazanin"/>
          <w:color w:val="111111"/>
          <w:sz w:val="28"/>
          <w:sz w:val="28"/>
          <w:szCs w:val="28"/>
          <w:rtl w:val="true"/>
          <w:lang w:bidi="fa-IR"/>
        </w:rPr>
        <w:t xml:space="preserve">خلاصه استدلال این است که چون در شریعت مقدسه، توسل به اولیای وارد نشده است انجام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بدعت را چنین تعریف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ما لَیْسَ منَ الدِّینِ فی الدّینِ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جزو دین نیست آن را در دین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 آن معنی وسیع تری قائل شده اند و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ما لَمْ یُعْلَمْ مِنَ الدینِ فِی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معلوم نیست از دین باشد، آن را جزو دین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چیزی بدعت است که با علم به این که جزو دین نیست و یا شک در این که جزو آن هست یا نیست، آن را وارد دین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این تعریف شامل حال توسل هست یا 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متوسل به انبیا و اولیا با آیات و احادیثی که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وخاندان رسالت نقل شده، و با عمل صحابه پیامبر که حاکی از ورود آن در شریعت است، بر مشروع بودن این عمل استدلال می کنند، و با وجود چنین دلایلی موضوع بحث از تعریف بدعت خارج شده و جزو اموری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دلایل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نگیرد، هرگز نمی توان به عمل آنان رنگ بدعت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نویسنده کتاب پیش از آن که به دلایل طرف، رسیدگی کند، با چماق بدعت، به جنگ طرف رفته است، در صورتی که باید از این حربه، پس از انتقاد از دلایل طرف استفاده نمود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شرایع آسمانی، و خصوصاً شریعت مقدس اسلام این است که احکام الهی را به صورت امور کلی مطرح کنند، تا علما و دانشمندان شریعت با توجه به دستورهای کلی اسلام، مشروع را از نامشروع بازشناسند، بنابراین ما باید مجموع قوانین الهی را در قرآن و سنت در نظر بگیریم تا روشن گردد که توسل به اولیا، تحت کدام یک از دستورهای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صحیح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بیان نشده است بلکه مطلقاً حکم آن از جواز وعدم جواز بیان گردیده است و وظیفه ما است که حکم آن را از قوانین کلی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وظیفه یک محقق این نیست که به جای مطالعه در کتاب و سنت و تطبیق قوانین کلی الهی بر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کند،و بگوید چون مشروع بودن توسل در کتاب و سنت نیامده است پس حرام است، بلکه به حکم این که، تمام وظیفه بندگان و نیازمندی ها و احکام و اعمال آنان تا روز رستاخیز در کتاب و سنت وارد شده است، باید با تلاش وپیگیری در صدد استفاده و استخراج حکم توسل از قرآن و سنت باشد، تا روشن گردد که آیا کتاب و سنت حکم آن را چگونه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وجدان هر فردی گواهی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حرام نیست، بلکه اگر حرام باشد به خاطر این است که یکی از مصادیق وجزئیات شرک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جای تمسک به احتیاط و این که در شریعت مقدس اسلام، وارد نشده است با جستجوگری خاصی در پی این مطلب باشیم که آیا توسل به اولیای الهی با موازین توحید و یکتاپرستی موافق است، یا مخالف؟ به عبارت دیگر از مصادیق شرک محسوب می شود، یا این که ارتباطی به شرک ندارد؟ و آیا توسط انبیا و اولیا بسان واسطه قرار دادن بت های بت پرستان است، یا این که میان این دو عمل، فرسنگ ها فاصله وجود دارد؟</w:t>
      </w:r>
    </w:p>
    <w:p>
      <w:pPr>
        <w:pStyle w:val="BookText"/>
        <w:rPr/>
      </w:pPr>
      <w:r>
        <w:rPr>
          <w:rFonts w:ascii="IRNazanin" w:hAnsi="IRNazanin" w:eastAsia="IRNazanin"/>
          <w:color w:val="111111"/>
          <w:sz w:val="28"/>
          <w:sz w:val="28"/>
          <w:szCs w:val="28"/>
          <w:rtl w:val="true"/>
          <w:lang w:bidi="fa-IR"/>
        </w:rPr>
        <w:t>خلاصه محور بحث این است که آیا یک چنین کاری، با توحید سازگار است یا این که شاخه ای از بت پرستی بشمار می رود؟ متأسفانه نویسنده به جای تحقیق در این قسمت، موضوع احتیاط را پیش کشیده و این که چنین چیزی بالخصوص در شریعت وارد نشده، آن را گواه بر تحریم آن گرفته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متوسل در توسل خود جز خدا کسی را نمی خواند و</w:t>
      </w:r>
    </w:p>
    <w:p>
      <w:pPr>
        <w:pStyle w:val="BookText"/>
        <w:rPr/>
      </w:pPr>
      <w:r>
        <w:rPr>
          <w:rFonts w:ascii="IRNazanin" w:hAnsi="IRNazanin" w:eastAsia="IRNazanin"/>
          <w:color w:val="111111"/>
          <w:sz w:val="28"/>
          <w:sz w:val="28"/>
          <w:szCs w:val="28"/>
          <w:rtl w:val="true"/>
          <w:lang w:bidi="fa-IR"/>
        </w:rPr>
        <w:t>جز او از کسی حاجت نمی طلبد و عمل او مشمول آیاتی است که انسان ها را به توجه به خدا دعوت می نماید چیزی که هست وی در مقام درخواست حاجت از او، یکی از عزیزان درگاه او را واسطه قرار داده و از این طریق می خواهد لطف خدا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کاری حرام بود، لازم بود که در کتاب و سنت تذکر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در زندگی این جهان در مقام جلب توجه و عطف مقام بالاتر، پیوسته فرد ویا گروهی را واسطه خویش قرار داده و از این طریق، عطف و لطف مقام بالاتر را برای خود جلب می نماید و در این کار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سائقه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روی این اساس او ناخود آگاه در امور دینی و در جلب الطاف الهی نیز از این راه وارد می شود وعزیزان درگاه او را، واسطه خویش قرار می دهد، هرگاه چنین عملی حرام ونامشروع باشد، باید در کتاب و سنت به آن توجه داده شود و اگر در قرآن و حدیث دلیلی بر تحریم آن نباشد، باید آن را گواه بر مشروع بودن این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دلیل خود، کاملاً وارونه نتیجه می گیرد، زیرا نبودن حکم توسل در کتاب و سنت اگر دلیل بر جواز و مشروع بودن آن نباشد، گواه بر تحریم آن نخواهد بود، بالأخص که این عمل با سائقه فطرت و رهبری سرشت ومقایسه امور معنوی به امور مادی که برای نوع انسان ها یک امر پذیرفته شده است، انجام می گیرد، هرگاه این عمل یک کار نامشروع بود لطف الهی ایجاب می کرد که برای نجات بندگان از چنگال کار حرام، آنان را به نامشروع بودن آن توجه دهد و کار به سکوت برگزار نگردد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همین جهت در چنین مواردی، قرآن مجید و سنت پیامبر،</w:t>
      </w:r>
    </w:p>
    <w:p>
      <w:pPr>
        <w:pStyle w:val="BookText"/>
        <w:rPr/>
      </w:pPr>
      <w:r>
        <w:rPr>
          <w:rFonts w:ascii="IRNazanin" w:hAnsi="IRNazanin" w:eastAsia="IRNazanin"/>
          <w:color w:val="111111"/>
          <w:sz w:val="28"/>
          <w:sz w:val="28"/>
          <w:szCs w:val="28"/>
          <w:rtl w:val="true"/>
          <w:lang w:bidi="fa-IR"/>
        </w:rPr>
        <w:t xml:space="preserve">انگشت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ها را بیان می کند، نه حلال ها را، زیرا غرایز، انسان را به کارهایی که با آنها وفق دارند دعوت می کنند و در این میان آنچه حرام است و نیاز به کنترل غرایز دارد، باید بیان گردد، نه آنچه که حلال است، چرا که حلال ها نیاز به بیان ندارد و خود غرایز در جلب انسان به سوی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آیات قرآن و احادیث اسلامی روشن می گردد که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تبلیغ پیامبران بیان حرام ها و ممنوع ها بوده نه بیان جایزها و مشروع ها، زیرا موارد نامشروع نسبت به مشروع کمتر بوده و با آگاهی از موارد ممنوع، موارد مشروع خود به خود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وَالدَّمَ وَلَحْمَ الْخِنْزِیرِ وَما أُهِلَّ بِهِ لِغَیْرِاللّهِ</w:t>
      </w:r>
      <w:r>
        <w:rPr>
          <w:rFonts w:eastAsia="Amiri" w:cs="Amiri" w:ascii="Amiri" w:hAnsi="Amiri"/>
          <w:color w:val="111111"/>
          <w:sz w:val="28"/>
          <w:szCs w:val="28"/>
          <w:rtl w:val="true"/>
          <w:lang w:bidi="ar-SA"/>
        </w:rPr>
        <w:t>...)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 خون، گوشت خوک، و چیزی را که برای غیر خدا کشته شود، بر شما تحریم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أَلاّ تَأْکُلُوا ِممّا ذُکِرَ اسْمُ اللّهِ عَلَیْهِ وَقَدْفَصَّلَ لَکُمْ ما حَرَّمَ عَلَیْکُمْ</w:t>
      </w:r>
      <w:r>
        <w:rPr>
          <w:rFonts w:eastAsia="Amiri" w:cs="Amiri" w:ascii="Amiri" w:hAnsi="Amiri"/>
          <w:color w:val="111111"/>
          <w:sz w:val="28"/>
          <w:szCs w:val="28"/>
          <w:rtl w:val="true"/>
          <w:lang w:bidi="ar-SA"/>
        </w:rPr>
        <w:t>...)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آنچه که نام خدا بر آن برده شده است نمی خورید، در حالی که خدا حرام ها را برای شما شرح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أَلاّتُشْرِکُوا بِهِ شَیْئاً</w:t>
      </w:r>
      <w:r>
        <w:rPr>
          <w:rFonts w:eastAsia="Amiri" w:cs="Amiri" w:ascii="Amiri" w:hAnsi="Amiri"/>
          <w:color w:val="111111"/>
          <w:sz w:val="28"/>
          <w:szCs w:val="28"/>
          <w:rtl w:val="true"/>
          <w:lang w:bidi="ar-SA"/>
        </w:rPr>
        <w:t>...) .</w:t>
      </w:r>
      <w:r>
        <w:rPr>
          <w:rStyle w:val="FootnoteAnchor"/>
          <w:rtl w:val="true"/>
        </w:rPr>
        <w:footnoteReference w:id="409"/>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بیایید برای شما آنچه را که خدای شما بر شما تحریم کرده است، بیان کنم برای خدا شریک قایل نشوید و</w:t>
      </w:r>
      <w:r>
        <w:rPr>
          <w:rFonts w:eastAsia="IRNazanin" w:cs="IRNazanin"/>
          <w:color w:val="111111"/>
          <w:sz w:val="28"/>
          <w:szCs w:val="28"/>
          <w:rtl w:val="true"/>
          <w:lang w:bidi="fa-IR"/>
        </w:rPr>
        <w:t>...».</w:t>
      </w:r>
      <w:bookmarkStart w:id="673" w:name="pg16759_226171"/>
    </w:p>
    <w:p>
      <w:pPr>
        <w:pStyle w:val="BookText"/>
        <w:rPr/>
      </w:pPr>
      <w:bookmarkEnd w:id="6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زیبایی ها و روزیهای پاکیزه را که خدا برای بندگان خود آفریده است، چه کسی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آیات قرآنی و احادیث اسلامی و با در نظر گرفتن روش پیامبران آسمانی روشن می گردد که هدف آنان بیان حرام ها و ممنوع ها است واگر آنچه را که بشر به سائقه فطرت به سوی آن کشیده می شود، حرام باشد، به بیان آن مبادرت میورزند، نه این که آنان پیوسته حلال ها را از سیر و پیاز یک به یک بیان نمایند</w:t>
      </w:r>
      <w:r>
        <w:rPr>
          <w:rFonts w:eastAsia="IRNazanin" w:cs="IRNazanin"/>
          <w:color w:val="111111"/>
          <w:sz w:val="28"/>
          <w:szCs w:val="28"/>
          <w:rtl w:val="true"/>
          <w:lang w:bidi="fa-IR"/>
        </w:rPr>
        <w:t>.</w:t>
      </w:r>
    </w:p>
    <w:p>
      <w:pPr>
        <w:pStyle w:val="Heading5"/>
        <w:numPr>
          <w:ilvl w:val="4"/>
          <w:numId w:val="1"/>
        </w:numPr>
        <w:rPr/>
      </w:pPr>
      <w:bookmarkStart w:id="674" w:name="__RefHeading___Toc4913908_73709187"/>
      <w:bookmarkStart w:id="675" w:name="_Toc255"/>
      <w:bookmarkEnd w:id="674"/>
      <w:r>
        <w:rPr>
          <w:rtl w:val="true"/>
        </w:rPr>
        <w:t>عبادات امر توقیفی است</w:t>
      </w:r>
      <w:bookmarkEnd w:id="675"/>
    </w:p>
    <w:p>
      <w:pPr>
        <w:pStyle w:val="Heading6"/>
        <w:numPr>
          <w:ilvl w:val="5"/>
          <w:numId w:val="1"/>
        </w:numPr>
        <w:rPr/>
      </w:pPr>
      <w:bookmarkStart w:id="676" w:name="__RefHeading___Toc4913910_73709187"/>
      <w:bookmarkStart w:id="677" w:name="_Toc256"/>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گفتار پیش است، عبادت و پرستش خدا به هر کیفیتی باشد، نیاز به اجازه شارع دارد و تا از جانب خداوند عبادتی با خصوصیت کمی و کیفی خود، به رسمیت شناخته نشود، نمی توان با آن به خدا تقرب جست ولذا در عبادات واجب و مستحب تا دلیلی وارد نشود نمی توان آن را به قصد ورود بجا آورد و با انجام آن خدا را پرستش نمود و به وی نزدیکی جست</w:t>
      </w:r>
      <w:r>
        <w:rPr>
          <w:rFonts w:eastAsia="IRNazanin" w:cs="IRNazanin"/>
          <w:color w:val="111111"/>
          <w:sz w:val="28"/>
          <w:szCs w:val="28"/>
          <w:rtl w:val="true"/>
          <w:lang w:bidi="fa-IR"/>
        </w:rPr>
        <w:t>.</w:t>
      </w:r>
    </w:p>
    <w:p>
      <w:pPr>
        <w:pStyle w:val="Heading6"/>
        <w:numPr>
          <w:ilvl w:val="5"/>
          <w:numId w:val="1"/>
        </w:numPr>
        <w:rPr/>
      </w:pPr>
      <w:bookmarkStart w:id="678" w:name="__RefHeading___Toc4913912_73709187"/>
      <w:bookmarkStart w:id="679" w:name="_Toc257"/>
      <w:bookmarkEnd w:id="678"/>
      <w:r>
        <w:rPr>
          <w:rtl w:val="true"/>
        </w:rPr>
        <w:t>دلیل اول</w:t>
      </w:r>
      <w:bookmarkEnd w:id="67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این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عبادات 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احتیاج به اجازه شارع دارد، مقصود عبادات و مراسم خاصی است مانند نماز، روزه،</w:t>
      </w:r>
      <w:bookmarkStart w:id="680" w:name="pg16759_226172"/>
    </w:p>
    <w:p>
      <w:pPr>
        <w:pStyle w:val="BookText"/>
        <w:rPr/>
      </w:pPr>
      <w:bookmarkEnd w:id="680"/>
      <w:r>
        <w:rPr>
          <w:rFonts w:ascii="IRNazanin" w:hAnsi="IRNazanin" w:eastAsia="IRNazanin"/>
          <w:color w:val="111111"/>
          <w:sz w:val="28"/>
          <w:sz w:val="28"/>
          <w:szCs w:val="28"/>
          <w:rtl w:val="true"/>
          <w:lang w:bidi="fa-IR"/>
        </w:rPr>
        <w:t xml:space="preserve">حج به شکل ویژه و مخصوص به خود که بدون اجازه خدا، نمی توان آن را انجام داد، نه عبادت های ذاتی مانند تواضع وسجود در برابر خدا، و تذلل و استغاثه به درگاه وی که در اصطلاح دانشمندان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مشروع بودن این نوع عبادات نیاز به دلیل جداگانه ندارد، و سائقه فطرت در این موارد کافی است و اگر نوعی از این اعمال و یا کیفیتی از آنها در موردی حرام باشد، باید از جانب خداوند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متوسل در دعای خود، جز تواضع و تذلل به درگاه خداوند کاری انجام نمی دهد واین همان عبادت ذاتی است که مشروع بودن آنها نیاز به دلیل ندارد واین مطلب به توقیفی بودن عبادات که به صورت مراسمی با کم و کیفیت خاصی انجام می گیرد،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نیایش خدا، از طریق توسل به عزیزان و گرامیان درگاه او، مطابق سائقه فطرت و امر رایج در میان ملل جهان، و مورد ابتلای همه مردم است، در چنین موردی سکوت، دلیل بر امضا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صحت واستوار بودن آن است</w:t>
      </w:r>
      <w:r>
        <w:rPr>
          <w:rFonts w:eastAsia="IRNazanin" w:cs="IRNazanin"/>
          <w:color w:val="111111"/>
          <w:sz w:val="28"/>
          <w:szCs w:val="28"/>
          <w:rtl w:val="true"/>
          <w:lang w:bidi="fa-IR"/>
        </w:rPr>
        <w:t>.</w:t>
      </w:r>
    </w:p>
    <w:p>
      <w:pPr>
        <w:pStyle w:val="Heading5"/>
        <w:numPr>
          <w:ilvl w:val="4"/>
          <w:numId w:val="1"/>
        </w:numPr>
        <w:rPr/>
      </w:pPr>
      <w:bookmarkStart w:id="681" w:name="__RefHeading___Toc4913914_73709187"/>
      <w:bookmarkStart w:id="682" w:name="_Toc258"/>
      <w:bookmarkEnd w:id="681"/>
      <w:r>
        <w:rPr>
          <w:rtl w:val="true"/>
        </w:rPr>
        <w:t>دلیل دوم</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 وَالَّذِینَ اتَّخَذُوا مِنْ دُونِهِ أَولیاءَ ما نَعْبُدُهُمْ إِلاّلِیُقَرِّبُونا إلَی اللّهِ زُلْفی إِنَّ اللّهَ یَحْکُمُ بَیْنَهُمْ فِی ما هُمْ فِیهِ یَخْتَلِفُونَ إِنَّ اللّهَ لا یَهْدِی مَنْ هُوَ کاذِبٌ کَفّارٌ</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خالص مخصوص خدا است</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أَخْلَصُوا دینَهُمْ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 ن که جز خدا برای خود اولیایی</w:t>
      </w:r>
      <w:bookmarkStart w:id="683" w:name="pg16759_226173"/>
    </w:p>
    <w:p>
      <w:pPr>
        <w:pStyle w:val="BookText"/>
        <w:rPr/>
      </w:pPr>
      <w:bookmarkEnd w:id="683"/>
      <w:r>
        <w:rPr>
          <w:rFonts w:ascii="IRNazanin" w:hAnsi="IRNazanin" w:eastAsia="IRNazanin"/>
          <w:color w:val="111111"/>
          <w:sz w:val="28"/>
          <w:sz w:val="28"/>
          <w:szCs w:val="28"/>
          <w:rtl w:val="true"/>
          <w:lang w:bidi="fa-IR"/>
        </w:rPr>
        <w:t>اتخاذ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عبادت نمی کنیم مگر آن که ما را به سوی خدا نزدیک سازند، خداوند در آنچه که اختلاف دارند،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کس را که دروغ پرداز ناسپاس است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نحوه استدلال با آیه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التَّزلُّف بذواتِ الأشخاص ردَّه اللّه سبحانه ولم یقبله وانّه تعالی قد عاب علیهم فی هذه الآیة أمرین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 علیهم عبادة الأولیاء من دونه وعاب علیهم محاولتهم القربی والزُّلفی إلیه تعالی بالأشخاص والعِباد المخلوقین فکلا الأمرین فی الآیة عیب وذنب وکلاهما باطل</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تقرب به وسیله اشخاص را رد کرده و نپذیرفته است و در این آیه برای مشرکان دو ایراد گرفته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اولیای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وسیله اشخاصی که مخلوق خدا هستند و هر دو مطلب در آیه گناه شمرده شده و باطل قلمداد گردیده است</w:t>
      </w:r>
      <w:r>
        <w:rPr>
          <w:rFonts w:eastAsia="IRNazanin" w:cs="IRNazanin"/>
          <w:color w:val="111111"/>
          <w:sz w:val="28"/>
          <w:szCs w:val="28"/>
          <w:rtl w:val="true"/>
          <w:lang w:bidi="fa-IR"/>
        </w:rPr>
        <w:t>».</w:t>
      </w:r>
    </w:p>
    <w:p>
      <w:pPr>
        <w:pStyle w:val="Heading5"/>
        <w:numPr>
          <w:ilvl w:val="4"/>
          <w:numId w:val="1"/>
        </w:numPr>
        <w:rPr/>
      </w:pPr>
      <w:bookmarkStart w:id="684" w:name="__RefHeading___Toc4913916_73709187"/>
      <w:bookmarkStart w:id="685" w:name="_Toc259"/>
      <w:bookmarkEnd w:id="684"/>
      <w:r>
        <w:rPr>
          <w:rtl w:val="true"/>
        </w:rPr>
        <w:t>پاسخ</w:t>
      </w:r>
      <w:bookmarkEnd w:id="68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با این آیه، بر تحریم توسل به اولیای الهی، از استدلالهای بسیار عجیب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وجه مشترک توسل به اولیای الهی با مورد آیه، این است که در هر دو مورد، واسطه ای وجود دارد، ویک چنین وجه مشترک کافی در استدلال نیست، زیرا میان عمل مشرکان و عمل خداپرستان</w:t>
      </w:r>
    </w:p>
    <w:p>
      <w:pPr>
        <w:pStyle w:val="BookText"/>
        <w:rPr/>
      </w:pPr>
      <w:r>
        <w:rPr>
          <w:rFonts w:ascii="IRNazanin" w:hAnsi="IRNazanin" w:eastAsia="IRNazanin"/>
          <w:color w:val="111111"/>
          <w:sz w:val="28"/>
          <w:sz w:val="28"/>
          <w:szCs w:val="28"/>
          <w:rtl w:val="true"/>
          <w:lang w:bidi="fa-IR"/>
        </w:rPr>
        <w:t>متوسل به اولیا، تفاوت های جوهری وجود دارد که هر دو عمل را از یکدیگر مشخص و متمایز می سازد،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توجه به خدا، از طریق واسطه به طور مطلق ممنوع است، باید درخواست حاجت از خدا، از طریق دعای فرد با ایمان نیز، حرام و ممنوع باشد، در حالی که تمام مسلمانان، حتی خود وهابی ها و حتی خود آقای رفاعی، آن را مشروع دانسته و بر صحت واستواری آن با قرآن وحدیث استدلال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واسطه تراشی حرام است، وهرگز نباید غیر خدا را واسطه خویش قرار دهیم وباید مستقیماً از خود خدا حاجت بطلبیم، پس چرا توسل به خدا را از طریق دعای برادر دینی مشروع می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استدلال به آیه بر تحریم توسل به اولیا از این نقطه نظر است که هرگز نباید در درخواست حاجت واسطه ای تراشید، باید همه نوع توسل به اسما و صفات خدا و توسل به دعای برادر مؤمن و توسل انسان به عمل صالح خود را نامشروع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اساس استدلال این است که هرگز نباید ذوات و اشخاص و مخلوق های خدا را واسطه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دعای افراد با ایمان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 این است که از آیه یک چنین معنی وسیعی استفاده نمی شود، زیرا توسل آنان به بت ها با توسل خداپرستان به عزیزان درگاه الهی از جهاتی با هم فرق دارند و نمی توان حکم دومی را از اولی استنتاج نمود، ما برخی از این تفاوتها را یادآوری می کنیم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اشتباه نویسنده این است که تصور کرده است که در آیه از دو چیز انتقاد شده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غیر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توسیط مخلوق او در حالی که</w:t>
      </w:r>
    </w:p>
    <w:p>
      <w:pPr>
        <w:pStyle w:val="BookText"/>
        <w:rPr/>
      </w:pPr>
      <w:r>
        <w:rPr>
          <w:rFonts w:ascii="IRNazanin" w:hAnsi="IRNazanin" w:eastAsia="IRNazanin"/>
          <w:color w:val="111111"/>
          <w:sz w:val="28"/>
          <w:sz w:val="28"/>
          <w:szCs w:val="28"/>
          <w:rtl w:val="true"/>
          <w:lang w:bidi="fa-IR"/>
        </w:rPr>
        <w:t xml:space="preserve">در آیه فقط و فقط از یک چیز نهی شده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عبادت مخلوق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طبق صریح آیه، واسطه ها را می پرستیدند، درحالی که پرستش خدا را کنار گذارده و جز واسطه چیزی را نمی پرستیدند، به حدّی که متوسلان به عزیزان درگاه الهی فقط خدا را می پرستند و غیر او را عبادت نمی کنند وآنان را بندگان صالح خدا که بر اثر عبودیت و بندگی در پیشگاه خدا، قرب و منزلتی دارند بیش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هدف آیه تحریم تقرب به خدا از طریق عبادت و پرستش اشخاص و مخلوقات خداست، نه تقرب به خدا از طریق صالحان و یا مقام و منزلت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برگردید و بار دیگر آیه مورد بحث را تلاوت کنید و در مضمون آن دقت نمایید، متن آیه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إِلاّلِیُقَرِّبُونا إِلَی اللّهِ زُلْفی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جز برای این جهت نمی پرستیم که مایه تقرب ما در درگاه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تقرب سه مطلب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مُتقرَّبٌ إلیه،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مُقَرِّب ویا مایه تقرّب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پرستنده بت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مُتَقَرَّبٌ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و مایه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چنین توسیط و توسل که مایه تقرب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غیر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مفاد آیه چه ارتباطی به مورد بحث ما دارد که متوسل جز خدا کسی را نمی پرستد و به جای تقرب به خدا از طریق عبادت غیر خدا، از طریق توسیط صالحان و توسیط</w:t>
      </w:r>
    </w:p>
    <w:p>
      <w:pPr>
        <w:pStyle w:val="BookText"/>
        <w:rPr/>
      </w:pPr>
      <w:r>
        <w:rPr>
          <w:rFonts w:ascii="IRNazanin" w:hAnsi="IRNazanin" w:eastAsia="IRNazanin"/>
          <w:color w:val="111111"/>
          <w:sz w:val="28"/>
          <w:sz w:val="28"/>
          <w:szCs w:val="28"/>
          <w:rtl w:val="true"/>
          <w:lang w:bidi="fa-IR"/>
        </w:rPr>
        <w:t>مقام و منزلت آنان در نزد خدا تقرب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می گوییم وسیله و مایه تقرب مشرکان، عبادت و پرستش بندگان بوده است، منافات ندارد که بت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چنان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لِیُقَرِّبُونا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مقرّب واقعی از دیدگاه یک مشرک همان عبادت بت است ومقرب بودن بت ها به معنی شفیع بودن آنها است که نتیجه مقرّب نخست نیز عبادت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آیه، تقرب به خدا از طریق عبادت غیر خدا حرام و نامشروع اعلام گردیده است نه تقرب به خدا از طریق توسیط صالحان بی آن که مورد عبادت قرار گیرند و در آیه از یک چیز بیش نهی نشده است وآن تقرب به خدا از طریق عبادت اوثان و اصنام و مخلوقات خدا و بس؛ نه از دو چیز که یکی پرستش مخلوق و دیگری توسل به مخلوق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مشرکان دو کار انجام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غیر خدا را می پرستیدند،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را واسطه خود قرار می دادند،</w:t>
      </w:r>
    </w:p>
    <w:p>
      <w:pPr>
        <w:pStyle w:val="BookText"/>
        <w:rPr/>
      </w:pPr>
      <w:r>
        <w:rPr>
          <w:rFonts w:ascii="IRNazanin" w:hAnsi="IRNazanin" w:eastAsia="IRNazanin"/>
          <w:color w:val="111111"/>
          <w:sz w:val="28"/>
          <w:sz w:val="28"/>
          <w:szCs w:val="28"/>
          <w:rtl w:val="true"/>
          <w:lang w:bidi="fa-IR"/>
        </w:rPr>
        <w:t>ولی فشار انتقاد روی قسمت نخست است واین که پرستش بت ها کار غلط و نامشروع می باشد و آیه نسبت به قسمت دوم توسیط افراد منهای پرستش آنها، نفیاً واثباتاً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قسمت باید به مدارک دیگر از قرآن و سنت و یا عقل و خرد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واسطه، صلاحیت این را داشته باشد که انسان به وسیله او منهای عبادت و پرستش وی تقرب جوید، در این صورت چنین توسلی اشکال نخواهد داشت، واگر فاقد این چنین صلاحیتی باشد، تقرب به وسیله او کاری غلط و بی فایده خواهد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ما بر این که فشار انتقاد روی پرستش بتهاست، نه وساطت</w:t>
      </w:r>
    </w:p>
    <w:p>
      <w:pPr>
        <w:pStyle w:val="BookText"/>
        <w:rPr/>
      </w:pPr>
      <w:r>
        <w:rPr>
          <w:rFonts w:ascii="IRNazanin" w:hAnsi="IRNazanin" w:eastAsia="IRNazanin"/>
          <w:color w:val="111111"/>
          <w:sz w:val="28"/>
          <w:sz w:val="28"/>
          <w:szCs w:val="28"/>
          <w:rtl w:val="true"/>
          <w:lang w:bidi="fa-IR"/>
        </w:rPr>
        <w:t>اشخاص، همان آغاز آیه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بی چون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شاخه ای از عبادات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انسانها لازم است که غیر خدا را نپرستند و آنان که غیر او را برای خود اولیا اتخاذ کرده اند و آنها را عبادت نموده و از آنها اطاعت می کنند تا آنان را به خدا نزدیک سازند، سخت در اشتباه می باشند، زیرا اطاعت مخصوص خداست و به هیچوجه نمی توان آن را درباره دیگری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آیه ناظر به انتقاد از عبادت بتهاست، نه تقرب جویی به وسیله مخلوقات خدا هر چند با پرستش واسطه توأم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آیه دیگر از هر دو مطلب به روشنی انتقاد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یَضُرُّهُمْ وَلا یَنْفَعُهُمْ ویَقُولُونَ هؤلاءِ شُفَعاؤُنا عِنْدَ اللّهِ قُلْ أَتُنَّبِئُونَ اللّهَ بِما لا یَعْلَمُ فِی السَّمواتِ وَلا فِی الأَرْض</w:t>
      </w:r>
      <w:r>
        <w:rPr>
          <w:rFonts w:eastAsia="Amiri" w:cs="Amiri" w:ascii="Amiri" w:hAnsi="Amiri"/>
          <w:color w:val="111111"/>
          <w:sz w:val="28"/>
          <w:szCs w:val="28"/>
          <w:rtl w:val="true"/>
          <w:lang w:bidi="ar-SA"/>
        </w:rPr>
        <w:t>...)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 موجوداتی را می پرستند که نه به آنها ضرری می رسانند و نه نفع، و می گویند آنان شفیعان ما در نزد خدایند، بگو آیا خدا را از آنچه که در آسمانها و زمین از آن خبر ندارد، آگاه می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دو آیه را با هم مقایسه کنیم، روشن می گردد که در آیه دوم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چیز انتقاد شده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یَعْبُدُونَ مِنْ دُونِ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هؤلاءِ شُفَعاؤُنا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در ذیل آیه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أَتُنَبِّئُونَ اللّهَ بِما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از هر دو مطلب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اند، انتقاد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آیه مورد بحث، مورد نکوهش، همان پرستش غیر خداست و موضوع توسل در سخنان آنان به عنوان تعلیل و بیان انگیزه پرستش غیر خدا وارد شده است، و هدف آیه، انتقاد از معلول است، نه از علت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اوثان و اصنام هیچ نوع لیاقت و شایستگی نیست،</w:t>
      </w:r>
    </w:p>
    <w:p>
      <w:pPr>
        <w:pStyle w:val="BookText"/>
        <w:rPr/>
      </w:pPr>
      <w:r>
        <w:rPr>
          <w:rFonts w:ascii="IRNazanin" w:hAnsi="IRNazanin" w:eastAsia="IRNazanin"/>
          <w:color w:val="111111"/>
          <w:sz w:val="28"/>
          <w:sz w:val="28"/>
          <w:szCs w:val="28"/>
          <w:rtl w:val="true"/>
          <w:lang w:bidi="fa-IR"/>
        </w:rPr>
        <w:t xml:space="preserve">ثانیاً، آنان اوثان را، مؤثرهای مستقل، و مختارهای کامل در تدبیر جهان و مالکان مقام شفاعت می دانستند و قرآن از این حقیقت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است و هرگز فرد موحد نسبت به صالحان چنین عقیده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دو پاسخ که اساس تجزیه و تحلیل آیه را تشکیل می دهد، صرف نظر می کنیم و مسلم می گیریم که آیه از هر دو عمل به طور مستقل و جداگانه انتقاد کرده و آن را مشروع قلمداد می کند، ولی باید توجه نمود که آیا آیه از هر نوع توسل به غیر خدا نهی می کند، تا توسل به اولیا و انبیا را نیز شامل گردد، یا این که از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 نماید که در این صورت آیه گواه بر تحریم توسل به عزیزان درگاه خدا نخواهد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آیه مورد بحث از آیه های مکی است و ناظر به معبودهای چوبی و فلزی وسنگی مردم مکه وحومه آن است و مذهب رایج و شایع در میان مردم عرب شبه جزیره همان پرستش بتهای چوبی و فلزی و سنگی بوده است، و اگر گروهی از آنان فرشتگان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می پرستیدند،</w:t>
      </w:r>
      <w:bookmarkStart w:id="686" w:name="pg16759_226179"/>
    </w:p>
    <w:p>
      <w:pPr>
        <w:pStyle w:val="BookText"/>
        <w:rPr/>
      </w:pPr>
      <w:bookmarkEnd w:id="686"/>
      <w:r>
        <w:rPr>
          <w:rFonts w:ascii="IRNazanin" w:hAnsi="IRNazanin" w:eastAsia="IRNazanin"/>
          <w:color w:val="111111"/>
          <w:sz w:val="28"/>
          <w:sz w:val="28"/>
          <w:szCs w:val="28"/>
          <w:rtl w:val="true"/>
          <w:lang w:bidi="fa-IR"/>
        </w:rPr>
        <w:t>کاملاً در اقلیت بودند، در این صورت به طور قطع و یقین می توان گفت که آیه ناظر به تحریم توسل جویی به بتهاست، نه اولیای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این، هرگز ثابت نیست که پرستش مسیح، از جانب مسیحیان به خاطر این است که به وسیله او به خدا تقرب جویند، زیرا آنان مسیح را خدا و جزئی از خدا می دانند، نه موجودی مباین با خدا، تا موضوع تقرب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بر این که آیه تنها ناظر به پرستش بتهای چوبی و فلزی است، این است که در آیه بعدی عقیده مسیحیان و برخی از عقاید عرب جاهل را مستقلاً مطرح می کند که برای خدا فرزندی مانند مسیح و یا فرشته تصور می کردند و سپس از آن انتقاد می کند آیا این قرینه نخواهد بود که آیه مورد بحث ناظر به غیر این گروه ها است؟ اینک آیه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أَرادَ اللّهُ أَنْ یَتَّخِذَ وَلَداً لاَصْطَفی مِمّا یَخْلُقُ ما یَشاءُ</w:t>
      </w:r>
      <w:r>
        <w:rPr>
          <w:rFonts w:eastAsia="Amiri" w:cs="Amiri" w:ascii="Amiri" w:hAnsi="Amiri"/>
          <w:color w:val="111111"/>
          <w:sz w:val="28"/>
          <w:szCs w:val="28"/>
          <w:rtl w:val="true"/>
          <w:lang w:bidi="ar-SA"/>
        </w:rPr>
        <w:t>...)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 خواست فرزندی انتخاب کند، از آنچه که آفریده است، انتخا ب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مجموع این جوابهای سه گانه روشن می گردد که استدلال با آیه بر تحریم توسل به اولیا در نهایت ضعف وسستی است و تنها پیشداوری نویسنده است که او را بر چنین استدلالی وادار کرده است</w:t>
      </w:r>
      <w:r>
        <w:rPr>
          <w:rFonts w:eastAsia="IRNazanin" w:cs="IRNazanin"/>
          <w:color w:val="111111"/>
          <w:sz w:val="28"/>
          <w:szCs w:val="28"/>
          <w:rtl w:val="true"/>
          <w:lang w:bidi="fa-IR"/>
        </w:rPr>
        <w:t>.</w:t>
      </w:r>
    </w:p>
    <w:p>
      <w:pPr>
        <w:pStyle w:val="Heading5"/>
        <w:numPr>
          <w:ilvl w:val="4"/>
          <w:numId w:val="1"/>
        </w:numPr>
        <w:rPr/>
      </w:pPr>
      <w:bookmarkStart w:id="687" w:name="__RefHeading___Toc4913918_73709187"/>
      <w:bookmarkStart w:id="688" w:name="_Toc260"/>
      <w:bookmarkEnd w:id="687"/>
      <w:r>
        <w:rPr>
          <w:rtl w:val="true"/>
        </w:rPr>
        <w:t>دلیل سوم</w:t>
      </w:r>
      <w:bookmarkEnd w:id="68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أَمْوالُکُمْ وَلا أَولادُکُمْ بِالّتی تُقَرِّبُکُمْ عِنْدَنا زُلْفی إِلاّ مَنْ آمَنَ</w:t>
      </w:r>
      <w:bookmarkStart w:id="689" w:name="pg16759_226180"/>
    </w:p>
    <w:p>
      <w:pPr>
        <w:pStyle w:val="BookText"/>
        <w:rPr/>
      </w:pPr>
      <w:bookmarkEnd w:id="689"/>
      <w:r>
        <w:rPr>
          <w:rFonts w:ascii="Amiri" w:hAnsi="Amiri" w:eastAsia="Amiri" w:cs="Amiri"/>
          <w:color w:val="111111"/>
          <w:sz w:val="28"/>
          <w:sz w:val="28"/>
          <w:szCs w:val="28"/>
          <w:rtl w:val="true"/>
          <w:lang w:bidi="ar-SA"/>
        </w:rPr>
        <w:t>وَعَمِلَ صالِحاً فَأُولئِکَ لَهُمْ جَزاءُ الضِّعْفِ بِما عَمِلُوا وَهُمْ فِیالغُرُفاتِ آمِنُونَ</w:t>
      </w:r>
      <w:r>
        <w:rPr>
          <w:rFonts w:eastAsia="Amiri" w:cs="Amiri" w:ascii="Amiri" w:hAnsi="Amiri"/>
          <w:color w:val="111111"/>
          <w:sz w:val="28"/>
          <w:szCs w:val="28"/>
          <w:rtl w:val="true"/>
          <w:lang w:bidi="ar-SA"/>
        </w:rPr>
        <w:t>)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شما چیزی نیست که مایه تقرب شما گردد، مگر آن کسی که ایمان بیاورد وعمل صالح انجام دهد، که برای آنان دو برابر پاداش است و در غرفه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با آیه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یُقرِّبُونَ عند اللّه درجات والّذین تضاعف لهم حسناتهم، إنّما تضاعف بأعمالهم لا بالجاهات والوساطات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در پیشگاه خدا درجاتی به دست می آورند، و گروهی که پاداش آنان دو برابر می شود به خاطر این است که ایمان می آورند و عمل صالح انجام می دهند، نه این که با جاه و مقام ووساطت دیگران به چنین مقام و کمالی می رسند</w:t>
      </w:r>
      <w:r>
        <w:rPr>
          <w:rFonts w:eastAsia="IRNazanin" w:cs="IRNazanin"/>
          <w:color w:val="111111"/>
          <w:sz w:val="28"/>
          <w:szCs w:val="28"/>
          <w:rtl w:val="true"/>
          <w:lang w:bidi="fa-IR"/>
        </w:rPr>
        <w:t>».</w:t>
      </w:r>
    </w:p>
    <w:p>
      <w:pPr>
        <w:pStyle w:val="Heading5"/>
        <w:numPr>
          <w:ilvl w:val="4"/>
          <w:numId w:val="1"/>
        </w:numPr>
        <w:rPr/>
      </w:pPr>
      <w:bookmarkStart w:id="690" w:name="__RefHeading___Toc4913920_73709187"/>
      <w:bookmarkStart w:id="691" w:name="_Toc261"/>
      <w:bookmarkEnd w:id="690"/>
      <w:r>
        <w:rPr>
          <w:rtl w:val="true"/>
        </w:rPr>
        <w:t>پاسخ</w:t>
      </w:r>
      <w:bookmarkEnd w:id="691"/>
    </w:p>
    <w:p>
      <w:pPr>
        <w:pStyle w:val="BookText"/>
        <w:rPr/>
      </w:pPr>
      <w:r>
        <w:rPr>
          <w:rFonts w:ascii="IRNazanin" w:hAnsi="IRNazanin" w:eastAsia="IRNazanin"/>
          <w:color w:val="111111"/>
          <w:sz w:val="28"/>
          <w:sz w:val="28"/>
          <w:szCs w:val="28"/>
          <w:rtl w:val="true"/>
          <w:lang w:bidi="fa-IR"/>
        </w:rPr>
        <w:t xml:space="preserve">ما به خواست خدا، با آیات و احادیث اسلامی ثابت خواهیم نمود که توسل به انبیا و اولیا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مشروعی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آیین مقدس اسلام به آن دعوت شده است و به عبارت دیگر عمل صالحی است که فرد متوسل آن را انجام می دهد، در این صورت، توسل به اولیا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خواهد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بر این،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عملی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پس توسل به دعای برادر مؤمن نیز باید تحریم شود، زیرا یک چنین توسل از مفاد آیه خارج و بیرون می باشد</w:t>
      </w:r>
      <w:r>
        <w:rPr>
          <w:rFonts w:eastAsia="IRNazanin" w:cs="IRNazanin"/>
          <w:color w:val="111111"/>
          <w:sz w:val="28"/>
          <w:szCs w:val="28"/>
          <w:rtl w:val="true"/>
          <w:lang w:bidi="fa-IR"/>
        </w:rPr>
        <w:t>.</w:t>
      </w:r>
      <w:bookmarkStart w:id="692" w:name="pg16759_226181"/>
    </w:p>
    <w:p>
      <w:pPr>
        <w:pStyle w:val="BookText"/>
        <w:rPr/>
      </w:pPr>
      <w:bookmarkEnd w:id="692"/>
      <w:r>
        <w:rPr>
          <w:rFonts w:ascii="IRNazanin" w:hAnsi="IRNazanin" w:eastAsia="IRNazanin"/>
          <w:color w:val="111111"/>
          <w:sz w:val="28"/>
          <w:sz w:val="28"/>
          <w:szCs w:val="28"/>
          <w:rtl w:val="true"/>
          <w:lang w:bidi="fa-IR"/>
        </w:rPr>
        <w:t xml:space="preserve">دلایل قابل توجه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دو آیه است که به تفسیر و توضیح آنها پرداختیم ولی وی بسان تمام نویسندگان وهابی، آسمان و ریسمان را به هم وصل کرده و با یک مشت مطالب واهی و سست، که برخی چکیده اندیشه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استدلال کرده است که بعضی را به عنوان نمونه یادآور می شویم</w:t>
      </w:r>
      <w:r>
        <w:rPr>
          <w:rFonts w:eastAsia="IRNazanin" w:cs="IRNazanin"/>
          <w:color w:val="111111"/>
          <w:sz w:val="28"/>
          <w:szCs w:val="28"/>
          <w:rtl w:val="true"/>
          <w:lang w:bidi="fa-IR"/>
        </w:rPr>
        <w:t>:</w:t>
      </w:r>
    </w:p>
    <w:p>
      <w:pPr>
        <w:pStyle w:val="Heading5"/>
        <w:numPr>
          <w:ilvl w:val="4"/>
          <w:numId w:val="1"/>
        </w:numPr>
        <w:rPr/>
      </w:pPr>
      <w:bookmarkStart w:id="693" w:name="__RefHeading___Toc4913922_73709187"/>
      <w:bookmarkStart w:id="694" w:name="_Toc262"/>
      <w:bookmarkEnd w:id="693"/>
      <w:r>
        <w:rPr>
          <w:rtl w:val="true"/>
        </w:rPr>
        <w:t>خیالبافی به جای واقع گرایی</w:t>
      </w:r>
      <w:bookmarkEnd w:id="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إلی حقیقة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واقع گرایی، یک دلیل واهی از جانب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سپس به انتقاد از آن پرداخته است، در صورتی که هیچ یک از اندیشمندان این مکتب به چنین دلیل سستی تمسک نجسته اند تا وی در صدد انتقاد از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 کشی، خود تعزیه 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جهان خیالی، سیر می نماید و دلیلی را فرض می کند و به جنگ آن می رود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به صورت یک سؤال و جواب حقیقی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دلیل واهی را که به صورت پرسش و پاسخ مطرح شده است متذکر می گردیم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ابن تیمیه درباره دو نفری که مناظره می کردند، سؤال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مناظر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لنا من واسطة بیننا وبین اللّه فإنّا لا نَقدر أن نصل بغیر ذلک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میان ما و خدا واسطه ای باشد، زیرا ما بدون واسطه به خدا نمی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خوش بینی که به ابن تیمیه دارد تصور کرده است که واقعاً یک فرد با معرفت، چنین دلیلی را مطرح کرده است، در صورتی که یک فرد آشنا به اصول توحید اسلام و معارف قرآن نمی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میان ما و خدا واسطه باشد، در صورتی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از سیاهرگ گردن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سَأَلَکَ عِبادی عَنّی فَإِنَّی قَریبٌ أُجیبُ دعْوَةَ الدّاعِ إِذا دَعان</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بندگانم از تو در مورد من سؤال کنند من نزدیکم و دعوت دعوت کننده را پاسخ می گویم، اگر مرا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تعزیه ای است که شیخ الاسلام وهابی در این مورد خوانده و سخن مناظر را به دو نوع توجیه کرده، و یکی را پسندیده و دیگری را مردود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بذلک أنّه لابدّ من واسطة یُبلّغنا أمر اللّه فهذا حقٌّ وإن أراد بالواسطة أنّه لابدّمن واسطة فی جلب المنافع ودفع المضارّ مثل أن یکون واسطة فی رزق العباد فهو من أعظم الشّرک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می گویند واسطه لازم است مقصود چیست؟ اگر مقصود این است که از طریق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را فرا گیریم، این سخن صحیح است و اگر مقصود این است که به وسیله واسطه سودی جلب و ضرری دفع شود، مانند این که وسیله ای در رزق بندگان باشد، این کار شرکی بزرگ است</w:t>
      </w:r>
      <w:r>
        <w:rPr>
          <w:rFonts w:eastAsia="IRNazanin" w:cs="IRNazanin"/>
          <w:color w:val="111111"/>
          <w:sz w:val="28"/>
          <w:szCs w:val="28"/>
          <w:rtl w:val="true"/>
          <w:lang w:bidi="fa-IR"/>
        </w:rPr>
        <w:t>».</w:t>
      </w:r>
      <w:bookmarkStart w:id="695" w:name="pg16759_226183"/>
    </w:p>
    <w:p>
      <w:pPr>
        <w:pStyle w:val="Heading5"/>
        <w:numPr>
          <w:ilvl w:val="4"/>
          <w:numId w:val="1"/>
        </w:numPr>
        <w:rPr/>
      </w:pPr>
      <w:bookmarkStart w:id="696" w:name="__RefHeading___Toc4913924_73709187"/>
      <w:bookmarkStart w:id="697" w:name="_Toc263"/>
      <w:bookmarkEnd w:id="695"/>
      <w:bookmarkEnd w:id="696"/>
      <w:r>
        <w:rPr>
          <w:rtl w:val="true"/>
        </w:rPr>
        <w:t>پاسخ</w:t>
      </w:r>
      <w:bookmarkEnd w:id="697"/>
    </w:p>
    <w:p>
      <w:pPr>
        <w:pStyle w:val="BookText"/>
        <w:rPr/>
      </w:pPr>
      <w:r>
        <w:rPr>
          <w:rFonts w:ascii="IRNazanin" w:hAnsi="IRNazanin" w:eastAsia="IRNazanin"/>
          <w:color w:val="111111"/>
          <w:sz w:val="28"/>
          <w:sz w:val="28"/>
          <w:szCs w:val="28"/>
          <w:rtl w:val="true"/>
          <w:lang w:bidi="fa-IR"/>
        </w:rPr>
        <w:t>باید در پاسخ شیخ الاسلام همان سخن را گفت که فرد ثالثی درباره اختلاف دو نفر درباره اعراب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 یکی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می گفت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گفت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می گوییم جناب آقای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است ، این واسطه را نه به خاطر تبلیغ دین می خواهیم و نه به خاطر رسانیدن روزی، بلکه توجه به واسطه و توسل به نبی، خود عمل صالحی است که سبب می گردد دعای انسان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توسیط آنان در استجابت دعا دخالت دارد و به سبب توسل به صالحان واولیای الهی مخصوصاً پیامبران ومعصومان، بسان توجه به قرآن کریم است که همه مسلمانان جهان این توجه را جایز می دانند و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قَرَءَ الْقُرآنَ فَلْیَسْأَلِ اللّهَ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قرآن را خواند، به وسیله قرآن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پرسیم، قرآن را برای چه واسطه قرار می دهید؟</w:t>
      </w:r>
    </w:p>
    <w:p>
      <w:pPr>
        <w:pStyle w:val="BookText"/>
        <w:rPr/>
      </w:pPr>
      <w:r>
        <w:rPr>
          <w:rFonts w:ascii="IRNazanin" w:hAnsi="IRNazanin" w:eastAsia="IRNazanin"/>
          <w:color w:val="111111"/>
          <w:sz w:val="28"/>
          <w:sz w:val="28"/>
          <w:szCs w:val="28"/>
          <w:rtl w:val="true"/>
          <w:lang w:bidi="fa-IR"/>
        </w:rPr>
        <w:t>آنان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قرآن ملازم با تدبر در آیات آن و تطبیق برنامه های زندگی بر مضامین آن است و بازگشت آن بر این است که انسان حلال آن را حلال و حرام آن را حرام می شمارد و از خدا بخواهد که حوایج او را بخاطر آن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زمینه نقل می کنیم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قرءَ المسلمُ القُرآن إنّما یقرؤ ویتلو کلام اللّه تعالی وتبارک لیدَّبّر آیاته ویُطبّقها علی نفسه ثمّ علی من یعول ویجعل القرآن بما فیه من عقائد وأحکام</w:t>
      </w:r>
    </w:p>
    <w:p>
      <w:pPr>
        <w:pStyle w:val="BookText"/>
        <w:rPr/>
      </w:pPr>
      <w:r>
        <w:rPr>
          <w:rFonts w:ascii="IRNazanin" w:hAnsi="IRNazanin" w:eastAsia="IRNazanin"/>
          <w:color w:val="111111"/>
          <w:sz w:val="28"/>
          <w:sz w:val="28"/>
          <w:szCs w:val="28"/>
          <w:rtl w:val="true"/>
          <w:lang w:bidi="fa-IR"/>
        </w:rPr>
        <w:t>وأخبار، مرجعه فی کلّ شیء، فیحل حلاله ویحرم حرامه ولیسأل اللّه به حوائجه لتقضی</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مضمون کلام ایشان همان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آینده در بحث ارتباط مقام و منزلت پیامبران با فرد متوسل این حقیقت را بیش از این روشن خواهیم ساخت که خود توسل مایه تکامل متوسل می باشد و سبب می گردد که به خاطر این شایستگی مورد مغفرت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اخبار و روایات استفاده می شود که توسل به انسان های معصوم و بی گناه خود جلب رحمت کرده و مایه استجابت دعا می گردد، و راه توجیه آن این است که خود این عمل یک نوع توجه به خدا، از طریق بندگان شایسته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ای در این باب، فقهای اسلام در کیفیت نماز استسقا این چنین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صیاماً مُشاةً خلقة متذلِّلین متواضعین خاشعین للّه ومعهم الصبیان الشیوخ والعجائز والدّوابّ یبعّدون الرُّضَّع عن أُمّهاتهم لیکثروا الصِّیاح فیکون ذلک أدعی لرحمة اللّه</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چهارم این است که افرادی که برای نماز استسقا می روند، روزه بگیرند، پیاده بروند، لباس های کهنه بپوشند، با تذلل و فروتنی راه بروند و برای خدا خاشع باشند و بچه ها و پیران فرتوت و پیر زنان و چهارپایان را همراه خود بیاورند، و بچه های شیرخوار را از مادران دور سازند تا ناله و فریاد زیاد شود، این کار برای جلب رحمت خدا، رساتر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پرسیم چرا باید بچه های معصوم، و پیران فرتوت و دام ها را همراه خود بیاورند آیا جز این است که بگویند که خداوندا ما، گنهکار وخطاکاریم، اما این ها معصوم و پیراسته از گناهند، تو، به خاطر اینها به ما رحم کن، و به یک معنی خود این عمل ترسیم رحمت حق و توجه به ذات ربوبی است و مایه شایستگی و استجابت دعا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حقیقت در توسط به ارواح مقدسه صاحب منزلت ومقام که گاهی وجود او برای مردم روی زمین امان بوده</w:t>
      </w:r>
      <w:r>
        <w:rPr>
          <w:rStyle w:val="FootnoteAnchor"/>
          <w:rtl w:val="true"/>
        </w:rPr>
        <w:footnoteReference w:id="423"/>
      </w:r>
      <w:r>
        <w:rPr>
          <w:rFonts w:ascii="IRNazanin" w:hAnsi="IRNazanin" w:eastAsia="IRNazanin"/>
          <w:color w:val="111111"/>
          <w:sz w:val="28"/>
          <w:sz w:val="28"/>
          <w:szCs w:val="28"/>
          <w:rtl w:val="true"/>
          <w:lang w:bidi="fa-IR"/>
        </w:rPr>
        <w:t xml:space="preserve">و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 است، جاری و حکمفرما است و تطبیق دو مقام به هم کار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سائقه فطرت بدون این که به مناقشات وهابی گری ووسوه های ابن تیمیه توجه کند، انسان های پاک را واسطه خویش قرار داده و از این طریق رحمت حق را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مورخان وسیره نویسان از ابوطالب نقل کرده اند که وی برای نزول باران، دست پیامبر را می گرفت و به وسیله او باران می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زیر را نیز از ابوطالب نقل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وَابیَضُ یُسْتَسْقی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الیَتامی عِصْمَةٌ للأرامل</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رویی که به وسیله روی نورانی او، از خداوند باران خواسته می شود، او پناهگاه یتیمان و کمک کننده بیوه زنان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تر از همه جریانهای متعددی است که در زمان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w:t>
      </w:r>
      <w:bookmarkStart w:id="698" w:name="pg16759_226186"/>
    </w:p>
    <w:p>
      <w:pPr>
        <w:pStyle w:val="BookText"/>
        <w:rPr/>
      </w:pPr>
      <w:bookmarkEnd w:id="698"/>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خشکسالی، وی دست عموی پیامبر را می گرفت و به مصلی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کانَ إذا قحطوا استسقی بالعبّاس بن عبدالمطّلب، فقال اللّهمّ إنّا کُنّا نتوسَّل إلیک بنبیّنا فتُسقینا وإنّا نتوسّل إلیک بعمّ نبیّنا فاسقنا فیسقون</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هر موقع قحطی می شد، به وسیله عباس بن عبدالمطلب طلب باران می کرد و این چنین می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به پیامبرمان متوسل می شدیم، پروردگارا باران رحمت را فرو فرست و در این موقع همگی سیراب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که یکی از دلایل توسل به افراد مقرب درگاه الهی است و وهابی ها در برابر آن سخت به تکاپو افتاده اند، نه تنها می رساند که توسل به افراد مقرب اشکال ندارد، بلکه می رساند که توسل به عباس نیز به خاطر پیوند خویشاوندی او با پیامبر گرامی است و لذا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بعمّ نبیّنا فاسقِنا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در توسل به صالحان، باید توجه به خود فرد صالح و ابراز علاقه به آن را یک نوع عمل صالح و یک نوع توجه به خدا دانست</w:t>
      </w:r>
      <w:r>
        <w:rPr>
          <w:rFonts w:eastAsia="IRNazanin" w:cs="IRNazanin"/>
          <w:color w:val="111111"/>
          <w:sz w:val="28"/>
          <w:szCs w:val="28"/>
          <w:rtl w:val="true"/>
          <w:lang w:bidi="fa-IR"/>
        </w:rPr>
        <w:t>.</w:t>
      </w:r>
    </w:p>
    <w:p>
      <w:pPr>
        <w:pStyle w:val="Heading5"/>
        <w:numPr>
          <w:ilvl w:val="4"/>
          <w:numId w:val="1"/>
        </w:numPr>
        <w:rPr/>
      </w:pPr>
      <w:bookmarkStart w:id="699" w:name="__RefHeading___Toc4913926_73709187"/>
      <w:bookmarkStart w:id="700" w:name="_Toc264"/>
      <w:bookmarkEnd w:id="699"/>
      <w:r>
        <w:rPr>
          <w:rtl w:val="true"/>
        </w:rPr>
        <w:t>دلیل چهارم</w:t>
      </w:r>
      <w:bookmarkEnd w:id="70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لأحد أن یدعو اللّه إلاّبه والدُّعاء المأذون فیه المأمور به ما استفید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الحُسْنی فادْعُوهُ بهِا وَذَرُوا الَّذِینَ یُلْحِدُونَ فِی أَسْمائِهِ سَیُجْزَوْنَ ما کانُوا یَعْمَلُونَ</w:t>
      </w:r>
      <w:r>
        <w:rPr>
          <w:rFonts w:eastAsia="Amiri" w:cs="Amiri" w:ascii="Amiri" w:hAnsi="Amiri"/>
          <w:color w:val="111111"/>
          <w:sz w:val="28"/>
          <w:szCs w:val="28"/>
          <w:rtl w:val="true"/>
          <w:lang w:bidi="ar-SA"/>
        </w:rPr>
        <w:t>)» .</w:t>
      </w:r>
      <w:r>
        <w:rPr>
          <w:rStyle w:val="FootnoteAnchor"/>
          <w:rtl w:val="true"/>
        </w:rPr>
        <w:footnoteReference w:id="426"/>
      </w:r>
      <w:bookmarkStart w:id="701" w:name="pg16759_226187"/>
    </w:p>
    <w:p>
      <w:pPr>
        <w:pStyle w:val="BookText"/>
        <w:rPr/>
      </w:pPr>
      <w:bookmarkEnd w:id="7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کس شایسته نیست که خدا را بخواند جز به خود خدا، و شیوه دعایی که اجازه داده شده همان است که از آیه استفاده می شود، 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نامهای نیک؛ خدا را با آن نام ها بخوانید، گروهی را که در نام های خدا کجروی می کنند رها کنید، آنان به زودی کیفر اعمال خود را می بینند</w:t>
      </w:r>
      <w:r>
        <w:rPr>
          <w:rFonts w:eastAsia="IRNazanin" w:cs="IRNazanin"/>
          <w:color w:val="111111"/>
          <w:sz w:val="28"/>
          <w:szCs w:val="28"/>
          <w:rtl w:val="true"/>
          <w:lang w:bidi="fa-IR"/>
        </w:rPr>
        <w:t>».</w:t>
      </w:r>
    </w:p>
    <w:p>
      <w:pPr>
        <w:pStyle w:val="Heading5"/>
        <w:numPr>
          <w:ilvl w:val="4"/>
          <w:numId w:val="1"/>
        </w:numPr>
        <w:rPr/>
      </w:pPr>
      <w:bookmarkStart w:id="702" w:name="__RefHeading___Toc4913928_73709187"/>
      <w:bookmarkStart w:id="703" w:name="_Toc265"/>
      <w:bookmarkEnd w:id="702"/>
      <w:r>
        <w:rPr>
          <w:rtl w:val="true"/>
        </w:rPr>
        <w:t>پاسخ</w:t>
      </w:r>
      <w:bookmarkEnd w:id="703"/>
    </w:p>
    <w:p>
      <w:pPr>
        <w:pStyle w:val="BookText"/>
        <w:rPr/>
      </w:pPr>
      <w:r>
        <w:rPr>
          <w:rFonts w:ascii="IRNazanin" w:hAnsi="IRNazanin" w:eastAsia="IRNazanin"/>
          <w:color w:val="111111"/>
          <w:sz w:val="28"/>
          <w:sz w:val="28"/>
          <w:szCs w:val="28"/>
          <w:rtl w:val="true"/>
          <w:lang w:bidi="fa-IR"/>
        </w:rPr>
        <w:t>گفتار یاد شده به ظاهر مردود است و بر فرض صحت، گواه بر مدعای وهابی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لأحد أن یدعوَاللّه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زیرا هرگز لازم نیست خدا را تنها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زیرا خدا را با تمام اسما می توان خواند،وگویا عبارت امام اعظم عراق،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آیه جز این نیست که خدا را با نام های او بخوانیم، و در نام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الحاد در اسما این است که اورا با اسما و صفاتی بخوانیم که شایسته مقام او نیست و لذا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 خدا 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نمی توان برای او نامی از پیش خود گذارد، بلکه باید او را با همان اسما و صفاتی که خود خوانده و توصیف کرده است خواند و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از خواننده گرامی سؤال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چه ارتباطی با مدعای وهابی دارد؟ مگر فرد متوسل، خدا را، به غیر اسمای واقعی او می خواند؟ مگر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أتَوَسَّلُ إلَیْکَ بِنَبیِّکَ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عمر بن خطاب در وقت استسقا موقعی که به عموی پیامبر متوسل شد، خدا را به غیر نام صحیح او خواند؟ مگر در نام خدا الحاد ورزید؟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استدلال حاکی است که مطالب نویسنده کتاب ته کشیده و به</w:t>
      </w:r>
      <w:bookmarkStart w:id="704" w:name="pg16759_226188"/>
    </w:p>
    <w:p>
      <w:pPr>
        <w:pStyle w:val="BookText"/>
        <w:rPr/>
      </w:pPr>
      <w:bookmarkEnd w:id="704"/>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به ته دیگ خورده و از این جهت به هر خس و خاشاکی دست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به سخنی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نیز توجه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یُتوسّل إلی اللّه بغیره فإنّ التَّوسّل إنّما هو طلب القرب وقد أخبرنا إنّه قریب وخبره صدق</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وسیله غیر خدا نمی توان توسّل جست، زیرا توسل طلب قرب و نزدیکی به خدا است و خدا خبر داده است که او به ما نزدیک است و خبر او راست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فکر می کنیم که خود آقای رفاعی به صحت گفتار ابن العربی یقین ندارد، به گواه این که خود آنان با این که خدا را نزدیک می دانند به دعای پیامبر در حال حیات و برادر با ایمان متوسل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یک نکته غافلند که خود توسل از علل استجابت دعا بوده و خود مایه ایجاد قرب می باشد، بسان اعمال صالحی که انسان انجام می دهد؛ مشروح این قسمت را در آینده خواهید خواند</w:t>
      </w:r>
      <w:r>
        <w:rPr>
          <w:rFonts w:eastAsia="IRNazanin" w:cs="IRNazanin"/>
          <w:color w:val="111111"/>
          <w:sz w:val="28"/>
          <w:szCs w:val="28"/>
          <w:rtl w:val="true"/>
          <w:lang w:bidi="fa-IR"/>
        </w:rPr>
        <w:t>.</w:t>
      </w:r>
    </w:p>
    <w:p>
      <w:pPr>
        <w:pStyle w:val="Heading5"/>
        <w:numPr>
          <w:ilvl w:val="4"/>
          <w:numId w:val="1"/>
        </w:numPr>
        <w:rPr/>
      </w:pPr>
      <w:bookmarkStart w:id="705" w:name="__RefHeading___Toc4913930_73709187"/>
      <w:bookmarkStart w:id="706" w:name="_Toc266"/>
      <w:bookmarkEnd w:id="705"/>
      <w:r>
        <w:rPr>
          <w:rtl w:val="true"/>
        </w:rPr>
        <w:t>دلیل پنجم</w:t>
      </w:r>
      <w:bookmarkEnd w:id="706"/>
    </w:p>
    <w:p>
      <w:pPr>
        <w:pStyle w:val="Heading6"/>
        <w:numPr>
          <w:ilvl w:val="5"/>
          <w:numId w:val="1"/>
        </w:numPr>
        <w:rPr/>
      </w:pPr>
      <w:bookmarkStart w:id="707" w:name="__RefHeading___Toc4913932_73709187"/>
      <w:bookmarkStart w:id="708" w:name="_Toc267"/>
      <w:bookmarkEnd w:id="707"/>
      <w:r>
        <w:rPr>
          <w:rtl w:val="true"/>
        </w:rPr>
        <w:t>چه ارتباطی میان درخواست ومقام صالحان وجود دارد؟</w:t>
      </w:r>
      <w:bookmarkEnd w:id="70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دلیل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آن رنگ فلسفی نیز داده اند این است که اگر صالحان مقام و منزلتی نزد خدا دارند، به خاطر اعمال صالحی است که به جا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ارتباطی میان ما، و مقام و منزلت آنان که محصول</w:t>
      </w:r>
      <w:bookmarkStart w:id="709" w:name="pg16759_226189"/>
    </w:p>
    <w:p>
      <w:pPr>
        <w:pStyle w:val="BookText"/>
        <w:rPr/>
      </w:pPr>
      <w:bookmarkEnd w:id="709"/>
      <w:r>
        <w:rPr>
          <w:rFonts w:ascii="IRNazanin" w:hAnsi="IRNazanin" w:eastAsia="IRNazanin"/>
          <w:color w:val="111111"/>
          <w:sz w:val="28"/>
          <w:sz w:val="28"/>
          <w:szCs w:val="28"/>
          <w:rtl w:val="true"/>
          <w:lang w:bidi="fa-IR"/>
        </w:rPr>
        <w:t>سعی و کوشش آنان در راه خداست وجود ندارد، چگونه با محصول کار فردی شخص دیگری می تواند تقرب بجوید؟</w:t>
      </w:r>
    </w:p>
    <w:p>
      <w:pPr>
        <w:pStyle w:val="BookText"/>
        <w:rPr/>
      </w:pPr>
      <w:r>
        <w:rPr>
          <w:rFonts w:ascii="IRNazanin" w:hAnsi="IRNazanin" w:eastAsia="IRNazanin"/>
          <w:color w:val="111111"/>
          <w:sz w:val="28"/>
          <w:sz w:val="28"/>
          <w:szCs w:val="28"/>
          <w:rtl w:val="true"/>
          <w:lang w:bidi="fa-IR"/>
        </w:rPr>
        <w:t>در این باره رفاعی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دمتم تعلمون أنّ کلّ هذه المکانة والحرمة متأتیة له من سعیه ومتأکّدون أنّ سعیه له ولیس لکم فیه من حقّ، فکیف إذاً متوسّلون إلی اللّه بجاه لا تملکونه وحرمة لیس لکم أیّة علاقة ومکانة اختصّه اللّه بها ولیس لکم منها مثقال ذرّة</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می دانید این مقام و احترام معلول کوشش اوست و شما در آن حقی ندارید، چگونه به مقامی متوسل می شوید که در اختیار شما نیست؟ مقامی که خدا آن را مخصوص برخی ازبندگان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برای تأیید گفتار خود، از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طحاویه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را نقل کرده است که مضمون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جمله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مُناسبة بین ذلک أی صلاح المتوسل به وبین استجابة الدُّعاء فکأنّ المتوسّل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فلان من عبادک الصالحین أجِب دعائی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وارتباطی میان مقام شخص مورد متوسل و پذیرفته شدن دعای انسان نیست، فرد متوسل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فلانی ازبندگان صالح تو است پس دعای مرا بپذیر</w:t>
      </w:r>
      <w:r>
        <w:rPr>
          <w:rFonts w:eastAsia="IRNazanin" w:cs="IRNazanin"/>
          <w:color w:val="111111"/>
          <w:sz w:val="28"/>
          <w:szCs w:val="28"/>
          <w:rtl w:val="true"/>
          <w:lang w:bidi="fa-IR"/>
        </w:rPr>
        <w:t>».</w:t>
      </w:r>
    </w:p>
    <w:p>
      <w:pPr>
        <w:pStyle w:val="Heading5"/>
        <w:numPr>
          <w:ilvl w:val="4"/>
          <w:numId w:val="1"/>
        </w:numPr>
        <w:rPr/>
      </w:pPr>
      <w:bookmarkStart w:id="710" w:name="__RefHeading___Toc4913934_73709187"/>
      <w:bookmarkStart w:id="711" w:name="_Toc268"/>
      <w:bookmarkEnd w:id="710"/>
      <w:r>
        <w:rPr>
          <w:rtl w:val="true"/>
        </w:rPr>
        <w:t>پاسخ</w:t>
      </w:r>
      <w:bookmarkEnd w:id="71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دلیل آنان را به صورت گسترده نقل کردیم معذرت می طلبیم و</w:t>
      </w:r>
    </w:p>
    <w:p>
      <w:pPr>
        <w:pStyle w:val="BookText"/>
        <w:rPr/>
      </w:pPr>
      <w:r>
        <w:rPr>
          <w:rFonts w:ascii="IRNazanin" w:hAnsi="IRNazanin" w:eastAsia="IRNazanin"/>
          <w:color w:val="111111"/>
          <w:sz w:val="28"/>
          <w:sz w:val="28"/>
          <w:szCs w:val="28"/>
          <w:rtl w:val="true"/>
          <w:lang w:bidi="fa-IR"/>
        </w:rPr>
        <w:t>اکنون به پاسخ آن مبادرت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حاکی از آن است که آنان از ماهیت عمل توسل، آگاهی کافی ندارند، ولذا هر نوع ارتباط و پیوندی را میان استجابت دعا ومقام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کنند و تصورمی نمایند که درخواست دعا با توسیط مقام و منزلت پیامبر، بسان این است که فردی کباب بخورد، تا دیگری قوی و نیرومند گردد، آن یکی ورزش نماید، تا دیگری تندرست شود، و سرانجام تصور می کنند که مورد توسل بسان مثل معروف فارسی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رستم بود پهلوان، و یا بسان مثل معروف علمی است که می گویند من آنم که علامه الفین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وجای تأسف است که نویسنده ای از عملی انتقاد کند که از ماهیت آن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که با صراحت هرچه کاملتر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انسانی، جز آنچه را که کوشش کرده و بدست آورده است،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چگونه می توان از عملی که دیگران انجام داده اند، بهره برداری نمود؟ و تا ارتباطی میان من وعمل او برقرار نگردد، هرگز مقام و منزلت او به حال من مفید واقع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که پیوند ما با مقام و منزلت او چیست؟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فیض الهی و الطاف خداوندی به اندازه شایستگی افراد به ایشان می رسد و هر نوع دگرگونی در روح و روان افراد مایه دگرگونی ونزول</w:t>
      </w:r>
    </w:p>
    <w:p>
      <w:pPr>
        <w:pStyle w:val="BookText"/>
        <w:rPr/>
      </w:pPr>
      <w:r>
        <w:rPr>
          <w:rFonts w:ascii="IRNazanin" w:hAnsi="IRNazanin" w:eastAsia="IRNazanin"/>
          <w:color w:val="111111"/>
          <w:sz w:val="28"/>
          <w:sz w:val="28"/>
          <w:szCs w:val="28"/>
          <w:rtl w:val="true"/>
          <w:lang w:bidi="fa-IR"/>
        </w:rPr>
        <w:t>فیض و لطف حق می گردد و شاهد این مطلب آیات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لَوْلا دُعاءُکُمْ</w:t>
      </w:r>
      <w:r>
        <w:rPr>
          <w:rFonts w:eastAsia="Amiri" w:cs="Amiri" w:ascii="Amiri" w:hAnsi="Amiri"/>
          <w:color w:val="111111"/>
          <w:sz w:val="28"/>
          <w:szCs w:val="28"/>
          <w:rtl w:val="true"/>
          <w:lang w:bidi="ar-SA"/>
        </w:rPr>
        <w:t>...)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عبادت و پرستش شما نباشد خدا به شما توجه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وضع گروهی را دگرگون نمی سازد، تا آن که آنان وضع خود را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متوسل در انزال و فرود آوردن لطف الهی باید کوشش کند و در خود دگرگونی ایجاد نماید، تا در برنامه الهی نیز دگرگونی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باید ببینیم که فرد متوسل به انبیا و اولیا چه می کند که دعای او مستجاب می گردد؟</w:t>
      </w:r>
    </w:p>
    <w:p>
      <w:pPr>
        <w:pStyle w:val="BookText"/>
        <w:rPr/>
      </w:pPr>
      <w:r>
        <w:rPr>
          <w:rFonts w:ascii="IRNazanin" w:hAnsi="IRNazanin" w:eastAsia="IRNazanin"/>
          <w:color w:val="111111"/>
          <w:sz w:val="28"/>
          <w:sz w:val="28"/>
          <w:szCs w:val="28"/>
          <w:rtl w:val="true"/>
          <w:lang w:bidi="fa-IR"/>
        </w:rPr>
        <w:t xml:space="preserve">توسل او به عزیزان درگاه الهی در سلسله علل فرود آمدن رحمت و نزول لطف الهی است و اگر این توسل نبود، علت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ایمان شخص،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 لطف الهی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آنان به موضوع توسل بسان ایراد ماتریالیست ها به نماز باران و درخواست باران از خداست،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اوضاع جوی برای نزول باران مساعد است و آبهای دریا به حد کافی تبخیر شده و بخار در هوا به حد اشباع رسیده قطعاً باران خواهد آمد، و در غیر این صورت باران نخواهد آمد، خواه شما دعا بنمایید یا ننمایید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پاسخ این اشکال را به طور گسترده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از دیدگاه علم وفلسفه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ایم و مبرهن کرده ایم که از نظر الهی ها، دعای مؤثر جزو علل</w:t>
      </w:r>
    </w:p>
    <w:p>
      <w:pPr>
        <w:pStyle w:val="BookText"/>
        <w:rPr/>
      </w:pPr>
      <w:r>
        <w:rPr>
          <w:rFonts w:ascii="IRNazanin" w:hAnsi="IRNazanin" w:eastAsia="IRNazanin"/>
          <w:color w:val="111111"/>
          <w:sz w:val="28"/>
          <w:sz w:val="28"/>
          <w:szCs w:val="28"/>
          <w:rtl w:val="true"/>
          <w:lang w:bidi="fa-IR"/>
        </w:rPr>
        <w:t xml:space="preserve">نزول باران و دیگر پدیده ها است و اگر این دعا نبود، اوضاع جوی در نزول رحمت کافی نبود و چون ما از مجموع علل پدیده ها آگاهی کامل نداریم، و از میان علل تنها با علل مادی سر وکار داریم، تصور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پدیده ها خارج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پاسخ را در جواب آقایان وهابی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توسل به مقام اولیا را یک امر بی مصرف و بی اثر تلقی کرده و می پندارند که تنها مؤثر از نظر اهل توسل، همان مقام و منزلت صالحان است، از این جهت می گویند، توسل به ذوات محترم و با مقام و منزلت چه ارتباطی به موضوع استجابت دعا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توسل به افراد صالح خصوصاً پیامبران و اولیا، اظهار علاقه به عزیزان خدا و ذوات محترمی است، که خدا مودت آنان را برای ما واجب کرده، آنجا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إِلاّالمَوَدَّةَ فِی القُرْبی</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شما پاداشی نمی طلبم، جز دوستی درباره بستگان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چنین افراد در روح و روان ما، دگرگونی ایجاد می کند و سبب می شود که انسان به آنچه که آنان به آن احترام می گذارند، احترام بگذارد، حلال وحرام آنان را، حلال و حرام بشمارد، و سرانجام کاری کند که از جهتی و یا جهاتی شبیه آنان گردد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 صورت که خود توسل تکامل آفرین و دگرگون کننده می باشد، باز حق داریم که بگوییم پیوندی میان ما و مقام آنان نیست؟</w:t>
      </w:r>
      <w:r>
        <w:rPr>
          <w:rFonts w:eastAsia="IRNazanin" w:cs="IRNazanin"/>
          <w:color w:val="111111"/>
          <w:sz w:val="28"/>
          <w:szCs w:val="28"/>
          <w:rtl w:val="true"/>
          <w:lang w:bidi="fa-IR"/>
        </w:rPr>
        <w:t>!</w:t>
      </w:r>
      <w:bookmarkStart w:id="712" w:name="pg16759_226193"/>
    </w:p>
    <w:p>
      <w:pPr>
        <w:pStyle w:val="BookText"/>
        <w:rPr/>
      </w:pPr>
      <w:bookmarkEnd w:id="712"/>
      <w:r>
        <w:rPr>
          <w:rFonts w:ascii="IRNazanin" w:hAnsi="IRNazanin" w:eastAsia="IRNazanin"/>
          <w:color w:val="111111"/>
          <w:sz w:val="28"/>
          <w:sz w:val="28"/>
          <w:szCs w:val="28"/>
          <w:rtl w:val="true"/>
          <w:lang w:bidi="fa-IR"/>
        </w:rPr>
        <w:t>با توجه به این که ابراز علاقه به عزیز خدا خود مایه قرب به تکامل روحی و شایستگی روحی است و در عین حال، توسل به او مایه تجانس اخلاقی و عمل افراد می گردد از این جهت دعای او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پاسخ صرف نظر کردیم، بالأخره درباره شفاعت ها و وساطت های جهان ماده که میان عقلا و خردمندان جهان وجود دارد چگونه داوری می شود؟ و چگونه با توسیط عزیزی در نزدیک فرد قدرتمند از تقصیر گنهکار صرف نظر می شود؟ آیا این همه عقلای جهان چگونه به چنین عمل غیر صحیح تن می دهند، و توسیط افراد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تصور نشود که ما مقام توسل به عزیزان درگاه الهی را بسان توسیط عزیز یک فرد زمامدار می دانیم بلکه هدف این است که این چنین عملی میان عقلا یک عمل نابخردانه نیست و هیچ مقام بالاتری نمی گوید، او عزیز است به تو چه ربطی دارد؟ بلکه تقرب به او را تقرب به خود می اندیشد، و ابراز علاقه به محبوب او را، مایه دگرگونی روحی متوسل تلقی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دلایل مخالفان توسل مورد بررسی قرار گرفت و کاملاً خلع سلاح گردیدند، اکنون وقت آن رسیده که دلایل توسل به انبیا و اولیا را از دیدگاه کتاب و سنت مورد بحث قرار دهیم</w:t>
      </w:r>
      <w:r>
        <w:rPr>
          <w:rFonts w:eastAsia="IRNazanin" w:cs="IRNazanin"/>
          <w:color w:val="111111"/>
          <w:sz w:val="28"/>
          <w:szCs w:val="28"/>
          <w:rtl w:val="true"/>
          <w:lang w:bidi="fa-IR"/>
        </w:rPr>
        <w:t>.</w:t>
      </w:r>
    </w:p>
    <w:p>
      <w:pPr>
        <w:pStyle w:val="Heading5"/>
        <w:numPr>
          <w:ilvl w:val="4"/>
          <w:numId w:val="1"/>
        </w:numPr>
        <w:rPr/>
      </w:pPr>
      <w:bookmarkStart w:id="713" w:name="__RefHeading___Toc4913936_73709187"/>
      <w:bookmarkStart w:id="714" w:name="_Toc269"/>
      <w:bookmarkEnd w:id="713"/>
      <w:r>
        <w:rPr>
          <w:rtl w:val="true"/>
        </w:rPr>
        <w:t>دلایل جواز توسل</w:t>
      </w:r>
      <w:bookmarkEnd w:id="714"/>
    </w:p>
    <w:p>
      <w:pPr>
        <w:pStyle w:val="Heading6"/>
        <w:numPr>
          <w:ilvl w:val="5"/>
          <w:numId w:val="1"/>
        </w:numPr>
        <w:rPr/>
      </w:pPr>
      <w:bookmarkStart w:id="715" w:name="__RefHeading___Toc4913938_73709187"/>
      <w:bookmarkStart w:id="716" w:name="_Toc270"/>
      <w:bookmarkEnd w:id="715"/>
      <w:r>
        <w:rPr/>
        <w:t>1</w:t>
      </w:r>
      <w:r>
        <w:rPr>
          <w:rtl w:val="true"/>
        </w:rPr>
        <w:t xml:space="preserve">. </w:t>
      </w:r>
      <w:r>
        <w:rPr>
          <w:rtl w:val="true"/>
        </w:rPr>
        <w:t>استدلال با آیات قرآن و احادیث اسلامی</w:t>
      </w:r>
      <w:bookmarkEnd w:id="71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گذشته ثابت نمود که توسل به انبیا و اولیا از نظر قرآن ممنوع و نامشروع نیست، ولی ناگفته پیدا است، ممنوع نبودن یک عمل، کافی در مفید و سودمند بودن آن نیست، اکنون با بررسی آیات قرآن و احادیث اسلامی</w:t>
      </w:r>
    </w:p>
    <w:p>
      <w:pPr>
        <w:pStyle w:val="BookText"/>
        <w:rPr/>
      </w:pPr>
      <w:r>
        <w:rPr>
          <w:rFonts w:ascii="IRNazanin" w:hAnsi="IRNazanin" w:eastAsia="IRNazanin"/>
          <w:color w:val="111111"/>
          <w:sz w:val="28"/>
          <w:sz w:val="28"/>
          <w:szCs w:val="28"/>
          <w:rtl w:val="true"/>
          <w:lang w:bidi="fa-IR"/>
        </w:rPr>
        <w:t>موضوع توسل را از نظر مفید و سودمند بودن مورد بررسی قرار می دهیم، و به خواست خداوند روشن خواهیم کرد که شریعت مقدس اسلام، پیروان خود را به چنین عمل دعوت می نماید،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r>
        <w:rPr>
          <w:rFonts w:eastAsia="Amiri" w:cs="Amiri" w:ascii="Amiri" w:hAnsi="Amiri"/>
          <w:color w:val="111111"/>
          <w:sz w:val="28"/>
          <w:szCs w:val="28"/>
          <w:rtl w:val="true"/>
          <w:lang w:bidi="ar-SA"/>
        </w:rPr>
        <w:t>) .</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و به سوی او، وسیله تحصیل نمایید، و در راه خدا جهاد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مفاد آیه، در گرو بررسی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توسل به انبیا و اولیای الهی مصداق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یُتَوسَّلُ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به همان معنایی است که در زبان پارسی نیز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نویسان لغت عرب به این حقیقت تصریح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التَّوصُّل إلی الشّیء برغبة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وحقیقة الوسیلة إلی اللّه تعالی مراعاة سبیله بالعلم و العبادة وتحرّی مکارم الشَّریعة وهی کالقُربة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هدف با میل و اشتیاق است و حقیقت وسیله جویی به سوی خدا این است که راه خدا را با دانش و پرستش بپیماییم، و در جستجوی مکارم اخلاق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إلیه بوسیلة إذا تقرَّب إلیه بعمل وتوسَّل إلیه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فی الأصل ما یُتوصَّل به إلی الشیء ویُتقرب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ویطلق علی کلّ عمل خالص سُلِک به طریقُ التَّقرُّب إلی اللّه بأداء الفرائض والنّوافل وأنواع التَّطوّعات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به عملی تقرب جوید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به هر وسیله ای که نسبت به هدفی اتخاذ شود، وسیله می گویند، هر عمل خالصی که برای خدا بیاورند وسیله به سوی خدا است، مانند انجام فرایض و مستحبات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الوسائل وقال الجوهریُّ الوسیلة ما یتقرّب به إلی الغیر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جمع وسیله است، جوهری می گوید، هر چیزی که مایه نزدیکی به دیگری بشود، به آن وسیله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غالب فرهنگ های لغت عرب، جمله هایی شبیه یا عین آنچه که نقل کردیم وجود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که از نقل آنها 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از نصوص اهل لغت ثابت کرد که معنی حقیقی وسیله، همان وسیله جویی برای چیزی است واگر هم در موردی به معنی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وسیله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برود روی مناسبت و عنایتی است که در غالب استعمال های مجازی وجود دارد و شاید مناسبت این باشد که وسیله تقرب، سبب قرب و نزدیکی است و در زبان عرب گاهی سبب می گویند و مسبب اراده می کنند، و در فن بلاغت، به این مطلب تصریح شده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مشکل نخست گشوده گردید ولی تا مطلب دوم ثابت نشود،</w:t>
      </w:r>
    </w:p>
    <w:p>
      <w:pPr>
        <w:pStyle w:val="BookText"/>
        <w:rPr/>
      </w:pPr>
      <w:r>
        <w:rPr>
          <w:rFonts w:ascii="IRNazanin" w:hAnsi="IRNazanin" w:eastAsia="IRNazanin"/>
          <w:color w:val="111111"/>
          <w:sz w:val="28"/>
          <w:sz w:val="28"/>
          <w:szCs w:val="28"/>
          <w:rtl w:val="true"/>
          <w:lang w:bidi="fa-IR"/>
        </w:rPr>
        <w:t>تنها قسمت نخست کافی نیست، زیرا این آیه ما را به وسیله جویی دعوت می کند و شکی نیست که ادای فرایض و مستحبات و خودداری از محرمات و مکروهات عالی ترین وسیله برای تقرب به مقام ربوبی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 خود درباره وسیله ای که مؤمن باید با آن تقرب جوید،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بِهِ وَبِرَسُولِه، وَالجِهادُفی سَبیلِهِ، فإنَّهُ ذِرْوَةُ الإسلامِ، وکَلَمَةُ الإخلاصِ فإنّها الفِطْرَة وإقام الصلاةِ فإنّها المِلَّةُ وإیتاءُالزَّکاةِ فإنّها فَریضَةٌ واجِبَةٌ، وصَومُ شَهْرِ رَمَضانَ فإنّهُ جُنَّةٌ مِنَ العِقابِ وَحجُّ الْبَیْتِ وَاعْتِمارُهُ فإنَّهُما یَنْفیانِ الْفَقْرَوَیُرحَضانِ الذَّنْبَ وَصِلَةُ الرَّحِمِ فإنّها مَثْراةٌ فی المالِ وَمَنْسأةٌ فی الأجلِ وَصَدَقَةُ السِّرّ فَإِنَّها تُکَفِّرُ الخَطیئَةَ وَصَدَقَةُ العَلانیةِ فإنّها تَدْفَعُ مِیتَةَ السُّوءِ وَصَنائِعُ الْمَعْرُوفِ فإنّها تقی مَصارعَ الهَوانِ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وسیله ای که متوسلان، به وسیله آن به خدای سبحان تقرب می جویند، امور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خدای یگانه و پیامبر او، و جهاد در راه خدا که سبب انتشار و سربلندی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یگانگی خدا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بندگان فطری است، برپا داشتن نماز که رکن دین می باشد، ادای زکات که فریضه الهی است، روزه ماه رمضان که سپری است از آتش، حج خانه خدا و عمره آن، که این دو پریشانی و فقر را می برند و گناه را پاک می سازند، صله رحم که مایه افزایش مال و عمر است، صدقه پنهانی که آثار گناه را محو می کند، صدقه آشکار که از مرگ بد، جلوگیری می نماید، و کارهای نیک که انسان را از ابتلا به ذلت و خواری، باز می دارد</w:t>
      </w:r>
      <w:r>
        <w:rPr>
          <w:rFonts w:eastAsia="IRNazanin" w:cs="IRNazanin"/>
          <w:color w:val="111111"/>
          <w:sz w:val="28"/>
          <w:szCs w:val="28"/>
          <w:rtl w:val="true"/>
          <w:lang w:bidi="fa-IR"/>
        </w:rPr>
        <w:t>».</w:t>
      </w:r>
      <w:r>
        <w:rPr>
          <w:rStyle w:val="FootnoteAnchor"/>
          <w:rtl w:val="true"/>
        </w:rPr>
        <w:footnoteReference w:id="43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سخن، پرده از رویِ حقیقت توسل برمی دارد وآن این که</w:t>
      </w:r>
    </w:p>
    <w:p>
      <w:pPr>
        <w:pStyle w:val="BookText"/>
        <w:rPr/>
      </w:pPr>
      <w:r>
        <w:rPr>
          <w:rFonts w:ascii="IRNazanin" w:hAnsi="IRNazanin" w:eastAsia="IRNazanin"/>
          <w:color w:val="111111"/>
          <w:sz w:val="28"/>
          <w:sz w:val="28"/>
          <w:szCs w:val="28"/>
          <w:rtl w:val="true"/>
          <w:lang w:bidi="fa-IR"/>
        </w:rPr>
        <w:t>توسل همان وسیله جویی است وحقیقت وسیله، عملی است که مایه قرب کمال روحی و معنوی و پیراستگی انسان از یک رشته گناهان و عوامل شقا و بدبختی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این فراز از سخن ثابت کنیم که توسل به عزیزان درگاه الهی یکی از سنن اسلامی است که می تواند، بسان فرایض و مستحبات، مایه قرب معنوی و نیل به رضای حق و بالأخره موجب سعادت وخوشبختی گردد، و تا این مطلب از ناحیه قرآن و یا احادیث اسلامی ثابت نگردد، کبرای کلی که از آیه مورد بحث استفاده می شود، مفید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پیوسته مؤلف از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صغری،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کبری،</w:t>
      </w:r>
    </w:p>
    <w:p>
      <w:pPr>
        <w:pStyle w:val="BookText"/>
        <w:rPr/>
      </w:pPr>
      <w:r>
        <w:rPr>
          <w:rFonts w:ascii="IRNazanin" w:hAnsi="IRNazanin" w:eastAsia="IRNazanin"/>
          <w:color w:val="111111"/>
          <w:sz w:val="28"/>
          <w:sz w:val="28"/>
          <w:szCs w:val="28"/>
          <w:rtl w:val="true"/>
          <w:lang w:bidi="fa-IR"/>
        </w:rPr>
        <w:t>در این بحث، آیه مورد بحث کبرای کلی را در اختیار ما می گذارد و آن این که افراد با ایمان باید وسیله تحصیل کنند، ولی تا صغری ثابت نشود و روشن نگردد که توسل به عزیزان درگاه خدا وسیله و مایه قرب است، کبرای کلی مفید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این قسمت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از دو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سیره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ثابت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که انجام فرایض یکی از طرق و وسایل نافذ است که به انسان تقرب می بخشد و او را به خدا نزدیک می سازد و به این حقیقت امیر</w:t>
      </w:r>
    </w:p>
    <w:p>
      <w:pPr>
        <w:pStyle w:val="BookText"/>
        <w:rPr/>
      </w:pP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وغیره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فرایض الهی به نص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 و دوستی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به صورت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قرار داده است، آنجا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ابلاغ رسالت خود از شما مزدی نمی طلبم جز مودت و دوستی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متواتر و اتفاق معظم مفسران اسلامی گواهی می دهند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خاندان رسالت است، مودتی که پل سعادت و مایه تکامل، وسیله تجانس و تشابه میان انسان و خاندان پیامبر می باشد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درسهای چهارم، پنجم و ششم پیرامون این آیه وچگونگی تأثیر آن در پیشبرد اهداف رسالت، و تکامل دوستاران، به طور گسترده سخن گفته ایم و به تمام خرده گیری هایی که از طرف فرد غیر وارد به مسایل قرآنی مطرح شده است، پاسخ 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فرایض الهی است که خداوند در قرآن مجید به آن دستور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متولد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ومتوفای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در قالب شعر ریخته و می گوید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بَیْتِ رَسُـولِ اللّهِ حُبُّکُـمُ،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مِـنَ اللّهِ فِـی القُـرآنِ أنْـزَلَهُ،</w:t>
      </w:r>
    </w:p>
    <w:p>
      <w:pPr>
        <w:pStyle w:val="BookText"/>
        <w:rPr/>
      </w:pPr>
      <w:r>
        <w:rPr>
          <w:rFonts w:ascii="Amiri" w:hAnsi="Amiri" w:eastAsia="Amiri" w:cs="Amiri"/>
          <w:color w:val="111111"/>
          <w:sz w:val="28"/>
          <w:sz w:val="28"/>
          <w:szCs w:val="28"/>
          <w:rtl w:val="true"/>
          <w:lang w:bidi="ar-SA"/>
        </w:rPr>
        <w:t xml:space="preserve">کَفاکُمْ مِـنْ عَظیمِ القَـدْرِ إنَّکـُمُ،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یُصَلِّ علَیْکُمْ لا صَلاةَ لَه</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پیامبر گرامی دوستی شما، فریضه ای است که از جانب خدا در قرآن وارد شده است، در عظمت مقام شما همین بس که، هر کس در موقع نماز بر شما درود نفرستد نماز او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یکی از آیات، مودت خاندان رسالت را یکی از طرقی خوانده است که انسان رابه رضای خدا رهبری می کند، آنجا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أَسأَلُکُمْ عَلَیْهِ مِنْ أَجْر إِلاّمَنْ شاءَ أَنْ یَتَّخِذَ إِلی رَبِّهِ سَبیلاً</w:t>
      </w:r>
      <w:r>
        <w:rPr>
          <w:rFonts w:eastAsia="Amiri" w:cs="Amiri" w:ascii="Amiri" w:hAnsi="Amiri"/>
          <w:color w:val="111111"/>
          <w:sz w:val="28"/>
          <w:szCs w:val="28"/>
          <w:rtl w:val="true"/>
          <w:lang w:bidi="ar-SA"/>
        </w:rPr>
        <w:t>)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برای رسالت خود از شما اجر و پاداشی نمی خواهم مگر آن کس که به سوی پروردگار خود راهی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دو آیه را کنار هم بگذاریم، نتیجه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در گذشته به آن اشاره کردیم،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آیه وارد شده است، زیرا در گذشته یادآور شدیم که مقصود مودت خشک وخالی نیست بلکه دوستی صمیمی و سازنده است که مایه تجانس طرفین ونفوذ محبوب در دل دوست می شود نتیجه آن، تشابه خُلْقی با آنان و تکامل روحی در پرتو عمل به فرایض و دوری از محرمات است و یک چنین مودت راه بزرگ سعادت است و هدف از رسالت، رهبری مردم به چنین سبیل ها و طرق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در آیه سوم یادآور شده ومی فرماید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 إِنْ أَجْرِیَ إِلاّ عَلیَ اللّهِ</w:t>
      </w:r>
      <w:r>
        <w:rPr>
          <w:rFonts w:eastAsia="Amiri" w:cs="Amiri" w:ascii="Amiri" w:hAnsi="Amiri"/>
          <w:color w:val="111111"/>
          <w:sz w:val="28"/>
          <w:szCs w:val="28"/>
          <w:rtl w:val="true"/>
          <w:lang w:bidi="ar-SA"/>
        </w:rPr>
        <w:t>...)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اجری را که از شما خواسته ام، به نفع شما است و اجر واقعی من 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نفع چنین مودت که سازنده و دارای چنین نتایج درخشانی است صد در صد به خود ما بر می گردد، نه به صاحب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مودت در قربی می تواند یکی از وسایلی باشد که خدا در آیه مورد بحث ما را به آن دعوت کرده است واگر ما به او و یا نزدیکان او متمسک شویم و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أتوسَّلُ إلیکَ نَبیّکَ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به مودت و ارادت خاص خود به آنها، متوسل شدیم ویک چنین اظهار علاقه، خود وسیله ای است که در آیه یاد شده داخل می باشد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ازوسایل،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اظهار دوستی باطنی است که خود یک نوع وسیله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ترین گواه بر این که خود پیامبر وخاندان او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دو شعر معروفی است که ابن حجر هیثمی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امام شافعی نقل کرده است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النبــــیّ ذریعتــی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هــُمْ إلیــه وسیلتــی</w:t>
      </w:r>
    </w:p>
    <w:p>
      <w:pPr>
        <w:pStyle w:val="BookText"/>
        <w:rPr/>
      </w:pPr>
      <w:r>
        <w:rPr>
          <w:rFonts w:ascii="IRNazanin" w:hAnsi="IRNazanin" w:eastAsia="IRNazanin"/>
          <w:color w:val="111111"/>
          <w:sz w:val="28"/>
          <w:sz w:val="28"/>
          <w:szCs w:val="28"/>
          <w:rtl w:val="true"/>
          <w:lang w:bidi="fa-IR"/>
        </w:rPr>
        <w:t xml:space="preserve">أرجو بهم اُعطـی غـداً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الیمین صحیفتی</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وسیله من به سوی خداست، به خاطر آنها امیدوارم که نامه عمل مرا به دست راست من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منصور نحوه زیارت پیامبر را از امام مالک پرسید، وی گفت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اللّه أستقْبِلُ القِبلَة وأدْعُوا أمْ أستَقْبَلُ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رو به قبله کنم و دعا بنمایم یا رو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پاسخ وی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تَصْرِفُ وجهَکَ عَنْه وَهُوَ وَسیلَتُکَ ووسیلةُ أبیک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یوم القیامة بل استقبله واستشفع به فیشفِّعُک اللّه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w:t>
      </w:r>
      <w:r>
        <w:rPr>
          <w:rFonts w:eastAsia="Amiri" w:cs="Amiri" w:ascii="Amiri" w:hAnsi="Amiri"/>
          <w:color w:val="111111"/>
          <w:sz w:val="28"/>
          <w:szCs w:val="28"/>
          <w:rtl w:val="true"/>
          <w:lang w:bidi="ar-SA"/>
        </w:rPr>
        <w:t>)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چهره از وی برمی تابی؟ او وسیله تو و وسیله پدر تو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است رو به او کن، او را شفیع خود قرار بده خدا شفاعت او را در حق تو می پذیرد، خدا می فرماید اگر آنان به نفس خویشتن ستم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هذا الکلام من مالک وما اشتمل علیه من أمر الزیارة والتوسل بالنبیّ و استقباله عند الدعاء وحسن الأدب التامّ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مالک بنگر، چگونه نحوه زیارت وتوسل به پیامبر واستقبال وکمال ادب را دربرابراوبیان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شواهد و کلمات می توان گفت که پیامبران و شخصیت های تقوایی یکی از وسایلی می باشند که قرآن ما را به توسل به آنها امر کرده است، و هرگز وسیله در آیه منحصر به انجام فرایض و ترک محرمات نیست، بالأخص اگر روایاتی که از طریق اهل بیت در تفسیر وسیله به ما رسیده است به آنچه که نقل کردیم ضمیمه گردد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به تفسیر برهان مراجعه بفرمایید</w:t>
      </w:r>
      <w:r>
        <w:rPr>
          <w:rFonts w:eastAsia="IRNazanin" w:cs="IRNazanin"/>
          <w:color w:val="111111"/>
          <w:sz w:val="28"/>
          <w:szCs w:val="28"/>
          <w:rtl w:val="true"/>
          <w:lang w:bidi="fa-IR"/>
        </w:rPr>
        <w:t>.</w:t>
      </w:r>
      <w:r>
        <w:rPr>
          <w:rStyle w:val="FootnoteAnchor"/>
          <w:rtl w:val="true"/>
        </w:rPr>
        <w:footnoteReference w:id="442"/>
      </w:r>
      <w:bookmarkStart w:id="717" w:name="pg16759_226202"/>
    </w:p>
    <w:p>
      <w:pPr>
        <w:pStyle w:val="Heading6"/>
        <w:numPr>
          <w:ilvl w:val="5"/>
          <w:numId w:val="1"/>
        </w:numPr>
        <w:rPr/>
      </w:pPr>
      <w:bookmarkStart w:id="718" w:name="__RefHeading___Toc4913940_73709187"/>
      <w:bookmarkStart w:id="719" w:name="_Toc271"/>
      <w:bookmarkEnd w:id="717"/>
      <w:bookmarkEnd w:id="718"/>
      <w:r>
        <w:rPr/>
        <w:t>2</w:t>
      </w:r>
      <w:r>
        <w:rPr>
          <w:rtl w:val="true"/>
        </w:rPr>
        <w:t xml:space="preserve">. </w:t>
      </w:r>
      <w:r>
        <w:rPr>
          <w:rtl w:val="true"/>
        </w:rPr>
        <w:t>استدلال با سیره مسلمین</w:t>
      </w:r>
      <w:bookmarkEnd w:id="719"/>
    </w:p>
    <w:p>
      <w:pPr>
        <w:pStyle w:val="Heading6"/>
        <w:numPr>
          <w:ilvl w:val="5"/>
          <w:numId w:val="1"/>
        </w:numPr>
        <w:rPr/>
      </w:pPr>
      <w:bookmarkStart w:id="720" w:name="__RefHeading___Toc4913942_73709187"/>
      <w:bookmarkStart w:id="721" w:name="_Toc272"/>
      <w:bookmarkEnd w:id="720"/>
      <w:r>
        <w:rPr>
          <w:rtl w:val="true"/>
        </w:rPr>
        <w:t>اشاره</w:t>
      </w:r>
      <w:bookmarkEnd w:id="721"/>
    </w:p>
    <w:p>
      <w:pPr>
        <w:pStyle w:val="BookText"/>
        <w:rPr/>
      </w:pPr>
      <w:r>
        <w:rPr>
          <w:rFonts w:ascii="IRNazanin" w:hAnsi="IRNazanin" w:eastAsia="IRNazanin"/>
          <w:color w:val="111111"/>
          <w:sz w:val="28"/>
          <w:sz w:val="28"/>
          <w:szCs w:val="28"/>
          <w:rtl w:val="true"/>
          <w:lang w:bidi="fa-IR"/>
        </w:rPr>
        <w:t xml:space="preserve">از مراجعه به سیره مسلمانان صدر اسلام روشن می گردد که توسل به صالحان و پاکدامنان در نظر آنان یکی از مصادیق و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خداوند به آن امر فرموده است واین مطلب به ضمیمه احادیثی که از خاندان رسالت رسیده است می تواند بیانگر نظر مسلمانان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چنین اتفاقی، مخالفت این گروه که از قرن هشتم هجری با موضوع توسل مخالفت کرده اند، ضرری نخواهد داشت، اینک سیره مسلمانان و احادیثی که در این مورد وارد شده است، قبلاً سیره مسلمانان را یادآور شده سپس به بیان احادیث می پردازیم</w:t>
      </w:r>
      <w:r>
        <w:rPr>
          <w:rFonts w:eastAsia="IRNazanin" w:cs="IRNazanin"/>
          <w:color w:val="111111"/>
          <w:sz w:val="28"/>
          <w:szCs w:val="28"/>
          <w:rtl w:val="true"/>
          <w:lang w:bidi="fa-IR"/>
        </w:rPr>
        <w:t>.</w:t>
      </w:r>
    </w:p>
    <w:p>
      <w:pPr>
        <w:pStyle w:val="Heading6"/>
        <w:numPr>
          <w:ilvl w:val="5"/>
          <w:numId w:val="1"/>
        </w:numPr>
        <w:rPr/>
      </w:pPr>
      <w:bookmarkStart w:id="722" w:name="__RefHeading___Toc4913944_73709187"/>
      <w:bookmarkStart w:id="723" w:name="_Toc273"/>
      <w:bookmarkEnd w:id="722"/>
      <w:r>
        <w:rPr>
          <w:rtl w:val="true"/>
        </w:rPr>
        <w:t>الف</w:t>
      </w:r>
      <w:r>
        <w:rPr>
          <w:rtl w:val="true"/>
        </w:rPr>
        <w:t xml:space="preserve">: </w:t>
      </w:r>
      <w:r>
        <w:rPr>
          <w:rtl w:val="true"/>
        </w:rPr>
        <w:t>توسل به عباس عموی پیامبر</w:t>
      </w:r>
      <w:bookmarkEnd w:id="723"/>
    </w:p>
    <w:p>
      <w:pPr>
        <w:pStyle w:val="Heading6"/>
        <w:numPr>
          <w:ilvl w:val="5"/>
          <w:numId w:val="1"/>
        </w:numPr>
        <w:rPr/>
      </w:pPr>
      <w:bookmarkStart w:id="724" w:name="__RefHeading___Toc4913946_73709187"/>
      <w:bookmarkStart w:id="725" w:name="_Toc274"/>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توسل به عباس بن عبدالمطلب را گروهی از محدثان و مورخان نقل کرده اند و ما متن گفتار آنها را در این جا می آوریم وآیا همه آنها مربوط به یک واقعه است یا واقعه های متعددی بوده است، فعلاً مورد نظر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عزالدین علی بن محمد بن محمد بن عبد الکریم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وَاستَسقی عمر بن الخطّاب بالعبّاس عام الرَّمادة لَمّا اشتدَّ القَحط فسقاهم اللّه تعالی به وأخصبت الأرض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الوسیلة إلی اللّه والمکان منه وقال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 الإمام وقـد تتابع جدبُنـا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فسقی الغمـام بغُـرّة العبـاس،</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النَّبیّ وصِنُوا والده الـّذی،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النّبیّ بذاکَ دونَ النـّاسِ،</w:t>
      </w:r>
    </w:p>
    <w:p>
      <w:pPr>
        <w:pStyle w:val="BookText"/>
        <w:rPr/>
      </w:pPr>
      <w:r>
        <w:rPr>
          <w:rFonts w:ascii="Amiri" w:hAnsi="Amiri" w:eastAsia="Amiri" w:cs="Amiri"/>
          <w:color w:val="111111"/>
          <w:sz w:val="28"/>
          <w:sz w:val="28"/>
          <w:szCs w:val="28"/>
          <w:rtl w:val="true"/>
          <w:lang w:bidi="ar-SA"/>
        </w:rPr>
        <w:t xml:space="preserve">أحیا الإلهُ به البِلادَ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مُحْضَرَّةَ الأجنابِ بَعْـدَ الیَـأس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سُقی النّاس طفقوا یتمسَّحون بالعباس ویقولون هنیئاً لک ساقی الحرَمَین</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رماده وقتی قحطی به اوج رسید، عمر به وسیله عباس طلب باران نمود، خداوند به وسیله او آنان را سیراب کرد، و زمین ها سرسبز گردید، پس عمر رو به مردم کرد وگفت به خدا سوگند عباس وسیله ما است به سوی خدا و مقامی نزد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اشعاری سرود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 هنگامی که قحطی شدید همه جا را فرا گرفته بود درخواست باران نمود،</w:t>
      </w:r>
    </w:p>
    <w:p>
      <w:pPr>
        <w:pStyle w:val="BookText"/>
        <w:rPr/>
      </w:pPr>
      <w:r>
        <w:rPr>
          <w:rFonts w:ascii="IRNazanin" w:hAnsi="IRNazanin" w:eastAsia="IRNazanin"/>
          <w:color w:val="111111"/>
          <w:sz w:val="28"/>
          <w:sz w:val="28"/>
          <w:szCs w:val="28"/>
          <w:rtl w:val="true"/>
          <w:lang w:bidi="fa-IR"/>
        </w:rPr>
        <w:t>آنگاه ابر آسمان به نوارنیت عباس مردم را سیراب کرد،</w:t>
      </w:r>
    </w:p>
    <w:p>
      <w:pPr>
        <w:pStyle w:val="BookText"/>
        <w:rPr/>
      </w:pPr>
      <w:r>
        <w:rPr>
          <w:rFonts w:ascii="IRNazanin" w:hAnsi="IRNazanin" w:eastAsia="IRNazanin"/>
          <w:color w:val="111111"/>
          <w:sz w:val="28"/>
          <w:sz w:val="28"/>
          <w:szCs w:val="28"/>
          <w:rtl w:val="true"/>
          <w:lang w:bidi="fa-IR"/>
        </w:rPr>
        <w:t>عباس که عموی پیامبر و همتای پدر پیامبر است،</w:t>
      </w:r>
    </w:p>
    <w:p>
      <w:pPr>
        <w:pStyle w:val="BookText"/>
        <w:rPr/>
      </w:pPr>
      <w:r>
        <w:rPr>
          <w:rFonts w:ascii="IRNazanin" w:hAnsi="IRNazanin" w:eastAsia="IRNazanin"/>
          <w:color w:val="111111"/>
          <w:sz w:val="28"/>
          <w:sz w:val="28"/>
          <w:szCs w:val="28"/>
          <w:rtl w:val="true"/>
          <w:lang w:bidi="fa-IR"/>
        </w:rPr>
        <w:t>مقام و منزلت را از او به ارث برده است،</w:t>
      </w:r>
    </w:p>
    <w:p>
      <w:pPr>
        <w:pStyle w:val="BookText"/>
        <w:rPr/>
      </w:pPr>
      <w:r>
        <w:rPr>
          <w:rFonts w:ascii="IRNazanin" w:hAnsi="IRNazanin" w:eastAsia="IRNazanin"/>
          <w:color w:val="111111"/>
          <w:sz w:val="28"/>
          <w:sz w:val="28"/>
          <w:szCs w:val="28"/>
          <w:rtl w:val="true"/>
          <w:lang w:bidi="fa-IR"/>
        </w:rPr>
        <w:t>خداوند به وسیله او سرزمین ها را زنده کرد،</w:t>
      </w:r>
    </w:p>
    <w:p>
      <w:pPr>
        <w:pStyle w:val="BookText"/>
        <w:rPr/>
      </w:pPr>
      <w:r>
        <w:rPr>
          <w:rFonts w:ascii="IRNazanin" w:hAnsi="IRNazanin" w:eastAsia="IRNazanin"/>
          <w:color w:val="111111"/>
          <w:sz w:val="28"/>
          <w:sz w:val="28"/>
          <w:szCs w:val="28"/>
          <w:rtl w:val="true"/>
          <w:lang w:bidi="fa-IR"/>
        </w:rPr>
        <w:t>همه جا پس از نومیدی سرسبز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ووقتی آب باران همه جا را گرفت، مردم با مسح دست بر بدن عباس تبرک می جستند و می گفتند آفرین بر تو ای ساقی دو حرم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این قطعه تاریخی که قسمتی از آن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ما را به تفسیر آیه واقف می سازد وآن این که یکی از مصادیق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ذوات محترم و صاحب منزلتی است که خود مایه قرب و سبب شایستگی در داعی و متوسل می گردد، چه تعبیری روشن تر از این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واللّه الوَسیلَةُ إلی اللّه وَالمَکانُ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احمد بن محمد بن ابی بکر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 بالمِنَح المحمدیّة فی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مصر چاپ شده است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 لمّااستسقی بالعبّاس قال یا أیّها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یری للعبّاس ما یری الولد للوالد فاقتدوا به فی عمّه واتَّخذوه وسیلةً إلی اللّه تعالی ففیه التَّصریح بالتَّوسّل وبهذا یبطل قول من منع التوسُّل مطلقاً بالأحیاء والأموات وقول من منع ذلک بغیر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عمر به وسیله عباس طلب باران نمود، گفت ای مردم، پیامبر خدا به عباس از دیده پدری می نگریست، از او پیروی کنید و او را وسیله خود به سوی خدا قرار دهید، در این عمل تصریح به جواز توسل است و از این طریق گفتار کسانی که توسل را مطلقاً و یا به غیر پیامبر تحریم کرده اند باطل می گردد</w:t>
      </w:r>
      <w:r>
        <w:rPr>
          <w:rFonts w:eastAsia="IRNazanin" w:cs="IRNazanin"/>
          <w:color w:val="111111"/>
          <w:sz w:val="28"/>
          <w:szCs w:val="28"/>
          <w:rtl w:val="true"/>
          <w:lang w:bidi="fa-IR"/>
        </w:rPr>
        <w:t>».</w:t>
      </w:r>
      <w:r>
        <w:rPr>
          <w:rStyle w:val="FootnoteAnchor"/>
          <w:rtl w:val="true"/>
        </w:rPr>
        <w:footnoteReference w:id="44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الباقی مالکی زرقانی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عین این جمله ها را در مورد دیگر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یَری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یُعظمه ویفخّمه ویبَرّ قَسمَهُ فاقتدوا برسول اللّه فی عمّه العبّاس واتّخذوه وسیلة إلی اللّه فیما نزلَ 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می شمرد و تمجیدش می نمود و سهم او را می پرداخت پس اقتدا نمایید به رسول خدا وعباس عمویش و او را وسیله قرار دهید به سوی خدا در آنچه برای شما نازل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بخاری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جمله ها را آورده است و چنین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وَخطب النّاس عمر فقال إنّ رسول اللّه کان یری للعبّاس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واتّخذوه وسیلة فما بَرحوا حتّی سقاهم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برای مردم سخنرانی کرد، رسول خدا به عباس نظر داشت شما او را وسیله بگیرید، آنان جدا نشدند تا این که خداوند آنان را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یُسْتفاد من قِصّة العَبّاس استحباب الاسْتِشفاع بأهل الخَیر والصَّلاح وأهل بیت النُّبوّة وفیه فضلُ عبّاس</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داستان عباس استفاده می شود که استشفاع از اهل خیر و صلاح و خاندان رسالت، مستحب است و در این سرگذشت فضیلت عباس نمایانگر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در صحیح خود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خطّاب کان إذا قحطوا استسقی بالعبّاس بن عبد المطّلب رضی اللّه عنه، وقال اللّهمّ کنّا نتوسّل إلیک بنَبیّنا فتُسقینا وإنّا نتوسّلُ إلیک بعمّ نبِیّنا فاسقنا قالَ فیُسقَون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در مواقع قحطی به عباس بن عبدالمطلب متوسل می گردید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در گذشته به پیامبرت متوسل می شدیم، و رحمت خود را می فرستادی، اکنون به عموی پیامبرت متوسل می شویم، رحمت خود را بفرست، در این هنگام باران ریزش می کرد و همگی سیراب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صحت واتقان این حدیث سخنی نیست و رفاعی که به عناوین گوناگونی احادیث متواتر توسل را رد می کند در صحت این حدیث شک و تردید نکرده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w:t>
      </w:r>
      <w:r>
        <w:rPr>
          <w:rStyle w:val="FootnoteAnchor"/>
          <w:rtl w:val="true"/>
        </w:rPr>
        <w:footnoteReference w:id="448"/>
      </w:r>
      <w:r>
        <w:rPr>
          <w:rFonts w:ascii="Amiri" w:hAnsi="Amiri" w:eastAsia="Amiri" w:cs="Amiri"/>
          <w:color w:val="111111"/>
          <w:sz w:val="28"/>
          <w:sz w:val="28"/>
          <w:szCs w:val="28"/>
          <w:rtl w:val="true"/>
          <w:lang w:bidi="ar-SA"/>
        </w:rPr>
        <w:t>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هذا الجَواز شرعاً فنحنُ من أسبقِ النّاس إلی الأخذِ به والعَمل بمُقتضاهُ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این حدیث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حدیث دلیل بر صحت توسل به اشخاص باشد ما از پیش گام ترین کسانی هستیم که به مفاد آن اخذ می کنیم و به آن عمل می نماییم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با اشکال تراشی های بنی اسرائیلی می خواهد در دلالت حدیث خدشه کند و آن را از قبیل توسل به دعای برادر مؤمن تلقی کند، نه</w:t>
      </w:r>
    </w:p>
    <w:p>
      <w:pPr>
        <w:pStyle w:val="BookText"/>
        <w:rPr/>
      </w:pPr>
      <w:r>
        <w:rPr>
          <w:rFonts w:ascii="IRNazanin" w:hAnsi="IRNazanin" w:eastAsia="IRNazanin"/>
          <w:color w:val="111111"/>
          <w:sz w:val="28"/>
          <w:sz w:val="28"/>
          <w:szCs w:val="28"/>
          <w:rtl w:val="true"/>
          <w:lang w:bidi="fa-IR"/>
        </w:rPr>
        <w:t>توسل به خود انبیا و اولیا وصالحان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قدری درباره مضمون حدیث دقت کنیم تا روشن گردد که حدیث مربوط به کدام یک از دو توسل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بخاری حاکی است که مسلمانان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 و منزلت او متوسل می شوند، نه تنها به دعای پیامبر، همچنان که خلفیه به مقام و منزلت عباس و پیوند خویشاوندی وی که با پیامبر داشت، توسل می جستند و آن را وسیله استجابت دعای خود قرار می دادند، توجیه حدیث از این طریق که مسلمانان و همچنین خلیفه به دعای پیامبر و دعای عباس متوسل می شدند کاملاً تحریف حدیث ودگرگون کردن مفاد ظاهری آن است و ما حق نداریم تا دلیل قطعی بر خلاف ظاهر کلامی نباشد، از ظاهر آن دست برداریم وگرنه اساس شریعت دستخوش تأویل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جمله هایی که از خلیفه در مورد توسل به عباس نقل شده است، و این که وی به خدا سوگند می خورد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واللّه الوسیلةُ إلی اللّه والمکان منه</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روشن می گردد که واقعیت توسل در این مورد، توسل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ابو عبداللّه محمد بن النعمان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الظلم فی المستغیثین بخیر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توسل عمر را از ابن عباس چنین نقل کرده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إنّا نستقیکَ بعمّ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ونستشفع إلیک بشیبته فسقُوا وفی ذلک</w:t>
      </w:r>
    </w:p>
    <w:p>
      <w:pPr>
        <w:pStyle w:val="BookText"/>
        <w:rPr/>
      </w:pPr>
      <w:r>
        <w:rPr>
          <w:rFonts w:ascii="IRNazanin" w:hAnsi="IRNazanin" w:eastAsia="IRNazanin"/>
          <w:color w:val="111111"/>
          <w:sz w:val="28"/>
          <w:sz w:val="28"/>
          <w:szCs w:val="28"/>
          <w:rtl w:val="true"/>
          <w:lang w:bidi="fa-IR"/>
        </w:rPr>
        <w:t>یقول عبّاس بن عُتبة بن أبی لهب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بعمّی سقی اللّه الحِجاز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عشیّةً یستسقی بشیبه عمر</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وسیله عموی پیامبرت طلب باران می کنیم و محاسن سفید وسابقه اورا در اسلام شفیع خود قرار می دهیم در این موقع رحمت حق همه جا را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عتیبه در این مورد شعری سرود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عموی من سرزمین حجاز و اهل آن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غروبگاهی که عمر به محاسن او متوسل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سرود 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فَسَقی الغَمامُ بغُرَّة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ملاحظه این فراز و فراز دیگر از اشعار جای شک باقی نمی ماند که هدف، توسل به مقام و موقعیت عباس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دعای خود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تَوَجّه القوم بی إلیک لمکانی من نبیّک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 به من آوردند، به خاطر پیوند خویشاوندی که با پیامبر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جمله ای رساتر و گویاتر از این که آنان به مقام و موقعیت عباس توجه نموده و آن را وسیله خود قرار داده 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قدیم الایام گفته اند</w:t>
      </w:r>
      <w:r>
        <w:rPr>
          <w:rFonts w:eastAsia="IRNazanin" w:cs="IRNazanin"/>
          <w:color w:val="111111"/>
          <w:sz w:val="28"/>
          <w:szCs w:val="28"/>
          <w:rtl w:val="true"/>
          <w:lang w:bidi="fa-IR"/>
        </w:rPr>
        <w:t>:</w:t>
      </w:r>
      <w:bookmarkStart w:id="726" w:name="pg16759_226209"/>
    </w:p>
    <w:p>
      <w:pPr>
        <w:pStyle w:val="BookText"/>
        <w:rPr/>
      </w:pPr>
      <w:bookmarkEnd w:id="7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الحکم بالوصف مشعرٌ بالعلیّة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حکمی بر عنوان مترتب شود، مفاد آن گواه بر علیّت عنوان بر ثبوت حکم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المَولُودِ لَهُ رِزْقُهُنَّ</w:t>
      </w:r>
      <w:r>
        <w:rPr>
          <w:rFonts w:eastAsia="Amiri" w:cs="Amiri" w:ascii="Amiri" w:hAnsi="Amiri"/>
          <w:color w:val="111111"/>
          <w:sz w:val="28"/>
          <w:szCs w:val="28"/>
          <w:rtl w:val="true"/>
          <w:lang w:bidi="ar-SA"/>
        </w:rPr>
        <w:t>)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زندگی زنان مربوط به کسی است که زنان برای او فرزند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بیان علت حکم است واین که چون زنان برای مردان فرزندی آورده اند، قهراً باید هزینه زندگی آنان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دانشمند را احترام بنما، به خاطر علم و دانش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نتوسّل إلیکَ بعمّ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علت توسل به عباس را برساند که چرا در میان افراد دیگر به او متوسل شدیم، همچنان که خود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لمکانی من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جهات می توان به طور قطع ویقین گفت که مسلمانان صدر اسلام به اشخاص پاکدامن و صالح متوسل می شدند</w:t>
      </w:r>
      <w:r>
        <w:rPr>
          <w:rFonts w:eastAsia="IRNazanin" w:cs="IRNazanin"/>
          <w:color w:val="111111"/>
          <w:sz w:val="28"/>
          <w:szCs w:val="28"/>
          <w:rtl w:val="true"/>
          <w:lang w:bidi="fa-IR"/>
        </w:rPr>
        <w:t>.</w:t>
      </w:r>
    </w:p>
    <w:p>
      <w:pPr>
        <w:pStyle w:val="Heading6"/>
        <w:numPr>
          <w:ilvl w:val="5"/>
          <w:numId w:val="1"/>
        </w:numPr>
        <w:rPr/>
      </w:pPr>
      <w:bookmarkStart w:id="727" w:name="__RefHeading___Toc4913948_73709187"/>
      <w:bookmarkStart w:id="728" w:name="_Toc275"/>
      <w:bookmarkEnd w:id="727"/>
      <w:r>
        <w:rPr>
          <w:rtl w:val="true"/>
        </w:rPr>
        <w:t>پاسخ به یک رشته پرسش ها</w:t>
      </w:r>
      <w:bookmarkEnd w:id="728"/>
    </w:p>
    <w:p>
      <w:pPr>
        <w:pStyle w:val="Heading6"/>
        <w:numPr>
          <w:ilvl w:val="5"/>
          <w:numId w:val="1"/>
        </w:numPr>
        <w:rPr/>
      </w:pPr>
      <w:bookmarkStart w:id="729" w:name="__RefHeading___Toc4913950_73709187"/>
      <w:bookmarkStart w:id="730" w:name="_Toc276"/>
      <w:bookmarkEnd w:id="729"/>
      <w:r>
        <w:rPr>
          <w:rtl w:val="true"/>
        </w:rPr>
        <w:t>اشاره</w:t>
      </w:r>
      <w:bookmarkEnd w:id="73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موقع آن رسیده است که به برخی از پرسش هایی که در اطراف حدیث مطرح است پاسخ بگوییم و این پرسش ها را عالم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زینی 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پاسخ آنها را داده است ولی</w:t>
      </w:r>
      <w:bookmarkStart w:id="731" w:name="pg16759_226210"/>
    </w:p>
    <w:p>
      <w:pPr>
        <w:pStyle w:val="BookText"/>
        <w:rPr/>
      </w:pPr>
      <w:bookmarkEnd w:id="731"/>
      <w:r>
        <w:rPr>
          <w:rFonts w:ascii="IRNazanin" w:hAnsi="IRNazanin" w:eastAsia="IRNazanin"/>
          <w:color w:val="111111"/>
          <w:sz w:val="28"/>
          <w:sz w:val="28"/>
          <w:szCs w:val="28"/>
          <w:rtl w:val="true"/>
          <w:lang w:bidi="fa-IR"/>
        </w:rPr>
        <w:t xml:space="preserve">متأسفانه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آنها بار دیگر آنها را مطرح کرده و منظره ای از اشکال تراشی های بنی اسرائیلی را مجسم نموده است، اینک سؤالها</w:t>
      </w:r>
      <w:r>
        <w:rPr>
          <w:rFonts w:eastAsia="IRNazanin" w:cs="IRNazanin"/>
          <w:color w:val="111111"/>
          <w:sz w:val="28"/>
          <w:szCs w:val="28"/>
          <w:rtl w:val="true"/>
          <w:lang w:bidi="fa-IR"/>
        </w:rPr>
        <w:t>:</w:t>
      </w:r>
    </w:p>
    <w:p>
      <w:pPr>
        <w:pStyle w:val="Heading6"/>
        <w:numPr>
          <w:ilvl w:val="5"/>
          <w:numId w:val="1"/>
        </w:numPr>
        <w:rPr/>
      </w:pPr>
      <w:bookmarkStart w:id="732" w:name="__RefHeading___Toc4913952_73709187"/>
      <w:bookmarkStart w:id="733" w:name="_Toc277"/>
      <w:bookmarkEnd w:id="732"/>
      <w:r>
        <w:rPr>
          <w:rtl w:val="true"/>
        </w:rPr>
        <w:t>سوال اول</w:t>
      </w:r>
      <w:bookmarkEnd w:id="7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قصد الخلیفة ذات العباس لکان ذات النّبی أفضل وأعظم وأقرب إلی اللّه من ذات العباس بلا شکّ ولا ریب فثبت أنّ القصد کان الدُّعاء وأنّ عملیّة الاستسقاء مؤلَّفة من عنصرین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الدُّعاء والدُّعاء، فلمّا توفّی، فقد عنصر الدُّعاء الّذی بدونه لا تتمُّ عملیّة الاستسقاء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خلیفه توسل به شخصیت عباس بود، شخصیت پیامبر که افضل و اعظم و نزدیکتر به خدا ازعباس بود، از آنجا که حقیقت استسقا از دو چیز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دعا وخود دعا و با درگذشت پیامبر عنصر دوم عملی نیست، ناچار به عباس متوسل شدند</w:t>
      </w:r>
      <w:r>
        <w:rPr>
          <w:rFonts w:eastAsia="IRNazanin" w:cs="IRNazanin"/>
          <w:color w:val="111111"/>
          <w:sz w:val="28"/>
          <w:szCs w:val="28"/>
          <w:rtl w:val="true"/>
          <w:lang w:bidi="fa-IR"/>
        </w:rPr>
        <w:t>».</w:t>
      </w:r>
    </w:p>
    <w:p>
      <w:pPr>
        <w:pStyle w:val="Heading6"/>
        <w:numPr>
          <w:ilvl w:val="5"/>
          <w:numId w:val="1"/>
        </w:numPr>
        <w:rPr/>
      </w:pPr>
      <w:bookmarkStart w:id="734" w:name="__RefHeading___Toc4913954_73709187"/>
      <w:bookmarkStart w:id="735" w:name="_Toc278"/>
      <w:bookmarkEnd w:id="734"/>
      <w:r>
        <w:rPr>
          <w:rtl w:val="true"/>
        </w:rPr>
        <w:t>پاسخ</w:t>
      </w:r>
      <w:bookmarkEnd w:id="735"/>
    </w:p>
    <w:p>
      <w:pPr>
        <w:pStyle w:val="BookText"/>
        <w:rPr/>
      </w:pPr>
      <w:r>
        <w:rPr>
          <w:rFonts w:ascii="IRNazanin" w:hAnsi="IRNazanin" w:eastAsia="IRNazanin"/>
          <w:color w:val="111111"/>
          <w:sz w:val="28"/>
          <w:sz w:val="28"/>
          <w:szCs w:val="28"/>
          <w:rtl w:val="true"/>
          <w:lang w:bidi="fa-IR"/>
        </w:rPr>
        <w:t>ما عین این پرسش را به خود ایشان برمی گردانیم و می گوییم هرگاه مقصود، توسل به دعای عباس بود، در میان صحابه افراد بالاتر وبرتر، متقی تر و پرهیزگارتر از او وجود داشتند، چرا با وجود فرد برتر به غیر آن پناه برد، هرگاه انتخاب عباس به خاطر پیوند خویشاوندی وی با پیامبر بود علی نیز عالی ترین پیوند خویشاوندی را با پیامبر داشت، هم پسر عموی اوبود و هم داماد او، و از نظر صلاح و عفاف، تقوا و پرهیزگاری ودیگر ملکات بارز انسانی بی نظیر بود، چرا خلیفه برای دعا، علی را که از هر نظر جامع تر و کامل تر بود، رها کرد، و به غیر او که هرگز به پایه او نمی رسید، پناه برد؟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سؤالی نیست که متوجه توسل به اشخاص گردد، بلکه عین این سؤال در توسل به دعا نیز مطرح است وپاسخ هر دو سؤال یکی است و آن این که هرگز لازم نیست انسان در همه موارد به دنبال فرد برتر برود بلکه چه بسا به علل وجهاتی با وجود شایسته تر به دنبال شایسته می رود وسالخوردگی</w:t>
      </w:r>
      <w:bookmarkStart w:id="736" w:name="pg16759_226211"/>
    </w:p>
    <w:p>
      <w:pPr>
        <w:pStyle w:val="BookText"/>
        <w:rPr/>
      </w:pPr>
      <w:bookmarkEnd w:id="736"/>
      <w:r>
        <w:rPr>
          <w:rFonts w:ascii="IRNazanin" w:hAnsi="IRNazanin" w:eastAsia="IRNazanin"/>
          <w:color w:val="111111"/>
          <w:sz w:val="28"/>
          <w:sz w:val="28"/>
          <w:szCs w:val="28"/>
          <w:rtl w:val="true"/>
          <w:lang w:bidi="fa-IR"/>
        </w:rPr>
        <w:t>عباس وحداثت سن امام نسبت به او شاید سبب شد که خلیفه با وجود امام دست به سوی عباس دراز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این، اگر در متن سخنان عمر وجمله ای که از عباس نقل شده است، دقت شود معلوم می گردد که روح مطلب، توسل به پیامبر بود و توسل به عباس مرءات توسل به پیامبر بوده است و در حقیقت از این رهگذر به خود پیامبر توسل جسته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نتوسَّلُ إلیک بعمّ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نیز در دعایی که از او نقل گردیده است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توجّه القومُ بی إلیک لمکانی من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کلمات حقیقت توسل به عباس را برای ما ترسیم می کند و این که توسل به وی، درونی داشت و برونی، برون آن عباس بود ولی باطن و درون آن، شخصیت والا مقام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عدول از پیامبر به عباس گواه بر این نیست که اصولاً توسل به فرد غیر حی مطلقاًجایز نیست، خواه توسل به شخص او باشد و یا به دعای وی و نه گواه بر این است که توسل به عباس توسل به دعای وی بوده است، نه به ذات او</w:t>
      </w:r>
      <w:r>
        <w:rPr>
          <w:rFonts w:eastAsia="IRNazanin" w:cs="IRNazanin"/>
          <w:color w:val="111111"/>
          <w:sz w:val="28"/>
          <w:szCs w:val="28"/>
          <w:rtl w:val="true"/>
          <w:lang w:bidi="fa-IR"/>
        </w:rPr>
        <w:t>.</w:t>
      </w:r>
    </w:p>
    <w:p>
      <w:pPr>
        <w:pStyle w:val="Heading6"/>
        <w:numPr>
          <w:ilvl w:val="5"/>
          <w:numId w:val="1"/>
        </w:numPr>
        <w:rPr/>
      </w:pPr>
      <w:bookmarkStart w:id="737" w:name="__RefHeading___Toc4913956_73709187"/>
      <w:bookmarkStart w:id="738" w:name="_Toc279"/>
      <w:bookmarkEnd w:id="737"/>
      <w:r>
        <w:rPr>
          <w:rtl w:val="true"/>
        </w:rPr>
        <w:t>سؤال دوم</w:t>
      </w:r>
      <w:bookmarkEnd w:id="73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وانس گواهی می دهند که نحوه توسل مسلمانان به پیامبر در موضوع استسقا این بود که آنان از نبودن باران شکایت می کردند و حضرتش گاهی تنها دعا می کرد وباران می آمد، همچنان که در روایت انس آمده است و</w:t>
      </w:r>
      <w:bookmarkStart w:id="739" w:name="pg16759_226212"/>
    </w:p>
    <w:p>
      <w:pPr>
        <w:pStyle w:val="BookText"/>
        <w:rPr/>
      </w:pPr>
      <w:bookmarkEnd w:id="739"/>
      <w:r>
        <w:rPr>
          <w:rFonts w:ascii="IRNazanin" w:hAnsi="IRNazanin" w:eastAsia="IRNazanin"/>
          <w:color w:val="111111"/>
          <w:sz w:val="28"/>
          <w:sz w:val="28"/>
          <w:szCs w:val="28"/>
          <w:rtl w:val="true"/>
          <w:lang w:bidi="fa-IR"/>
        </w:rPr>
        <w:t>گاهی دعا را با نماز همراه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توسل عمر نیز به عباس این چنین باشد</w:t>
      </w:r>
      <w:r>
        <w:rPr>
          <w:rFonts w:eastAsia="IRNazanin" w:cs="IRNazanin"/>
          <w:color w:val="111111"/>
          <w:sz w:val="28"/>
          <w:szCs w:val="28"/>
          <w:rtl w:val="true"/>
          <w:lang w:bidi="fa-IR"/>
        </w:rPr>
        <w:t>.</w:t>
      </w:r>
    </w:p>
    <w:p>
      <w:pPr>
        <w:pStyle w:val="Heading6"/>
        <w:numPr>
          <w:ilvl w:val="5"/>
          <w:numId w:val="1"/>
        </w:numPr>
        <w:rPr/>
      </w:pPr>
      <w:bookmarkStart w:id="740" w:name="__RefHeading___Toc4913958_73709187"/>
      <w:bookmarkStart w:id="741" w:name="_Toc280"/>
      <w:bookmarkEnd w:id="740"/>
      <w:r>
        <w:rPr>
          <w:rtl w:val="true"/>
        </w:rPr>
        <w:t>پاسخ</w:t>
      </w:r>
      <w:bookmarkEnd w:id="741"/>
    </w:p>
    <w:p>
      <w:pPr>
        <w:pStyle w:val="BookText"/>
        <w:rPr/>
      </w:pPr>
      <w:r>
        <w:rPr>
          <w:rFonts w:ascii="IRNazanin" w:hAnsi="IRNazanin" w:eastAsia="IRNazanin"/>
          <w:color w:val="111111"/>
          <w:sz w:val="28"/>
          <w:sz w:val="28"/>
          <w:szCs w:val="28"/>
          <w:rtl w:val="true"/>
          <w:lang w:bidi="fa-IR"/>
        </w:rPr>
        <w:t>عایشه و انس مدعی آن نیستند که استسقای مسلمانان در تمام حالات وسنوات به این شکل بوده است و شیوه دیگری وجود نداشته است بلکه هر دو نفر واقعه شخصی را نقل می کنند و استنباط حکم کلی از این دو واقعه بسیار ناروا است، اینک عبارت هر دوحدیث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النّاس إلی رسول اللّه قحوط المطر فأمر بمنبر فوضع له بالمصلّی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کمی باران شکایت کردند پیامبر دستور داد منبری در مصلی برای او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دخل المسجد یوم الجمعة ورسول اللّه قائم یخطب فقال یا رسول اللّه هلکت الأموال وانقطعت السُّبل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روز جمعه در حالی که پیامبر خطبه می خواند وارد مسجد شد وگفت اموال نابود و راه ها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دو حدیث گواه بر آن نمی شود که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پیوسته به همین بوده است، زیرا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 صورت های دیگری نیست</w:t>
      </w:r>
      <w:r>
        <w:rPr>
          <w:rFonts w:eastAsia="IRNazanin" w:cs="IRNazanin"/>
          <w:color w:val="111111"/>
          <w:sz w:val="28"/>
          <w:szCs w:val="28"/>
          <w:rtl w:val="true"/>
          <w:lang w:bidi="fa-IR"/>
        </w:rPr>
        <w:t>.</w:t>
      </w:r>
    </w:p>
    <w:p>
      <w:pPr>
        <w:pStyle w:val="Heading6"/>
        <w:numPr>
          <w:ilvl w:val="5"/>
          <w:numId w:val="1"/>
        </w:numPr>
        <w:rPr/>
      </w:pPr>
      <w:bookmarkStart w:id="742" w:name="__RefHeading___Toc4913960_73709187"/>
      <w:bookmarkStart w:id="743" w:name="_Toc281"/>
      <w:bookmarkEnd w:id="742"/>
      <w:r>
        <w:rPr>
          <w:rtl w:val="true"/>
        </w:rPr>
        <w:t>سؤال سوم</w:t>
      </w:r>
      <w:bookmarkEnd w:id="74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در کتاب فتح الباری دعای عباس را پس از توسل</w:t>
      </w:r>
      <w:bookmarkStart w:id="744" w:name="pg16759_226213"/>
    </w:p>
    <w:p>
      <w:pPr>
        <w:pStyle w:val="BookText"/>
        <w:rPr/>
      </w:pPr>
      <w:bookmarkEnd w:id="744"/>
      <w:r>
        <w:rPr>
          <w:rFonts w:ascii="IRNazanin" w:hAnsi="IRNazanin" w:eastAsia="IRNazanin"/>
          <w:color w:val="111111"/>
          <w:sz w:val="28"/>
          <w:sz w:val="28"/>
          <w:szCs w:val="28"/>
          <w:rtl w:val="true"/>
          <w:lang w:bidi="fa-IR"/>
        </w:rPr>
        <w:t>عمر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لم ینزل بلاءٌ إلاّبذنب ولم یکشف إلاّبتوبة وقد توجّه القوم بی إلیک لمکانی من نبیّک</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بلایی فرود نمی آید، مگر به خاطر گناه و از میان نمی رود مگر به وسیله توبه، مردم به من روی آوردند، به خاطر موقعیت من از پیامبر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حاکی است که توسل خلیفه به دعای فرد حی بوده است نه توسل به شخص و شخصیت وی</w:t>
      </w:r>
      <w:r>
        <w:rPr>
          <w:rFonts w:eastAsia="IRNazanin" w:cs="IRNazanin"/>
          <w:color w:val="111111"/>
          <w:sz w:val="28"/>
          <w:szCs w:val="28"/>
          <w:rtl w:val="true"/>
          <w:lang w:bidi="fa-IR"/>
        </w:rPr>
        <w:t>.</w:t>
      </w:r>
    </w:p>
    <w:p>
      <w:pPr>
        <w:pStyle w:val="Heading6"/>
        <w:numPr>
          <w:ilvl w:val="5"/>
          <w:numId w:val="1"/>
        </w:numPr>
        <w:rPr/>
      </w:pPr>
      <w:bookmarkStart w:id="745" w:name="__RefHeading___Toc4913962_73709187"/>
      <w:bookmarkStart w:id="746" w:name="_Toc282"/>
      <w:bookmarkEnd w:id="745"/>
      <w:r>
        <w:rPr>
          <w:rtl w:val="true"/>
        </w:rPr>
        <w:t>پاسخ</w:t>
      </w:r>
      <w:bookmarkEnd w:id="74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در نقل حدیث جز همان که در آغاز بحث نقل کردیم، چیز دیگری را نقل ننموده است واگر چنین دعایی پس از توسل عمر وجود داشت، لازم بود نقل کند و به جهان حدیث خیانت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قول بخاری این است که پس از توسل عمر، دعای وی مستجاب شد، و بلافاصله باران، مردم را فرا گرفت چنان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نتوسّل إلیک بعمّ نبیّنا فاسْقِنا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صحیح است که بخاری رکن معظم حدیث وعلت نزول باران را که دعای عباس بود، نقل نکند و مطلب را طوری نقل کند که قسمت اعظم آن را به حساب خلیفه بگذارد؟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دعای عباس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احفاد زبیر بن</w:t>
      </w:r>
    </w:p>
    <w:p>
      <w:pPr>
        <w:pStyle w:val="BookText"/>
        <w:rPr/>
      </w:pP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زبیر بن بکار گذشته بر این که از خاندان علی انحراف داشت احادیث مجعولی در فضیلت جد خود عبداللّه بن زبیر نقل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درگذشته است و میان وفات 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رماده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و سی و پنج سال فاصله وجود دارد، اکنون باید ببینیم وی با چه سندی این مطلب را از عباس نقل کرده است، متأسفانه 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هست که ما سند او را ملاحظه کنیم، ونه ابن حجر سند آن را یادآور شده است، با این وضع چگونه می توان بر چنین نقلی استناد جست؟</w:t>
      </w:r>
    </w:p>
    <w:p>
      <w:pPr>
        <w:pStyle w:val="BookText"/>
        <w:rPr/>
      </w:pPr>
      <w:r>
        <w:rPr>
          <w:rFonts w:ascii="IRNazanin" w:hAnsi="IRNazanin" w:eastAsia="IRNazanin"/>
          <w:color w:val="111111"/>
          <w:sz w:val="28"/>
          <w:sz w:val="28"/>
          <w:szCs w:val="28"/>
          <w:rtl w:val="true"/>
          <w:lang w:bidi="fa-IR"/>
        </w:rPr>
        <w:t>رفاعی در تمام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 به خشخاش گذارده و احادیث متواتر توسل را از نظر سند تضعیف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احادیث متواتر، سند مطرح نیست بلکه هرگاه مجموع احادیث مفید اذعان و یقین باشد، کافی است که با آنها احتجاج گردد، هر چند که اسناد همه و یا بیشتر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با تمام سخت گیری در احادیث توسل در این مورد چشم بسته و گوش بسته، تسلیم نقل ابن حجر از زبیر بن بکار شده است، و هرگز به خاطر وی خطور نکرده است ، که سند آن را ملاحظه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دو نوع توسل با هم منافات دارد؟ چه اشکالی دارد که عمر تنها به شخص وی متوسل گردد و عباس نیز برای تحکیم اجابت، دعا نیز بنماید؟ دعای عباس مانع از توسل افراد به شخص و شخصیت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همه محدثان این احادیث را تحت عنوان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eastAsia="IRNazanin" w:cs="IRNazanin"/>
          <w:color w:val="111111"/>
          <w:sz w:val="28"/>
          <w:szCs w:val="28"/>
          <w:lang w:bidi="fa-IR"/>
        </w:rPr>
        <w:t>4/150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نقل از شرح حدیدی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رماده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تصریح ابن حجر عسقلانی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بوده است و نه ماه تمام قطره ای از آسمان فرود نیامد</w:t>
      </w:r>
      <w:r>
        <w:rPr>
          <w:rFonts w:eastAsia="IRNazanin" w:cs="IRNazanin"/>
          <w:color w:val="111111"/>
          <w:sz w:val="28"/>
          <w:szCs w:val="28"/>
          <w:rtl w:val="true"/>
          <w:lang w:bidi="fa-IR"/>
        </w:rPr>
        <w:t>.</w:t>
      </w:r>
      <w:bookmarkStart w:id="747" w:name="pg16759_226215"/>
    </w:p>
    <w:p>
      <w:pPr>
        <w:pStyle w:val="BookText"/>
        <w:rPr/>
      </w:pPr>
      <w:bookmarkEnd w:id="7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نقل کرده و آن را به حساب عمر گذارده اند، چیزی که هست وی در استسقای خود، عباس را وسیله قرار داد، به گواه این که خطبه خواند و درباره شأن عباس سخن گفت، سپس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نتوسّل إلیک بنبیّنا، فتسقینا، وإنّا نتوسّل إلیک بعمّ نبیّنا فاسقِنا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رکن استسقا و تمام حقیقت آن بر دوش توسل خلیفه به عباس بود، و اگر هم عباس دعا می کرد، کار استسقا تمام بود ولذا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زبیر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عباس هم دعا کرده باشد، عمل و استسقای دومی بوده است که ارتباطی به خلیفه نداشت</w:t>
      </w:r>
      <w:r>
        <w:rPr>
          <w:rFonts w:eastAsia="IRNazanin" w:cs="IRNazanin"/>
          <w:color w:val="111111"/>
          <w:sz w:val="28"/>
          <w:szCs w:val="28"/>
          <w:rtl w:val="true"/>
          <w:lang w:bidi="fa-IR"/>
        </w:rPr>
        <w:t>.</w:t>
      </w:r>
    </w:p>
    <w:p>
      <w:pPr>
        <w:pStyle w:val="Heading6"/>
        <w:numPr>
          <w:ilvl w:val="5"/>
          <w:numId w:val="1"/>
        </w:numPr>
        <w:rPr/>
      </w:pPr>
      <w:bookmarkStart w:id="748" w:name="__RefHeading___Toc4913964_73709187"/>
      <w:bookmarkStart w:id="749" w:name="_Toc283"/>
      <w:bookmarkEnd w:id="748"/>
      <w:r>
        <w:rPr>
          <w:rtl w:val="true"/>
        </w:rPr>
        <w:t>ب</w:t>
      </w:r>
      <w:r>
        <w:rPr>
          <w:rtl w:val="true"/>
        </w:rPr>
        <w:t xml:space="preserve">: </w:t>
      </w:r>
      <w:r>
        <w:rPr>
          <w:rtl w:val="true"/>
        </w:rPr>
        <w:t>توسل صفیه به پیامبر</w:t>
      </w:r>
      <w:bookmarkEnd w:id="749"/>
    </w:p>
    <w:p>
      <w:pPr>
        <w:pStyle w:val="Heading6"/>
        <w:numPr>
          <w:ilvl w:val="5"/>
          <w:numId w:val="1"/>
        </w:numPr>
        <w:rPr/>
      </w:pPr>
      <w:bookmarkStart w:id="750" w:name="__RefHeading___Toc4913966_73709187"/>
      <w:bookmarkStart w:id="751" w:name="_Toc284"/>
      <w:bookmarkEnd w:id="750"/>
      <w:r>
        <w:rPr>
          <w:rtl w:val="true"/>
        </w:rPr>
        <w:t>اشاره</w:t>
      </w:r>
      <w:bookmarkEnd w:id="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دختر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رحلت حضرت، اشعاری سرود که دو بیت آن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یا رَسـُولَ اللّهِ أنـتَ رَجاؤُنــا،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بـِنا بـَرّاً وَلـَمْ تـَکُ جافِیــاً،</w:t>
      </w:r>
    </w:p>
    <w:p>
      <w:pPr>
        <w:pStyle w:val="BookText"/>
        <w:rPr/>
      </w:pPr>
      <w:r>
        <w:rPr>
          <w:rFonts w:ascii="Amiri" w:hAnsi="Amiri" w:eastAsia="Amiri" w:cs="Amiri"/>
          <w:color w:val="111111"/>
          <w:sz w:val="28"/>
          <w:sz w:val="28"/>
          <w:szCs w:val="28"/>
          <w:rtl w:val="true"/>
          <w:lang w:bidi="ar-SA"/>
        </w:rPr>
        <w:t xml:space="preserve">وَ کُنـْتَ بِنــا بــَرّاً رَؤوفــاً نَبیّنــا،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لیَبـْکِ عَلیـْکَ القـوم مَن کان باکیاً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گرامی تو امید ما هستی، تو فرد نیکوکاری بودی و هرگز جفا ننمودی، تو به ما نیکوکار ومهربان بودی، ای پیامبر ما، از این قوم هر کس گریان است، باید بر تو اشک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قطعه شعر که در محضر صحابه پیامبر القا شده و مورخان و سیره نویسان نقل نموده اند، امور زیر استفاده می 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با ارواح و به اصطلاح خطاب به رسول گرامی پس از درگذشت، یک امر جایز و شایع بوده است و بر خلاف اندیشه وهابیان، این</w:t>
      </w:r>
      <w:bookmarkStart w:id="752" w:name="pg16759_226216"/>
    </w:p>
    <w:p>
      <w:pPr>
        <w:pStyle w:val="BookText"/>
        <w:rPr/>
      </w:pPr>
      <w:bookmarkEnd w:id="752"/>
      <w:r>
        <w:rPr>
          <w:rFonts w:ascii="IRNazanin" w:hAnsi="IRNazanin" w:eastAsia="IRNazanin"/>
          <w:color w:val="111111"/>
          <w:sz w:val="28"/>
          <w:sz w:val="28"/>
          <w:szCs w:val="28"/>
          <w:rtl w:val="true"/>
          <w:lang w:bidi="fa-IR"/>
        </w:rPr>
        <w:t>نوع خطاب ها نه شرک است و نه لغو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رجاؤنا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مورد امید جامعه اسلامی در تمام احوال بوده حتی پس از مرگ نیز رابطه او با ما قطع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اشعار را از آن نقل کردیم،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رجاؤنا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رجائنا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753" w:name="__RefHeading___Toc4913968_73709187"/>
      <w:bookmarkStart w:id="754" w:name="_Toc285"/>
      <w:bookmarkEnd w:id="753"/>
      <w:r>
        <w:rPr>
          <w:rtl w:val="true"/>
        </w:rPr>
        <w:t>پاسخ دو سؤال</w:t>
      </w:r>
      <w:bookmarkEnd w:id="754"/>
    </w:p>
    <w:p>
      <w:pPr>
        <w:pStyle w:val="Heading6"/>
        <w:numPr>
          <w:ilvl w:val="5"/>
          <w:numId w:val="1"/>
        </w:numPr>
        <w:rPr/>
      </w:pPr>
      <w:bookmarkStart w:id="755" w:name="__RefHeading___Toc4913970_73709187"/>
      <w:bookmarkStart w:id="756" w:name="_Toc286"/>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نتوانسته است در سند این قطعه تاریخی خدشه کند، کوشیده است محل ایرادی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هیثمی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 بأسناد حسن عن عروة ابن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صفیّة بنتُ عبد المطّلب ترثی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با سند حسن از عروه نقل کرده که صفیه دختر عبدالمطلب آن شعر را در سوک پیامبر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بن زبیر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صفیه مادر پدر او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گذشته بر این، ابن هشام سروده صفیه را در سوک پیامبر در سیره خود نیاورده است</w:t>
      </w:r>
      <w:r>
        <w:rPr>
          <w:rFonts w:eastAsia="IRNazanin" w:cs="IRNazanin"/>
          <w:color w:val="111111"/>
          <w:sz w:val="28"/>
          <w:szCs w:val="28"/>
          <w:rtl w:val="true"/>
          <w:lang w:bidi="fa-IR"/>
        </w:rPr>
        <w:t>».</w:t>
      </w:r>
    </w:p>
    <w:p>
      <w:pPr>
        <w:pStyle w:val="Heading6"/>
        <w:numPr>
          <w:ilvl w:val="5"/>
          <w:numId w:val="1"/>
        </w:numPr>
        <w:rPr/>
      </w:pPr>
      <w:bookmarkStart w:id="757" w:name="__RefHeading___Toc4913972_73709187"/>
      <w:bookmarkStart w:id="758" w:name="_Toc287"/>
      <w:bookmarkEnd w:id="757"/>
      <w:r>
        <w:rPr>
          <w:rtl w:val="true"/>
        </w:rPr>
        <w:t>پاسخ</w:t>
      </w:r>
      <w:bookmarkEnd w:id="75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فرد بیگانه بود، جا داشت که بپرسیم عروه این</w:t>
      </w:r>
      <w:bookmarkStart w:id="759" w:name="pg16759_226217"/>
    </w:p>
    <w:p>
      <w:pPr>
        <w:pStyle w:val="BookText"/>
        <w:rPr/>
      </w:pPr>
      <w:bookmarkEnd w:id="759"/>
      <w:r>
        <w:rPr>
          <w:rFonts w:ascii="IRNazanin" w:hAnsi="IRNazanin" w:eastAsia="IRNazanin"/>
          <w:color w:val="111111"/>
          <w:sz w:val="28"/>
          <w:sz w:val="28"/>
          <w:szCs w:val="28"/>
          <w:rtl w:val="true"/>
          <w:lang w:bidi="fa-IR"/>
        </w:rPr>
        <w:t>اشعار را از چه کسی دریافت کرده است، ولی وقتی وی فرزند خانواده زبیر شد، قهراً از سروده مادر بزرگ خویش در سوک پیامبر، از طریق آن خانواده آگاه خواهد بود وصحت و سقم آن را از دیگران بهتر خواهد دانست و بسیار بعید است که وی بدون تحقیق، از زبان جدّ مادری خود چنین شعری را نقل کند، لابد این شعر میان خانواده معروف بوده است و از این جهت واسطه خود را به مادر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ابن هشام سروده صفیه را در سیره خود نیاورده است، ضرری به مطلب نمی زند، زیرا او تنها سروده حسان بن ثابت را در سیره خود آورده است، در صورتی که قرایح عربی در چنین مصیبتی ساکت ننشستند و اشعار فراوانی در سوک پیامبر سرودند، به گواه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 دختر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بیروت، آورده است، ولی ابن هشام به آن اشاره ای نکرده است</w:t>
      </w:r>
      <w:r>
        <w:rPr>
          <w:rFonts w:eastAsia="IRNazanin" w:cs="IRNazanin"/>
          <w:color w:val="111111"/>
          <w:sz w:val="28"/>
          <w:szCs w:val="28"/>
          <w:rtl w:val="true"/>
          <w:lang w:bidi="fa-IR"/>
        </w:rPr>
        <w:t>.</w:t>
      </w:r>
    </w:p>
    <w:p>
      <w:pPr>
        <w:pStyle w:val="Heading6"/>
        <w:numPr>
          <w:ilvl w:val="5"/>
          <w:numId w:val="1"/>
        </w:numPr>
        <w:rPr/>
      </w:pPr>
      <w:bookmarkStart w:id="760" w:name="__RefHeading___Toc4913974_73709187"/>
      <w:bookmarkStart w:id="761" w:name="_Toc288"/>
      <w:bookmarkEnd w:id="760"/>
      <w:r>
        <w:rPr/>
        <w:t>3</w:t>
      </w:r>
      <w:r>
        <w:rPr>
          <w:rtl w:val="true"/>
        </w:rPr>
        <w:t xml:space="preserve">. </w:t>
      </w:r>
      <w:r>
        <w:rPr>
          <w:rtl w:val="true"/>
        </w:rPr>
        <w:t>استدلال با احادیث</w:t>
      </w:r>
      <w:bookmarkEnd w:id="761"/>
    </w:p>
    <w:p>
      <w:pPr>
        <w:pStyle w:val="Heading6"/>
        <w:numPr>
          <w:ilvl w:val="5"/>
          <w:numId w:val="1"/>
        </w:numPr>
        <w:rPr/>
      </w:pPr>
      <w:bookmarkStart w:id="762" w:name="__RefHeading___Toc4913976_73709187"/>
      <w:bookmarkStart w:id="763" w:name="_Toc289"/>
      <w:bookmarkEnd w:id="762"/>
      <w:r>
        <w:rPr>
          <w:rtl w:val="true"/>
        </w:rPr>
        <w:t>حدیث یکم</w:t>
      </w:r>
      <w:r>
        <w:rPr>
          <w:rtl w:val="true"/>
        </w:rPr>
        <w:t xml:space="preserve">: </w:t>
      </w:r>
      <w:r>
        <w:rPr>
          <w:rtl w:val="true"/>
        </w:rPr>
        <w:t>حدیث عثمان بن حنیف</w:t>
      </w:r>
      <w:bookmarkEnd w:id="763"/>
    </w:p>
    <w:p>
      <w:pPr>
        <w:pStyle w:val="Heading6"/>
        <w:numPr>
          <w:ilvl w:val="5"/>
          <w:numId w:val="1"/>
        </w:numPr>
        <w:rPr/>
      </w:pPr>
      <w:bookmarkStart w:id="764" w:name="__RefHeading___Toc4913978_73709187"/>
      <w:bookmarkStart w:id="765" w:name="_Toc290"/>
      <w:bookmarkEnd w:id="764"/>
      <w:r>
        <w:rPr>
          <w:rtl w:val="true"/>
        </w:rPr>
        <w:t>اشاره</w:t>
      </w:r>
      <w:bookmarkEnd w:id="765"/>
    </w:p>
    <w:p>
      <w:pPr>
        <w:pStyle w:val="BookText"/>
        <w:rPr/>
      </w:pPr>
      <w:r>
        <w:rPr>
          <w:rFonts w:ascii="IRNazanin" w:hAnsi="IRNazanin" w:eastAsia="IRNazanin"/>
          <w:color w:val="111111"/>
          <w:sz w:val="28"/>
          <w:sz w:val="28"/>
          <w:szCs w:val="28"/>
          <w:rtl w:val="true"/>
          <w:lang w:bidi="fa-IR"/>
        </w:rPr>
        <w:t>نابینایی بر اثر توسل به پیامبر رحمت بینایی خود را باز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ضریراً أتی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ادعُ اللّه أنْ یُعافِیَنی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وَإنْ شِئْتَ صَبَرْتَ وَهُوَ خَیْرٌ قال فادعُهُ، فأمَرَهُ أن یتَوضَّأ فَیُحْسِنَ وُضُؤهُ وَیُصَلِّی رَکْعَتینِ وَیَدْعُوَ بِهذا الدُّعاء</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وأتوجّهُ إلیکَ بِنَبیّکَ مُحَمَّد نَبِی الرَّحْمَة یا مُحَمَّد إنّی</w:t>
      </w:r>
      <w:bookmarkStart w:id="766" w:name="pg16759_226218"/>
    </w:p>
    <w:p>
      <w:pPr>
        <w:pStyle w:val="BookText"/>
        <w:rPr/>
      </w:pPr>
      <w:bookmarkEnd w:id="766"/>
      <w:r>
        <w:rPr>
          <w:rFonts w:ascii="Amiri" w:hAnsi="Amiri" w:eastAsia="Amiri" w:cs="Amiri"/>
          <w:color w:val="111111"/>
          <w:sz w:val="28"/>
          <w:sz w:val="28"/>
          <w:szCs w:val="28"/>
          <w:rtl w:val="true"/>
          <w:lang w:bidi="ar-SA"/>
        </w:rPr>
        <w:t>أتَوَجَّهُ بِکَ إلی رَبِّی فی حاجَتی لِتَقْضیَ، اَللّهمَّ شَفِّعْهُ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وَطالَ بِنا الحَدیثُ حتّی دَخَلَ عَلَیْنا کَأنْ لَمْ یَکُنْ بهِ 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نابینایی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به من عافیت بخشد،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 دعا کنم، و اگر مایل هستی صبر کن، که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 گفت، دعا بفرمایید، پیامبر به او دستور داد وضو بگیرد و در وضوی خود دقت کند و دو رکعت نماز بگزارد واین چنین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تو درخواست می کنم و به وسیله پیامبرت محمد، پیامبر رحمت به تو متوجه می شوم، ای محمد من درباره حاجتم به وسیله تو به خدایم متوجه می شوم تا خدایا تو برآورده بفرمایی، پروردگارا شفاعت او را درباره من بپذیر</w:t>
      </w:r>
      <w:r>
        <w:rPr>
          <w:rFonts w:eastAsia="IRNazanin" w:cs="IRNazanin"/>
          <w:color w:val="111111"/>
          <w:sz w:val="28"/>
          <w:szCs w:val="28"/>
          <w:rtl w:val="true"/>
          <w:lang w:bidi="fa-IR"/>
        </w:rPr>
        <w:t>...».</w:t>
      </w:r>
    </w:p>
    <w:p>
      <w:pPr>
        <w:pStyle w:val="Heading6"/>
        <w:numPr>
          <w:ilvl w:val="5"/>
          <w:numId w:val="1"/>
        </w:numPr>
        <w:rPr/>
      </w:pPr>
      <w:bookmarkStart w:id="767" w:name="__RefHeading___Toc4913980_73709187"/>
      <w:bookmarkStart w:id="768" w:name="_Toc291"/>
      <w:bookmarkEnd w:id="767"/>
      <w:r>
        <w:rPr>
          <w:rtl w:val="true"/>
        </w:rPr>
        <w:t>سخنی درباره سند حدیث</w:t>
      </w:r>
      <w:bookmarkEnd w:id="768"/>
    </w:p>
    <w:p>
      <w:pPr>
        <w:pStyle w:val="BookText"/>
        <w:rPr/>
      </w:pPr>
      <w:r>
        <w:rPr>
          <w:rFonts w:ascii="IRNazanin" w:hAnsi="IRNazanin" w:eastAsia="IRNazanin"/>
          <w:color w:val="111111"/>
          <w:sz w:val="28"/>
          <w:sz w:val="28"/>
          <w:szCs w:val="28"/>
          <w:rtl w:val="true"/>
          <w:lang w:bidi="fa-IR"/>
        </w:rPr>
        <w:t xml:space="preserve">در اتقان و صحت سند حدیث سخنی نیست و پیشوای وهابی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را صحیح خوانده و گفته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خطمی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نویسنده معاصر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می کوشد احادیث توسل را از اعتبار بیندازد در باره این حدیث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شکّ أنّ هذا الحدیث صحیحٌ ومشهورٌ وقد ثبت فیه بلا شکّ</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این حدیث صحیح و مشهور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رفاعی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خود نقل کرده اند و دو نفر اخیر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وشَفِّعهُ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شَفِّعْنی فیه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نگارنده این حدیث را از مدارک زیر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از انتشارات دار احیاء الکتب العربیة عیسی البابی الحلبی وشرکاء، تحقیق محمد فؤاد عبدالباقی، شماره حدیث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حدیثٌ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اضافه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ترمذی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الأدعیه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حَدیث حقّ صحیحٌ غریبٌ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از مسند عثمان بن حنیف، وی این حدیث را از سه طریق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افست طبع حیدر آباد و پس از نقل حدیث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حَدیثٌ صحیحٌ علی شَرْطِ الشّیْخَیْن ولم یُخْرِجاه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درستی است بنابر شرط شیخین و آن را اخراج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نگارش سیوطی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صفحه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نگارش ذهبی متوفای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که در ذیل مستدرک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این کتاب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پنج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سند حدیث جای بحث وگفتگو نیست، مهم دلالت حدیث بر گفتار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حدیث را به دست یک فرد آشنا به زبان عربی بدهید، فردی که ذهن او از مناقشات وهابی ها در مسئله توسل خالی باشد، و از او پرسید پیامبر در دعایی که به نابینا تعلیم کرد، به او چه دستوری داد؟ واو را در استجابت دعای خود، چگونه ارشاد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تعلیم داد، که رحمت پیامبر را وسیله قرار دهد و از خدا بخواهد که خداوند حاجت او را برآورده سازد و این مطلب از جمله های زیر به خوبی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أسألُکَ وَأَتَوَجَّهُ إِلَیْکَ بِنَبِیِّکَ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پرسم و روی می آورم به تو به وسیله پیامبرت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دو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إلَیْکَ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هم به وسیله نبی از خدا سؤال می کند و هم به وسیله او رو به خدا می نماید و مقصود از نبی، خود نبی است، نه دعای نبی، و</w:t>
      </w:r>
      <w:bookmarkStart w:id="769" w:name="pg16759_226221"/>
    </w:p>
    <w:p>
      <w:pPr>
        <w:pStyle w:val="BookText"/>
        <w:rPr/>
      </w:pPr>
      <w:bookmarkEnd w:id="769"/>
      <w:r>
        <w:rPr>
          <w:rFonts w:ascii="IRNazanin" w:hAnsi="IRNazanin" w:eastAsia="IRNazanin"/>
          <w:color w:val="111111"/>
          <w:sz w:val="28"/>
          <w:sz w:val="28"/>
          <w:szCs w:val="28"/>
          <w:rtl w:val="true"/>
          <w:lang w:bidi="fa-IR"/>
        </w:rPr>
        <w:t xml:space="preserve">تقدیر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 این که دلیل ندارد، خلاف بلاغت است و کسی که لفظ دعا را مقدر می کند، داعی او بر این تقدیر، جزپیشداوری چیزی نیست، زیرا فردی که چنین لفظی را در تقدیر می گیرد، چون توسل به اشخاص را صحیح نمی داند، قهراً دست و پا می کند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مقدر نماید، تا مخالف اندیشه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روشن شود که مقصود سؤال از خدا به خاطر پیامبر، و توجه به وسیله او است،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که حقیقت را روشنتر و هدف را واضح تر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إنّی أَتَوَّجَهُ بِکَ إِلی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رساند که حضرت محمد را وجهه دعای خود قرار می دهد، نه دعای او را وجهه دعای خویش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وَشَفِّعْهُ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پروردگارا او را شفیع من قرار بده و شفاعت او را در مورد من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جمله ها، آنچه مورد بحث و مورد سخن است، همان شخص پیامبر گرامی و شخصیت والامقام او می باشد و سخنی از دعای پیامبر در کار نیست</w:t>
      </w:r>
      <w:r>
        <w:rPr>
          <w:rFonts w:eastAsia="IRNazanin" w:cs="IRNazanin"/>
          <w:color w:val="111111"/>
          <w:sz w:val="28"/>
          <w:szCs w:val="28"/>
          <w:rtl w:val="true"/>
          <w:lang w:bidi="fa-IR"/>
        </w:rPr>
        <w:t>.</w:t>
      </w:r>
    </w:p>
    <w:p>
      <w:pPr>
        <w:pStyle w:val="Heading6"/>
        <w:numPr>
          <w:ilvl w:val="5"/>
          <w:numId w:val="1"/>
        </w:numPr>
        <w:rPr/>
      </w:pPr>
      <w:bookmarkStart w:id="770" w:name="__RefHeading___Toc4913982_73709187"/>
      <w:bookmarkStart w:id="771" w:name="_Toc292"/>
      <w:bookmarkEnd w:id="770"/>
      <w:r>
        <w:rPr>
          <w:rtl w:val="true"/>
        </w:rPr>
        <w:t>پاسخ پنج سؤال</w:t>
      </w:r>
      <w:bookmarkEnd w:id="771"/>
    </w:p>
    <w:p>
      <w:pPr>
        <w:pStyle w:val="Heading6"/>
        <w:numPr>
          <w:ilvl w:val="5"/>
          <w:numId w:val="1"/>
        </w:numPr>
        <w:rPr/>
      </w:pPr>
      <w:bookmarkStart w:id="772" w:name="__RefHeading___Toc4913984_73709187"/>
      <w:bookmarkStart w:id="773" w:name="_Toc293"/>
      <w:bookmarkEnd w:id="772"/>
      <w:r>
        <w:rPr>
          <w:rtl w:val="true"/>
        </w:rPr>
        <w:t>سؤال نخست</w:t>
      </w:r>
      <w:r>
        <w:rPr>
          <w:rtl w:val="true"/>
        </w:rPr>
        <w:t>:</w:t>
      </w:r>
      <w:bookmarkEnd w:id="77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فرد نابینا، بر پیامبر وارد شد، آیا از او درخواست دعا کرد و به اصطلاح به دعای وی متوسل گردید، یا این که می خواست به شخص و یا مقام پیامبر متوسل گردد و از خدا بخواهد که خداوند به دیدگان او</w:t>
      </w:r>
      <w:bookmarkStart w:id="774" w:name="pg16759_226222"/>
    </w:p>
    <w:p>
      <w:pPr>
        <w:pStyle w:val="BookText"/>
        <w:rPr/>
      </w:pPr>
      <w:bookmarkEnd w:id="774"/>
      <w:r>
        <w:rPr>
          <w:rFonts w:ascii="IRNazanin" w:hAnsi="IRNazanin" w:eastAsia="IRNazanin"/>
          <w:color w:val="111111"/>
          <w:sz w:val="28"/>
          <w:sz w:val="28"/>
          <w:szCs w:val="28"/>
          <w:rtl w:val="true"/>
          <w:lang w:bidi="fa-IR"/>
        </w:rPr>
        <w:t>شفا بخشد؟</w:t>
      </w:r>
    </w:p>
    <w:p>
      <w:pPr>
        <w:pStyle w:val="Heading6"/>
        <w:numPr>
          <w:ilvl w:val="5"/>
          <w:numId w:val="1"/>
        </w:numPr>
        <w:rPr/>
      </w:pPr>
      <w:bookmarkStart w:id="775" w:name="__RefHeading___Toc4913986_73709187"/>
      <w:bookmarkStart w:id="776" w:name="_Toc294"/>
      <w:bookmarkEnd w:id="775"/>
      <w:r>
        <w:rPr>
          <w:rtl w:val="true"/>
        </w:rPr>
        <w:t>پاسخ</w:t>
      </w:r>
      <w:bookmarkEnd w:id="776"/>
    </w:p>
    <w:p>
      <w:pPr>
        <w:pStyle w:val="BookText"/>
        <w:rPr/>
      </w:pPr>
      <w:r>
        <w:rPr>
          <w:rFonts w:ascii="IRNazanin" w:hAnsi="IRNazanin" w:eastAsia="IRNazanin"/>
          <w:color w:val="111111"/>
          <w:sz w:val="28"/>
          <w:sz w:val="28"/>
          <w:szCs w:val="28"/>
          <w:rtl w:val="true"/>
          <w:lang w:bidi="fa-IR"/>
        </w:rPr>
        <w:t>شکی نیست که از لحظه نخست، از پیامبر درخواست دعا می کرد و به دعای او متوسل بود و توسل به شخص و شخصیت پیامبر گرامی در فکر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جان سخن این جاست که اگر چه فرد نابینا به فکر درخواست دعا بود، ولی پیامبر به او چه تعلیم کرد و او را به چه چیز راهنمایی نمود؟ آیا جز این است که به او دستور داد به پیامبر رحمت متوسل گردد و او را شفیع خود در درگاه الهی قرار دهد؟</w:t>
      </w:r>
    </w:p>
    <w:p>
      <w:pPr>
        <w:pStyle w:val="BookText"/>
        <w:rPr/>
      </w:pPr>
      <w:r>
        <w:rPr>
          <w:rFonts w:ascii="IRNazanin" w:hAnsi="IRNazanin" w:eastAsia="IRNazanin"/>
          <w:color w:val="111111"/>
          <w:sz w:val="28"/>
          <w:sz w:val="28"/>
          <w:szCs w:val="28"/>
          <w:rtl w:val="true"/>
          <w:lang w:bidi="fa-IR"/>
        </w:rPr>
        <w:t>رفاعی در کتاب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التوصل إلی حقیقة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دلایل شش گانه ثابت کرده است که فرد نابینا قاصد توسل به دعای پیامبر بود، نه به شخص او، به دلیل این که به پیامبر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اللّه أَنْ یُعافِیَنی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به او پاسخ داد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دَعَوْتُ</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فرد نابینا در پاسخ پیامبر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آقای رفاعی سؤال می کنیم مقصود شما از این که فرد نابینا به دعای پیامبر متوسل بود، نه به شخص و شخصیت او چیست؟ هرگاه مقصود این است که فرد نابینا پیش از تعلیم پیامبر و قبل از راهنمایی او به دعای پیامبر متوسل بود، این سخن صحیح و پا برجا است و دلایلی که از او نقل کردیم، بر این مطلب گواهی می دهد ولذا به حضور رسول خدا رسید که در حقّ او دعا کند و اگر هدف توسل به شخص و مقام پیامبر بود، لزومی نداشت که حضور رسول خدا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مقصود این است که وی پس از تعلیم رسول خدا باز به دعای وی متوسل گردید نه به دعای خویش و نه به خود او و مقام و منزلت او، این سخن بسیار بی اساس و بی پایه است، و جمله هایی که در تعلیم پیامبر وارد شده است، بر خلاف آن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 شرط استجابت دعای تو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بگیری و نماز بخوانی،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پیامبرت محمد، نبی رحمت، متوسل گردی و او را وجهه خود در درگاه الهی قرار دهی و</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رفاعی با دلایلی ثابت می کند که هدف نابینا از نخست درخواست دعا از پیامبر بود، ما در پاسخ ایشان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سَلَّمْنا وآمَنّا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نابینا از مذاکره با پیامبر توسل به دعا بود و بس، و همه دلایل ششگانه شما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جان سخن جای دیگر است، و آن این که پیامبر به او چه</w:t>
      </w:r>
      <w:bookmarkStart w:id="777" w:name="pg16759_226224"/>
    </w:p>
    <w:p>
      <w:pPr>
        <w:pStyle w:val="BookText"/>
        <w:rPr/>
      </w:pPr>
      <w:bookmarkEnd w:id="777"/>
      <w:r>
        <w:rPr>
          <w:rFonts w:ascii="IRNazanin" w:hAnsi="IRNazanin" w:eastAsia="IRNazanin"/>
          <w:color w:val="111111"/>
          <w:sz w:val="28"/>
          <w:sz w:val="28"/>
          <w:szCs w:val="28"/>
          <w:rtl w:val="true"/>
          <w:lang w:bidi="fa-IR"/>
        </w:rPr>
        <w:t>تعلیم داد؟ در عبارات وجمله های پیامبر دقت کنید، تا پاسخ ما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به او تعلیم داد که به دعای پیامبر متوسل گردد، این کار جز تحصیل حاصل چیز دیگری نیست، خود نابینا نیز از نخست آن را می دانست و به دعای وی متوسل شده بود، دیگر لزوم نداشت که پیامبر برخیزد به او دستور دهد که وضو بگیرد و آن دعای مخصوص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تصور شود که توسل به دعای پیامبر مراسم خاصی دارد و پیامبر خواست که آن مراسم را به او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ناگفته پیدا است که یک چنین اندیشه جز پندار، چیز دیگری نیست، زیرا این اولین بار نیست که صحابه از پیامبر درخواست دعا نموده اند، ویا قرآن آنان را به توسل به دعای او دعوت کرده است، بلکه این مطالب به طور مکرر اتفاق افتاده است و در هیچ مورد، چنین مراسمی وارد نشده است</w:t>
      </w:r>
      <w:r>
        <w:rPr>
          <w:rFonts w:eastAsia="IRNazanin" w:cs="IRNazanin"/>
          <w:color w:val="111111"/>
          <w:sz w:val="28"/>
          <w:szCs w:val="28"/>
          <w:rtl w:val="true"/>
          <w:lang w:bidi="fa-IR"/>
        </w:rPr>
        <w:t>.</w:t>
      </w:r>
    </w:p>
    <w:p>
      <w:pPr>
        <w:pStyle w:val="Heading6"/>
        <w:numPr>
          <w:ilvl w:val="5"/>
          <w:numId w:val="1"/>
        </w:numPr>
        <w:rPr/>
      </w:pPr>
      <w:bookmarkStart w:id="778" w:name="__RefHeading___Toc4913988_73709187"/>
      <w:bookmarkStart w:id="779" w:name="_Toc295"/>
      <w:bookmarkEnd w:id="778"/>
      <w:r>
        <w:rPr>
          <w:rtl w:val="true"/>
        </w:rPr>
        <w:t>سؤال دوم</w:t>
      </w:r>
      <w:bookmarkEnd w:id="779"/>
    </w:p>
    <w:p>
      <w:pPr>
        <w:pStyle w:val="BookText"/>
        <w:rPr/>
      </w:pPr>
      <w:r>
        <w:rPr>
          <w:rFonts w:ascii="IRNazanin" w:hAnsi="IRNazanin" w:eastAsia="IRNazanin"/>
          <w:color w:val="111111"/>
          <w:sz w:val="28"/>
          <w:sz w:val="28"/>
          <w:szCs w:val="28"/>
          <w:rtl w:val="true"/>
          <w:lang w:bidi="fa-IR"/>
        </w:rPr>
        <w:t>آیا فرد نابینا بر اثر دعایی که پیامبر به او تعلیم داد، بینایی خود را باز یافت، یا این که پیامبر در حق او دعا کرد و بر اثر دعای پیامبر بینا گردید؟</w:t>
      </w:r>
    </w:p>
    <w:p>
      <w:pPr>
        <w:pStyle w:val="Heading6"/>
        <w:numPr>
          <w:ilvl w:val="5"/>
          <w:numId w:val="1"/>
        </w:numPr>
        <w:rPr/>
      </w:pPr>
      <w:bookmarkStart w:id="780" w:name="__RefHeading___Toc4913990_73709187"/>
      <w:bookmarkStart w:id="781" w:name="_Toc296"/>
      <w:bookmarkEnd w:id="780"/>
      <w:r>
        <w:rPr>
          <w:rtl w:val="true"/>
        </w:rPr>
        <w:t>پاسخ</w:t>
      </w:r>
      <w:bookmarkEnd w:id="78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باشیم وظاهر حدیث، باید بگوییم که پیامبر به دعایی که به نابینا، تعلیم نمود، اکتفا ورزید، و او بر اثر توسل به پیامبر رحمت، و این که به وسیله او، به درگاه حق متوجه گردید و از خدا خواست که حاجت او را برآورده سازد، سلامت دیدگان خود را بازیافت و هرگز پیامبر دعای دیگری در حق او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در حقّ او دعا انجام می داد، عثمان بن حنیف و</w:t>
      </w:r>
      <w:bookmarkStart w:id="782" w:name="pg16759_226225"/>
    </w:p>
    <w:p>
      <w:pPr>
        <w:pStyle w:val="BookText"/>
        <w:rPr/>
      </w:pPr>
      <w:bookmarkEnd w:id="782"/>
      <w:r>
        <w:rPr>
          <w:rFonts w:ascii="IRNazanin" w:hAnsi="IRNazanin" w:eastAsia="IRNazanin"/>
          <w:color w:val="111111"/>
          <w:sz w:val="28"/>
          <w:sz w:val="28"/>
          <w:szCs w:val="28"/>
          <w:rtl w:val="true"/>
          <w:lang w:bidi="fa-IR"/>
        </w:rPr>
        <w:t>یا افراد دیگری که در مجلس بودند آن را نقل می کردند، و ذیل حدیث می رساند که عثمان بن حنیف تا آخر مجلس در کنار پیامبر بود واگر چنین دعایی از پیامبر انجام می گرفت قطعاً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تَفَرَّقْنا وَطالَ بنَا الحَدیثُ حَتّی دَخَلَ عَلَیْنا کَأَنْ لَمْ یَکُنْ بِهِ 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متفرق نشدیم و سخن به درازا نکشید مگر این که وی بر ما وارد شد، تو گویی اصلاً عارضه چشم نداشت</w:t>
      </w:r>
      <w:r>
        <w:rPr>
          <w:rFonts w:eastAsia="IRNazanin" w:cs="IRNazanin"/>
          <w:color w:val="111111"/>
          <w:sz w:val="28"/>
          <w:szCs w:val="28"/>
          <w:rtl w:val="true"/>
          <w:lang w:bidi="fa-IR"/>
        </w:rPr>
        <w:t>».</w:t>
      </w:r>
    </w:p>
    <w:p>
      <w:pPr>
        <w:pStyle w:val="Heading6"/>
        <w:numPr>
          <w:ilvl w:val="5"/>
          <w:numId w:val="1"/>
        </w:numPr>
        <w:rPr/>
      </w:pPr>
      <w:bookmarkStart w:id="783" w:name="__RefHeading___Toc4913992_73709187"/>
      <w:bookmarkStart w:id="784" w:name="_Toc297"/>
      <w:bookmarkEnd w:id="783"/>
      <w:r>
        <w:rPr>
          <w:rtl w:val="true"/>
        </w:rPr>
        <w:t>سؤال سوم</w:t>
      </w:r>
      <w:bookmarkEnd w:id="784"/>
    </w:p>
    <w:p>
      <w:pPr>
        <w:pStyle w:val="BookText"/>
        <w:rPr/>
      </w:pPr>
      <w:r>
        <w:rPr>
          <w:rFonts w:ascii="IRNazanin" w:hAnsi="IRNazanin" w:eastAsia="IRNazanin"/>
          <w:color w:val="111111"/>
          <w:sz w:val="28"/>
          <w:sz w:val="28"/>
          <w:szCs w:val="28"/>
          <w:rtl w:val="true"/>
          <w:lang w:bidi="fa-IR"/>
        </w:rPr>
        <w:t xml:space="preserve">هرگاه پیامبر به همین دعا اکتفا ورزیده است، پس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Heading6"/>
        <w:numPr>
          <w:ilvl w:val="5"/>
          <w:numId w:val="1"/>
        </w:numPr>
        <w:rPr/>
      </w:pPr>
      <w:bookmarkStart w:id="785" w:name="__RefHeading___Toc4913994_73709187"/>
      <w:bookmarkStart w:id="786" w:name="_Toc298"/>
      <w:bookmarkEnd w:id="785"/>
      <w:r>
        <w:rPr>
          <w:rtl w:val="true"/>
        </w:rPr>
        <w:t>پاسخ</w:t>
      </w:r>
      <w:bookmarkEnd w:id="786"/>
    </w:p>
    <w:p>
      <w:pPr>
        <w:pStyle w:val="BookText"/>
        <w:rPr/>
      </w:pPr>
      <w:r>
        <w:rPr>
          <w:rFonts w:ascii="IRNazanin" w:hAnsi="IRNazanin" w:eastAsia="IRNazanin"/>
          <w:color w:val="111111"/>
          <w:sz w:val="28"/>
          <w:sz w:val="28"/>
          <w:szCs w:val="28"/>
          <w:rtl w:val="true"/>
          <w:lang w:bidi="fa-IR"/>
        </w:rPr>
        <w:t>درست است که ظاهر این جمله این است که پیامبر وعده داد که در حقّ او دعا نماید، ولی به گواه سکوت راوی از دعای پیامبر ناچار باید بگوییم که مقصود همان دعایی است که به نابینا تعلیم داد، و به اصطلاح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به وسیله خود نابینا انجام بگیرد،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مباشری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پیامبر شخصاً به دعا مباشرت ورزد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این مطلب در مفاد حدیث دگرگونی ایجاد نمی کند خواه بهبودی او به وسیله دعایی باشد که پیامبر به او تعلیم داد و یا به وسیله دعای مجدد پیامبر باشد که پس از توسل او انجام بگیرد، بالأخره پیامبر به او دستور داد که به پیامبر رحمت متوسل گردد و او را وجهه خود قرار دهد</w:t>
      </w:r>
      <w:r>
        <w:rPr>
          <w:rFonts w:eastAsia="IRNazanin" w:cs="IRNazanin"/>
          <w:color w:val="111111"/>
          <w:sz w:val="28"/>
          <w:szCs w:val="28"/>
          <w:rtl w:val="true"/>
          <w:lang w:bidi="fa-IR"/>
        </w:rPr>
        <w:t>.</w:t>
      </w:r>
      <w:bookmarkStart w:id="787" w:name="pg16759_226226"/>
    </w:p>
    <w:p>
      <w:pPr>
        <w:pStyle w:val="Heading6"/>
        <w:numPr>
          <w:ilvl w:val="5"/>
          <w:numId w:val="1"/>
        </w:numPr>
        <w:rPr/>
      </w:pPr>
      <w:bookmarkStart w:id="788" w:name="__RefHeading___Toc4913996_73709187"/>
      <w:bookmarkStart w:id="789" w:name="_Toc299"/>
      <w:bookmarkEnd w:id="787"/>
      <w:bookmarkEnd w:id="788"/>
      <w:r>
        <w:rPr>
          <w:rtl w:val="true"/>
        </w:rPr>
        <w:t>سؤال چهارم</w:t>
      </w:r>
      <w:bookmarkEnd w:id="789"/>
    </w:p>
    <w:p>
      <w:pPr>
        <w:pStyle w:val="BookText"/>
        <w:rPr/>
      </w:pPr>
      <w:r>
        <w:rPr>
          <w:rFonts w:ascii="IRNazanin" w:hAnsi="IRNazanin" w:eastAsia="IRNazanin"/>
          <w:color w:val="111111"/>
          <w:sz w:val="28"/>
          <w:sz w:val="28"/>
          <w:szCs w:val="28"/>
          <w:rtl w:val="true"/>
          <w:lang w:bidi="fa-IR"/>
        </w:rPr>
        <w:t>اگر باز یافتن سلامت دیدگان، معلول دعای پیامبر باشد، دیگر چه نیازی به دعایی بود که پیامبر به نابینا تعلیم داد؟</w:t>
      </w:r>
    </w:p>
    <w:p>
      <w:pPr>
        <w:pStyle w:val="Heading6"/>
        <w:numPr>
          <w:ilvl w:val="5"/>
          <w:numId w:val="1"/>
        </w:numPr>
        <w:rPr/>
      </w:pPr>
      <w:bookmarkStart w:id="790" w:name="__RefHeading___Toc4913998_73709187"/>
      <w:bookmarkStart w:id="791" w:name="_Toc300"/>
      <w:bookmarkEnd w:id="790"/>
      <w:r>
        <w:rPr>
          <w:rtl w:val="true"/>
        </w:rPr>
        <w:t>پاسخ</w:t>
      </w:r>
      <w:bookmarkEnd w:id="791"/>
    </w:p>
    <w:p>
      <w:pPr>
        <w:pStyle w:val="BookText"/>
        <w:rPr/>
      </w:pPr>
      <w:r>
        <w:rPr>
          <w:rFonts w:ascii="IRNazanin" w:hAnsi="IRNazanin" w:eastAsia="IRNazanin"/>
          <w:color w:val="111111"/>
          <w:sz w:val="28"/>
          <w:sz w:val="28"/>
          <w:szCs w:val="28"/>
          <w:rtl w:val="true"/>
          <w:lang w:bidi="fa-IR"/>
        </w:rPr>
        <w:t xml:space="preserve">توسل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توسیط عزیز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اعمال صالح است که در انسان ایجاد لیاقت و شایستگی برای نزول رحمت را می کند و دعای پیامبر درباره گروهی مستجاب می گردد که در آنها زمینه استجابت دعا باشد و لذا در حق کافر و منافق مستجاب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منافقان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سَبْعِینَ مَرَّةً فَلَنْ یَغْفِرَ اللّهُ لَهُمْ</w:t>
      </w:r>
      <w:r>
        <w:rPr>
          <w:rFonts w:eastAsia="Amiri" w:cs="Amiri" w:ascii="Amiri" w:hAnsi="Amiri"/>
          <w:color w:val="111111"/>
          <w:sz w:val="28"/>
          <w:szCs w:val="28"/>
          <w:rtl w:val="true"/>
          <w:lang w:bidi="ar-SA"/>
        </w:rPr>
        <w:t>...) .</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حقّ آنان هفتاد بار طلب آمرزش بنمایی، خداوند هرگز آنان را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خاطر این که سرزمین قلوب و ارواح آنان لیاقت نزول فیض الهی را ندارد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درگذشته یادآور شدیم که دعای مجدد پیامبر کاملاً مشکوک و مبهم است و ظاهر حدیث این است که پیامبر به همان تعلیم دعا اکتفا ورزید و بس، در این صورت این سؤال چندان متوجه نخواهد بود</w:t>
      </w:r>
      <w:r>
        <w:rPr>
          <w:rFonts w:eastAsia="IRNazanin" w:cs="IRNazanin"/>
          <w:color w:val="111111"/>
          <w:sz w:val="28"/>
          <w:szCs w:val="28"/>
          <w:rtl w:val="true"/>
          <w:lang w:bidi="fa-IR"/>
        </w:rPr>
        <w:t>.</w:t>
      </w:r>
      <w:bookmarkStart w:id="792" w:name="pg16759_226227"/>
    </w:p>
    <w:p>
      <w:pPr>
        <w:pStyle w:val="Heading6"/>
        <w:numPr>
          <w:ilvl w:val="5"/>
          <w:numId w:val="1"/>
        </w:numPr>
        <w:rPr/>
      </w:pPr>
      <w:bookmarkStart w:id="793" w:name="__RefHeading___Toc4914000_73709187"/>
      <w:bookmarkStart w:id="794" w:name="_Toc301"/>
      <w:bookmarkEnd w:id="792"/>
      <w:bookmarkEnd w:id="793"/>
      <w:r>
        <w:rPr>
          <w:rtl w:val="true"/>
        </w:rPr>
        <w:t>سؤال پنجم</w:t>
      </w:r>
      <w:bookmarkEnd w:id="794"/>
    </w:p>
    <w:p>
      <w:pPr>
        <w:pStyle w:val="BookText"/>
        <w:rPr/>
      </w:pPr>
      <w:r>
        <w:rPr>
          <w:rFonts w:ascii="IRNazanin" w:hAnsi="IRNazanin" w:eastAsia="IRNazanin"/>
          <w:color w:val="111111"/>
          <w:sz w:val="28"/>
          <w:sz w:val="28"/>
          <w:szCs w:val="28"/>
          <w:rtl w:val="true"/>
          <w:lang w:bidi="fa-IR"/>
        </w:rPr>
        <w:t>آقای رفاعی حدیث یاد شده را چنین توجیه 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 اَللّهُمَّ إنّی أَسْأَلُکَ بِنَبِیِّکَ أَیْ بِدُعاءِ نَبِیِّکَ وَلا یُفْهَمُ مِنْهُ التَّوَسُّلُ بِالنَّبِیّ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جمله پیامبر این است که من به دعای پیامبر متوسل می شوم و از حدیث جز این فهمیده نمی شود</w:t>
      </w:r>
      <w:r>
        <w:rPr>
          <w:rFonts w:eastAsia="IRNazanin" w:cs="IRNazanin"/>
          <w:color w:val="111111"/>
          <w:sz w:val="28"/>
          <w:szCs w:val="28"/>
          <w:rtl w:val="true"/>
          <w:lang w:bidi="fa-IR"/>
        </w:rPr>
        <w:t>».</w:t>
      </w:r>
    </w:p>
    <w:p>
      <w:pPr>
        <w:pStyle w:val="Heading6"/>
        <w:numPr>
          <w:ilvl w:val="5"/>
          <w:numId w:val="1"/>
        </w:numPr>
        <w:rPr/>
      </w:pPr>
      <w:bookmarkStart w:id="795" w:name="__RefHeading___Toc4914002_73709187"/>
      <w:bookmarkStart w:id="796" w:name="_Toc302"/>
      <w:bookmarkEnd w:id="795"/>
      <w:r>
        <w:rPr>
          <w:rtl w:val="true"/>
        </w:rPr>
        <w:t>پاسخ</w:t>
      </w:r>
      <w:bookmarkEnd w:id="796"/>
    </w:p>
    <w:p>
      <w:pPr>
        <w:pStyle w:val="BookText"/>
        <w:rPr/>
      </w:pPr>
      <w:r>
        <w:rPr>
          <w:rFonts w:ascii="IRNazanin" w:hAnsi="IRNazanin" w:eastAsia="IRNazanin"/>
          <w:color w:val="111111"/>
          <w:sz w:val="28"/>
          <w:sz w:val="28"/>
          <w:szCs w:val="28"/>
          <w:rtl w:val="true"/>
          <w:lang w:bidi="fa-IR"/>
        </w:rPr>
        <w:t>ما قضاوت را در این تفسیر بر عهده دلهای بیدار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حق داریم که یک چنین تصرفات ناروا را در حدیث انجام دهیم؟</w:t>
      </w:r>
    </w:p>
    <w:p>
      <w:pPr>
        <w:pStyle w:val="BookText"/>
        <w:rPr/>
      </w:pPr>
      <w:r>
        <w:rPr>
          <w:rFonts w:ascii="IRNazanin" w:hAnsi="IRNazanin" w:eastAsia="IRNazanin"/>
          <w:color w:val="111111"/>
          <w:sz w:val="28"/>
          <w:sz w:val="28"/>
          <w:szCs w:val="28"/>
          <w:rtl w:val="true"/>
          <w:lang w:bidi="fa-IR"/>
        </w:rPr>
        <w:t>زیرا گذشته بر این که یک چنین توسل، تحصیل حاصلی بیش نخواهد بود، و این فرد قبل از تعلیم پیامبر به دعای وی متوسل بود و از پیامبر درخواست دعا می کرد، باید در مورد حدیث دخل و تصرف کنیم و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بِدُعاءِ نَبِیّکَ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مُحَمَّدُ إنّی أَتَوَجَّهُ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أَتَوَجَّهُ بِدُعائِکَ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شَفِّعْهُ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شَفِّع دُعائَهُ 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وهمه این تصرفات جز پیشداوری انگیزه دیگری ندارد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مقصود توسل به دعای پیامبر است نه به شخص و شخصیت او،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لزومی دارد؟ آیا این توصیف نمی رساند که هدف توسل به شخصیت والا مقامی است که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طریق باید فرد نابینا زیر پوشش رحمت او قرار گیرد؟</w:t>
      </w:r>
    </w:p>
    <w:p>
      <w:pPr>
        <w:pStyle w:val="BookText"/>
        <w:rPr/>
      </w:pPr>
      <w:r>
        <w:rPr>
          <w:rFonts w:ascii="IRNazanin" w:hAnsi="IRNazanin" w:eastAsia="IRNazanin"/>
          <w:color w:val="111111"/>
          <w:sz w:val="28"/>
          <w:sz w:val="28"/>
          <w:szCs w:val="28"/>
          <w:rtl w:val="true"/>
          <w:lang w:bidi="fa-IR"/>
        </w:rPr>
        <w:t>اگر به راستی جناب رفاعی و همفکران او از دوران خرد سالگی در مکتب وهابی گری پرورش نیافته بودند و زیر پوشش انعام و الطاف سعودی ها قرار نمی گرفتند، درباره این حدیث باز این چنین قضاوت و داوری می کردند؟</w:t>
      </w:r>
    </w:p>
    <w:p>
      <w:pPr>
        <w:pStyle w:val="BookText"/>
        <w:rPr/>
      </w:pPr>
      <w:r>
        <w:rPr>
          <w:rFonts w:ascii="IRNazanin" w:hAnsi="IRNazanin" w:eastAsia="IRNazanin"/>
          <w:color w:val="111111"/>
          <w:sz w:val="28"/>
          <w:sz w:val="28"/>
          <w:szCs w:val="28"/>
          <w:rtl w:val="true"/>
          <w:lang w:bidi="fa-IR"/>
        </w:rPr>
        <w:t xml:space="preserve">در پایان سخنی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منصور علی 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بزرگ قرن حاضر مصر 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للأُصولِ فی أحادیثِ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پیرامون حدیث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حدیث و تصدیق صحت آن از طریق ترمذی و ابن ماجه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النُّصوصُ الصّحیحَةُ تفیدُ أنّ التوسُّلَ إلیَ اللّهِ بِالصّالحینَ جائِزٌ بل مطلُوبٌ فِی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فی کتابِ النِّیّة أنّ أصحابَ الغارِ توسّلُوا إلی اللّه بصالحِ أعمالهم فأجابَهُم اللّه فإذا ثبت التوسّل بصالح العمل، فأولی وأفضل وأعلی بالصّالحین الّذین هم مصدرُ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خیرٌ من التَّشَفیع للمذهب والرُّجوع لِلحَق فضیلة ومع هذا ففی تحقیق هذا الموضوع مؤلَفاتٌ خاصّة منها مؤلَّفٌ لصاحب الفضیلة الشَّیخ محمّد حَسَنَیْن العَدوی وکیل الأزهر ومُدیر المَعابِد، سابقاً ومنها فتاوی لصاحب الفَضیلة الشیخ یُوسف الدَّجوی من کِبار العُلماء فی مجَلّة نُور الإسلام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نصوص صحیح ما را به صحت توسل به صالحان رهبری می کند و نشان می دهد که نه تنها توسل جایز است بلکه مستحب و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نیت، داستان توسل گروهی را که در غار محبوس شده بودند به اعمال صالح خود نقل کردیم هرگاه توسل به عمل صالح صحیح و پا برجا شد، توسل به صالحان که مبدأ و مصدر اعمال صالح می باشند به نحو شایسته صحیح تر خواهد بود، انصاف و پیروی از حق بهتر از پیروی از مذهبی است که انسان انتخاب کرده است و بازگشت به حق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در این موضوع به نوشته صاحب فضیلت شیخ محمد حسنین عدوی وکیل دانشگاه الازهر مدیر سابق معابد و به فتوای صاحب</w:t>
      </w:r>
      <w:bookmarkStart w:id="797" w:name="pg16759_226229"/>
    </w:p>
    <w:p>
      <w:pPr>
        <w:pStyle w:val="BookText"/>
        <w:rPr/>
      </w:pPr>
      <w:bookmarkEnd w:id="797"/>
      <w:r>
        <w:rPr>
          <w:rFonts w:ascii="IRNazanin" w:hAnsi="IRNazanin" w:eastAsia="IRNazanin"/>
          <w:color w:val="111111"/>
          <w:sz w:val="28"/>
          <w:sz w:val="28"/>
          <w:szCs w:val="28"/>
          <w:rtl w:val="true"/>
          <w:lang w:bidi="fa-IR"/>
        </w:rPr>
        <w:t xml:space="preserve">فضیلت شیخ یوسف دجوی که از بزرگان علما است 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 مراجعه بفرمایید</w:t>
      </w:r>
      <w:r>
        <w:rPr>
          <w:rFonts w:eastAsia="IRNazanin" w:cs="IRNazanin"/>
          <w:color w:val="111111"/>
          <w:sz w:val="28"/>
          <w:szCs w:val="28"/>
          <w:rtl w:val="true"/>
          <w:lang w:bidi="fa-IR"/>
        </w:rPr>
        <w:t>».</w:t>
      </w:r>
    </w:p>
    <w:p>
      <w:pPr>
        <w:pStyle w:val="Heading6"/>
        <w:numPr>
          <w:ilvl w:val="5"/>
          <w:numId w:val="1"/>
        </w:numPr>
        <w:rPr/>
      </w:pPr>
      <w:bookmarkStart w:id="798" w:name="__RefHeading___Toc4914004_73709187"/>
      <w:bookmarkStart w:id="799" w:name="_Toc303"/>
      <w:bookmarkEnd w:id="798"/>
      <w:r>
        <w:rPr>
          <w:rtl w:val="true"/>
        </w:rPr>
        <w:t>حدیث دوم</w:t>
      </w:r>
      <w:r>
        <w:rPr>
          <w:rtl w:val="true"/>
        </w:rPr>
        <w:t xml:space="preserve">: </w:t>
      </w:r>
      <w:r>
        <w:rPr>
          <w:rtl w:val="true"/>
        </w:rPr>
        <w:t>توسل به حق سائلان</w:t>
      </w:r>
      <w:bookmarkEnd w:id="799"/>
    </w:p>
    <w:p>
      <w:pPr>
        <w:pStyle w:val="Heading6"/>
        <w:numPr>
          <w:ilvl w:val="5"/>
          <w:numId w:val="1"/>
        </w:numPr>
        <w:rPr/>
      </w:pPr>
      <w:bookmarkStart w:id="800" w:name="__RefHeading___Toc4914006_73709187"/>
      <w:bookmarkStart w:id="801" w:name="_Toc304"/>
      <w:bookmarkEnd w:id="800"/>
      <w:r>
        <w:rPr>
          <w:rtl w:val="true"/>
        </w:rPr>
        <w:t>اشاره</w:t>
      </w:r>
      <w:bookmarkEnd w:id="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خانه خود برای نماز بیرون برود و در این حال دعای یاد شده در زیر را بخواند، با رحمت خدا روبرو می گردد، و هزار فرشته برای او طلب آمرزش می کنند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السّائِلینَ عَلَیْکَ وَأسألُکَ بِحَقِّ مَمْشایَ هذا فَإنّی لَمْ أخرُجْ أشَراً وَلا بَطَراً وَلا رِیاءً وَلا سمْعَةً وَخَرَجْتُ اِتّقاءَسَخَطِکَ وَابْتِغاءَ مَرْضاتِکَ فأسألُکَ أنْ تُعیذَنی مِنَ الناًّّرِ وأنْ تَغْفِر لی ذُنُوبی إِنَّهُ لا یَغْفِرُالذُّنُوبَ إلاّأنْتَ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 کنم به حقّ سؤال کنندگان، و به حرمت زمان و مکانی که به سوی تو می روم، من از روی نافرمانی و برای خوش گذرانی و یا ریا و سمعه از خانه بیرون نیامده ام، من برای پرهیز از خشم تو و تحصیل رضا ی تو خارج شده ام، از تو می خواهم مرا از آتش باز داری و گناهان مرا ببخشی زیرا گناهان را جز تو کسی نمی بخشد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یاد شده، از احادیث بسیار روشن است که گواهی می دهد که</w:t>
      </w:r>
      <w:bookmarkStart w:id="802" w:name="pg16759_226230"/>
    </w:p>
    <w:p>
      <w:pPr>
        <w:pStyle w:val="BookText"/>
        <w:rPr/>
      </w:pPr>
      <w:bookmarkEnd w:id="802"/>
      <w:r>
        <w:rPr>
          <w:rFonts w:ascii="IRNazanin" w:hAnsi="IRNazanin" w:eastAsia="IRNazanin"/>
          <w:color w:val="111111"/>
          <w:sz w:val="28"/>
          <w:sz w:val="28"/>
          <w:szCs w:val="28"/>
          <w:rtl w:val="true"/>
          <w:lang w:bidi="fa-IR"/>
        </w:rPr>
        <w:t>انسان در مقام درخواست حاجت از خدا، می تواند مقام و منزلت حق و شأن صالحان را واسطه خویش قرار دهد، و دلالت حدیث بر مقصود ما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مخالفان حدیث، به خاطر پیشداوری خواسته اند که در دلالت و سند حدیث اشکال تراشی کنند، و انگیزه ای برای اشکالات کودکانه که از نظر خواهید گذراند جز دفاع از عقیده ای که از گذشتگان به آنان رسیده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اشکال در دلالت حدیث</w:t>
      </w:r>
      <w:r>
        <w:rPr>
          <w:rFonts w:eastAsia="IRNazanin" w:cs="IRNazanin"/>
          <w:color w:val="111111"/>
          <w:sz w:val="28"/>
          <w:szCs w:val="28"/>
          <w:rtl w:val="true"/>
          <w:lang w:bidi="fa-IR"/>
        </w:rPr>
        <w:t>:</w:t>
      </w:r>
    </w:p>
    <w:p>
      <w:pPr>
        <w:pStyle w:val="Heading6"/>
        <w:numPr>
          <w:ilvl w:val="5"/>
          <w:numId w:val="1"/>
        </w:numPr>
        <w:rPr/>
      </w:pPr>
      <w:bookmarkStart w:id="803" w:name="__RefHeading___Toc4914008_73709187"/>
      <w:bookmarkStart w:id="804" w:name="_Toc305"/>
      <w:bookmarkEnd w:id="803"/>
      <w:r>
        <w:rPr>
          <w:rtl w:val="true"/>
        </w:rPr>
        <w:t xml:space="preserve">حدیث گواه بر توسل به صفت </w:t>
      </w:r>
      <w:r>
        <w:rPr>
          <w:rtl w:val="true"/>
        </w:rPr>
        <w:t>«</w:t>
      </w:r>
      <w:r>
        <w:rPr>
          <w:rtl w:val="true"/>
        </w:rPr>
        <w:t>مجیب</w:t>
      </w:r>
      <w:r>
        <w:rPr>
          <w:rtl w:val="true"/>
        </w:rPr>
        <w:t xml:space="preserve">» </w:t>
      </w:r>
      <w:r>
        <w:rPr>
          <w:rtl w:val="true"/>
        </w:rPr>
        <w:t>است</w:t>
      </w:r>
      <w:r>
        <w:rPr>
          <w:rtl w:val="true"/>
        </w:rPr>
        <w:t>:</w:t>
      </w:r>
      <w:bookmarkEnd w:id="804"/>
    </w:p>
    <w:p>
      <w:pPr>
        <w:pStyle w:val="BookText"/>
        <w:rPr/>
      </w:pPr>
      <w:r>
        <w:rPr>
          <w:rFonts w:ascii="IRNazanin" w:hAnsi="IRNazanin" w:eastAsia="IRNazanin"/>
          <w:color w:val="111111"/>
          <w:sz w:val="28"/>
          <w:sz w:val="28"/>
          <w:szCs w:val="28"/>
          <w:rtl w:val="true"/>
          <w:lang w:bidi="fa-IR"/>
        </w:rPr>
        <w:t>رفاعی از یکی از همفکران خود نقل می کند، حقی که سائلان بر خدا دارند همان است که در آیه زیر وارد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به شما پاسخ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توسل به حق سائلان توسل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و توسل به اسما و صفات الهی جایز است</w:t>
      </w:r>
      <w:r>
        <w:rPr>
          <w:rFonts w:eastAsia="IRNazanin" w:cs="IRNazanin"/>
          <w:color w:val="111111"/>
          <w:sz w:val="28"/>
          <w:szCs w:val="28"/>
          <w:rtl w:val="true"/>
          <w:lang w:bidi="fa-IR"/>
        </w:rPr>
        <w:t>.</w:t>
      </w:r>
      <w:r>
        <w:rPr>
          <w:rStyle w:val="FootnoteAnchor"/>
          <w:rtl w:val="true"/>
        </w:rPr>
        <w:footnoteReference w:id="461"/>
      </w:r>
    </w:p>
    <w:p>
      <w:pPr>
        <w:pStyle w:val="Heading6"/>
        <w:numPr>
          <w:ilvl w:val="5"/>
          <w:numId w:val="1"/>
        </w:numPr>
        <w:rPr/>
      </w:pPr>
      <w:bookmarkStart w:id="805" w:name="__RefHeading___Toc4914010_73709187"/>
      <w:bookmarkStart w:id="806" w:name="_Toc306"/>
      <w:bookmarkEnd w:id="805"/>
      <w:r>
        <w:rPr>
          <w:rtl w:val="true"/>
        </w:rPr>
        <w:t>پاسخ</w:t>
      </w:r>
      <w:bookmarkEnd w:id="80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اشکال تراش،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توسیط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مقام و منزلت وی یک نوع</w:t>
      </w:r>
    </w:p>
    <w:p>
      <w:pPr>
        <w:pStyle w:val="BookText"/>
        <w:rPr/>
      </w:pPr>
      <w:r>
        <w:rPr>
          <w:rFonts w:ascii="IRNazanin" w:hAnsi="IRNazanin" w:eastAsia="IRNazanin"/>
          <w:color w:val="111111"/>
          <w:sz w:val="28"/>
          <w:sz w:val="28"/>
          <w:szCs w:val="28"/>
          <w:rtl w:val="true"/>
          <w:lang w:bidi="fa-IR"/>
        </w:rPr>
        <w:t>شرک است که باید ساحت پیامبران را از آن تنزیه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راستی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است چرا از توسل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سائلان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کرده که اگر شرک نباشد، لااقل به صورت و رنگ شرک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راستی مقصود همان است که پنداشته است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از 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به جای این 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مُجیب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اجابت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السّائِلینَ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به حق درخواست کنندگان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ما این تأویل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سائلان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هرگز نمی توان آن را در جمله دوم پذیرفت زیرا جمله دوم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بِحَقِّ مَمْشایَ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و زمان است که به سوی ضمیر متکلم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التَّمْشِیّ، موضِعُ المُرورِ عَلی المَحَلِّ،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مَماشی</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خرده گیر در این توسیط چه می گوید؟ آیا توسل به زمان و مکان مقدس را جایز ولی توسل به صالحان و پاکان وعزیزان درگاه خدا را غیر صحیح می داند؟</w:t>
      </w:r>
      <w:bookmarkStart w:id="807" w:name="pg16759_226232"/>
    </w:p>
    <w:p>
      <w:pPr>
        <w:pStyle w:val="Heading6"/>
        <w:numPr>
          <w:ilvl w:val="5"/>
          <w:numId w:val="1"/>
        </w:numPr>
        <w:rPr/>
      </w:pPr>
      <w:bookmarkStart w:id="808" w:name="__RefHeading___Toc4914012_73709187"/>
      <w:bookmarkStart w:id="809" w:name="_Toc307"/>
      <w:bookmarkEnd w:id="807"/>
      <w:bookmarkEnd w:id="808"/>
      <w:r>
        <w:rPr>
          <w:rtl w:val="true"/>
        </w:rPr>
        <w:t>اشکال در سند</w:t>
      </w:r>
      <w:bookmarkEnd w:id="809"/>
    </w:p>
    <w:p>
      <w:pPr>
        <w:pStyle w:val="BookText"/>
        <w:rPr/>
      </w:pPr>
      <w:r>
        <w:rPr>
          <w:rFonts w:ascii="IRNazanin" w:hAnsi="IRNazanin" w:eastAsia="IRNazanin"/>
          <w:color w:val="111111"/>
          <w:sz w:val="28"/>
          <w:sz w:val="28"/>
          <w:szCs w:val="28"/>
          <w:rtl w:val="true"/>
          <w:lang w:bidi="fa-IR"/>
        </w:rPr>
        <w:t xml:space="preserve">در سند حدیث نام عطیه عوفی است که نسائی و احمد، حدیث او را تضعیف کرده اند، و برخی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Heading6"/>
        <w:numPr>
          <w:ilvl w:val="5"/>
          <w:numId w:val="1"/>
        </w:numPr>
        <w:rPr/>
      </w:pPr>
      <w:bookmarkStart w:id="810" w:name="__RefHeading___Toc4914014_73709187"/>
      <w:bookmarkStart w:id="811" w:name="_Toc308"/>
      <w:bookmarkEnd w:id="810"/>
      <w:r>
        <w:rPr>
          <w:rtl w:val="true"/>
        </w:rPr>
        <w:t>پاسخ</w:t>
      </w:r>
      <w:bookmarkEnd w:id="811"/>
    </w:p>
    <w:p>
      <w:pPr>
        <w:pStyle w:val="BookText"/>
        <w:rPr/>
      </w:pPr>
      <w:r>
        <w:rPr>
          <w:rFonts w:ascii="IRNazanin" w:hAnsi="IRNazanin" w:eastAsia="IRNazanin"/>
          <w:color w:val="111111"/>
          <w:sz w:val="28"/>
          <w:sz w:val="28"/>
          <w:szCs w:val="28"/>
          <w:rtl w:val="true"/>
          <w:lang w:bidi="fa-IR"/>
        </w:rPr>
        <w:t>یکی از وسائل جرح و تضعیف راوی در نزد رجال و دانشمندان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ولای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هرچند از نظر وجاهت و وثاقت در درجه بسیار بالا قرار گیرد، امّا اگر در زندگی از اهل بیت پیروی کند و علوم و معارف از این خاندان اخذ نماید، جرم عظیمی در نزد محدثان و رجالیون اهل سنت 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بن سعد بن جناده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وی از اصحاب علی بوده جرمی جز این ندارد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این جمله ها را نیز نقل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سالم المرادی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عطیّة یَتَشَیّع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یُخْطِئُ کَثیراً شیعیٌ ومُدَلِّسٌ ماتَ</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سخن ذهبی و ابن حجر که از نظر عصر و طبقه چند صد سال با عطیه فاصله دارند می گذریم واثبات و استقامت او را در راه عقیده ومذهب و</w:t>
      </w:r>
    </w:p>
    <w:p>
      <w:pPr>
        <w:pStyle w:val="BookText"/>
        <w:rPr/>
      </w:pPr>
      <w:r>
        <w:rPr>
          <w:rFonts w:ascii="IRNazanin" w:hAnsi="IRNazanin" w:eastAsia="IRNazanin"/>
          <w:color w:val="111111"/>
          <w:sz w:val="28"/>
          <w:sz w:val="28"/>
          <w:szCs w:val="28"/>
          <w:rtl w:val="true"/>
          <w:lang w:bidi="fa-IR"/>
        </w:rPr>
        <w:t xml:space="preserve">صلاح و پاکی او را از بزرگترین بیوگرافی نویس در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استفسار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او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فرزند سعد در دوره حکومت علی دیده به جهان گشود، پدر وی او را نزد امام آورد و درخواست کرد که نامی برای او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کسانی بود که با گروهی بر ضدّ حکومت حجاج قیام نمود و پس از شکست به سرزمین فارس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فرماندار خود محمد بن قاسم نامه نوشت که عطیه را دعوت کن تا علی را لعن کند و اگر زیر بار نرفت بدن او را با چهارصد تازیانه نوازش بده و سر و صورت او را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عطیه را خواست ونامه حجاج را برایش خواند، امّا او حاضر به سب علی نشد و فرمان حجاج در حقّ او اجرا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مدتی در دوران فرمانداری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رفت تا وقتی عمر بن هبیره زمام امور را در کوفه به دست گرفت، وی با کسب اجازه وارد کوفه شد، و در همان جا بسر برد تا این که 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ثقة إن شاء اللّه وله أحادیثُ صالحة ومن الناس من لا یحتجّ به</w:t>
      </w:r>
      <w:r>
        <w:rPr>
          <w:rFonts w:eastAsia="IRNazanin" w:cs="IRNazanin"/>
          <w:color w:val="111111"/>
          <w:sz w:val="28"/>
          <w:szCs w:val="28"/>
          <w:rtl w:val="true"/>
          <w:lang w:bidi="fa-IR"/>
        </w:rPr>
        <w:t>».</w:t>
      </w:r>
      <w:r>
        <w:rPr>
          <w:rStyle w:val="FootnoteAnchor"/>
          <w:rtl w:val="true"/>
        </w:rPr>
        <w:footnoteReference w:id="46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مورد اعتماد بود وناقل احادیث نیکی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با حدیث او احتجاج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معارف خود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فقیهاً فی زمن الحجّاج وکان یتشیّع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زمان حجاج بود و از علی پیروی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پس از نقل جریان فرماندار حجاج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کثیر الحدیث ثقة</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مرحوم محدث قمی در سفینة البحار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الصراح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عوفی تفسیری در پنج جلد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ابن عباس تفسیر قرآن را سه بار شنیده و هفت بار برای او قرائت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ازراویان خطبه حضرت زهرا سلام اللّه علیها از طریق عبداللّه بن الحسن است</w:t>
      </w:r>
      <w:r>
        <w:rPr>
          <w:rStyle w:val="FootnoteAnchor"/>
          <w:rtl w:val="true"/>
        </w:rPr>
        <w:footnoteReference w:id="465"/>
      </w:r>
      <w:r>
        <w:rPr>
          <w:rFonts w:ascii="IRNazanin" w:hAnsi="IRNazanin" w:eastAsia="IRNazanin"/>
          <w:color w:val="111111"/>
          <w:sz w:val="28"/>
          <w:sz w:val="28"/>
          <w:szCs w:val="28"/>
          <w:rtl w:val="true"/>
          <w:lang w:bidi="fa-IR"/>
        </w:rPr>
        <w:t>خاندان عطیه از خانواده های شیعه عراق بوده و فرزندانی از این بیت برخاستند که هرکدام شخصیت بزرگی در قضا و دادگستری عراق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بن عطیه متوفای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سعد بن محمد بن الحسن بن عطیه که قاضی بغداد در وقت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این خاندان جز تشیع چیز دیگری نیست ولذا ابو داوود سجستانی و ترمذی در سنن های خود از او نقل می کنند، وی نیز از محدثانی مانند ابن عباس، ابو سعید خدری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می کند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شاگردان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عطیه، حجاج بن ارطاة، مسعر، حسن بن عدوان و دیگران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راه مذهب و عشق به حقیقت تا این حد دربدر گردد، و به پاس حقوق علی، مقام و فضیلت، حاضر به تقیه نگردد، یک چنین فردی ضعیف و مدلس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این، ابن سعد به وثاقت وی تصریح وابن معین به نقل خود ذهبی او را صالح و ابن حجر او را صدوق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مقدار تعریف و توصیف درباره مردی که در کوران حوادث تشیع و تسنن قرار گرفته و پرچم مخالفت با خونخوارترین مأموران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است، کافی است، زیرا پیوسته دستگاه تبلیغاتی بنی امیه و بنی عباس می کوشیدند که این گونه افراد را بدنام و غیر قابل اعتماد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 شویم که رفاعی از ابن حجر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 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 و ما این جمله را در کتابهای ابن حجر در ترجمه عطیه ندیدیم و کتابهای رجال وی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اصلاً عطیه را عنوان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است و چنین جمله ای در حق او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این نوع انتقاد درباره شخصیتی مانند عطیه مؤثر نیست و تنها جرم او تشیع او است و لذا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مشایخ نه گانه و متجاوز از پانزده نفر از تلامیذ او می نویسد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یُعدُّ من شیعة أهل الکوفة روی عنه جلّة النّاس وکان یقدّم علیّاً علی الکلّ</w:t>
      </w:r>
      <w:r>
        <w:rPr>
          <w:rFonts w:eastAsia="Amiri" w:cs="Amiri" w:ascii="Amiri" w:hAnsi="Amiri"/>
          <w:color w:val="111111"/>
          <w:sz w:val="28"/>
          <w:szCs w:val="28"/>
          <w:rtl w:val="true"/>
          <w:lang w:bidi="ar-SA"/>
        </w:rPr>
        <w:t>».</w:t>
      </w:r>
      <w:bookmarkStart w:id="812" w:name="pg16759_226236"/>
    </w:p>
    <w:p>
      <w:pPr>
        <w:pStyle w:val="BookText"/>
        <w:rPr/>
      </w:pPr>
      <w:bookmarkEnd w:id="8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علی در کوفه محسوب می گردید، بزرگانی از او نقل حدیث کرده اند وعلی را بر همه مقدم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عبارت انگیزه انتقاد و تضعیف او را روشن می سازد</w:t>
      </w:r>
      <w:r>
        <w:rPr>
          <w:rFonts w:eastAsia="IRNazanin" w:cs="IRNazanin"/>
          <w:color w:val="111111"/>
          <w:sz w:val="28"/>
          <w:szCs w:val="28"/>
          <w:rtl w:val="true"/>
          <w:lang w:bidi="fa-IR"/>
        </w:rPr>
        <w:t>.</w:t>
      </w:r>
    </w:p>
    <w:p>
      <w:pPr>
        <w:pStyle w:val="Heading6"/>
        <w:numPr>
          <w:ilvl w:val="5"/>
          <w:numId w:val="1"/>
        </w:numPr>
        <w:rPr/>
      </w:pPr>
      <w:bookmarkStart w:id="813" w:name="__RefHeading___Toc4914016_73709187"/>
      <w:bookmarkStart w:id="814" w:name="_Toc309"/>
      <w:bookmarkEnd w:id="813"/>
      <w:r>
        <w:rPr>
          <w:rtl w:val="true"/>
        </w:rPr>
        <w:t>حدیث سوم</w:t>
      </w:r>
      <w:r>
        <w:rPr>
          <w:rtl w:val="true"/>
        </w:rPr>
        <w:t xml:space="preserve">: </w:t>
      </w:r>
      <w:r>
        <w:rPr>
          <w:rtl w:val="true"/>
        </w:rPr>
        <w:t>حضرت آدم به پیامبر گرامی متوسل می شود</w:t>
      </w:r>
      <w:bookmarkEnd w:id="814"/>
    </w:p>
    <w:p>
      <w:pPr>
        <w:pStyle w:val="Heading6"/>
        <w:numPr>
          <w:ilvl w:val="5"/>
          <w:numId w:val="1"/>
        </w:numPr>
        <w:rPr/>
      </w:pPr>
      <w:bookmarkStart w:id="815" w:name="__RefHeading___Toc4914018_73709187"/>
      <w:bookmarkStart w:id="816" w:name="_Toc310"/>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نافرمانی خدا</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اگر پزشکی به بیماری دستور دهد که در حالت سرماخوردگی ترشی و خربزه نخورد، مخالفت با آن اثری جز شدت بیماری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آیاتی گواهی می دهند که نهی الهی یک نهی ارشادی بوده و نتیجه آن جز خروج از بهشت که اثر وضعی عمل بشمار می رود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به آیه های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سوره طه و به کتاب تفسیر صحیح آیات مشکله قرآن مطلب دهم از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کلماتی که از خدا تلقی کرده بود، توبه نمود، چنان که در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خدای خود کلماتی را با خضوع و طاعت اخذ نمود، وروی آنها توبه کرد، حقّا که او توبه پذیر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ازمفسران ومحدثان اسلامی، در تفسیر کلماتی که در آیه و ارد شده است، به استناد روایت زیر، نظری دارند که با توجه به متن آن روشن</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با سندی از عمر بن خطاب نقل کرده اند که 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أذْنَبَ آدمُ الّذی أذنبَه رفعَ رأسَهُ إلی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بحقّ محمّد إلاّ غفرتَ لی فأوحی اللّه إلیه و مَنْ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اسمُکَ، لمّا خُلقْتُ رفعتُ رأسی إلی عرشک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مکتوب لاإله إلاّ اللّه و محمّد رسول 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أحد أعظم عندک قدراً ممّن جعلتَ اسمهُ معَ اسمِکَ فأوحی إلیه أنّه آخر النَّبیّین من ذریَّتک ولولا هو لما خلقتُک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آدم مرتکب ذنبی شد، سر به آسمان بلند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سؤال می کنم که مرا ببخشی، خدا به او وحی نمود که محمد کیست؟ آدم پاسخ داد، وقتی مرا آفریدی، سر به عرش بلند نمودم، در این هنگام دیدم در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خدا نیست و محمد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محمد بزرگترین مخلوق اوست که خدا نام او را در کنار خود آورده است، در این موقع به او وحی شد که او آخرین پیامبر از ذریه تو است، و اگر او نبود، تو را خلق نمی کردم</w:t>
      </w:r>
      <w:r>
        <w:rPr>
          <w:rFonts w:eastAsia="IRNazanin" w:cs="IRNazanin"/>
          <w:color w:val="111111"/>
          <w:sz w:val="28"/>
          <w:szCs w:val="28"/>
          <w:rtl w:val="true"/>
          <w:lang w:bidi="fa-IR"/>
        </w:rPr>
        <w:t>».</w:t>
      </w:r>
      <w:r>
        <w:rPr>
          <w:rStyle w:val="FootnoteAnchor"/>
          <w:rtl w:val="true"/>
        </w:rPr>
        <w:footnoteReference w:id="469"/>
      </w:r>
      <w:bookmarkStart w:id="817" w:name="pg16759_226238"/>
    </w:p>
    <w:p>
      <w:pPr>
        <w:pStyle w:val="Heading6"/>
        <w:numPr>
          <w:ilvl w:val="5"/>
          <w:numId w:val="1"/>
        </w:numPr>
        <w:rPr/>
      </w:pPr>
      <w:bookmarkStart w:id="818" w:name="__RefHeading___Toc4914020_73709187"/>
      <w:bookmarkStart w:id="819" w:name="_Toc311"/>
      <w:bookmarkEnd w:id="817"/>
      <w:bookmarkEnd w:id="818"/>
      <w:r>
        <w:rPr>
          <w:rtl w:val="true"/>
        </w:rPr>
        <w:t>نظر ما پیرامون این حدیث</w:t>
      </w:r>
      <w:bookmarkEnd w:id="8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مجید، بر خلاف آنچه که میان ما رواج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ذوات و شخصیت ها اطلاق گردیده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یُبَشِّرُکَ بِیَحْیی مُصَدِّقاً بِکَلِمَة مِنَ اللّهِ</w:t>
      </w:r>
      <w:r>
        <w:rPr>
          <w:rFonts w:eastAsia="Amiri" w:cs="Amiri" w:ascii="Amiri" w:hAnsi="Amiri"/>
          <w:color w:val="111111"/>
          <w:sz w:val="28"/>
          <w:szCs w:val="28"/>
          <w:rtl w:val="true"/>
          <w:lang w:bidi="ar-SA"/>
        </w:rPr>
        <w:t>...) .</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یحیی که تصدیق کننده کلمه ای است از جانب خدا، بشارت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مَرْیَمُ إِنَّ اللّهَ یُبَشِّرُکِ بِکَلِمَة مِنْهُ اسْمُهُ الْمَسِیحُ عِیسَی ابْنُ مَرْیَمَ</w:t>
      </w:r>
      <w:r>
        <w:rPr>
          <w:rFonts w:eastAsia="Amiri" w:cs="Amiri" w:ascii="Amiri" w:hAnsi="Amiri"/>
          <w:color w:val="111111"/>
          <w:sz w:val="28"/>
          <w:szCs w:val="28"/>
          <w:rtl w:val="true"/>
          <w:lang w:bidi="ar-SA"/>
        </w:rPr>
        <w:t>...)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کلمه ای از او که نام او مسیح، عیسی فرزند مریم است، بشارت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الْمَسِیحُ عِیسَی ابْنُ مَرْیَمَ رَسُولُ اللّهِ وَ کَلِمَتُهُ</w:t>
      </w:r>
      <w:r>
        <w:rPr>
          <w:rFonts w:eastAsia="Amiri" w:cs="Amiri" w:ascii="Amiri" w:hAnsi="Amiri"/>
          <w:color w:val="111111"/>
          <w:sz w:val="28"/>
          <w:szCs w:val="28"/>
          <w:rtl w:val="true"/>
          <w:lang w:bidi="ar-SA"/>
        </w:rPr>
        <w:t>...) .</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عیسی فرزند مریم، پیامبر خدا وکلمه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رَبِّی لَنَفِدَ الْبَحْرُ</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دریا برای کلمات خدای من مرکب گردد، دریا به پایان می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وَالْبَحْرُ یَمُدُّهُ مِنْ بَعْدِهِ سَبْعَةُ أَبْحُر ما نَفِدَتْ کَلِماتُ اللّه</w:t>
      </w:r>
      <w:r>
        <w:rPr>
          <w:rFonts w:eastAsia="Amiri" w:cs="Amiri" w:ascii="Amiri" w:hAnsi="Amiri"/>
          <w:color w:val="111111"/>
          <w:sz w:val="28"/>
          <w:szCs w:val="28"/>
          <w:rtl w:val="true"/>
          <w:lang w:bidi="ar-SA"/>
        </w:rPr>
        <w:t>...) .</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ودریا را، هفت دریای دیگر مدد کند، کلمات </w:t>
      </w:r>
      <w:r>
        <w:rPr>
          <w:rStyle w:val="FootnoteAnchor"/>
          <w:rtl w:val="true"/>
        </w:rPr>
        <w:footnoteReference w:id="475"/>
      </w:r>
      <w:r>
        <w:rPr>
          <w:rFonts w:ascii="IRNazanin" w:hAnsi="IRNazanin" w:eastAsia="IRNazanin"/>
          <w:color w:val="111111"/>
          <w:sz w:val="28"/>
          <w:sz w:val="28"/>
          <w:szCs w:val="28"/>
          <w:rtl w:val="true"/>
          <w:lang w:bidi="fa-IR"/>
        </w:rPr>
        <w:t>خدا به پایان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در آیه مورد بحث،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می توان گفت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شخصیت های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آنها متوسل گردیده است، و لذا در روایات شیعه این حقیقت به صورت روشن تر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رأی مَکتُوباً علی العرشِ أسماءً معظَّمة مکرَّمَةً فسأل عنها، فقیلَ لَهُ هذهِ أسماءُ أجَلِّ الخَلق منزلة عند اللّه تعالی والأسماء محمّد وعلیٌّ وفاطمة والحسن والحسین، فتوسَّل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 فی قبول توبته ورفع منزلته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نام هایی را دید که در عرش نوشته است، و به آنها توسل جست، به او گفته شد که آنها نامهای گرامی ترین مخلوقات خداست و آن نامها عبارتند از محمد، علی، فاطمه، حسن وحسین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توبه و تعالی خود به آنها متوسل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احادیث شیعه، از این نیز روشنتر وارد شده است، و به روشنی می رساند که آدم اشباح نورانی پنج تن را مشاهده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این روایات به تفسیر برهان مراجعه فرمایید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با توجه به روایات فراوانی که از طریق دانشمندان شیعه در این مورد وارد شده است، می توان به صحت روایت یقین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کتابهای تاریخ وحدیث روشن می گردد که توسل حضرت آدم به پیامبر یک مطلب معروف و مشهوری بوده است، زیرا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توسل در جریانهای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امام مالک، به</w:t>
      </w:r>
      <w:bookmarkStart w:id="820" w:name="pg16759_226240"/>
    </w:p>
    <w:p>
      <w:pPr>
        <w:pStyle w:val="BookText"/>
        <w:rPr/>
      </w:pPr>
      <w:bookmarkEnd w:id="8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پیامبر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وَسیلَتُک ووسیلة أبیک آدَم</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وسیله تو و وسیله پدرت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اسلامی این حقیقت را به نظم درآورده اند و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قد أجابَ اللّهُ آدمَ إذا دَعـا،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ونُجِّیَ فی بطـنِ السِّفینةِ نُـوحٌ</w:t>
      </w:r>
    </w:p>
    <w:p>
      <w:pPr>
        <w:pStyle w:val="BookText"/>
        <w:rPr/>
      </w:pPr>
      <w:r>
        <w:rPr>
          <w:rFonts w:ascii="Amiri" w:hAnsi="Amiri" w:eastAsia="Amiri" w:cs="Amiri"/>
          <w:color w:val="111111"/>
          <w:sz w:val="28"/>
          <w:sz w:val="28"/>
          <w:szCs w:val="28"/>
          <w:rtl w:val="true"/>
          <w:lang w:bidi="ar-SA"/>
        </w:rPr>
        <w:t xml:space="preserve">قـومٌ بهـم غُفـرَت خطیئـة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الوسیلةُوالنُّجوم الطُّلَّع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او خداوند، دعای آدم را اجابت کرد، و نوح را در داخل کشتی نجات داد، افرادی که گناه آدم به واسطه آنان بخشوده گشته، کسانی که واسطه درگاه خدا و ستارگان درخشانند</w:t>
      </w:r>
      <w:r>
        <w:rPr>
          <w:rFonts w:eastAsia="IRNazanin" w:cs="IRNazanin"/>
          <w:color w:val="111111"/>
          <w:sz w:val="28"/>
          <w:szCs w:val="28"/>
          <w:rtl w:val="true"/>
          <w:lang w:bidi="fa-IR"/>
        </w:rPr>
        <w:t>».</w:t>
      </w:r>
    </w:p>
    <w:p>
      <w:pPr>
        <w:pStyle w:val="Heading6"/>
        <w:numPr>
          <w:ilvl w:val="5"/>
          <w:numId w:val="1"/>
        </w:numPr>
        <w:rPr/>
      </w:pPr>
      <w:bookmarkStart w:id="821" w:name="__RefHeading___Toc4914022_73709187"/>
      <w:bookmarkStart w:id="822" w:name="_Toc312"/>
      <w:bookmarkEnd w:id="821"/>
      <w:r>
        <w:rPr>
          <w:rtl w:val="true"/>
        </w:rPr>
        <w:t>پاسخ یک رشته پرسش ها</w:t>
      </w:r>
      <w:bookmarkEnd w:id="82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ذائقه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إلی حقیقة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نیامده و خواسته است با یک رشته پیش داوریها و یا اشکالات کودکانه از آن انتقاد کند</w:t>
      </w:r>
      <w:r>
        <w:rPr>
          <w:rFonts w:eastAsia="IRNazanin" w:cs="IRNazanin"/>
          <w:color w:val="111111"/>
          <w:sz w:val="28"/>
          <w:szCs w:val="28"/>
          <w:rtl w:val="true"/>
          <w:lang w:bidi="fa-IR"/>
        </w:rPr>
        <w:t>.</w:t>
      </w:r>
      <w:bookmarkStart w:id="823" w:name="pg16759_226241"/>
    </w:p>
    <w:p>
      <w:pPr>
        <w:pStyle w:val="Heading6"/>
        <w:numPr>
          <w:ilvl w:val="5"/>
          <w:numId w:val="1"/>
        </w:numPr>
        <w:rPr/>
      </w:pPr>
      <w:bookmarkStart w:id="824" w:name="__RefHeading___Toc4914024_73709187"/>
      <w:bookmarkStart w:id="825" w:name="_Toc313"/>
      <w:bookmarkEnd w:id="823"/>
      <w:bookmarkEnd w:id="824"/>
      <w:r>
        <w:rPr>
          <w:rtl w:val="true"/>
        </w:rPr>
        <w:t>اینک بررسی این پرسشها</w:t>
      </w:r>
      <w:bookmarkEnd w:id="825"/>
    </w:p>
    <w:p>
      <w:pPr>
        <w:pStyle w:val="Heading6"/>
        <w:numPr>
          <w:ilvl w:val="5"/>
          <w:numId w:val="1"/>
        </w:numPr>
        <w:rPr/>
      </w:pPr>
      <w:bookmarkStart w:id="826" w:name="__RefHeading___Toc4914026_73709187"/>
      <w:bookmarkStart w:id="827" w:name="_Toc314"/>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اینک بررسی این پرسشها</w:t>
      </w:r>
      <w:r>
        <w:rPr>
          <w:rStyle w:val="FootnoteAnchor"/>
          <w:rtl w:val="true"/>
        </w:rPr>
        <w:footnoteReference w:id="479"/>
      </w:r>
    </w:p>
    <w:p>
      <w:pPr>
        <w:pStyle w:val="Heading6"/>
        <w:numPr>
          <w:ilvl w:val="5"/>
          <w:numId w:val="1"/>
        </w:numPr>
        <w:rPr/>
      </w:pPr>
      <w:bookmarkStart w:id="828" w:name="__RefHeading___Toc4914028_73709187"/>
      <w:bookmarkStart w:id="829" w:name="_Toc315"/>
      <w:bookmarkEnd w:id="828"/>
      <w:r>
        <w:rPr>
          <w:rtl w:val="true"/>
        </w:rPr>
        <w:t>اشکال اول</w:t>
      </w:r>
      <w:bookmarkEnd w:id="829"/>
    </w:p>
    <w:p>
      <w:pPr>
        <w:pStyle w:val="BookText"/>
        <w:rPr/>
      </w:pPr>
      <w:r>
        <w:rPr>
          <w:rFonts w:ascii="IRNazanin" w:hAnsi="IRNazanin" w:eastAsia="IRNazanin"/>
          <w:color w:val="111111"/>
          <w:sz w:val="28"/>
          <w:sz w:val="28"/>
          <w:szCs w:val="28"/>
          <w:rtl w:val="true"/>
          <w:lang w:bidi="fa-IR"/>
        </w:rPr>
        <w:t>در این حدیث به مخلوق سوگند یاد شده و سوگند بر مخلوق، شرک است وحرام</w:t>
      </w:r>
      <w:r>
        <w:rPr>
          <w:rFonts w:eastAsia="IRNazanin" w:cs="IRNazanin"/>
          <w:color w:val="111111"/>
          <w:sz w:val="28"/>
          <w:szCs w:val="28"/>
          <w:rtl w:val="true"/>
          <w:lang w:bidi="fa-IR"/>
        </w:rPr>
        <w:t>.</w:t>
      </w:r>
    </w:p>
    <w:p>
      <w:pPr>
        <w:pStyle w:val="Heading6"/>
        <w:numPr>
          <w:ilvl w:val="5"/>
          <w:numId w:val="1"/>
        </w:numPr>
        <w:rPr/>
      </w:pPr>
      <w:bookmarkStart w:id="830" w:name="__RefHeading___Toc4914030_73709187"/>
      <w:bookmarkStart w:id="831" w:name="_Toc316"/>
      <w:bookmarkEnd w:id="830"/>
      <w:r>
        <w:rPr>
          <w:rtl w:val="true"/>
        </w:rPr>
        <w:t>پاسخ</w:t>
      </w:r>
      <w:bookmarkEnd w:id="831"/>
    </w:p>
    <w:p>
      <w:pPr>
        <w:pStyle w:val="BookText"/>
        <w:rPr/>
      </w:pPr>
      <w:r>
        <w:rPr>
          <w:rFonts w:ascii="IRNazanin" w:hAnsi="IRNazanin" w:eastAsia="IRNazanin"/>
          <w:color w:val="111111"/>
          <w:sz w:val="28"/>
          <w:sz w:val="28"/>
          <w:szCs w:val="28"/>
          <w:rtl w:val="true"/>
          <w:lang w:bidi="fa-IR"/>
        </w:rPr>
        <w:t xml:space="preserve">این اشکال جز یک پیشداوری چیز دیگری نیست و ما در فصل چهارم در پیرامون آن سخن خواهیم گفت و روشن و ثابت خواهیم کرد که سنت و سیره مسلمانان پشتیبان جواز چنین سوگند است هر 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فقط به خدا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استدلالی است که بر این مطالب دارند 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جعلنا المخلوق بمرتبة الخالق، والخالق بمرتبة المخلوق لأنّ المحلوف به أعظم من المحلوف علیه، ولذلک کان الحلف بالشیء دلیلاً علی عظمته وأنّه أعظم شیء عند المحلوف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یک چنین سوگند، این است که مخلوق را در رتبه خالق و خالق را در رتبه مخلوق قرار دهیم، زیرا چیزی که بر آن قسم یاد می شود پیوسته از کسی که برای او قسم انجام می گیرد، بزرگتر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فکر می کنیم پاسخ این استدلال نیاز به بیان بیشتری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w:t>
      </w:r>
    </w:p>
    <w:p>
      <w:pPr>
        <w:pStyle w:val="BookText"/>
        <w:rPr/>
      </w:pPr>
      <w:r>
        <w:rPr>
          <w:rFonts w:ascii="IRNazanin" w:hAnsi="IRNazanin" w:eastAsia="IRNazanin"/>
          <w:color w:val="111111"/>
          <w:sz w:val="28"/>
          <w:sz w:val="28"/>
          <w:szCs w:val="28"/>
          <w:rtl w:val="true"/>
          <w:lang w:bidi="fa-IR"/>
        </w:rPr>
        <w:t>اشتباه او در این جمله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المحلوف به أعظمُ من المحلوف علیه</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زیرا یک چنین قاعده کلیت ندارد و آن چنان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تر باشد، بلکه قسم و سوگند نشانه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و گرامی بوده و عظمت دارد، نه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 و با عظمت تر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قرآن قسم هایی داریم که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 تر نیست، مانند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 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لَکَ لأَجْراً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قلم و آنچه می نویسند، تو به نعمت پروردگارت مجنون نیستی، وبرای تو پاداشی است بی منت، تو بر روش و یا خوی بزرگی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به قلم و آنچه با آن نوشته می شود، سوگند یاد شده و به اصطلاح قلم و نوشته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شخص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 تر است؟ لذا جمله دوم او صحیح است، آنجا که می نویسد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أعظم شیء عند المحلوف علیه</w:t>
      </w:r>
      <w:r>
        <w:rPr>
          <w:rFonts w:eastAsia="IRNazanin" w:cs="IRNazanin"/>
          <w:color w:val="111111"/>
          <w:sz w:val="28"/>
          <w:szCs w:val="28"/>
          <w:rtl w:val="true"/>
          <w:lang w:bidi="fa-IR"/>
        </w:rPr>
        <w:t>».</w:t>
      </w:r>
      <w:bookmarkStart w:id="832" w:name="pg16759_226243"/>
    </w:p>
    <w:p>
      <w:pPr>
        <w:pStyle w:val="BookText"/>
        <w:rPr/>
      </w:pPr>
      <w:bookmarkEnd w:id="8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محلوف به، نزد محلوف علیه، عظمت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از او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معلوم می شود که سوگند حضرت آدم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شرک نیست، زیرا معنی سوگند به او این نیست که پیامبر از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بزرگتر می باشد، بلکه به این منعنی است که نزد خداوند دارای عظمت است</w:t>
      </w:r>
      <w:r>
        <w:rPr>
          <w:rFonts w:eastAsia="IRNazanin" w:cs="IRNazanin"/>
          <w:color w:val="111111"/>
          <w:sz w:val="28"/>
          <w:szCs w:val="28"/>
          <w:rtl w:val="true"/>
          <w:lang w:bidi="fa-IR"/>
        </w:rPr>
        <w:t>.</w:t>
      </w:r>
    </w:p>
    <w:p>
      <w:pPr>
        <w:pStyle w:val="Heading6"/>
        <w:numPr>
          <w:ilvl w:val="5"/>
          <w:numId w:val="1"/>
        </w:numPr>
        <w:rPr/>
      </w:pPr>
      <w:bookmarkStart w:id="833" w:name="__RefHeading___Toc4914032_73709187"/>
      <w:bookmarkStart w:id="834" w:name="_Toc317"/>
      <w:bookmarkEnd w:id="833"/>
      <w:r>
        <w:rPr>
          <w:rtl w:val="true"/>
        </w:rPr>
        <w:t>اشکال دوم</w:t>
      </w:r>
      <w:bookmarkEnd w:id="834"/>
    </w:p>
    <w:p>
      <w:pPr>
        <w:pStyle w:val="BookText"/>
        <w:rPr/>
      </w:pPr>
      <w:r>
        <w:rPr>
          <w:rFonts w:ascii="IRNazanin" w:hAnsi="IRNazanin" w:eastAsia="IRNazanin"/>
          <w:color w:val="111111"/>
          <w:sz w:val="28"/>
          <w:sz w:val="28"/>
          <w:szCs w:val="28"/>
          <w:rtl w:val="true"/>
          <w:lang w:bidi="fa-IR"/>
        </w:rPr>
        <w:t>خداوند پیش از مخالفت آدم، تمام اسما را به او آموخت،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بنابراین وی با نام محمد و دیگر خصوصیات او در این موقع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آنگاه که خداوند می پرسد، محمد را چگونه شناختی؟ شایسته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تعلیم اسما نه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آفریدی، نام او را در عرش دیدم</w:t>
      </w:r>
      <w:r>
        <w:rPr>
          <w:rFonts w:eastAsia="IRNazanin" w:cs="IRNazanin"/>
          <w:color w:val="111111"/>
          <w:sz w:val="28"/>
          <w:szCs w:val="28"/>
          <w:rtl w:val="true"/>
          <w:lang w:bidi="fa-IR"/>
        </w:rPr>
        <w:t>...</w:t>
      </w:r>
    </w:p>
    <w:p>
      <w:pPr>
        <w:pStyle w:val="Heading6"/>
        <w:numPr>
          <w:ilvl w:val="5"/>
          <w:numId w:val="1"/>
        </w:numPr>
        <w:rPr/>
      </w:pPr>
      <w:bookmarkStart w:id="835" w:name="__RefHeading___Toc4914034_73709187"/>
      <w:bookmarkStart w:id="836" w:name="_Toc318"/>
      <w:bookmarkEnd w:id="835"/>
      <w:r>
        <w:rPr>
          <w:rtl w:val="true"/>
        </w:rPr>
        <w:t>پاسخ</w:t>
      </w:r>
      <w:bookmarkEnd w:id="836"/>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خداوند پس از آفریدن آدم، اسما را به او آموخت، ولی نحوه آموزش آن در قرآن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خبر و اخبار دیگر می تواند بیانگر نحوه آموزش اسما بوده باشد، و هیچ مانعی نداردکه شیوه آشنایی با نام محمد و این که او رسول خداست، به همان نحوی باشد که در</w:t>
      </w:r>
      <w:bookmarkStart w:id="837" w:name="pg16759_226244"/>
    </w:p>
    <w:p>
      <w:pPr>
        <w:pStyle w:val="BookText"/>
        <w:rPr/>
      </w:pPr>
      <w:bookmarkEnd w:id="837"/>
      <w:r>
        <w:rPr>
          <w:rFonts w:ascii="IRNazanin" w:hAnsi="IRNazanin" w:eastAsia="IRNazanin"/>
          <w:color w:val="111111"/>
          <w:sz w:val="28"/>
          <w:sz w:val="28"/>
          <w:szCs w:val="28"/>
          <w:rtl w:val="true"/>
          <w:lang w:bidi="fa-IR"/>
        </w:rPr>
        <w:t>این حدیث آمده است</w:t>
      </w:r>
    </w:p>
    <w:p>
      <w:pPr>
        <w:pStyle w:val="BookText"/>
        <w:rPr/>
      </w:pPr>
      <w:r>
        <w:rPr>
          <w:rFonts w:ascii="IRNazanin" w:hAnsi="IRNazanin" w:eastAsia="IRNazanin"/>
          <w:color w:val="111111"/>
          <w:sz w:val="28"/>
          <w:sz w:val="28"/>
          <w:szCs w:val="28"/>
          <w:rtl w:val="true"/>
          <w:lang w:bidi="fa-IR"/>
        </w:rPr>
        <w:t>اگر آدم در پاسخ خدا چنین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علّمتَنی من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می خواست آشنایی خود را به طور مشروح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آیا این انتقاد، کودکانه نیست؟</w:t>
      </w:r>
    </w:p>
    <w:p>
      <w:pPr>
        <w:pStyle w:val="BookText"/>
        <w:rPr/>
      </w:pPr>
      <w:r>
        <w:rPr>
          <w:rFonts w:ascii="IRNazanin" w:hAnsi="IRNazanin" w:eastAsia="IRNazanin"/>
          <w:color w:val="111111"/>
          <w:sz w:val="28"/>
          <w:sz w:val="28"/>
          <w:szCs w:val="28"/>
          <w:rtl w:val="true"/>
          <w:lang w:bidi="fa-IR"/>
        </w:rPr>
        <w:t xml:space="preserve">گذشته بر این ممکن است آگاهی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او، به دو صورت انجام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حضرت آدم را آفرید، وی پس از آفرینش، صفحه عرش را دید و به طور تفصیل با این نام و رسالت او، آشنا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در ضمن تعلیم تمام اسما با این اسم آشنا شد</w:t>
      </w:r>
      <w:r>
        <w:rPr>
          <w:rFonts w:eastAsia="IRNazanin" w:cs="IRNazanin"/>
          <w:color w:val="111111"/>
          <w:sz w:val="28"/>
          <w:szCs w:val="28"/>
          <w:rtl w:val="true"/>
          <w:lang w:bidi="fa-IR"/>
        </w:rPr>
        <w:t>.</w:t>
      </w:r>
    </w:p>
    <w:p>
      <w:pPr>
        <w:pStyle w:val="Heading6"/>
        <w:numPr>
          <w:ilvl w:val="5"/>
          <w:numId w:val="1"/>
        </w:numPr>
        <w:rPr/>
      </w:pPr>
      <w:bookmarkStart w:id="838" w:name="__RefHeading___Toc4914036_73709187"/>
      <w:bookmarkStart w:id="839" w:name="_Toc319"/>
      <w:bookmarkEnd w:id="838"/>
      <w:r>
        <w:rPr>
          <w:rtl w:val="true"/>
        </w:rPr>
        <w:t>اشکال سوم</w:t>
      </w:r>
      <w:bookmarkEnd w:id="839"/>
    </w:p>
    <w:p>
      <w:pPr>
        <w:pStyle w:val="BookText"/>
        <w:rPr/>
      </w:pPr>
      <w:r>
        <w:rPr>
          <w:rFonts w:ascii="IRNazanin" w:hAnsi="IRNazanin" w:eastAsia="IRNazanin"/>
          <w:color w:val="111111"/>
          <w:sz w:val="28"/>
          <w:sz w:val="28"/>
          <w:szCs w:val="28"/>
          <w:rtl w:val="true"/>
          <w:lang w:bidi="fa-IR"/>
        </w:rPr>
        <w:t>در حدیث وارد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محمّد لَما خلقتُک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 جمله با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 .</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جن و انس را مگر برای پرستش نیافریدم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با آیه زیر که هدف از خلقت را آگاهی بشر از قدرت خدا معرفی می کند، منافی می باشد، چنان که می فرماید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سَموات وَمِنَ الأَرْضِ مِثْلَهُنَّ یَتَنَزَّلُ الأَمْرُ بَیْنَهُنَّ</w:t>
      </w:r>
      <w:bookmarkStart w:id="840" w:name="pg16759_226245"/>
    </w:p>
    <w:p>
      <w:pPr>
        <w:pStyle w:val="BookText"/>
        <w:rPr/>
      </w:pPr>
      <w:bookmarkEnd w:id="840"/>
      <w:r>
        <w:rPr>
          <w:rFonts w:ascii="Amiri" w:hAnsi="Amiri" w:eastAsia="Amiri" w:cs="Amiri"/>
          <w:color w:val="111111"/>
          <w:sz w:val="28"/>
          <w:sz w:val="28"/>
          <w:szCs w:val="28"/>
          <w:rtl w:val="true"/>
          <w:lang w:bidi="ar-SA"/>
        </w:rPr>
        <w:t>لِتَعْلَمُوا أَنَّ اللّهَ عَلی کُلِّ شَیء قَدیرٌ وَأَنَّ اللّهَ قَدْ أَحاطَ بِکُلِّ شَیء عِلْماً</w:t>
      </w:r>
      <w:r>
        <w:rPr>
          <w:rFonts w:eastAsia="Amiri" w:cs="Amiri" w:ascii="Amiri" w:hAnsi="Amiri"/>
          <w:color w:val="111111"/>
          <w:sz w:val="28"/>
          <w:szCs w:val="28"/>
          <w:rtl w:val="true"/>
          <w:lang w:bidi="ar-SA"/>
        </w:rPr>
        <w:t>)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هفت آسمان و از زمین مانند آنها را آفرید، فرمان خدا میان آنها فرود می آید، تا بدانند که خداوند برهمه چیز قادر است و بر همه چیز احاطه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هدف از خلقت آدم، وجود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چرا در آیه های بالا هدف از خلقت، عبادت و آگاهی انسانها معرفی شده است؟</w:t>
      </w:r>
    </w:p>
    <w:p>
      <w:pPr>
        <w:pStyle w:val="Heading6"/>
        <w:numPr>
          <w:ilvl w:val="5"/>
          <w:numId w:val="1"/>
        </w:numPr>
        <w:rPr/>
      </w:pPr>
      <w:bookmarkStart w:id="841" w:name="__RefHeading___Toc4914038_73709187"/>
      <w:bookmarkStart w:id="842" w:name="_Toc320"/>
      <w:bookmarkEnd w:id="841"/>
      <w:r>
        <w:rPr>
          <w:rtl w:val="true"/>
        </w:rPr>
        <w:t>پاسخ</w:t>
      </w:r>
      <w:bookmarkEnd w:id="842"/>
    </w:p>
    <w:p>
      <w:pPr>
        <w:pStyle w:val="BookText"/>
        <w:rPr/>
      </w:pPr>
      <w:r>
        <w:rPr>
          <w:rFonts w:ascii="IRNazanin" w:hAnsi="IRNazanin" w:eastAsia="IRNazanin"/>
          <w:color w:val="111111"/>
          <w:sz w:val="28"/>
          <w:sz w:val="28"/>
          <w:szCs w:val="28"/>
          <w:rtl w:val="true"/>
          <w:lang w:bidi="fa-IR"/>
        </w:rPr>
        <w:t>این نوع خرده گیری گواه بر بی اطلاعی خرده گیر از معارف عقلی اسلام است، زیرا وی تصور کرده است که عبادت و پرستش خدا، هدف نهایی از خلقت می باشد در صورتی که خود پرستش، به خاطر تکامل انسان است و هدف پدید آوردن بشری است که از نظر کمالات روحی و معنوی می تواند خلیفه خدا در روی زمین باشد و تنها انسانی در روی زمین خلیفه خداست که با شئون وجود خود، بتواند از کمالات آن کس که جانشین او است، حکایت کند و انسان پیراسته از کمال، خلیفه واقعی نیست، بلکه یک نوع شباهتی به خلیفه الهی 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هدف از آفرینش نوع انسان، پرورش انسان کامل، و خلیفه الهی در روی زمین است، و یک چنین هدف در سایه عبادت و پرستش عالمانه و</w:t>
      </w:r>
    </w:p>
    <w:p>
      <w:pPr>
        <w:pStyle w:val="BookText"/>
        <w:rPr/>
      </w:pPr>
      <w:r>
        <w:rPr>
          <w:rFonts w:ascii="IRNazanin" w:hAnsi="IRNazanin" w:eastAsia="IRNazanin"/>
          <w:color w:val="111111"/>
          <w:sz w:val="28"/>
          <w:sz w:val="28"/>
          <w:szCs w:val="28"/>
          <w:rtl w:val="true"/>
          <w:lang w:bidi="fa-IR"/>
        </w:rPr>
        <w:t>قیام به وظایف عبودیت و بندگی انجام می گیرد، و عبادت خدا طریق و وسیله نیل به چنین هدف 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بندگان خدا، از نظر عبودیت وبندگی و فضائل اخلاقی و کمالات انسانی دارای درجه های مختلف و گوناگونی هستند، قهراً هدف نهایی از آفرینش، انسانی خواهد بود که کمال معنوی او بیشتر، و به اصطلاح کامل ترین ووالاترین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انسان های دیگر که از نظر کمال و فضیلت در این درجه و مرتبه نباشند هر چند خود هدف های متوسطی هستند،ولی هدف نهایی نبوده بلکه در مسیر این هدف، قرار گرفته اند و چیزی که در مسیر هدف نهایی قرار گیرد، و هدف نهایی نباشد، در صورتی مطلوب و خواسته فاعل خواهد بود که ملازم با هدف نهایی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مطلوب نبوده و مورد اراده فاعل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خلقت انسان منحصر به پرورش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بلکه انسانهای دیگری که کم و بیش دارای کمال انسانی هستند، جزو هدف از آفرینش می باشند، ولی این کمال های نسبی، در صورتی هدف را تأمین می کنند که به هدف نهایی ضمیمه گردند و در غیر این صورت کمال های متوسط محرک فاعل برای انجام کار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معلمی که در کلاسی تدریس می کند که پنج دانشجوی مبرز، و بیست دانشجوی متوسط دارد، او می خواهد همه را به کمال لایق خود برساند، ولی اگر در کلاس، پنج دانشجوی مبرز نبود، هرگز تربیت بیست دانشجوی دیگر، او را برای تدریس آماده نمی کرد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تحصیل مدرک کلاس اول، ارتقا به کلاس دوم است، در حالی که ارتقا به کلاس دوم، هدف نهایی نیست، بلکه در مسیر</w:t>
      </w:r>
    </w:p>
    <w:p>
      <w:pPr>
        <w:pStyle w:val="BookText"/>
        <w:rPr/>
      </w:pPr>
      <w:r>
        <w:rPr>
          <w:rFonts w:ascii="IRNazanin" w:hAnsi="IRNazanin" w:eastAsia="IRNazanin"/>
          <w:color w:val="111111"/>
          <w:sz w:val="28"/>
          <w:sz w:val="28"/>
          <w:szCs w:val="28"/>
          <w:rtl w:val="true"/>
          <w:lang w:bidi="fa-IR"/>
        </w:rPr>
        <w:t>هدف نهایی است، و آن تحصیل مدرک عالی علمی است که بتواند در مؤسسه ای استخدام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بود و از کمالات انسانی بهره وافری داشت، ولی هرگز انسان برتر نبود، بلکه در مسیر خلقت انسانهای برتری بودند که از نسل او پدید آمده اند، و این انسانهای برتر، هدف نهایی از خلقت انسان را تشکیل می دهند، و اگر این نمونه های عالی انسانی نبودند، هرگز انسانهایی که در مسیر هدف نهایی قرار گرفته اند مورد آفرینش واقع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صحیح است که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 لَوْلا مُحَمّدٌ لَما خَلَقْتُکَ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مفاد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خلاصه کلام درباره آن این است که علم ما به صفات خدا و از آن جمله آگاهی ما از قدرت حق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 أَنَّ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حاکی است، موجب کمال ماست، و این کمال همان است که در گذشته گفتیم، هدف از خلقت انسان، پرورش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می تواند گواه بر صدق گفتار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این، درباره آیه، نظر دیگری وجود دارد و آن این که علم ما به قدرت خدا نتیجه و منتهیالیه خلقت است، نه هدف از آن و فرق میان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الیه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نتیجه ای بر حرکتی و کاری مترتب می گردد، در حالی که هدف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مجید می فرماید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کَثِیراً مِنَ الْجِنِّ وَالإِنْسِ</w:t>
      </w:r>
      <w:r>
        <w:rPr>
          <w:rFonts w:eastAsia="Amiri" w:cs="Amiri" w:ascii="Amiri" w:hAnsi="Amiri"/>
          <w:color w:val="111111"/>
          <w:sz w:val="28"/>
          <w:szCs w:val="28"/>
          <w:rtl w:val="true"/>
          <w:lang w:bidi="ar-SA"/>
        </w:rPr>
        <w:t>...).</w:t>
      </w:r>
      <w:r>
        <w:rPr>
          <w:rStyle w:val="FootnoteAnchor"/>
          <w:rtl w:val="true"/>
        </w:rPr>
        <w:footnoteReference w:id="484"/>
      </w:r>
      <w:bookmarkStart w:id="843" w:name="pg16759_226248"/>
    </w:p>
    <w:p>
      <w:pPr>
        <w:pStyle w:val="BookText"/>
        <w:rPr/>
      </w:pPr>
      <w:bookmarkEnd w:id="8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بسیاری از جن و انس را برای دوزخ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روانه شدن انسان ها به سوی دوزخ، نتیجه قهری خلقت بوده، نه این که خدا آنها را برای این هدف آفریده است، یعنی خلقت خدا در اثر نافرمانیهای بشر، به چنین نتیجه ای منتهی می گردد، نه این که از روز نخست، هدف از آفرینش بشر سوق آنها به دوزخ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این نظر را می توان در مورد آیه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 یعنی خدا هفت آسمان و زمینهای همانند آنها را آفرید، فرمانهای خدا میان آنها فرود می آید، سرانجام این کار این است که شما بر قدرت گسترده خدا واقف گردید</w:t>
      </w:r>
      <w:r>
        <w:rPr>
          <w:rFonts w:eastAsia="IRNazanin" w:cs="IRNazanin"/>
          <w:color w:val="111111"/>
          <w:sz w:val="28"/>
          <w:szCs w:val="28"/>
          <w:rtl w:val="true"/>
          <w:lang w:bidi="fa-IR"/>
        </w:rPr>
        <w:t>.</w:t>
      </w:r>
    </w:p>
    <w:p>
      <w:pPr>
        <w:pStyle w:val="Heading6"/>
        <w:numPr>
          <w:ilvl w:val="5"/>
          <w:numId w:val="1"/>
        </w:numPr>
        <w:rPr/>
      </w:pPr>
      <w:bookmarkStart w:id="844" w:name="__RefHeading___Toc4914040_73709187"/>
      <w:bookmarkStart w:id="845" w:name="_Toc321"/>
      <w:bookmarkEnd w:id="844"/>
      <w:r>
        <w:rPr>
          <w:rtl w:val="true"/>
        </w:rPr>
        <w:t>اشکال چهارم</w:t>
      </w:r>
      <w:bookmarkEnd w:id="845"/>
    </w:p>
    <w:p>
      <w:pPr>
        <w:pStyle w:val="BookText"/>
        <w:rPr/>
      </w:pPr>
      <w:r>
        <w:rPr>
          <w:rFonts w:ascii="IRNazanin" w:hAnsi="IRNazanin" w:eastAsia="IRNazanin"/>
          <w:color w:val="111111"/>
          <w:sz w:val="28"/>
          <w:sz w:val="28"/>
          <w:szCs w:val="28"/>
          <w:rtl w:val="true"/>
          <w:lang w:bidi="fa-IR"/>
        </w:rPr>
        <w:t xml:space="preserve">در سند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زید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در جرگه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حاکم در مستدرک خود این حدیث را صحیح شمرده است، ولی در کتاب دیگر خود، عبدالرحمان را ضعیف قلمداد نموده است</w:t>
      </w:r>
      <w:r>
        <w:rPr>
          <w:rFonts w:eastAsia="IRNazanin" w:cs="IRNazanin"/>
          <w:color w:val="111111"/>
          <w:sz w:val="28"/>
          <w:szCs w:val="28"/>
          <w:rtl w:val="true"/>
          <w:lang w:bidi="fa-IR"/>
        </w:rPr>
        <w:t>.</w:t>
      </w:r>
    </w:p>
    <w:p>
      <w:pPr>
        <w:pStyle w:val="Heading6"/>
        <w:numPr>
          <w:ilvl w:val="5"/>
          <w:numId w:val="1"/>
        </w:numPr>
        <w:rPr/>
      </w:pPr>
      <w:bookmarkStart w:id="846" w:name="__RefHeading___Toc4914042_73709187"/>
      <w:bookmarkStart w:id="847" w:name="_Toc322"/>
      <w:bookmarkEnd w:id="846"/>
      <w:r>
        <w:rPr>
          <w:rtl w:val="true"/>
        </w:rPr>
        <w:t>پاسخ</w:t>
      </w:r>
      <w:bookmarkEnd w:id="84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درباره او نوشته است و هرگز به ضعیف بودن او اشاره نکرده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عبدالرحمان دیده به جهان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وی او را در لیف خرما پیچید و به خدمت پیامبر آورد،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بر سر وی کشید و درباره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ابوعبداللّه محمد بن عثمان معروف به ذهبی متوفای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معین ودارمی وبخاری و نسائی او را تضعیف کرده ولی احمد بن حنبل او را توثیق کرده است و شافعی با حدیث او احتجاج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ضعیف بودن عبدالرحمان، یک مسأله اتفاقی نیست، بلکه بسان گروهی مورد اختلاف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احادیثی که شیعه در این مورد نقل نموده است، به حدیث وی ضمیمه گردد، می توان به صحت آن اذعان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فرض می کنیم که وی صد در صد ضعیف بوده و هرگز نمی توان با روایت او احتجاج کرد، ولی جان کلام این جاست که اگر توسل به اشخاص محترم، شرک بود، به طوری که باید مرتکب آن را توبه داد، واگر توبه نکرد، در میدان ریاض و در مسعای مکه او را گردن زد، پس چرا محدثانی مانند حاکم و ابونعیم و بیهقی و سیوطی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غفلت ورزیده و به مضمون آن خرده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گروه وهابی مسلمانان جهان را به راه و روش سلف صالح دعوت نمی کند؟ مگر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الدعوة السلفلیة نیست؟ پس چرا سلف صالح، این حدیث و امثال آن را بدون دغدغه نقل نموده و هرگز به خاطر آنها موضوع شرک خطور نکرده است؟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می کنیم عبدالرحمان، برادرزاده خلیفه دوم از روی عمد، چنین حدیثی را جعل و وضع نموده است، آیا جاعل حدیث که خود از خاندان خلافت است، به خود اجازه می دهد که حدیثی را جعل کند که مردم نپذیرند؟</w:t>
      </w:r>
    </w:p>
    <w:p>
      <w:pPr>
        <w:pStyle w:val="BookText"/>
        <w:rPr/>
      </w:pPr>
      <w:r>
        <w:rPr>
          <w:rFonts w:ascii="IRNazanin" w:hAnsi="IRNazanin" w:eastAsia="IRNazanin"/>
          <w:color w:val="111111"/>
          <w:sz w:val="28"/>
          <w:sz w:val="28"/>
          <w:szCs w:val="28"/>
          <w:rtl w:val="true"/>
          <w:lang w:bidi="fa-IR"/>
        </w:rPr>
        <w:t>به طور مسلم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که می خواهد سخن او نقل مجالس شود و دهن به دهن بگردد، دروغ شاخداری را نمی سازد که مردم را از خود متنفر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وقتی این حدیث به احادیث دیگر توسل که شماره آنها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 کند ضمیمه گردد و اقبال محدثان ومفسران در نقل آنها در نظر گرفته شود، انسان، قاطعانه می تواند بگوید که مضامین آنها با اصول توحید مخالف نبوده و توسل به ذوات و شخصیتهای گرامی بر خلاف گزافه گویی وهابیان، ارتباطی به شرک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زمینه وارد شده است، از حد تواتر تجاوز کرده و ضعف سند آنها نمی تواند در احتجاج به آنها خدشه ای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نسیب رفاعی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إلی حقیقة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وپا می کند که آنها را از نظر سند مردود سازد، ولی از یک نکته غفلت ورزیده که این توده از روایات را که همگی هدف واحدی را تعقیب می کنند و به اصطلاح، متواتر معنوی هستند، نمی توان از نظر ضعیف بودن سند برخی رد کرد، و هرگز ضعف سند اخبار متواتر نمی تواند مانع از احتجاج 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بر این، این توده از روایات که در صحاح و مسانید اهل تسنن وارد شده است، خود گواه بر این است که در ذهن مسلمانان صدر اسلام، مسأله توسل ارتباطی به مسأله شرک و توحید نداشته است و آنان از توحید معنایی را درک می کردند که با این توسل ها کاملاً سازگار بوده است، و اگر نظر سلف صالح حجت است، چرا در این مورد از راه و روش سلف صالح سرپیچی نموده و راه و روش ابن تیمیه را که مورد تکفیر دانشمندان عصر خود قرار گرفت، پیروی می کنید</w:t>
      </w:r>
      <w:r>
        <w:rPr>
          <w:rFonts w:eastAsia="IRNazanin" w:cs="IRNazanin"/>
          <w:color w:val="111111"/>
          <w:sz w:val="28"/>
          <w:szCs w:val="28"/>
          <w:rtl w:val="true"/>
          <w:lang w:bidi="fa-IR"/>
        </w:rPr>
        <w:t>.</w:t>
      </w:r>
      <w:bookmarkStart w:id="848" w:name="pg16759_226251"/>
    </w:p>
    <w:p>
      <w:pPr>
        <w:pStyle w:val="Heading6"/>
        <w:numPr>
          <w:ilvl w:val="5"/>
          <w:numId w:val="1"/>
        </w:numPr>
        <w:rPr/>
      </w:pPr>
      <w:bookmarkStart w:id="849" w:name="__RefHeading___Toc4914044_73709187"/>
      <w:bookmarkStart w:id="850" w:name="_Toc323"/>
      <w:bookmarkEnd w:id="848"/>
      <w:bookmarkEnd w:id="849"/>
      <w:r>
        <w:rPr>
          <w:rtl w:val="true"/>
        </w:rPr>
        <w:t>اشکال پنجم</w:t>
      </w:r>
      <w:bookmarkEnd w:id="850"/>
    </w:p>
    <w:p>
      <w:pPr>
        <w:pStyle w:val="BookText"/>
        <w:rPr/>
      </w:pPr>
      <w:r>
        <w:rPr>
          <w:rFonts w:ascii="IRNazanin" w:hAnsi="IRNazanin" w:eastAsia="IRNazanin"/>
          <w:color w:val="111111"/>
          <w:sz w:val="28"/>
          <w:sz w:val="28"/>
          <w:szCs w:val="28"/>
          <w:rtl w:val="true"/>
          <w:lang w:bidi="fa-IR"/>
        </w:rPr>
        <w:t xml:space="preserve">برخی از مفسرین گفته اند که مقصود از کلمات، در آیه مورد بحث، مضمون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وَإِنْ لَمْ تَغْفِرْ لَنا وَتَرْحَمْنا لَنَکُونَنَّ مِنَالخاسِرینَ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اهْبِطُوا بَعْضُکُمْ لِبَعْض عَدُوٌّ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خویشتن ستم کردیم، اگر ما را نیامرزی و بر ما رحم نکنی، قطعاً از زیانکاران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که برخی با بعضی دیگر دشمن هستید</w:t>
      </w:r>
      <w:r>
        <w:rPr>
          <w:rFonts w:eastAsia="IRNazanin" w:cs="IRNazanin"/>
          <w:color w:val="111111"/>
          <w:sz w:val="28"/>
          <w:szCs w:val="28"/>
          <w:rtl w:val="true"/>
          <w:lang w:bidi="fa-IR"/>
        </w:rPr>
        <w:t>».</w:t>
      </w:r>
    </w:p>
    <w:p>
      <w:pPr>
        <w:pStyle w:val="Heading6"/>
        <w:numPr>
          <w:ilvl w:val="5"/>
          <w:numId w:val="1"/>
        </w:numPr>
        <w:rPr/>
      </w:pPr>
      <w:bookmarkStart w:id="851" w:name="__RefHeading___Toc4914046_73709187"/>
      <w:bookmarkStart w:id="852" w:name="_Toc324"/>
      <w:bookmarkEnd w:id="851"/>
      <w:r>
        <w:rPr>
          <w:rtl w:val="true"/>
        </w:rPr>
        <w:t>پاسخ</w:t>
      </w:r>
      <w:bookmarkEnd w:id="85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آیات سوره بقره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سوره وارد شده است وآیات سوره اعراف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قرار دارد، روشن می گردد که مقصود از کلمات، در سوره بقره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زیرا نظم آیات سوره بقره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اهْبِطُوا بَعْضُکُمْ لِبَعْض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فرمایید در این سوره پس از لغزش آدم، نخست موضوع هبوط آدم به میان آمده و سپس مسأله تلقی کلمات مطرح شده است، در صورتی که در سوره اعراف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مسأله هبوط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تلقی کلمات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شایسته بود که این آیه به قرینه آیات سوره بقره پس از هبوط قرار گیرد، در صورتی که قبل از هبوط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بیان روشن گردید که هدف از</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تذلّل و خضوع در برابر خداوند است و توبه به غیر این جمله ها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 ندارد که توسل به حضرت پیامبر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جزو توبه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مجموع آنها استغفار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طریق می توان میان بسیاری از روایات را که بیانگر نحوه توبه حضرت آدم می باشند، با یکدیگر وفق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توبه حضرت آدم را به صورتهای مختلف نقل کرده است، که به آغاز هر یک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تَخْلُقْنی بِیَدکَ؟ قالَ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تَعْلَمُ سِرّی وَعَلانِیَتی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لاإلهَ إلاّ أنتَ، سُبحانَکَ وَبِحَمْدِکَ</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همچنان که مرحوم سید هاشم بحرانی متوفای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 توبه آدم را به صورتهای گوناگون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می توانند به تفسیر برهان، جلد اول،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جمع آنها این است که این احادیث یا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اند و یا این که مجموع آنها شیوه توبه آدم را تشکیل می دهند و مانع ندارد که همه آنها جزو توبه آدم بوده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باشند</w:t>
      </w:r>
      <w:r>
        <w:rPr>
          <w:rFonts w:eastAsia="IRNazanin" w:cs="IRNazanin"/>
          <w:color w:val="111111"/>
          <w:sz w:val="28"/>
          <w:szCs w:val="28"/>
          <w:rtl w:val="true"/>
          <w:lang w:bidi="fa-IR"/>
        </w:rPr>
        <w:t>.</w:t>
      </w:r>
      <w:bookmarkStart w:id="853" w:name="pg16759_226253"/>
    </w:p>
    <w:p>
      <w:pPr>
        <w:pStyle w:val="Heading6"/>
        <w:numPr>
          <w:ilvl w:val="5"/>
          <w:numId w:val="1"/>
        </w:numPr>
        <w:rPr/>
      </w:pPr>
      <w:bookmarkStart w:id="854" w:name="__RefHeading___Toc4914048_73709187"/>
      <w:bookmarkStart w:id="855" w:name="_Toc325"/>
      <w:bookmarkEnd w:id="853"/>
      <w:bookmarkEnd w:id="854"/>
      <w:r>
        <w:rPr>
          <w:rtl w:val="true"/>
        </w:rPr>
        <w:t>حدیث چهارم</w:t>
      </w:r>
      <w:bookmarkEnd w:id="855"/>
    </w:p>
    <w:p>
      <w:pPr>
        <w:pStyle w:val="Heading6"/>
        <w:numPr>
          <w:ilvl w:val="5"/>
          <w:numId w:val="1"/>
        </w:numPr>
        <w:rPr/>
      </w:pPr>
      <w:bookmarkStart w:id="856" w:name="__RefHeading___Toc4914050_73709187"/>
      <w:bookmarkStart w:id="857" w:name="_Toc326"/>
      <w:bookmarkEnd w:id="856"/>
      <w:r>
        <w:rPr>
          <w:rtl w:val="true"/>
        </w:rPr>
        <w:t>توسل پیامبر به پیامبران پیشین</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ماتَتْ فاطمةُ بنت أسد، دخلَ علیها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عند رأسِها،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یا أُمّی بعدَ أُمّی، ثمَّ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زید، وأبا أیّوب الأنصاری وعمر بن الخطاب وغلاماً أسود، یحفرون، فحفروا قبرَها، فلَمّا بلغوااللَّحد، حفرَ رسول اللّه بیده وأخرجَ تُرابه، فلمّا فزعَ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یُحیی ویُمیت وهُوَ وحَیٌّ لا یَمُوت، اِغْفِر لأُمّی فاطمة بنت أسد وَوسِّع عَلیها مَدْخَلها بحقِّ نَبیّکَ والأنبیاءِالّذین من قَبلی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دختر اسد، درگذشت، رسول خدا پس از اطلاع از مرگ وی بر بالین او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 پس از مادرم، خدا تو را رحمت کند، سپس اسامه و ابو ایوب و عمر بن خطاب و غلام سیاهی را خواست که قبری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قبر آماده شد، پیامبر خدا با دست خود لحدی ساخت و خاک آن را با دست خود درآورد و در قبر رو به پهلو دراز کشید و این چنین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زنده می کند و می میراند و او زنده است و نمی میرد، مادرم فاطمه دختر اسد را بیامرز و جایگاه او را وسیع قرار ده، به حقّ پیامبرت و پیامبرانی که پیش از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الطَّبرانی فی الکبیر والأوسط و ابنُ حَبّان والحاکم وصحّحوهُ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طبرانی در معجم کبیر و اوسط خود و ابن حبان و حاکم نقل کرده و صحت آن را تصدیق کرده اند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سمهودی در وفاء الوفاء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الکبیر والأوسط بسند فیه روح بن صلاح و ثقة ابن حبان و فیه ضعف وبقیة رجاله رجال الصحیح</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کبیر و اوسط به سلسله سندی که روح بن صلاح و ابن حبان که مورد اعتماد می باشد حدیثی آمده است که در آن حدیث ضعف وجود دارد و بقیه رجال آن حدیث مورد اعتماد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زینی دحلان،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 فی الرّدّ علی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شیبة عن جابر مثل ذلک، وکذا روی مثله ابن عبد البرِّ عن ابن عبّاس، ورواه أبو نعیم فی حلیة الأولیاء عن أنس، ذکر ذلک کلّه الحافظ جلال الدین السُّیوطی فی الجامع الکبیر</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معروف ابن ابی شیبه از جابر، این حدیث را نقل کرده و نیز ابن عبدالبر از ابن عباس و ابونعیم از انس نقل نموده اند، و همه این مطالب را جلال الدین سیوطی در جامع کبیر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کتابهای زیر به صورتهای مختلفی نقل شده است، که برخی مشتمل بر دعای مورد بحث هست و برخی دیگر نیست، اینک ما شما را از نتیجه مراجعه خود به مصادر آگاه می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 است، چنین نقل می کند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ماتَتْ فاطمَة أُم علّی بن أبی طالب، ألبسها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قمیصه</w:t>
      </w:r>
    </w:p>
    <w:p>
      <w:pPr>
        <w:pStyle w:val="BookText"/>
        <w:rPr/>
      </w:pPr>
      <w:r>
        <w:rPr>
          <w:rFonts w:ascii="IRNazanin" w:hAnsi="IRNazanin" w:eastAsia="IRNazanin"/>
          <w:color w:val="111111"/>
          <w:sz w:val="28"/>
          <w:sz w:val="28"/>
          <w:szCs w:val="28"/>
          <w:rtl w:val="true"/>
          <w:lang w:bidi="fa-IR"/>
        </w:rPr>
        <w:t>واضطجع بها فی قبرها فقالوا ما رأیناک صنعت ما صنعت بهذه، فقال إنّه لم یکن أحد بعد أبی طالب أبرّبی منها إنّما ألبستها قمیصی لتکسی من حلل الجنّة واضطجعت معها لیهون علیها</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فاطمه مادر علی بن ابی طالب درگذشت پیامبر پیراهن خود را بر او پوشانید و در قبر وی به پهلو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 چنین کاری را درباره دیگران انجام نداده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هیچ کس پس از ابوطالب مهربانتر از او نبود، و من پیراهن خود را بر او پوشانیدم تا خدا از لباس های فاخر بهشت بر او بپوشاند، و در قبر با او خوابیدم تا هول قبر برای او آسان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متن حدیث را این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ماتَت فاطمة بنت أسد بن هاشم، کفّنها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قمیصه وصلّی علیها وکبّر علیها سبعین تکبیرة، ونزل فی قبرها فجعل یُومی من نواحی القبر، کأنّه یوسّعه ویسوّی علیها وخرج من قبرها وعیناه تذرفان</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فاطمه دختر اسد فرزند هاشم درگذشت پیامبر خدا او را با پیراهن خود کفن کرد و بر او هفتاد تکبیر نماز خواند و بر قبر او وارد شد، به اطراف اشاره می کرد، گویا می خواست قبر او را توسعه دهد، و از قبر او خارج گردید در حالیکه از دیدگان او اشک می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متوفای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باب مولد امیر المؤمنین چنین می نویسد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القبر فاضطجع فیه ثمّ قام فأخذها علی یدیه حتّی وضعها فی القبر ثمّ انکبَّ علیها طویلاً یناجیها و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ابنُکِ ، ثمّ خرج و سوّی علیها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ذکرتُ القیامة وأنّ النّاس یحشرون عراة،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 فضمنت لها أن یبعثها اللّه کاسیة فذکرت ضغطة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واضعفاه، فضمنت لها أن یکفیها اللّه ذلک، فکفّنتها بقمیصی واضطجعتُ فی</w:t>
      </w:r>
    </w:p>
    <w:p>
      <w:pPr>
        <w:pStyle w:val="BookText"/>
        <w:rPr/>
      </w:pPr>
      <w:r>
        <w:rPr>
          <w:rFonts w:ascii="Amiri" w:hAnsi="Amiri" w:eastAsia="Amiri" w:cs="Amiri"/>
          <w:color w:val="111111"/>
          <w:sz w:val="28"/>
          <w:sz w:val="28"/>
          <w:szCs w:val="28"/>
          <w:rtl w:val="true"/>
          <w:lang w:bidi="ar-SA"/>
        </w:rPr>
        <w:t>قبرها لذلک وانکببتُ فلقّنتها ما تُسئل عنه، فإنّها سئلت عن ربّها فقالت، وسئلَتْ عن رسولها فأجابَتْ، وسُئلتْ عن ولیّها وإمامها فارتَجَّ علیها، فقلتُ ابنُکِ ابنُکِ</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 قبر وارد شد، و در قبر به پهلو خوابید سپس برخاست جنازه را با دو دست گرفت وآن را در قبر نهاد و به سوی وی خم گردید و به اومی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از چنین ابراز الطاف در تعجب ماندند وجهت آن را پرسیدند،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مهربانی نسبت به من بود، اگر پیش او چیزی بود، مرا بر خود و فرزندان خود مقدم می داشت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 رستاخیز برهنه محشور می شوند،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وضع بدم، برای او ضمانت کردم که خداوند او را پوشیده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فشار قبر سخن گفتم،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ضعف وناتوانی من، برای او ضمانت کردم که خداوند او را از این کار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پیراهن خود را کفن او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وی خوابیدم و پاسخ آنچه را از او سؤال می کردند تلقین کردم،از او پرسیدند، خدایت کیست، پیامبرت کیست؟ همه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پرسیدند امامت کیست، وی تکانی خورد،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این سه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 المستدرک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دعای مورد بحث نیست، ولی اهل فهم و کمال و دلهای بیدار و آگاه می توانند از مضامین آنها مطلب بالاتری استفاده کنند، زیرا جسد پیامبر آنچنان مؤثر است که می تواند مرده را از فشار قبر برهاند، پیراهن پیامبر آنچنان محترم است که در روز رستاخیزم به لباس های فاخر بهشتی تبدیل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کافی حاکی است که مذاکره با ارواح اموات از این جهان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این حدیث را به طوری که در آغاز بحث منعکس شده در دو مدرک زیر دیده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ابو نعیم اصفهانی،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bookmarkStart w:id="858" w:name="pg16759_226257"/>
    </w:p>
    <w:p>
      <w:pPr>
        <w:pStyle w:val="BookText"/>
        <w:rPr/>
      </w:pPr>
      <w:bookmarkEnd w:id="85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سمهودی،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بخش قبور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الکبیر والأوسط، بسند فیه روح بن صلاح وثّقه ابن حبّان والحاکم وفیه ضعفٌ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 که، حدیث مورد بحث در مجامع حدیثی وجود دارد و راویان آن همگی ثقه هستند و تنها راوی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نظریه رجالی معروف اهل سنت را درباره او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بن صلاح المصریّ، ضعّفه ابن عدیّ و قد ذکره ابن حبّان فی الثقات وقال الحاکم ثقة مأمون، مات سنة </w:t>
      </w:r>
      <w:r>
        <w:rPr>
          <w:rFonts w:eastAsia="IRNazanin" w:cs="IRNazanin"/>
          <w:color w:val="111111"/>
          <w:sz w:val="28"/>
          <w:szCs w:val="28"/>
          <w:lang w:bidi="fa-IR"/>
        </w:rPr>
        <w:t>233</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ابن عدی تضعیف کرده ولی ابن حبان وی را از ثقات شمرده وحاکم او را ثقه و مورد اطمینان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این حدیث در مجامع سنی و شیعه نقل شده است، اختلاف مضمون از نظر یک جمله و یا دو جمله مضر نیست، و اگر روح بن صلاح را یک نفر تضعیف کرده، دو نفر دیگر او را ثقه شمرده اند، و اگر این حدیث به متجاوز از بیست حدیثی که در این مورد وارد شده است، ضمیمه گردد، موضوع به صورت تواتر معنوی جلوه خواهد کرد و دیگر نیازی به ملاحظه اسناد روایات نخواهد داشت</w:t>
      </w:r>
      <w:r>
        <w:rPr>
          <w:rFonts w:eastAsia="IRNazanin" w:cs="IRNazanin"/>
          <w:color w:val="111111"/>
          <w:sz w:val="28"/>
          <w:szCs w:val="28"/>
          <w:rtl w:val="true"/>
          <w:lang w:bidi="fa-IR"/>
        </w:rPr>
        <w:t>.</w:t>
      </w:r>
    </w:p>
    <w:p>
      <w:pPr>
        <w:pStyle w:val="Heading6"/>
        <w:numPr>
          <w:ilvl w:val="5"/>
          <w:numId w:val="1"/>
        </w:numPr>
        <w:rPr/>
      </w:pPr>
      <w:bookmarkStart w:id="859" w:name="__RefHeading___Toc4914052_73709187"/>
      <w:bookmarkStart w:id="860" w:name="_Toc327"/>
      <w:bookmarkEnd w:id="859"/>
      <w:r>
        <w:rPr>
          <w:rtl w:val="true"/>
        </w:rPr>
        <w:t>حدیث پنجم</w:t>
      </w:r>
      <w:bookmarkEnd w:id="860"/>
    </w:p>
    <w:p>
      <w:pPr>
        <w:pStyle w:val="Heading6"/>
        <w:numPr>
          <w:ilvl w:val="5"/>
          <w:numId w:val="1"/>
        </w:numPr>
        <w:rPr/>
      </w:pPr>
      <w:bookmarkStart w:id="861" w:name="__RefHeading___Toc4914054_73709187"/>
      <w:bookmarkStart w:id="862" w:name="_Toc328"/>
      <w:bookmarkEnd w:id="861"/>
      <w:r>
        <w:rPr>
          <w:rtl w:val="true"/>
        </w:rPr>
        <w:t>اشاره</w:t>
      </w:r>
      <w:bookmarkEnd w:id="86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محدثان اسلامی، نقل کرده اند که عربی بادیه نشین بر پیامبر</w:t>
      </w:r>
    </w:p>
    <w:p>
      <w:pPr>
        <w:pStyle w:val="BookText"/>
        <w:rPr/>
      </w:pPr>
      <w:r>
        <w:rPr>
          <w:rFonts w:ascii="IRNazanin" w:hAnsi="IRNazanin" w:eastAsia="IRNazanin"/>
          <w:color w:val="111111"/>
          <w:sz w:val="28"/>
          <w:sz w:val="28"/>
          <w:szCs w:val="28"/>
          <w:rtl w:val="true"/>
          <w:lang w:bidi="fa-IR"/>
        </w:rPr>
        <w:t>وارد شد و شروع به سخن کرد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أتیناک ومالنا بعیرٌ یئط</w:t>
      </w:r>
      <w:r>
        <w:rPr>
          <w:rStyle w:val="FootnoteAnchor"/>
          <w:rtl w:val="true"/>
        </w:rPr>
        <w:footnoteReference w:id="493"/>
      </w:r>
      <w:r>
        <w:rPr>
          <w:rFonts w:ascii="Amiri" w:hAnsi="Amiri" w:eastAsia="Amiri" w:cs="Amiri"/>
          <w:color w:val="111111"/>
          <w:sz w:val="28"/>
          <w:sz w:val="28"/>
          <w:szCs w:val="28"/>
          <w:rtl w:val="true"/>
          <w:lang w:bidi="ar-SA"/>
        </w:rPr>
        <w:t>ولا صبیٌّ یغطّ</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تو آمده ایم، در حالی که نه شتری داریم که ناله کند،ونه کودکی که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اشعار را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أتیناک والعذرات یدمی 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شغلت أُمُّ الصَّبیّ عن الطّفل،</w:t>
      </w:r>
    </w:p>
    <w:p>
      <w:pPr>
        <w:pStyle w:val="BookText"/>
        <w:rPr/>
      </w:pPr>
      <w:r>
        <w:rPr>
          <w:rFonts w:ascii="IRNazanin" w:hAnsi="IRNazanin" w:eastAsia="IRNazanin"/>
          <w:color w:val="111111"/>
          <w:sz w:val="28"/>
          <w:sz w:val="28"/>
          <w:szCs w:val="28"/>
          <w:rtl w:val="true"/>
          <w:lang w:bidi="fa-IR"/>
        </w:rPr>
        <w:t xml:space="preserve">ولا شیء ممّا یأکل الناس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الحنظل العامیّ والعلهَز الفَسْل،</w:t>
      </w:r>
    </w:p>
    <w:p>
      <w:pPr>
        <w:pStyle w:val="BookText"/>
        <w:rPr/>
      </w:pPr>
      <w:r>
        <w:rPr>
          <w:rFonts w:ascii="IRNazanin" w:hAnsi="IRNazanin" w:eastAsia="IRNazanin"/>
          <w:color w:val="111111"/>
          <w:sz w:val="28"/>
          <w:sz w:val="28"/>
          <w:szCs w:val="28"/>
          <w:rtl w:val="true"/>
          <w:lang w:bidi="fa-IR"/>
        </w:rPr>
        <w:t xml:space="preserve">ولیس لنا إلاّإلیک فرارنا،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فرار الناس إلاّ إلی الرسل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تو آمده ایم، در حالی که از سینه اسبها خون می چکد، مادر کودک از طفل، سر بازده است، چیزی نزد ما نیست که مردم بخورند، مگر حنظل تلخی که در سال گرسنگی می خورند و غذای بدی از چرک و خون، ما چاره ای جز پناه به سوی تو نداریم، و پناه مردم جز به سوی پیامبران کجا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رسول اللّه یَجُرُّ ردائه حتّی صعد المنبر، فرفع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غیثاً مُغیثاً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ردّ النَّبِیُّ یَدَیْهِ حَتّی أَلَقت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للّه دَرُّأبی طالب لو کان حَیّاً لقرّتْ عیناه، من یُنشدنا قوله؟ فقام علیّ بن ابی طالب، وقال و کأنّک ترید</w:t>
      </w:r>
    </w:p>
    <w:p>
      <w:pPr>
        <w:pStyle w:val="BookText"/>
        <w:rPr/>
      </w:pPr>
      <w:r>
        <w:rPr>
          <w:rFonts w:ascii="IRNazanin" w:hAnsi="IRNazanin" w:eastAsia="IRNazanin"/>
          <w:color w:val="111111"/>
          <w:sz w:val="28"/>
          <w:sz w:val="28"/>
          <w:szCs w:val="28"/>
          <w:rtl w:val="true"/>
          <w:lang w:bidi="fa-IR"/>
        </w:rPr>
        <w:t>یا رسول اللّه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وابیض یستسقی الغمام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 الیتامی، عصمة للأرامل،</w:t>
      </w:r>
    </w:p>
    <w:p>
      <w:pPr>
        <w:pStyle w:val="BookText"/>
        <w:rPr/>
      </w:pPr>
      <w:r>
        <w:rPr>
          <w:rFonts w:ascii="IRNazanin" w:hAnsi="IRNazanin" w:eastAsia="IRNazanin"/>
          <w:color w:val="111111"/>
          <w:sz w:val="28"/>
          <w:sz w:val="28"/>
          <w:szCs w:val="28"/>
          <w:rtl w:val="true"/>
          <w:lang w:bidi="fa-IR"/>
        </w:rPr>
        <w:t xml:space="preserve">یطوف به الهلاک من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عنده ذو نعمة وفواضل</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 فی شرح حدیث البخاری</w:t>
      </w:r>
      <w:r>
        <w:rPr>
          <w:rFonts w:eastAsia="IRNazanin" w:cs="IRNazanin"/>
          <w:color w:val="111111"/>
          <w:sz w:val="28"/>
          <w:szCs w:val="28"/>
          <w:rtl w:val="true"/>
          <w:lang w:bidi="fa-IR"/>
        </w:rPr>
        <w:t>:</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نگاشته بدرالدین محمود بن احمد العین، متوفای سال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چاپ ادارة الطباعة المنیریة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أبی الحدید بر نهج البلاغه</w:t>
      </w: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حلبی</w:t>
      </w:r>
      <w:r>
        <w:rPr>
          <w:rFonts w:eastAsia="IRNazanin" w:cs="IRNazanin"/>
          <w:color w:val="111111"/>
          <w:sz w:val="28"/>
          <w:szCs w:val="28"/>
          <w:rtl w:val="true"/>
          <w:lang w:bidi="fa-IR"/>
        </w:rPr>
        <w:t>:</w:t>
      </w:r>
      <w:r>
        <w:rPr>
          <w:rFonts w:eastAsia="IRNazanin" w:cs="IRNazanin"/>
          <w:color w:val="111111"/>
          <w:sz w:val="28"/>
          <w:szCs w:val="28"/>
          <w:lang w:bidi="fa-IR"/>
        </w:rPr>
        <w:t>3/263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علی الذاهب إلی تفکیر أبی طالب، تألیف شمس الدین ابی علی فخار بن معد متوفای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مطبعه علوی،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زینی دحلان، در حاشیه سیره 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چهره ای که به روی او از ابرها باران طلبیده می شود و پناهگاه یتیمان و گیرنده دست بیوه زنان است، گرفتارانی از فرزندان هاشم بر گرد وجود او می چرخند، و آنان در نزد او در نعمت و بخشش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فأنشده أبیاتاً من القصیدة والرّسول یستغفر لأبی طالب علی المنبر، ثمّ قال رجلٌ من کنانة 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 الحمد والحمد ممّن 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سُقیـنا بوجــه النّــبیّ المَطــر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فرمود آری مقصود من همان است که خواندید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قصیده او را قرائت کرد و پیامبر خدا بالای منبر برای ابوطالب آمرزش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مردی از قبیله بنی کنانه برخاست، چند بیتی خواند که مفاد نخستین بیت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 ای خدا ستایش، ستایش از بندگان سپاسگزارت، ما به روی پیامبر به وسیله باران سیراب شدیم</w:t>
      </w:r>
      <w:r>
        <w:rPr>
          <w:rFonts w:eastAsia="IRNazanin" w:cs="IRNazanin"/>
          <w:color w:val="111111"/>
          <w:sz w:val="28"/>
          <w:szCs w:val="28"/>
          <w:rtl w:val="true"/>
          <w:lang w:bidi="fa-IR"/>
        </w:rPr>
        <w:t>».</w:t>
      </w:r>
      <w:bookmarkStart w:id="863" w:name="pg16759_226260"/>
    </w:p>
    <w:p>
      <w:pPr>
        <w:pStyle w:val="Heading6"/>
        <w:numPr>
          <w:ilvl w:val="5"/>
          <w:numId w:val="1"/>
        </w:numPr>
        <w:rPr/>
      </w:pPr>
      <w:bookmarkStart w:id="864" w:name="__RefHeading___Toc4914056_73709187"/>
      <w:bookmarkStart w:id="865" w:name="_Toc329"/>
      <w:bookmarkEnd w:id="863"/>
      <w:bookmarkEnd w:id="864"/>
      <w:r>
        <w:rPr>
          <w:rtl w:val="true"/>
        </w:rPr>
        <w:t>استسقای ابوطالب در چه تاریخ بود؟</w:t>
      </w:r>
      <w:bookmarkEnd w:id="865"/>
    </w:p>
    <w:p>
      <w:pPr>
        <w:pStyle w:val="BookText"/>
        <w:rPr/>
      </w:pPr>
      <w:r>
        <w:rPr>
          <w:rFonts w:ascii="IRNazanin" w:hAnsi="IRNazanin" w:eastAsia="IRNazanin"/>
          <w:color w:val="111111"/>
          <w:sz w:val="28"/>
          <w:sz w:val="28"/>
          <w:szCs w:val="28"/>
          <w:rtl w:val="true"/>
          <w:lang w:bidi="fa-IR"/>
        </w:rPr>
        <w:t>ابن عساکر در تاریخ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رو به ابوطالب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سراسر بیابان را فرا گرفته است و گرسنگی بر فرزندان مسلط است، بیا باران بطلب؟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برای طلب باران بیرون آمد و نوجوانی را همراه خود آورد که صورت او مانند آفتاب می درخشید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أبو طالب وألصق ظهره بالکعبة و لاذَ باصْبعه الغلام وما فی السَّماء قَزعةُ، فاقبل السَّحاب من هاهنا وهاهنا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دست نوجوانی را گرفت و پشت آن را بر کعبه قرار داد، و با دست خود به او اشاره می کرد، در حالی که در آسمان پاره ابری نبود، ناگهان ابرها از این سو و آن سو گرد آمدند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المواهب اللدنیّة بالمنح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احمد بن ابی بکر الخطیب القسطلانی، چاپ دارالکتب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الساری فی شرح صحیح البخاری، تألیف شهاب الدین احمد بن محمد القسطلانی، متوفای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چاپ دار صادر، افست،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حلبی</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زینی دحلان در حاشیه سیره حلبی،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6"/>
        <w:numPr>
          <w:ilvl w:val="5"/>
          <w:numId w:val="1"/>
        </w:numPr>
        <w:rPr/>
      </w:pPr>
      <w:bookmarkStart w:id="866" w:name="__RefHeading___Toc4914058_73709187"/>
      <w:bookmarkStart w:id="867" w:name="_Toc330"/>
      <w:bookmarkEnd w:id="866"/>
      <w:r>
        <w:rPr>
          <w:rtl w:val="true"/>
        </w:rPr>
        <w:t>استسقای عبدالمطلب</w:t>
      </w:r>
      <w:bookmarkEnd w:id="86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در ملل و نحل، پیرامون زندگی عبد المطلب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ازمقام رسالت و شرف نبوت فرزندش آگاه بود، زیرا وقتی دو سال، قحطی مکه را فرا گرفت، وی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شیرخوار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کعبه ایستاد، در حالی که فرزند شیرخوار خود رابه سوی آسمان بلند می کرد،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بحقّ هذا الغلام، اسقنا غیثاً مُغیثاً دائماً هاطِلاً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حق این غلام، ما را با باران دادرس و درشت دانه سیراب فرما</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این نه تنها عبدالمطلب و ابوطالب بودند که به وسیله فرزند خود استسقا می نمودند بلکه از نقل محدثانی مانند بخاری و بیهقی کاملاً استفاده می شود که این سنت، در اذهان مسلمانان باقی مانده و شعر ابوطالب، زبانزد صحابه و تابعین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باب استسقا،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از عبداللّه بن دینار نقل می کند که من از فرزند عمر شنیدم که وی به شعر ابوطالب تمثل می جست و آن را می خواند، آنجا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وَابْیَض یُسْتَسقی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الیَتامی عِصْمَةٌ للأرامـلِ</w:t>
      </w:r>
    </w:p>
    <w:p>
      <w:pPr>
        <w:pStyle w:val="BookText"/>
        <w:rPr/>
      </w:pPr>
      <w:r>
        <w:rPr>
          <w:rFonts w:ascii="IRNazanin" w:hAnsi="IRNazanin" w:eastAsia="IRNazanin"/>
          <w:color w:val="111111"/>
          <w:sz w:val="28"/>
          <w:sz w:val="28"/>
          <w:szCs w:val="28"/>
          <w:rtl w:val="true"/>
          <w:lang w:bidi="fa-IR"/>
        </w:rPr>
        <w:t xml:space="preserve">و نیز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پیامبر بالای منبر برای مردم طلب باران می نمود، قول شاعر را به خاطر می آوردم و به چهره او می نگریستم، از منبر پایین نمی آمد، مگر این که باران مانند ناودان جاری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قول شاعر، همان شعر بالاست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نیز در سنن کبرای خود، چاپ هند، در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دومطلب را نیز نقل کرده است</w:t>
      </w:r>
      <w:r>
        <w:rPr>
          <w:rFonts w:eastAsia="IRNazanin" w:cs="IRNazanin"/>
          <w:color w:val="111111"/>
          <w:sz w:val="28"/>
          <w:szCs w:val="28"/>
          <w:rtl w:val="true"/>
          <w:lang w:bidi="fa-IR"/>
        </w:rPr>
        <w:t>.</w:t>
      </w:r>
      <w:bookmarkStart w:id="868" w:name="pg16759_226262"/>
    </w:p>
    <w:p>
      <w:pPr>
        <w:pStyle w:val="Heading6"/>
        <w:numPr>
          <w:ilvl w:val="5"/>
          <w:numId w:val="1"/>
        </w:numPr>
        <w:rPr/>
      </w:pPr>
      <w:bookmarkStart w:id="869" w:name="__RefHeading___Toc4914060_73709187"/>
      <w:bookmarkStart w:id="870" w:name="_Toc331"/>
      <w:bookmarkEnd w:id="868"/>
      <w:bookmarkEnd w:id="869"/>
      <w:r>
        <w:rPr>
          <w:rtl w:val="true"/>
        </w:rPr>
        <w:t>بررسی احادیث استسقا</w:t>
      </w:r>
      <w:bookmarkEnd w:id="870"/>
    </w:p>
    <w:p>
      <w:pPr>
        <w:pStyle w:val="BookText"/>
        <w:rPr/>
      </w:pPr>
      <w:r>
        <w:rPr>
          <w:rFonts w:ascii="IRNazanin" w:hAnsi="IRNazanin" w:eastAsia="IRNazanin"/>
          <w:color w:val="111111"/>
          <w:sz w:val="28"/>
          <w:sz w:val="28"/>
          <w:szCs w:val="28"/>
          <w:rtl w:val="true"/>
          <w:lang w:bidi="fa-IR"/>
        </w:rPr>
        <w:t>از ملاحظه این فرازهای تاریخی مطالب زیر به روشنی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 بیابانی از فرط تشنگی و بی آبی، به حضور پیامبر رسیده و اشعاری را سرود، جز عرض حاجت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دیگری نداشته و جز این چاره ای نمی اندیشیده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پس از سخنان اوبالای منبر رفت و دعا کرد و از خدا طلب باران نمود، دلیل بر آن نیست که عرب بیابانی خصوص همین صورت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راهی است که پیامبر برای تحصیل مقصود او برگزید، نه این که او این راه را به پیامبر پیشنهاد کرد، بلکه او آمده بود و از پیامبر باران می خواست، ووسیله مخصوص برای او مطرح نبود و این خود گواه بر آن است که این گونه توسل، نیز جایز است، هر چند که یک چنین توسلی، با توسل مورد بحث ما اندکی فرق دارد، زیرا محل بحث این است که در مقام خواندن خدا، شخصی را واسطه خویش در درگاه الهی قرار دهیم، در حالی که عرب بیابانی بدون این که دعا کند، به شخص پیامبر متشبث گردیده و از او نتیجه را می خواست، زیرا می دانست که او بر چنین کاری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عرب بیابانی، درست مانند درخواست اعجاز مدعی نبوت است که بیماری را شفا بخشد، ونابینایی را بینا سازد،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عرب از پیامبر باران طلبید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بیابانی جز یک وسیله، و جز یک نتیجه چیز</w:t>
      </w:r>
    </w:p>
    <w:p>
      <w:pPr>
        <w:pStyle w:val="BookText"/>
        <w:rPr/>
      </w:pPr>
      <w:r>
        <w:rPr>
          <w:rFonts w:ascii="IRNazanin" w:hAnsi="IRNazanin" w:eastAsia="IRNazanin"/>
          <w:color w:val="111111"/>
          <w:sz w:val="28"/>
          <w:sz w:val="28"/>
          <w:szCs w:val="28"/>
          <w:rtl w:val="true"/>
          <w:lang w:bidi="fa-IR"/>
        </w:rPr>
        <w:t>دیگری در نظر او نبود، وسیله، همان ذات پیامبر گرامی، ونتیجه همان نزول باران بود، و اما پیامبر به این نتیجه از چه راهی خواهد رسید، هرگز عرب آن را پیش بینی نکرده بود، در حالی که امکان داشت پیامبر از طریق زیر، به این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قدرت روحی و ولایت الهی می تواند 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ای از جهان تصرف نماید، و با اراده نافذ خود، وسیله نزول باران را فراهم سازد و تصرف پیامبر در فضای مدینه شبیه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احضار تخت بلقیس</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 عندَهُ عِلْمٌ مِنَ الکِتابِ أَنَا آتیکَ بِهِ قَبْلَ أنْ یَرْتَدَّ إِلَیْکَ طَرْفُکَ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به علم کتاب الهی دانا بود گفت، من پیش از آن که چشم بر هم زنی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بدینجا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تصرف حضرت سلیمان در تعیین مسیر 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همگی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بشر در موارد عادی و یا خارق العاده مستند به خدا بوده و هیچ کس بدون قدرت خدا نمی تواند کاری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 امکان تصرف بشرهای کامل در جهان تکوین صریح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تصرف حضرت مسیح در شفای بیماران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 عندَهُ عِلْمٌ مِنَ الکِتابِ أَنَا آتیکَ بِهِ قَبْلَ أنْ یَرْتَدَّ إِلَیْکَ طَرْفُکَ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به علم کتاب الهی دانا بود گفت، من پیش از آن که چشم بر هم زنی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بدینجا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 همان گونه که این سه نفر با</w:t>
      </w:r>
    </w:p>
    <w:p>
      <w:pPr>
        <w:pStyle w:val="BookText"/>
        <w:rPr/>
      </w:pPr>
      <w:r>
        <w:rPr>
          <w:rFonts w:ascii="IRNazanin" w:hAnsi="IRNazanin" w:eastAsia="IRNazanin"/>
          <w:color w:val="111111"/>
          <w:sz w:val="28"/>
          <w:sz w:val="28"/>
          <w:szCs w:val="28"/>
          <w:rtl w:val="true"/>
          <w:lang w:bidi="fa-IR"/>
        </w:rPr>
        <w:t>اراده نافذ خود در گوشه ای از جهان تصرف می کردند، پیامبر نیز می توانست در فضای مدینه و اطراف آن تصرف کرده و وسیله سیراب آنان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فرد اعرابی، بسان آن نابینا، دعایی تعلیم کند و او بر اثر دعایی که از پیامبر فرا می گیرد به هدف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برخیزد، دست به دعا بلند کند و از خدا باران طلبد و دعای او مستجاب گردد، و ریزش باران سراسر مدینه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اعرابی، جز نتیجه چیز دیگری نمی خواست، نه درست وسیله کار را می دانست و نه برای پیامبر وسیله ای را تعیین کرده بود او فقط متوسل به پیامبر بود، و نتیجه را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گواه بر جواز توسل به دعای برادر ایمانی گرفته است، جز پیشداوری چیز دیگری نیست، ودعای پیامبر گواه بر آن نیست که او از پیامبر دعا می خواست بلکه او از پیامبر نتیجه را می خواست و وسیله ای برای او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این چگونه می توان شعر زیر را، بر درخواست دعا حمل نمود، چنان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وَلیـسَ لنــا إلاّإلیــکَ فـِرارُنـا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فِرارُ النّاسِ إلاّإلی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چاره ای جز پناه به تو نیست، و مردم، پناهگاهی جز پیامبران ندارند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چقدر بی ذوقی است که انسان یک چنین توسل دامنه دار وگسترده ای را، به یک صورت منحصر کند و بگوید او آمده بود که از پیامبر درباره باران طلب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این، سخن دیگر او است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الأعرابیُّ متوسِّلاً لذاته لبقی فی منزله واکتفی أن یقول و هو فی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اسقِنا الغَیث بجاهِ نَبیّک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 وی توسل به ذات پیامبر بود، کافی بود در خانه بنشیند و بگوید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پیامبرت ما را سیراب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اعتراض روشن است، زیرا اگر هدف اعرابی، تنها آن قسم از توسل بودکه در مقام درخواست ازخدا، پیامبر را وسیله خود قرار دهد، کافی بود که در خیمه خود بنشیند و به نحوی که گفته شد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 اکنون یادآور شدیم که توسل وی به پیامبر به صورت گسترده بود و اجمالاً می دانست پیامبر می تواند از طرق گوناگون، به درخواست او پاسخ گوید و یک چنین توسل جز با شرفیابی به حضور پیامبر، امکان نمی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رفاعی روی این اساس است که تصور کرده که توسل به ذات، یک صورت بیش ندارد، و از این جهت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توسل، با جلوس در خانه و خواندن خدا، امکان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توجه نکرده است که توسل به ذات، صورت های دیگری نیز دارد که در آغاز بحث، به آن اشاره گردیده و یک چنین گستردگی جز با شرفیابی جامه عمل نمی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مفاد حدیث اعرابی روشن گردید و نکته ای در آن باقی ماند که هم اکنون یادآور می شویم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این حدیث، توسل مورد بحث یعنی توسل به اولیا در مقام دعا وارد نشده است، یعنی عرب بیابانی در مقام دعا و درخواست از</w:t>
      </w:r>
      <w:bookmarkStart w:id="871" w:name="pg16759_226266"/>
    </w:p>
    <w:p>
      <w:pPr>
        <w:pStyle w:val="BookText"/>
        <w:rPr/>
      </w:pPr>
      <w:bookmarkEnd w:id="871"/>
      <w:r>
        <w:rPr>
          <w:rFonts w:ascii="IRNazanin" w:hAnsi="IRNazanin" w:eastAsia="IRNazanin"/>
          <w:color w:val="111111"/>
          <w:sz w:val="28"/>
          <w:sz w:val="28"/>
          <w:szCs w:val="28"/>
          <w:rtl w:val="true"/>
          <w:lang w:bidi="fa-IR"/>
        </w:rPr>
        <w:t>خدا، پیامبر را وسیله خود قرار نداده است ولی توسلی که عرب بیابانی در محضر پیامبر انجام داد، بالاتر از توسل به پیامبر در مقام دعا است و یک چنین توسلی مورد نهی پیامبر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می خواست، و او را بر چنین کاری قادر و توانا می اندیشید، و اگر چنین توسلی در تشریع اسلامی بی اشکال باشد، توسل به مقام پیامبر در مقام درخواست دعا نیز بی اشکال خواهد بود</w:t>
      </w:r>
      <w:r>
        <w:rPr>
          <w:rFonts w:eastAsia="IRNazanin" w:cs="IRNazanin"/>
          <w:color w:val="111111"/>
          <w:sz w:val="28"/>
          <w:szCs w:val="28"/>
          <w:rtl w:val="true"/>
          <w:lang w:bidi="fa-IR"/>
        </w:rPr>
        <w:t>.</w:t>
      </w:r>
    </w:p>
    <w:p>
      <w:pPr>
        <w:pStyle w:val="Heading6"/>
        <w:numPr>
          <w:ilvl w:val="5"/>
          <w:numId w:val="1"/>
        </w:numPr>
        <w:rPr/>
      </w:pPr>
      <w:bookmarkStart w:id="872" w:name="__RefHeading___Toc4914062_73709187"/>
      <w:bookmarkStart w:id="873" w:name="_Toc332"/>
      <w:bookmarkEnd w:id="872"/>
      <w:r>
        <w:rPr>
          <w:rtl w:val="true"/>
        </w:rPr>
        <w:t>پاسخ یک سؤال</w:t>
      </w:r>
      <w:bookmarkEnd w:id="873"/>
    </w:p>
    <w:p>
      <w:pPr>
        <w:pStyle w:val="BookText"/>
        <w:rPr/>
      </w:pPr>
      <w:r>
        <w:rPr>
          <w:rFonts w:ascii="IRNazanin" w:hAnsi="IRNazanin" w:eastAsia="IRNazanin"/>
          <w:color w:val="111111"/>
          <w:sz w:val="28"/>
          <w:sz w:val="28"/>
          <w:szCs w:val="28"/>
          <w:rtl w:val="true"/>
          <w:lang w:bidi="fa-IR"/>
        </w:rPr>
        <w:t xml:space="preserve">ما حدیث را از مدارک حدیثی و تاریخی نقل کردیم و به مدارک دیگر که مهم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است دسترسی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که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الملائی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درحالی که او را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این که جناب رفاعی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سند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و به نقل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اکتفا نکرده باشد در پاسخ این سؤال گفته می 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ضعف او را از عده ای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تو گویی وی با نقل این حدیث جرم بزرگی را مرتکب شده است، در حالی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متواتر اسلامی است که مرحوم میرحامد حسین یک جلد از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ذکر اسناد آن اختصاص داده است</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ائتِنی بِأَحَبِّ خَلْقِکَ إلَیْکَ یَأْکُلُ مَعی فَجاءَ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خود را به من برسان تا این مرغ را با من بخورد، و علی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اسلامی می گویند این جمله از پیامبر در بیش از یک مورد، درباره امام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علت تضعیف او، تمایلات وی به خاندان رسالت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این، محققان اسلامی این حدیث را از طریق دیگر نیز نقل نموده اند و راویان حدیث در سراسر اسناد آن بزرگان حدیث و تاریخ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ابی علی، فخّار بن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قطعه تاریخی را در کتاب خود با سند معتبر نقل می کند و در سند روایت او،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همگی از مشایخ حدیث وادب و تاریخند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رجال سند حدیث که نویسنده نامبرده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علی الذاهب إلی تکفیر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وقرأتُ علی شیخنا عمید الرُّؤساء، أبی منصور هبة اللّه بن حامد بن أحمد بن أیّوب الکاتب اللَّغویّ قال قرأتُ علی الشیخ أبی الحسن، علی بن عبدالرّحیم السُّلَّمی اللُّغوی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أبو منصور موهوب بن أحمد بن أحمد بن الحسین الجوالیقی اللّغوی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أبو زکریّا یحیی بن علی الخطیب التبریزیّ اللّغوی،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أبو الغنائم عبد اللّه بن ربین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الرّئیس علیّ بن أحمد السّبتی، قال حدثنی أبوبکر محمد بن عبداللّه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 إسحاق</w:t>
      </w:r>
    </w:p>
    <w:p>
      <w:pPr>
        <w:pStyle w:val="BookText"/>
        <w:rPr/>
      </w:pPr>
      <w:r>
        <w:rPr>
          <w:rFonts w:ascii="IRNazanin" w:hAnsi="IRNazanin" w:eastAsia="IRNazanin"/>
          <w:color w:val="111111"/>
          <w:sz w:val="28"/>
          <w:sz w:val="28"/>
          <w:szCs w:val="28"/>
          <w:rtl w:val="true"/>
          <w:lang w:bidi="fa-IR"/>
        </w:rPr>
        <w:t>إسماعیل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اُویس عن هشام بن عروة بن الزّبیر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أعرابیّ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أتیناک یا رسول اللّه ولیس لنا صبیٌّ یصطبحُ ولا بعیر یئطُّ</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ما از همه این گفتارها صرف نظر می کنیم و مطلبی را که در گذشته به طور مشروح بیان کردیم، یادآوری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توسل، هر چند به صورت تواتر لفظی وارد نشده اند، یعنی یک مورد از موارد گذشته به صورت تواتر نقل نشده است، ولی چون همگی هدف واحدی را تعقیب می کنند، قطعاً تواتر معنوی پیدا خواهند کرد و در چنین موارد مراجعه به سند روایت،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بحث ما پیرامون استسقا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هم اکنون پیرامون استسقا ابوطالب و پدر گرامی وی عبدالمطلب سخن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حضرت عبدالمطلب و فرزند نیکوکار وی حضرت ابوطالب، به مقام و منزلت فرزند گرامی خود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 شدند، نه به دعای حضرت محمد، زیرا حضرت در زمان عبدالمطلب شیرخواری بیش نبودند، ولذا گاهی او را روی دست به آسمان بلند کرده و احیاناً پشت او را به دیوار کعبه متصل نموده و از خداوند بزرگ به مقام و عظمتی که داشت، طلب رحمت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که در شیوه استسقا این دو بزرگوار وارد شده است، مطلب زیر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اولیای گرامی و شخصیت های مقدس برای جلب رحمت</w:t>
      </w:r>
      <w:bookmarkStart w:id="874" w:name="pg16759_226269"/>
    </w:p>
    <w:p>
      <w:pPr>
        <w:pStyle w:val="BookText"/>
        <w:rPr/>
      </w:pPr>
      <w:bookmarkEnd w:id="874"/>
      <w:r>
        <w:rPr>
          <w:rFonts w:ascii="IRNazanin" w:hAnsi="IRNazanin" w:eastAsia="IRNazanin"/>
          <w:color w:val="111111"/>
          <w:sz w:val="28"/>
          <w:sz w:val="28"/>
          <w:szCs w:val="28"/>
          <w:rtl w:val="true"/>
          <w:lang w:bidi="fa-IR"/>
        </w:rPr>
        <w:t>حق، یک امر فطری و طبیعی است و اظهار علاقه به عزیزان درگاه خدا و ابراز محبت به اولیای الهی، عمل بسیار پسندیده ای است که موجب جلب رحمت حق می باشد، بالأخص در موضوع استسقا، هدف از توسل به اولیای الهی این است که خداوند رحمت خود را به خاطر آنان فرو فرستد، واگر دیگران شایسته نزول فیض نیستند، آنان شایسته نزول رحمت حق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راستی توسل به اولیای الهی، یک امر نامطلوبی بود، باید با روشن ترین دلیل از آن جلوگیری گردد، در صورتی که یک آیه و یک حدیث هم در این مورد وارد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قرائت شعر ابوطالب می گردد، و از شنیدن شعر او مسرور می شود، می توان قاطعانه گفت که توسل به ذات محترم، در مقام دعا کاری پسندیده و مورد رضایت صاحب شریعت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احادیثی که از صحیح بخاری و سنن بیهقی نقل کردیم می توان حدس زد که مسأله توسل به ذات محترم به صورت یک امر فطری حاکم در اجتماع مسلمانان بوده است، ولذا وقتی پیامبر باران طلب می کرد، در اذهان کسانی که در مجلس رسول خدا حاضر بودند مضمون شعر ابوطالب خطور می کرد، و هرگز مضمون آن را با اصول توحید منافی نمی دانستند</w:t>
      </w:r>
      <w:r>
        <w:rPr>
          <w:rFonts w:eastAsia="IRNazanin" w:cs="IRNazanin"/>
          <w:color w:val="111111"/>
          <w:sz w:val="28"/>
          <w:szCs w:val="28"/>
          <w:rtl w:val="true"/>
          <w:lang w:bidi="fa-IR"/>
        </w:rPr>
        <w:t>.</w:t>
      </w:r>
    </w:p>
    <w:p>
      <w:pPr>
        <w:pStyle w:val="Heading6"/>
        <w:numPr>
          <w:ilvl w:val="5"/>
          <w:numId w:val="1"/>
        </w:numPr>
        <w:rPr/>
      </w:pPr>
      <w:bookmarkStart w:id="875" w:name="__RefHeading___Toc4914064_73709187"/>
      <w:bookmarkStart w:id="876" w:name="_Toc333"/>
      <w:bookmarkEnd w:id="875"/>
      <w:r>
        <w:rPr>
          <w:rtl w:val="true"/>
        </w:rPr>
        <w:t>حدیث ششم</w:t>
      </w:r>
      <w:r>
        <w:rPr>
          <w:rtl w:val="true"/>
        </w:rPr>
        <w:t>:</w:t>
      </w:r>
      <w:bookmarkEnd w:id="876"/>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سواد بن قارب، رضی اللّه، أنشد لرسول اللّه قصیدته الّتی فیها التّوسّل</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 اللّهَ لا ربَّ غَیْرُهُ</w:t>
      </w:r>
    </w:p>
    <w:p>
      <w:pPr>
        <w:pStyle w:val="BookText"/>
        <w:rPr/>
      </w:pPr>
      <w:r>
        <w:rPr>
          <w:rFonts w:ascii="Amiri" w:hAnsi="Amiri" w:eastAsia="Amiri" w:cs="Amiri"/>
          <w:color w:val="111111"/>
          <w:sz w:val="28"/>
          <w:sz w:val="28"/>
          <w:szCs w:val="28"/>
          <w:rtl w:val="true"/>
          <w:lang w:bidi="ar-SA"/>
        </w:rPr>
        <w:t>وأنّک أدنی المُرسَلینَ وسیلَةً</w:t>
      </w:r>
    </w:p>
    <w:p>
      <w:pPr>
        <w:pStyle w:val="BookText"/>
        <w:rPr/>
      </w:pPr>
      <w:r>
        <w:rPr>
          <w:rFonts w:ascii="Amiri" w:hAnsi="Amiri" w:eastAsia="Amiri" w:cs="Amiri"/>
          <w:color w:val="111111"/>
          <w:sz w:val="28"/>
          <w:sz w:val="28"/>
          <w:szCs w:val="28"/>
          <w:rtl w:val="true"/>
          <w:lang w:bidi="ar-SA"/>
        </w:rPr>
        <w:t>فَمُرنا بما یأتیک یا خیر مُرسَل</w:t>
      </w:r>
    </w:p>
    <w:p>
      <w:pPr>
        <w:pStyle w:val="BookText"/>
        <w:rPr/>
      </w:pPr>
      <w:r>
        <w:rPr>
          <w:rFonts w:ascii="IRNazanin" w:hAnsi="IRNazanin" w:eastAsia="IRNazanin"/>
          <w:color w:val="111111"/>
          <w:sz w:val="28"/>
          <w:sz w:val="28"/>
          <w:szCs w:val="28"/>
          <w:rtl w:val="true"/>
          <w:lang w:bidi="fa-IR"/>
        </w:rPr>
        <w:t>وکن لی شفیعاً یوم لا ذو شفاعة</w:t>
      </w:r>
    </w:p>
    <w:p>
      <w:pPr>
        <w:pStyle w:val="BookText"/>
        <w:rPr/>
      </w:pPr>
      <w:r>
        <w:rPr>
          <w:rFonts w:ascii="Amiri" w:hAnsi="Amiri" w:eastAsia="Amiri" w:cs="Amiri"/>
          <w:color w:val="111111"/>
          <w:sz w:val="28"/>
          <w:sz w:val="28"/>
          <w:szCs w:val="28"/>
          <w:rtl w:val="true"/>
          <w:lang w:bidi="ar-SA"/>
        </w:rPr>
        <w:t>وأنّکَ مأمونٌ علی کلّ غائب</w:t>
      </w:r>
    </w:p>
    <w:p>
      <w:pPr>
        <w:pStyle w:val="BookText"/>
        <w:rPr/>
      </w:pPr>
      <w:r>
        <w:rPr>
          <w:rFonts w:ascii="Amiri" w:hAnsi="Amiri" w:eastAsia="Amiri" w:cs="Amiri"/>
          <w:color w:val="111111"/>
          <w:sz w:val="28"/>
          <w:sz w:val="28"/>
          <w:szCs w:val="28"/>
          <w:rtl w:val="true"/>
          <w:lang w:bidi="ar-SA"/>
        </w:rPr>
        <w:t>إلی اللّه یا ابْنَ الأکرمین الأطایبِ</w:t>
      </w:r>
    </w:p>
    <w:p>
      <w:pPr>
        <w:pStyle w:val="BookText"/>
        <w:rPr/>
      </w:pPr>
      <w:r>
        <w:rPr>
          <w:rFonts w:ascii="IRNazanin" w:hAnsi="IRNazanin" w:eastAsia="IRNazanin"/>
          <w:color w:val="111111"/>
          <w:sz w:val="28"/>
          <w:sz w:val="28"/>
          <w:szCs w:val="28"/>
          <w:rtl w:val="true"/>
          <w:lang w:bidi="fa-IR"/>
        </w:rPr>
        <w:t>وإن کان فیما فیه شیب الذوائب</w:t>
      </w:r>
    </w:p>
    <w:p>
      <w:pPr>
        <w:pStyle w:val="BookText"/>
        <w:rPr/>
      </w:pPr>
      <w:r>
        <w:rPr>
          <w:rFonts w:ascii="IRNazanin" w:hAnsi="IRNazanin" w:eastAsia="IRNazanin"/>
          <w:color w:val="111111"/>
          <w:sz w:val="28"/>
          <w:sz w:val="28"/>
          <w:szCs w:val="28"/>
          <w:rtl w:val="true"/>
          <w:lang w:bidi="fa-IR"/>
        </w:rPr>
        <w:t>بمغن فتیلاً عن سواد بن قارب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جز خدا ربی نیست و تو بر هر پوشیده از حسی، امین هستی، تو نزدیکترین وسیله به سوی خدا، از دیگر پیامبران هستی، ای فرزند گرامیها و پاکیزه ها، به ما دستور ده آنچه را به تو می رسد، ای نیکوترین فرستادگان هر چند که عمل به دستور تو موجب سفیدی موی سر باشد، شفیع من باش در روزی که شفاعت شافعان به اندازه رشته هسته خرما به حال سواد بن قارب، سودی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 سواد بن قارب در حضور پیامبر از دو لحاظ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نزدیکترین وسیله برای خود در درگاه الهی دانسته است و در گذشته به روشنی لفظ وسیله را تفسیر کردیم و گفته شد که این لفظ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یتوسل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اگر گاهی هم در معنی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از باب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برای آگاهی از حقیقت ومفاد واقعی این لفظ به فرهنگ های عربی مراجعه بفرمایید و ما نصوص فرهنگ نویسان عرب را در آن بحث منعکس نموده ایم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روشن می گردد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بدون شاهد و گواه است، بلکه در خود شعر شاهد بر خلاف آن موجود است، زیرا شاعر در شعر چهارم پیامبر را شفیع خوانده و به وسیله بودن او</w:t>
      </w:r>
    </w:p>
    <w:p>
      <w:pPr>
        <w:pStyle w:val="BookText"/>
        <w:rPr/>
      </w:pPr>
      <w:r>
        <w:rPr>
          <w:rFonts w:ascii="IRNazanin" w:hAnsi="IRNazanin" w:eastAsia="IRNazanin"/>
          <w:color w:val="111111"/>
          <w:sz w:val="28"/>
          <w:sz w:val="28"/>
          <w:szCs w:val="28"/>
          <w:rtl w:val="true"/>
          <w:lang w:bidi="fa-IR"/>
        </w:rPr>
        <w:t>اعتراف کرده است و مقام شفاعت و شفیع بودن پیامبر با وسیله بودن او مناسبتر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کاشف از رضای او به مضمون شعر است، او و تمام پیامبران را وسیله خویش به درگاه الهی خواند و خصوص پیامبر را وسیله نزدیک تر، و مقصود از وسیله بودن پیامبران، تنها این نیست که درحال حیات، حضور آنان برسیم و درخواست دعا کنیم، زیرا یک چنین درخواست نسبت به سایر پیامبران مطلقاً، و نسبت به پیامبر اسلام درباره افراد دیگر که امکان شرفیابی ندارند، امکان پذیر نیست در این صورت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وسیع و گسترده ای را اراده نمود، که حال کسانی را که نمی توانند حضور او برسند شامل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از محضر پیامبر درخواست می کند که در روز قیامت درباره او شفاعت کند، و این مطلب همان درخواست حاجت است و ما پیرامون این نوع حاجت خواهی اعم از حی و میت بحث نمودیم، شما می توانید پیرامون حاجت خواهی از زنده به صفحات و از غیر حی به بعد مراجعه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حادثه را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کبیر</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و دیگران نقل کرده اند، مؤلف التوصل در سند حدیث خدشه کرده و آن را به صورت حدیث ضعیف قلمداد کرده است و ما در گذشته پاسخ این نوع اشکال تراشی را دادیم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توانستیم به برخی از احادیث توسل </w:t>
      </w:r>
      <w:r>
        <w:rPr>
          <w:rStyle w:val="FootnoteAnchor"/>
          <w:rtl w:val="true"/>
        </w:rPr>
        <w:footnoteReference w:id="504"/>
      </w:r>
      <w:r>
        <w:rPr>
          <w:rFonts w:ascii="IRNazanin" w:hAnsi="IRNazanin" w:eastAsia="IRNazanin"/>
          <w:color w:val="111111"/>
          <w:sz w:val="28"/>
          <w:sz w:val="28"/>
          <w:szCs w:val="28"/>
          <w:rtl w:val="true"/>
          <w:lang w:bidi="fa-IR"/>
        </w:rPr>
        <w:t>که در کتابهای حدیث و</w:t>
      </w:r>
      <w:bookmarkStart w:id="877" w:name="pg16759_226272"/>
    </w:p>
    <w:p>
      <w:pPr>
        <w:pStyle w:val="BookText"/>
        <w:rPr/>
      </w:pPr>
      <w:bookmarkEnd w:id="877"/>
      <w:r>
        <w:rPr>
          <w:rFonts w:ascii="IRNazanin" w:hAnsi="IRNazanin" w:eastAsia="IRNazanin"/>
          <w:color w:val="111111"/>
          <w:sz w:val="28"/>
          <w:sz w:val="28"/>
          <w:szCs w:val="28"/>
          <w:rtl w:val="true"/>
          <w:lang w:bidi="fa-IR"/>
        </w:rPr>
        <w:t>تاریخ اهل سنت وارد شده است، اشاره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احادیث پیشوایان شیعه توسل به ذوات مقدس آنچنان مسلم و روشن است که در بسیاری از ادعیه آنان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باید دستورات اسلام را از ابن تیمیه و محمد بن عبدالوهاب فرا گیریم، یا این که به خاندان رسالت و عترت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حکم حدیث ثقلین ثقل اصغر و عدل قرآن حکیم هستند؟</w:t>
      </w:r>
    </w:p>
    <w:p>
      <w:pPr>
        <w:pStyle w:val="BookText"/>
        <w:rPr/>
      </w:pPr>
      <w:r>
        <w:rPr>
          <w:rFonts w:ascii="IRNazanin" w:hAnsi="IRNazanin" w:eastAsia="IRNazanin"/>
          <w:color w:val="111111"/>
          <w:sz w:val="28"/>
          <w:sz w:val="28"/>
          <w:szCs w:val="28"/>
          <w:rtl w:val="true"/>
          <w:lang w:bidi="fa-IR"/>
        </w:rPr>
        <w:t xml:space="preserve">اکنون ما از میان ادعیه انبوه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علویه</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و یا در دعای عرفه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تنها به نقل دو فراز دیگر اکتفا می کنیم</w:t>
      </w:r>
      <w:r>
        <w:rPr>
          <w:rFonts w:eastAsia="IRNazanin" w:cs="IRNazanin"/>
          <w:color w:val="111111"/>
          <w:sz w:val="28"/>
          <w:szCs w:val="28"/>
          <w:rtl w:val="true"/>
          <w:lang w:bidi="fa-IR"/>
        </w:rPr>
        <w:t>.</w:t>
      </w:r>
    </w:p>
    <w:p>
      <w:pPr>
        <w:pStyle w:val="Heading6"/>
        <w:numPr>
          <w:ilvl w:val="5"/>
          <w:numId w:val="1"/>
        </w:numPr>
        <w:rPr/>
      </w:pPr>
      <w:bookmarkStart w:id="878" w:name="__RefHeading___Toc4914066_73709187"/>
      <w:bookmarkStart w:id="879" w:name="_Toc334"/>
      <w:bookmarkEnd w:id="878"/>
      <w:r>
        <w:rPr>
          <w:rtl w:val="true"/>
        </w:rPr>
        <w:t>حدیث هفتم</w:t>
      </w:r>
      <w:r>
        <w:rPr>
          <w:rtl w:val="true"/>
        </w:rPr>
        <w:t>:</w:t>
      </w:r>
      <w:bookmarkEnd w:id="879"/>
    </w:p>
    <w:p>
      <w:pPr>
        <w:pStyle w:val="BookText"/>
        <w:rPr/>
      </w:pPr>
      <w:r>
        <w:rPr>
          <w:rFonts w:ascii="IRNazanin" w:hAnsi="IRNazanin" w:eastAsia="IRNazanin"/>
          <w:color w:val="111111"/>
          <w:sz w:val="28"/>
          <w:sz w:val="28"/>
          <w:szCs w:val="28"/>
          <w:rtl w:val="true"/>
          <w:lang w:bidi="fa-IR"/>
        </w:rPr>
        <w:t>سالار شهیدان در دعای عرفه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نَتَوَجَّهُ إلَیْکَ فی هذهِ العَشیَّةِ الّتی فَرَضْتَها وَعَظَّمْتَها بِمُحَمَّد نَبیّکَ وَرَسُولِکَ وَخِیَرَتِکَ مِنْ خَلْقِکَ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همچو شبی که تو آن را بر من واجب، و بزرگ داشته ای، به تو توجه کرده و تو را به محمد پیامبر و فرستاده و مهمترین خلقت سوگند می دهم</w:t>
      </w:r>
      <w:r>
        <w:rPr>
          <w:rFonts w:eastAsia="IRNazanin" w:cs="IRNazanin"/>
          <w:color w:val="111111"/>
          <w:sz w:val="28"/>
          <w:szCs w:val="28"/>
          <w:rtl w:val="true"/>
          <w:lang w:bidi="fa-IR"/>
        </w:rPr>
        <w:t>».</w:t>
      </w:r>
    </w:p>
    <w:p>
      <w:pPr>
        <w:pStyle w:val="Heading6"/>
        <w:numPr>
          <w:ilvl w:val="5"/>
          <w:numId w:val="1"/>
        </w:numPr>
        <w:rPr/>
      </w:pPr>
      <w:bookmarkStart w:id="880" w:name="__RefHeading___Toc4914068_73709187"/>
      <w:bookmarkStart w:id="881" w:name="_Toc335"/>
      <w:bookmarkEnd w:id="880"/>
      <w:r>
        <w:rPr>
          <w:rtl w:val="true"/>
        </w:rPr>
        <w:t>حدیث هشتم</w:t>
      </w:r>
      <w:r>
        <w:rPr>
          <w:rtl w:val="true"/>
        </w:rPr>
        <w:t>:</w:t>
      </w:r>
      <w:bookmarkEnd w:id="881"/>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سجادیه، در دعایی که به</w:t>
      </w:r>
    </w:p>
    <w:p>
      <w:pPr>
        <w:pStyle w:val="BookText"/>
        <w:rPr/>
      </w:pPr>
      <w:r>
        <w:rPr>
          <w:rFonts w:ascii="IRNazanin" w:hAnsi="IRNazanin" w:eastAsia="IRNazanin"/>
          <w:color w:val="111111"/>
          <w:sz w:val="28"/>
          <w:sz w:val="28"/>
          <w:szCs w:val="28"/>
          <w:rtl w:val="true"/>
          <w:lang w:bidi="fa-IR"/>
        </w:rPr>
        <w:t>مناسبت ورود ماه رمضان می خواند،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ااَللّهمّ إنّی أسألک بحقّ هذا الشَّهر وبحقّ من تعبّد لکَ فیهِ من ابتدائهِ إلی وقت فنائِهِ من مَلَک قَرَّبْتَهُ أو نَبیّ أرسلتَهُ أو عبْد صالح اخْتَصَصْتَهُ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تقاضا می کنم به حق این ماه و به حق آن کس که تو را از ابتدا تا آخرین ساعات این ماه پرستش می کند، خواه ملک مقرب یا نبی مرسل و یا بنده صالح اختصاص یافته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ما پیرامون توسل به شخصیتها و ذوات مقدس که سومین بحث ازا ین رساله را تشکیل می دهد به پایان رسید، البته دلایل برای حقیقت طلبان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که درباره دو موضوع دیگر که قسمت چهارم و پنجم از بحثهای پنجگانه ما را درباره توسل تشکیل می دهد، بحث و گفتگو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دادن خداوند به مقام و حق شخصیت های محترم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غیر خدا</w:t>
      </w:r>
      <w:r>
        <w:rPr>
          <w:rFonts w:eastAsia="IRNazanin" w:cs="IRNazanin"/>
          <w:color w:val="111111"/>
          <w:sz w:val="28"/>
          <w:szCs w:val="28"/>
          <w:rtl w:val="true"/>
          <w:lang w:bidi="fa-IR"/>
        </w:rPr>
        <w:t>.</w:t>
      </w:r>
      <w:bookmarkStart w:id="882" w:name="pg16759_226275"/>
    </w:p>
    <w:p>
      <w:pPr>
        <w:pStyle w:val="Heading3"/>
        <w:numPr>
          <w:ilvl w:val="2"/>
          <w:numId w:val="1"/>
        </w:numPr>
        <w:rPr/>
      </w:pPr>
      <w:bookmarkStart w:id="883" w:name="__RefHeading___Toc4914070_73709187"/>
      <w:bookmarkStart w:id="884" w:name="_Toc336"/>
      <w:bookmarkEnd w:id="882"/>
      <w:bookmarkEnd w:id="883"/>
      <w:r>
        <w:rPr>
          <w:rtl w:val="true"/>
        </w:rPr>
        <w:t xml:space="preserve">فصل چهارم </w:t>
      </w:r>
      <w:r>
        <w:rPr>
          <w:rtl w:val="true"/>
        </w:rPr>
        <w:t xml:space="preserve">: </w:t>
      </w:r>
      <w:r>
        <w:rPr>
          <w:rtl w:val="true"/>
        </w:rPr>
        <w:t>سوگند دادن خدا به حق اولیا</w:t>
      </w:r>
      <w:bookmarkEnd w:id="884"/>
    </w:p>
    <w:p>
      <w:pPr>
        <w:pStyle w:val="Heading4"/>
        <w:numPr>
          <w:ilvl w:val="3"/>
          <w:numId w:val="1"/>
        </w:numPr>
        <w:rPr/>
      </w:pPr>
      <w:bookmarkStart w:id="885" w:name="__RefHeading___Toc4914072_73709187"/>
      <w:bookmarkStart w:id="886" w:name="_Toc337"/>
      <w:bookmarkEnd w:id="885"/>
      <w:r>
        <w:rPr>
          <w:rtl w:val="true"/>
        </w:rPr>
        <w:t>آیات موضوع</w:t>
      </w:r>
      <w:bookmarkEnd w:id="8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اعْبُدُوا رَبَّکُمُ الَّذِی خَلَقکُمْ وَالَّذِینَ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 وَالصّادِقینَ وَالْقانِتِینَ وَالْمُنْفِقینَ وَالْمُسْتَغْفِرینَ بِالأسْحارِ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حَقّاً عَلَیْنا نَصْرُ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ذُکِرَ اللّه وَحْدَهُ اشْمأَزَّتْ قُلُوبُ الّذینَ لا یُؤْمِنُونَ بِالآخِرَة وَإِذا ذُکِرَ الّذینَ مِنْ دُونِهِ إِذا هُمْ یَسْتَبْشِرُونَ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إِذا قِیلَ لَهُمْ لا إلهَ إِلاَّ اللّهُ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ءََإِنّا لَتارِکُوا آلِهَتِنا لِشاعِر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مِمَّا جَعَلَکُمْ مُسْتَخْلفین فیهِ فَالّذینَ آمَنُوا مِنْکُمْ وَأَنْفَقُوا لَهُمْ أَجْرٌ 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87" w:name="pg16759_226276"/>
    </w:p>
    <w:p>
      <w:pPr>
        <w:pStyle w:val="Heading4"/>
        <w:numPr>
          <w:ilvl w:val="3"/>
          <w:numId w:val="1"/>
        </w:numPr>
        <w:rPr/>
      </w:pPr>
      <w:bookmarkStart w:id="888" w:name="__RefHeading___Toc4914074_73709187"/>
      <w:bookmarkStart w:id="889" w:name="_Toc338"/>
      <w:bookmarkEnd w:id="887"/>
      <w:bookmarkEnd w:id="888"/>
      <w:r>
        <w:rPr>
          <w:rtl w:val="true"/>
        </w:rPr>
        <w:t>ترجمه آیات</w:t>
      </w:r>
      <w:bookmarkEnd w:id="8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 که شما و کسانی را که قبل از شما می زیستند، آفریده است، شاید پرهیزگار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صبر کنندگان و راستگویان و فرمانبردارند وانفاق کنندگان واستغفار کنندگان در سحرگاهانند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 افراد مؤمن حق آنها بر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به تنهایی یاد شود، دلهای کسانی که سرای دیگر را باور ندارند، رمیده می شودواگر کسانی که غیر او هستند، یاد شوند، شادمان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هر زمان به آنان گفته شود جز اللّه خدایی نیست کبر میورزند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خدای خود را به خاطر شاعر دیوانه ای ترک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شما را نماینده خود در آن اموال قرار داده است، انفاق کنید، برای کسانی که ایمان دارند و انفاق می کنند، پاداش بزرگ است</w:t>
      </w:r>
      <w:r>
        <w:rPr>
          <w:rFonts w:eastAsia="IRNazanin" w:cs="IRNazanin"/>
          <w:color w:val="111111"/>
          <w:sz w:val="28"/>
          <w:szCs w:val="28"/>
          <w:rtl w:val="true"/>
          <w:lang w:bidi="fa-IR"/>
        </w:rPr>
        <w:t>».</w:t>
      </w:r>
    </w:p>
    <w:p>
      <w:pPr>
        <w:pStyle w:val="Heading4"/>
        <w:numPr>
          <w:ilvl w:val="3"/>
          <w:numId w:val="1"/>
        </w:numPr>
        <w:rPr/>
      </w:pPr>
      <w:bookmarkStart w:id="890" w:name="__RefHeading___Toc4914076_73709187"/>
      <w:bookmarkStart w:id="891" w:name="_Toc339"/>
      <w:bookmarkEnd w:id="890"/>
      <w:r>
        <w:rPr>
          <w:rtl w:val="true"/>
        </w:rPr>
        <w:t>تفسیر آیات</w:t>
      </w:r>
      <w:bookmarkEnd w:id="891"/>
    </w:p>
    <w:p>
      <w:pPr>
        <w:pStyle w:val="Heading5"/>
        <w:numPr>
          <w:ilvl w:val="4"/>
          <w:numId w:val="1"/>
        </w:numPr>
        <w:rPr/>
      </w:pPr>
      <w:bookmarkStart w:id="892" w:name="__RefHeading___Toc4914078_73709187"/>
      <w:bookmarkStart w:id="893" w:name="_Toc340"/>
      <w:bookmarkEnd w:id="892"/>
      <w:r>
        <w:rPr>
          <w:rtl w:val="true"/>
        </w:rPr>
        <w:t>اشاره</w:t>
      </w:r>
      <w:bookmarkEnd w:id="893"/>
    </w:p>
    <w:p>
      <w:pPr>
        <w:pStyle w:val="BookText"/>
        <w:rPr/>
      </w:pPr>
      <w:r>
        <w:rPr>
          <w:rFonts w:ascii="IRNazanin" w:hAnsi="IRNazanin" w:eastAsia="IRNazanin"/>
          <w:color w:val="111111"/>
          <w:sz w:val="28"/>
          <w:sz w:val="28"/>
          <w:szCs w:val="28"/>
          <w:rtl w:val="true"/>
          <w:lang w:bidi="fa-IR"/>
        </w:rPr>
        <w:t>از میان اقسام پنجگانه توسل، دو نوع توسل باقی مانده است که هر دو صورت نزد وهابی ممنوع و محرم،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توسل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دادن خدا به حقّو مقام اولیا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یاد کردن به غیر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بررسی موضوع نخست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دادن خدا به مقام حق اولیا و عزیزان درگاه او، چرا باید حرام و یا مکروه شمرده شود؟</w:t>
      </w:r>
    </w:p>
    <w:p>
      <w:pPr>
        <w:pStyle w:val="BookText"/>
        <w:rPr/>
      </w:pPr>
      <w:r>
        <w:rPr>
          <w:rFonts w:ascii="IRNazanin" w:hAnsi="IRNazanin" w:eastAsia="IRNazanin"/>
          <w:color w:val="111111"/>
          <w:sz w:val="28"/>
          <w:sz w:val="28"/>
          <w:szCs w:val="28"/>
          <w:rtl w:val="true"/>
          <w:lang w:bidi="fa-IR"/>
        </w:rPr>
        <w:t>قرآن مجید گروهی را تحت این عنوان می ستاید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 وَالصّادِقینَوَالْقانِتینَ وَالمُنْفِقینَ وَالْمُسْتَغْفِرینَ بِالأَسْحار</w:t>
      </w:r>
      <w:r>
        <w:rPr>
          <w:rFonts w:eastAsia="Amiri" w:cs="Amiri" w:ascii="Amiri" w:hAnsi="Amiri"/>
          <w:color w:val="111111"/>
          <w:sz w:val="28"/>
          <w:szCs w:val="28"/>
          <w:rtl w:val="true"/>
          <w:lang w:bidi="ar-SA"/>
        </w:rPr>
        <w:t>)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صبر کنندگان و راستگویان و فرمانبردارند و انفاق کنندگان و استغفار کنندگان در سحرگاهانند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کسی در دل شب پس از اقامه نماز شب، خدا را به مقام و موقعیت این گروه سوگند دهد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الْمُستَغْفرینَ بالأسحارِ اغْفِرْ 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از تو درخواست می کنم که به حق توبه کنندگان در سحرگاهان مرا ببخشا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بگوییم او کافر شده، مگر او کدام اصل از اصول روشن اسلام را انکار کرد؟ چرا باید بگوییم شرک ورزید، مگر خالق جهان را، دو تا پنداشت که به اعتقاد توحید در خالقیت او لطمه ای وارد گردد؟ یا مدبر و کارگردان جهان را دو تا دانست تا توحید و ربوبیت او لطمه پیدا کند، ویا غیر خدا را پرستش کرد، تا توحید عبادت و پرستش او در دستخوش اختلال گردد و در حالی که او در نیمه شب که نیمی از گیتی را تاریکی فرا گرفته است به یاد خدا برخاسته و به عبادت او پرداخته است، و از ترس او می لرزد و دیدگانش می گرید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روشن ترین محک برای جداسازی توحید از شرک را در اختیار ما گذارده است و ما باید از این طریق، موحد را از مشرک باز شناسیم، و بدون ضابطه قرآنی، جامعه اسلامی را مشرک نخوانیم و توحید اسلام را در اعراب بیابان گرد نجدی منحصر نسازیم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ذُکِرَ اللّهُ وَحْدَهُ اشْمأَزَّتْ قُلُوبُ الّذِینَ لا یُؤْمِنُونَ بِالآخِرَة وَإِذا ذُکِرَ الَّذِینَ مِنْ دُونِهِ إِذا هُمْ یَسْتَبْشِرُونَ</w:t>
      </w:r>
      <w:r>
        <w:rPr>
          <w:rFonts w:eastAsia="Amiri" w:cs="Amiri" w:ascii="Amiri" w:hAnsi="Amiri"/>
          <w:color w:val="111111"/>
          <w:sz w:val="28"/>
          <w:szCs w:val="28"/>
          <w:rtl w:val="true"/>
          <w:lang w:bidi="ar-SA"/>
        </w:rPr>
        <w:t>) .</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به تنهایی یاد شود، دلهای کسانی که سرای دیگر را باور ندارند، رمیده می شود واگر کسانی که غیر او هستند، یاد شوند، شادمان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همان مشرکان هستند،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کانُوا إِذا قِیلَ لَهُمْ لا إلهَ إِلاّاللّهُ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ءَإِنّا لَتارِکُوا آلِهتِنا لِشاعِر مَجْنُون</w:t>
      </w:r>
      <w:r>
        <w:rPr>
          <w:rFonts w:eastAsia="Amiri" w:cs="Amiri" w:ascii="Amiri" w:hAnsi="Amiri"/>
          <w:color w:val="111111"/>
          <w:sz w:val="28"/>
          <w:szCs w:val="28"/>
          <w:rtl w:val="true"/>
          <w:lang w:bidi="ar-SA"/>
        </w:rPr>
        <w:t>)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هر زمان به آنان گفته شود جز اللّه خدایی نیست کبر میورزند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خدای خود را به خاطر شاعر دیوانه ای ترک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فردی که در شب های سرد زمستان، و یا شبهای کوتاه تابستان رنج سرما یا بی خوابی را متحمل می گردد، پس از برگزاری نوافل شب، خدا را به مقام اولیا سوگند می دهد، او بسان مشرکان است که از خواندن خدا، نفرت ورزیده و از خواندن بت ها شادمان می گردند؟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شیخ عبداللّه سماهیجی، دعاهای امام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آورده است، چنین می خوانیم که امام در نوافل شب، پس از رکعت هشتم این چنین دعا کرد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بحرمة من عاذَ بکَ منکَ ولجأ إلی عزّکَ واستَظَلَّ بفیئِکَ وَاعْتَصَمَ بِحَبْلِکَ وَلَمْ یَثِقْ إلاّ بِکَ</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از تو سؤال می کنم به احترام آن کس که از تو به تو پناه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پناهگاهی نیندیشیده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تو ملتجی شده و در زیر سایه تو قرار گرفته است و به ریسمان تو چنگ زده، و به جز تو، به دیگری دل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در دعایی که به یکی از یاران خود آموخت چنین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وَبِحَقّ السّائلینَ علیکَ وَالرّاغِبینَ إلیکَ والْمُتَعَوِّذینَ بکَ، والمُتضرعینَ إلیک، وبحقّ کلّ عبد متعبّد لک فی کلّ بر أو بحر أو سهل أوجبل أدعوکَ دعاء من اشتدَّت فاقته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به حق سؤال کنندگان، و متوجهان و پناهندگان به تو، و خضوع کنندگان درگاهت و به حق هر بنده پرستشگری که تو را در خشکی یا دریا، بیابان یا کوه می پرستد، تو را می خوانیم، بسان خواندن آن کس که بیچارگی او به نهایت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مناجات روح انگیز و ابراز تذلل ها به درگاه حق، نتیجه ای جز تحکیم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پناهگاهی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ابراز علاقه به دوستان خدا که خود یک نوع توجه به خدا است چه نتیجه ای می تواند داشته باشد؟</w:t>
      </w:r>
    </w:p>
    <w:p>
      <w:pPr>
        <w:pStyle w:val="BookText"/>
        <w:rPr/>
      </w:pPr>
      <w:r>
        <w:rPr>
          <w:rFonts w:ascii="IRNazanin" w:hAnsi="IRNazanin" w:eastAsia="IRNazanin"/>
          <w:color w:val="111111"/>
          <w:sz w:val="28"/>
          <w:sz w:val="28"/>
          <w:szCs w:val="28"/>
          <w:rtl w:val="true"/>
          <w:lang w:bidi="fa-IR"/>
        </w:rPr>
        <w:t>بنابراین باید از تهمت کفر وشرک که در بساط وهابی ها بیشتر از تمام اجناس پیدا می شود صرف نظر کرد ومسأله را از زاویه دیگر مورد مطالعه قرار داد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اساس برخی ازمیانه روهای آنان موضوع قسم دادن خدا را به اولیا در محدوده تحریم و کراهت مطرح کرده و بر خلاف صنعانی تندرو که مسأله را در دایره کفر و شرک قرار داده است، سخن از کفر و شرک به میان نیاورده است</w:t>
      </w:r>
      <w:r>
        <w:rPr>
          <w:rFonts w:eastAsia="IRNazanin" w:cs="IRNazanin"/>
          <w:color w:val="111111"/>
          <w:sz w:val="28"/>
          <w:szCs w:val="28"/>
          <w:rtl w:val="true"/>
          <w:lang w:bidi="fa-IR"/>
        </w:rPr>
        <w:t>.</w:t>
      </w:r>
      <w:bookmarkStart w:id="894" w:name="pg16759_226280"/>
    </w:p>
    <w:p>
      <w:pPr>
        <w:pStyle w:val="BookText"/>
        <w:rPr/>
      </w:pPr>
      <w:bookmarkEnd w:id="894"/>
      <w:r>
        <w:rPr>
          <w:rFonts w:ascii="IRNazanin" w:hAnsi="IRNazanin" w:eastAsia="IRNazanin"/>
          <w:color w:val="111111"/>
          <w:sz w:val="28"/>
          <w:sz w:val="28"/>
          <w:szCs w:val="28"/>
          <w:rtl w:val="true"/>
          <w:lang w:bidi="fa-IR"/>
        </w:rPr>
        <w:t>اکنون که محور سخن روشن گردید و معلوم شد که باید موضوع را در چهارچوب حرام و مکروه مورد بحث قرار دهیم، لازم است دلایل صحت یک چنین توسل را روشن سازیم</w:t>
      </w:r>
      <w:r>
        <w:rPr>
          <w:rFonts w:eastAsia="IRNazanin" w:cs="IRNazanin"/>
          <w:color w:val="111111"/>
          <w:sz w:val="28"/>
          <w:szCs w:val="28"/>
          <w:rtl w:val="true"/>
          <w:lang w:bidi="fa-IR"/>
        </w:rPr>
        <w:t>.</w:t>
      </w:r>
    </w:p>
    <w:p>
      <w:pPr>
        <w:pStyle w:val="Heading5"/>
        <w:numPr>
          <w:ilvl w:val="4"/>
          <w:numId w:val="1"/>
        </w:numPr>
        <w:rPr/>
      </w:pPr>
      <w:bookmarkStart w:id="895" w:name="__RefHeading___Toc4914080_73709187"/>
      <w:bookmarkStart w:id="896" w:name="_Toc341"/>
      <w:bookmarkEnd w:id="895"/>
      <w:r>
        <w:rPr>
          <w:rtl w:val="true"/>
        </w:rPr>
        <w:t>دلیل نخست</w:t>
      </w:r>
      <w:r>
        <w:rPr>
          <w:rtl w:val="true"/>
        </w:rPr>
        <w:t>:</w:t>
      </w:r>
      <w:bookmarkEnd w:id="896"/>
    </w:p>
    <w:p>
      <w:pPr>
        <w:pStyle w:val="Heading6"/>
        <w:numPr>
          <w:ilvl w:val="5"/>
          <w:numId w:val="1"/>
        </w:numPr>
        <w:rPr/>
      </w:pPr>
      <w:bookmarkStart w:id="897" w:name="__RefHeading___Toc4914082_73709187"/>
      <w:bookmarkStart w:id="898" w:name="_Toc342"/>
      <w:bookmarkEnd w:id="897"/>
      <w:r>
        <w:rPr>
          <w:rtl w:val="true"/>
        </w:rPr>
        <w:t>اطلاق آیات عبادت و درخواست از خدا</w:t>
      </w:r>
      <w:bookmarkEnd w:id="8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انسانها را به عبادت و پرستش خدا و خواندن او، دعوت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رَبُّکُمُ ادْعُونِی أَسْتَجِبْ لَکُمْ</w:t>
      </w:r>
      <w:r>
        <w:rPr>
          <w:rFonts w:eastAsia="Amiri" w:cs="Amiri" w:ascii="Amiri" w:hAnsi="Amiri"/>
          <w:color w:val="111111"/>
          <w:sz w:val="28"/>
          <w:szCs w:val="28"/>
          <w:rtl w:val="true"/>
          <w:lang w:bidi="ar-SA"/>
        </w:rPr>
        <w:t>...) .</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دعای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 وَالَّذِینَ مِنْ قَبْلِکُمْ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 را بپرستید که شما و کسانی را که قبل از شما می زیستند،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آیات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هیچ نوع قید و شرطی برای دعوت خدا و خواندن او وارد نشده است، لذا پرستش و عبادت و دعوت و یاد خدا، در همه جا به هر کیفیت جایز و مشروع می باشد، مگر آن که در خود آیین اسلام، از عباداتی در</w:t>
      </w:r>
    </w:p>
    <w:p>
      <w:pPr>
        <w:pStyle w:val="BookText"/>
        <w:rPr/>
      </w:pPr>
      <w:r>
        <w:rPr>
          <w:rFonts w:ascii="IRNazanin" w:hAnsi="IRNazanin" w:eastAsia="IRNazanin"/>
          <w:color w:val="111111"/>
          <w:sz w:val="28"/>
          <w:sz w:val="28"/>
          <w:szCs w:val="28"/>
          <w:rtl w:val="true"/>
          <w:lang w:bidi="fa-IR"/>
        </w:rPr>
        <w:t>حال خاصی و به شکل معینی جلوگیری به عمل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نماز و روزه که فرد شاخص عبادت خدا است برای زن در دوران قاعدگی حرام، در حالی که دعا و خواندن خدا در این حالت ممنوع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نماز و روزه در شرع اسلام، حدود و شرایطی دارد ونمازگزار در انجام این دو فریضه باید آنها را رعایت کند، و نمی تواند آن را بدون رعایت این شرایط و قیود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انجام فریضه ای قید و شرطی وارد نشود ما می توانیم آن را به هر صورتی که خواستیم انجام دهیم مثلاً اسلام به ما دستور می دهد وضو بگیریم ولی آب معین و حالت خاص و مکان ویژه ای را شرط نمی داند، ما می توانیم با هر آبی، که می خواهیم، از آب چاه و قنات و آب باران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بگیریم می توانیم در حالت هایی، اعم از ایستاده و یا نشسته، این عبادت را انجام دهیم در هر نقطه ای خواستیم، زیر آسمان، زیر سقف ، وضو بسازیم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وسعت به خاطر این است که در دستور وضو قید و شرطی وارد نشده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این سخن را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می گوییم، آیات دعا و عبادت خدا کاملاً مطلق است، هرگز این قسم از توجه به خدا که در آن از خدا به مقام عزیزان درگاه او سؤال شود، ممنوع شمرده نشده است، از این جهت آیات مربوط به دعوت و خواندن خدا، همه اقسام را شامل بوده و برای اثبات جواز همه نوع دعا و توجه کافی می باشد</w:t>
      </w:r>
      <w:r>
        <w:rPr>
          <w:rFonts w:eastAsia="IRNazanin" w:cs="IRNazanin"/>
          <w:color w:val="111111"/>
          <w:sz w:val="28"/>
          <w:szCs w:val="28"/>
          <w:rtl w:val="true"/>
          <w:lang w:bidi="fa-IR"/>
        </w:rPr>
        <w:t>.</w:t>
      </w:r>
      <w:bookmarkStart w:id="899" w:name="pg16759_226282"/>
    </w:p>
    <w:p>
      <w:pPr>
        <w:pStyle w:val="Heading5"/>
        <w:numPr>
          <w:ilvl w:val="4"/>
          <w:numId w:val="1"/>
        </w:numPr>
        <w:rPr/>
      </w:pPr>
      <w:bookmarkStart w:id="900" w:name="__RefHeading___Toc4914084_73709187"/>
      <w:bookmarkStart w:id="901" w:name="_Toc343"/>
      <w:bookmarkEnd w:id="899"/>
      <w:bookmarkEnd w:id="900"/>
      <w:r>
        <w:rPr>
          <w:rtl w:val="true"/>
        </w:rPr>
        <w:t>دلیل دوم</w:t>
      </w:r>
      <w:r>
        <w:rPr>
          <w:rtl w:val="true"/>
        </w:rPr>
        <w:t>:</w:t>
      </w:r>
      <w:bookmarkEnd w:id="901"/>
    </w:p>
    <w:p>
      <w:pPr>
        <w:pStyle w:val="Heading6"/>
        <w:numPr>
          <w:ilvl w:val="5"/>
          <w:numId w:val="1"/>
        </w:numPr>
        <w:rPr/>
      </w:pPr>
      <w:bookmarkStart w:id="902" w:name="__RefHeading___Toc4914086_73709187"/>
      <w:bookmarkStart w:id="903" w:name="_Toc344"/>
      <w:bookmarkEnd w:id="902"/>
      <w:r>
        <w:rPr>
          <w:rtl w:val="true"/>
        </w:rPr>
        <w:t>وقوع این نوع توسلات در اسلام</w:t>
      </w:r>
      <w:bookmarkEnd w:id="903"/>
    </w:p>
    <w:p>
      <w:pPr>
        <w:pStyle w:val="BookText"/>
        <w:rPr/>
      </w:pPr>
      <w:r>
        <w:rPr>
          <w:rFonts w:ascii="IRNazanin" w:hAnsi="IRNazanin" w:eastAsia="IRNazanin"/>
          <w:color w:val="111111"/>
          <w:sz w:val="28"/>
          <w:sz w:val="28"/>
          <w:szCs w:val="28"/>
          <w:rtl w:val="true"/>
          <w:lang w:bidi="fa-IR"/>
        </w:rPr>
        <w:t>نه تنها اطلاق آیات مربوط به عبادت و دعا این نوع توسل را تجویز می کند، بلکه در روایات اسلامی نیز چنین توسلاتی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که محور بحث در آن توسل به شخصیت بود احادیثی را یادآور شدیم که در آنها از خدا به حق و مقام اولیا سؤال شده است، در این احادیث هر چند صریحاً موضوع سوگند وارد نشده است، امّا روح جمله ها و توسل ها، به معنی سوگند دادن خدا، به حق و مقام اولیا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نخست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فرد نابینا این چنین تعلیم کرد 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وأتوجّهُ إلیکَ بنبیّک محمّد نبیّ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دوم ابو سعید خدری از پیامبر گرامی این دعا را نقل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بحقّ السّائِلینَ علیکَ وَأسألُکَ بحقّ مَمْشایَ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سوم حضرت آدم این چنین توبه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بحقّ مُحَمّد إلاّ غَفَرْتَ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حدیث چهارم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کرد درباره او این چنین دعا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لأُمّی فاطمَةَ بنت أسد ووسّع علیها مَدخَلها بحقّ نبیّک والأنبیاءِالّذین من قبلی</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جمله ها، هر چند لفظ قسم وارد نشده است، ولی مفاد</w:t>
      </w:r>
    </w:p>
    <w:p>
      <w:pPr>
        <w:pStyle w:val="BookText"/>
        <w:rPr/>
      </w:pPr>
      <w:r>
        <w:rPr>
          <w:rFonts w:ascii="IRNazanin" w:hAnsi="IRNazanin" w:eastAsia="IRNazanin"/>
          <w:color w:val="111111"/>
          <w:sz w:val="28"/>
          <w:sz w:val="28"/>
          <w:szCs w:val="28"/>
          <w:rtl w:val="true"/>
          <w:lang w:bidi="fa-IR"/>
        </w:rPr>
        <w:t>واقعی آنها، سوگند دادن خدا به حقوق اولیا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 خدایا از تو سؤال می کنم به حق سائلان، یعنی تو را به حق آنان سوگند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دعاهایی که در صحیفه سجادیه از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خود، گواهی روشن از صحت واستواری یک چنین توسل می باشد، عظمت معانی دعاهای صحیفه و فصاحت کلمات و بلاغت معانی آن، ما را از هر نوع سخن در صحت انتساب آن به امام بی نیاز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در دعایی این چنین با خدا راز و نیاز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من انتخَبتَ من خلقِک، وبمن اصْطَفَیتَهُ لنفْسِکَ، بحقّ من اخترتَ مِنْ بَریَّتِک، ومَنِ اجْتَبَیْت لشأنِک، بحقّ من وَصَلْتَ طاعَتَه بطاعتک، ومن نیَّطت مُعادته بِمُعاداتک</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به حق کسانی که آنان را از دیگر مخلوق های خود انتخاب کردی، و برای خود برگزیدی، به حق افرادی که از میان مردم اختیار نمودی، و آنها را برای آشنایی به مقام خود آفریدی، به حق آن پاکانی که اطاعت آنان رابه اطاعت خود، و دشمنی آنان را با دشمنی خویش مقارن و همراه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وقتی قبر جد بزرگوار خود امیرمؤمنان را زیارت نمود، در پایان این زیارت این چنین دعا کرد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 دُعائی واقْبَلْ ثَنائی واجْمَعْ بَیْنی و بین أَولیائی بِحقِّ مُحَمّد وَعَلِیّ وَفاطِمَة وَالحَسنِ والْحُسَیْن</w:t>
      </w:r>
      <w:r>
        <w:rPr>
          <w:rFonts w:eastAsia="Amiri" w:cs="Amiri" w:ascii="Amiri" w:hAnsi="Amiri"/>
          <w:color w:val="111111"/>
          <w:sz w:val="28"/>
          <w:szCs w:val="28"/>
          <w:rtl w:val="true"/>
          <w:lang w:bidi="ar-SA"/>
        </w:rPr>
        <w:t>».</w:t>
      </w:r>
      <w:r>
        <w:rPr>
          <w:rStyle w:val="FootnoteAnchor"/>
          <w:rtl w:val="true"/>
        </w:rPr>
        <w:footnoteReference w:id="515"/>
      </w:r>
      <w:bookmarkStart w:id="904" w:name="pg16759_226284"/>
    </w:p>
    <w:p>
      <w:pPr>
        <w:pStyle w:val="BookText"/>
        <w:rPr/>
      </w:pPr>
      <w:bookmarkEnd w:id="9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دعای مرا مستجاب کن و ستایش مرا بپذیر و بین من و بین اولیایت جمع بفرما، به حقّ محمّد و علی وفاطمه وحسن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تنها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در دعاهای خود خدا را به حق عزیزان درگاهش سوگند می دهد بلکه در دعاهایی که از پیشوایان پاک شیعه وارد شده است، غالباً این نوع توسل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آزادگان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دعایی این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بِکَلماتِکَ وَمَعاقِدِ عِزِّکَ وَسُکّانَ سَمواتِکَ وَأَرْضِکَ وَأَنْبیائِکَ وَرُسُلِکَ أنْ تَسْتَجیبَ لی فَقَدْ رَهِقَنی مِنْ أَمْری عُسْرٌ فَأَسْألُکَ أَنْ تُصَلِّیَ عَلی مُحَمَّد وَآلِ مُحَمَّد وَأَنْ تَجْعَلَ مِنْ أَمْْری یُسْراً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من تو را قسم می دهم به کلماتت و مراکز عز و ساکنان آسمان و زمینت، و پیامبران و فرستادگانت دعای مرا مستجاب نمایی، زیرا کار مرا سختی پوشانیده است، از تو می خواهم بر محمد وآل او درود بفرستی، وکار مرا آسان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دعاها به اندازه ای است که نقل آنها مایه اطاله سخن می باشد، چه بهتر در همین جا دامن سخن را کوتاه سازیم و به بیان دلایل و اعتراضات طرف مقابل بپردازیم</w:t>
      </w:r>
      <w:r>
        <w:rPr>
          <w:rFonts w:eastAsia="IRNazanin" w:cs="IRNazanin"/>
          <w:color w:val="111111"/>
          <w:sz w:val="28"/>
          <w:szCs w:val="28"/>
          <w:rtl w:val="true"/>
          <w:lang w:bidi="fa-IR"/>
        </w:rPr>
        <w:t>.</w:t>
      </w:r>
    </w:p>
    <w:p>
      <w:pPr>
        <w:pStyle w:val="Heading6"/>
        <w:numPr>
          <w:ilvl w:val="5"/>
          <w:numId w:val="1"/>
        </w:numPr>
        <w:rPr/>
      </w:pPr>
      <w:bookmarkStart w:id="905" w:name="__RefHeading___Toc4914088_73709187"/>
      <w:bookmarkStart w:id="906" w:name="_Toc345"/>
      <w:bookmarkEnd w:id="905"/>
      <w:r>
        <w:rPr>
          <w:rtl w:val="true"/>
        </w:rPr>
        <w:t>اعتراض نخست</w:t>
      </w:r>
      <w:bookmarkEnd w:id="90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اسلام اتفاق دارند، که سوگند دادن خدا، بر مخلوق و یا حق مخلوق حرام است</w:t>
      </w:r>
      <w:r>
        <w:rPr>
          <w:rFonts w:eastAsia="IRNazanin" w:cs="IRNazanin"/>
          <w:color w:val="111111"/>
          <w:sz w:val="28"/>
          <w:szCs w:val="28"/>
          <w:rtl w:val="true"/>
          <w:lang w:bidi="fa-IR"/>
        </w:rPr>
        <w:t>.</w:t>
      </w:r>
      <w:r>
        <w:rPr>
          <w:rStyle w:val="FootnoteAnchor"/>
          <w:rtl w:val="true"/>
        </w:rPr>
        <w:footnoteReference w:id="516"/>
      </w:r>
      <w:bookmarkStart w:id="907" w:name="pg16759_226285"/>
    </w:p>
    <w:p>
      <w:pPr>
        <w:pStyle w:val="Heading6"/>
        <w:numPr>
          <w:ilvl w:val="5"/>
          <w:numId w:val="1"/>
        </w:numPr>
        <w:rPr/>
      </w:pPr>
      <w:bookmarkStart w:id="908" w:name="__RefHeading___Toc4914090_73709187"/>
      <w:bookmarkStart w:id="909" w:name="_Toc346"/>
      <w:bookmarkEnd w:id="907"/>
      <w:bookmarkEnd w:id="908"/>
      <w:r>
        <w:rPr>
          <w:rtl w:val="true"/>
        </w:rPr>
        <w:t>پاسخ</w:t>
      </w:r>
      <w:bookmarkEnd w:id="909"/>
    </w:p>
    <w:p>
      <w:pPr>
        <w:pStyle w:val="BookText"/>
        <w:rPr/>
      </w:pPr>
      <w:r>
        <w:rPr>
          <w:rFonts w:ascii="IRNazanin" w:hAnsi="IRNazanin" w:eastAsia="IRNazanin"/>
          <w:color w:val="111111"/>
          <w:sz w:val="28"/>
          <w:sz w:val="28"/>
          <w:szCs w:val="28"/>
          <w:rtl w:val="true"/>
          <w:lang w:bidi="fa-IR"/>
        </w:rPr>
        <w:t>معنی اجماع این است که علمای اسلام در هر عصری ویا در تمام اعصار بر حکمی از احکام اتفاق نظر پیدا کنند، در این صورت از نظر دانشمندان اهل تسنن خود اتفاق نظر یکی از حجتهای الهی است و از نظر علمای شیعه از این نظر حجت است که از رأی امام معصوم و موافقت او که در میان امت زندگی می کند، حکایت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سؤال می کنیم آیا درباره این مسئله، چنین اتفاق نظری وجود دارد؟ ما علمای شیعه و دیگر علمای اهل تسنن را کنار می گذاریم، تنها نظر پیشوایان مذاهب چهارگانه را سند اخذ می کنیم، آیا این چهار پیشوا، به تحریم چنین مطلبی فتوا داده اند؟ اگر داده اند خواهشمندیم متن فتوای آنان را با ذکر نام کتاب و تعیین صفحه بیان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کتابهای فقهی وحدیثی علمای سنت این نوع توسل، عنوان نشده است، تا درباره آن نظر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گسترده ترین کتابهای فقهی اهل تسنن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است وی از فقهای به نام این گروه است که در این کتاب آرای مذاهب چهارگانه را نقل می کند و سرانجام بر حقانیت مذهب امام احمد بن حنبل استدلال می نماید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جلد نهم، صفحه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مربوط به یمین و عهد را آورده است و اصلاً در این موضوع به بحث نپرداخته و از هیچ امام و پیشوایی در این باره سخن نقل نکرده است، در حالی که درباره سوگند به غیر خدا، که فصل پنجم از بحث ما را تشکیل می دهد در صفحه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نموده است</w:t>
      </w:r>
      <w:r>
        <w:rPr>
          <w:rFonts w:eastAsia="IRNazanin" w:cs="IRNazanin"/>
          <w:color w:val="111111"/>
          <w:sz w:val="28"/>
          <w:szCs w:val="28"/>
          <w:rtl w:val="true"/>
          <w:lang w:bidi="fa-IR"/>
        </w:rPr>
        <w:t>.</w:t>
      </w:r>
      <w:bookmarkStart w:id="910" w:name="pg16759_226286"/>
    </w:p>
    <w:p>
      <w:pPr>
        <w:pStyle w:val="BookText"/>
        <w:rPr/>
      </w:pPr>
      <w:bookmarkEnd w:id="910"/>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رسمی علمای اهل تسنن است، وی در این مجموعه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سوگند به غیر خدا بحث نموده، در حالی که درباره سوگند دادن خدا، به غیر او بحثی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گسترده ترین کتاب از نظر گردآوری احادیث مربوط به فقه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است، وی در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مربوط به سوگند و عهد را آورده است و اصلاً درباره چنین موضوعی حدیثی نقل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اتفاق و اجماعی که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 کند، کجاست؟ تنها کسی که وی از او تحریم، نقل می کند، شخصی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علمای اسلام در مؤلف الهدیّة السنیة و العز بن عبدالسلام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ابوحنیفه و شاگرد او ابویوسف، نقل کرده است که این دو نیز گفته اند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دلیلی به نام اجماع در این مسأله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دلیل دوم آنان را مورد بررسی قرار می دهیم</w:t>
      </w:r>
      <w:r>
        <w:rPr>
          <w:rFonts w:eastAsia="IRNazanin" w:cs="IRNazanin"/>
          <w:color w:val="111111"/>
          <w:sz w:val="28"/>
          <w:szCs w:val="28"/>
          <w:rtl w:val="true"/>
          <w:lang w:bidi="fa-IR"/>
        </w:rPr>
        <w:t>.</w:t>
      </w:r>
    </w:p>
    <w:p>
      <w:pPr>
        <w:pStyle w:val="Heading6"/>
        <w:numPr>
          <w:ilvl w:val="5"/>
          <w:numId w:val="1"/>
        </w:numPr>
        <w:rPr/>
      </w:pPr>
      <w:bookmarkStart w:id="911" w:name="__RefHeading___Toc4914092_73709187"/>
      <w:bookmarkStart w:id="912" w:name="_Toc347"/>
      <w:bookmarkEnd w:id="911"/>
      <w:r>
        <w:rPr>
          <w:rtl w:val="true"/>
        </w:rPr>
        <w:t>اعتراض دوم</w:t>
      </w:r>
      <w:bookmarkEnd w:id="912"/>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المسألة بحقّ المخلوق لا تجوز لأنّه لا حقّ للمخلوق علی الخالق</w:t>
      </w:r>
      <w:r>
        <w:rPr>
          <w:rFonts w:eastAsia="IRNazanin" w:cs="IRNazanin"/>
          <w:color w:val="111111"/>
          <w:sz w:val="28"/>
          <w:szCs w:val="28"/>
          <w:rtl w:val="true"/>
          <w:lang w:bidi="fa-IR"/>
        </w:rPr>
        <w:t>».</w:t>
      </w:r>
      <w:r>
        <w:rPr>
          <w:rStyle w:val="FootnoteAnchor"/>
          <w:rtl w:val="true"/>
        </w:rPr>
        <w:footnoteReference w:id="517"/>
      </w:r>
      <w:bookmarkStart w:id="913" w:name="pg16759_226287"/>
    </w:p>
    <w:p>
      <w:pPr>
        <w:pStyle w:val="BookText"/>
        <w:rPr/>
      </w:pPr>
      <w:bookmarkEnd w:id="9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خدا به حق مخلوق جایز نیست، زیرا مخلوق در ذمّه خالق حقی ندارد</w:t>
      </w:r>
      <w:r>
        <w:rPr>
          <w:rFonts w:eastAsia="IRNazanin" w:cs="IRNazanin"/>
          <w:color w:val="111111"/>
          <w:sz w:val="28"/>
          <w:szCs w:val="28"/>
          <w:rtl w:val="true"/>
          <w:lang w:bidi="fa-IR"/>
        </w:rPr>
        <w:t>».</w:t>
      </w:r>
    </w:p>
    <w:p>
      <w:pPr>
        <w:pStyle w:val="Heading6"/>
        <w:numPr>
          <w:ilvl w:val="5"/>
          <w:numId w:val="1"/>
        </w:numPr>
        <w:rPr/>
      </w:pPr>
      <w:bookmarkStart w:id="914" w:name="__RefHeading___Toc4914094_73709187"/>
      <w:bookmarkStart w:id="915" w:name="_Toc348"/>
      <w:bookmarkEnd w:id="914"/>
      <w:r>
        <w:rPr>
          <w:rtl w:val="true"/>
        </w:rPr>
        <w:t>پاسخ</w:t>
      </w:r>
      <w:bookmarkEnd w:id="915"/>
    </w:p>
    <w:p>
      <w:pPr>
        <w:pStyle w:val="BookText"/>
        <w:rPr/>
      </w:pPr>
      <w:r>
        <w:rPr>
          <w:rFonts w:ascii="IRNazanin" w:hAnsi="IRNazanin" w:eastAsia="IRNazanin"/>
          <w:color w:val="111111"/>
          <w:sz w:val="28"/>
          <w:sz w:val="28"/>
          <w:szCs w:val="28"/>
          <w:rtl w:val="true"/>
          <w:lang w:bidi="fa-IR"/>
        </w:rPr>
        <w:t xml:space="preserve">یک چنین استدلال جز اجتهاد در برابر نص صریح چیز دیگری نیست، اگر به راستی مخلوق گردن خالق حقی ندارد، پس چرا در احادیث گذشته فصل سوم حضرت آدم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چنین حقوقی قسم دادند، و از خداوند به خاطر همین حقوق سؤالهایی نمودند؟ گذشته بر این، در مقام سوگند دادن خدا، لازم نیست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بلکه کافی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فلان أو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در لغت عرب به معنی امر ثابت و پای برجا است و مقصود از این حق، صفات برجسته عزیزان درگاه خدا است مانند، قرب، زهد، تقوا، عبادت، علم و چنین صفات ثابت مستلزم وجود کسی که این حقوق بر ضرر او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گذشتیم، آیات قرآن را چگونه توجیه کنیم؟ زیرا قرآن در مواردی بندگان صالح خود را دارای حقوقی بر خدا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حَقّاً عَلَیْنا نَصْرُ الْمُؤْمِنینَ</w:t>
      </w:r>
      <w:r>
        <w:rPr>
          <w:rFonts w:eastAsia="Amiri" w:cs="Amiri" w:ascii="Amiri" w:hAnsi="Amiri"/>
          <w:color w:val="111111"/>
          <w:sz w:val="28"/>
          <w:szCs w:val="28"/>
          <w:rtl w:val="true"/>
          <w:lang w:bidi="ar-SA"/>
        </w:rPr>
        <w:t>)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کردن افراد مؤمن، حق آنها بر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عَلَیْهِ</w:t>
      </w:r>
      <w:r>
        <w:rPr>
          <w:rStyle w:val="FootnoteAnchor"/>
          <w:rtl w:val="true"/>
        </w:rPr>
        <w:footnoteReference w:id="519"/>
      </w:r>
      <w:r>
        <w:rPr>
          <w:rFonts w:ascii="Amiri" w:hAnsi="Amiri" w:eastAsia="Amiri" w:cs="Amiri"/>
          <w:color w:val="111111"/>
          <w:sz w:val="28"/>
          <w:sz w:val="28"/>
          <w:szCs w:val="28"/>
          <w:rtl w:val="true"/>
          <w:lang w:bidi="ar-SA"/>
        </w:rPr>
        <w:t>حَقّاً فِی التَّوراةِ وَالإِنْجِیلِ</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حق الهی است که در تورات و انجیل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حَقّاً عَلَیْنا نُنْجِ الْمُؤْمِنینَ</w:t>
      </w:r>
      <w:r>
        <w:rPr>
          <w:rFonts w:eastAsia="Amiri" w:cs="Amiri" w:ascii="Amiri" w:hAnsi="Amiri"/>
          <w:color w:val="111111"/>
          <w:sz w:val="28"/>
          <w:szCs w:val="28"/>
          <w:rtl w:val="true"/>
          <w:lang w:bidi="ar-SA"/>
        </w:rPr>
        <w:t>) .</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دادن افراد مؤمن حق آنها بر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 .</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بازگشت به سوی خداوند، برای کسانی است که بدی را از سر نادانی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صحیح است که خودسرانه به خاطر یک رشته پندار بی اساس این همه آیات را تأویل کنیم؟ در احادیث اسلامی نیز این نوع تعبیر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 هایی از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اللّه عَونُ مَنْ نَکَحَ اِلْتِماس العِفافِ مِمّا حَرَّمَ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است کمک به کسی که به خاطر حفظ عفت خویش از محرمات، ازدواج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کُلُّهُمْ حَقٌّ عَلی اللّهِ عَوْنُهُ، الغازی فی سَبیلِ اللّه، وَالمُکاتَبُ الّذی یُریدُ الأداءَ، والنّاکِحُ الّذی یُریدُ التَّعَفُّفَ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گروهند که برخدا لازم است که آنان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در راه خدا، برده ای که با مولای خود قراری بسته است که با دادن مبلغی او را آزاد کند، جوانی که می خواهد از طریق ازدواج عفت خود را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لِلنَّبیّ ناقَةٌ تُسَمّی العَضْباءُ لا تُسْبَقُ فَجاءَ أعرابیٌ عَلی قَعُود فَسَبَقَها فَشُقَّ ذلِکَ عَلَی الْمُسْلِمینَ حَتّی عَرَفَهُ فَقالَ حَقٌّ عَلی اللّهِ أَنْ لا یَرْتَفِعَ شَیءٌ</w:t>
      </w:r>
    </w:p>
    <w:p>
      <w:pPr>
        <w:pStyle w:val="BookText"/>
        <w:rPr/>
      </w:pPr>
      <w:r>
        <w:rPr>
          <w:rFonts w:ascii="Amiri" w:hAnsi="Amiri" w:eastAsia="Amiri" w:cs="Amiri"/>
          <w:color w:val="111111"/>
          <w:sz w:val="28"/>
          <w:sz w:val="28"/>
          <w:szCs w:val="28"/>
          <w:rtl w:val="true"/>
          <w:lang w:bidi="ar-SA"/>
        </w:rPr>
        <w:t>فی الدُّنْیا إلاّ وَضَعَهُ</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شتری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هرگز عقب نمی ماند، عربی آمد، درحالی که بر شتر جوانی سوار بود، با پیامبر مسابقه گذارد و بر شتر پیامبر سبقت گرفت، این کار بر مسلمانان سنگین آمد، تا این که پیامبر از ناراحتی آنان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که چیزی در دنیا بلند نشود، مگر این که آن را پایین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ما حَقُّ العِبادِ عَلی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 بندگان که بر پروردگار است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وهابی با تکلف های زیاد می خواهند این گونه روایات و احادیث را از نظر سند و یا دلالت از اعتبار بیندازند، زیرا آنان نمی خواهند گروهی را که خدا آنها را بزرگ معرفی کرده است، با عظمت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هیچ فردی بالذات بر خدا، حق ندارد، هر چند قرنها خدا را پرستش کند و در برابر او خاضع و خاشع گردد، زیرا بنده خدا هر چه دارد از ناحیه خداست، چیزی از خود در راه خدا صرف نکرده است که بالذات مستحق پاداش باشد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مقصود از این حق در این موارد همان پاداش های الهی و مقام و منزلت هایی است </w:t>
      </w:r>
      <w:r>
        <w:rPr>
          <w:rStyle w:val="FootnoteAnchor"/>
          <w:rtl w:val="true"/>
        </w:rPr>
        <w:footnoteReference w:id="524"/>
      </w:r>
      <w:r>
        <w:rPr>
          <w:rFonts w:ascii="IRNazanin" w:hAnsi="IRNazanin" w:eastAsia="IRNazanin"/>
          <w:color w:val="111111"/>
          <w:sz w:val="28"/>
          <w:sz w:val="28"/>
          <w:szCs w:val="28"/>
          <w:rtl w:val="true"/>
          <w:lang w:bidi="fa-IR"/>
        </w:rPr>
        <w:t>که حضرت حق روی عنایات خاص خود، به آنان لطف کرده و آنها را بر عهده گرفته است و چنین حقی بر عهده خدا بودن نشانه عظمت و بزرگی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از این که چگونه بنده فقیر و محتاجی، حقی بر ذمه خدا پیدا می کند، در مفاد دو آیه زیر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آیه ای خدا را مالک مطلق می داند، وبندگان به ظاهر مالک را، نمایندگان خود در اموالی که در دست دارند، معرفی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مِمّا جَعَلَکُمْ مُسْتَخْلَفِینَ فِیهِ فَالَّذِینَ آمَنُوا مِنْکُمْ وَأَنْفَقُوا لَهُمْ أَجْرٌ کَبِیرٌ</w:t>
      </w:r>
      <w:r>
        <w:rPr>
          <w:rFonts w:eastAsia="Amiri" w:cs="Amiri" w:ascii="Amiri" w:hAnsi="Amiri"/>
          <w:color w:val="111111"/>
          <w:sz w:val="28"/>
          <w:szCs w:val="28"/>
          <w:rtl w:val="true"/>
          <w:lang w:bidi="ar-SA"/>
        </w:rPr>
        <w:t>)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شما را نماینده خود در آن اموال قرار داده است، انفاق کنید، برای کسانی که ایمان دارند وانفاق می کنند، پاداشی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همین قرآن در چند آیه بعد، استقراض خدا را ازبندگان خود مطرح می کند و بشر در این آیه با چهره مالکانه تجلی می کند که به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می دهد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خدا را وام نیکو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آیه نخست، بیانگر یک حقیقت تکوینی و واقعی و روشنگر مفاد آیه زیر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محتاجان به سوی پروردگار هستید و خداوند بی نیاز و پیراسته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آیه، بیانگر لطف الهی و مراحم غیبی او است که در این تشریع آن چنان کرامت و بزرگواری از خود نشان می دهد که از بنده خود وام</w:t>
      </w:r>
    </w:p>
    <w:p>
      <w:pPr>
        <w:pStyle w:val="BookText"/>
        <w:rPr/>
      </w:pP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تعهد خداوند، و این که مخلوق بر ذمه او حقی دارد، بسان وام خواهی خدا از بنده فقیر و گدایی مطلق است، این تعهدها و ذی حق شدن ها، از روی لطف و کرامتی است که وعده داده و با کمال لطف خود را بدهکار بندگان صالح خود نموده است وآنان را صاحبان حقوق،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متعهد قلمداد کرده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استواری سؤال از خدا، یا سوگند دادن او به حق اولیای الهی روشن گردید، اکنون برای تکمیل بحث، بخش پنجم را مطرح می نماییم</w:t>
      </w:r>
      <w:r>
        <w:rPr>
          <w:rFonts w:eastAsia="IRNazanin" w:cs="IRNazanin"/>
          <w:color w:val="111111"/>
          <w:sz w:val="28"/>
          <w:szCs w:val="28"/>
          <w:rtl w:val="true"/>
          <w:lang w:bidi="fa-IR"/>
        </w:rPr>
        <w:t>.</w:t>
      </w:r>
      <w:bookmarkStart w:id="916" w:name="pg16759_226293"/>
    </w:p>
    <w:p>
      <w:pPr>
        <w:pStyle w:val="Heading3"/>
        <w:numPr>
          <w:ilvl w:val="2"/>
          <w:numId w:val="1"/>
        </w:numPr>
        <w:rPr/>
      </w:pPr>
      <w:bookmarkStart w:id="917" w:name="__RefHeading___Toc4914096_73709187"/>
      <w:bookmarkStart w:id="918" w:name="_Toc349"/>
      <w:bookmarkEnd w:id="916"/>
      <w:bookmarkEnd w:id="917"/>
      <w:r>
        <w:rPr>
          <w:rtl w:val="true"/>
        </w:rPr>
        <w:t xml:space="preserve">فصل پنجم </w:t>
      </w:r>
      <w:r>
        <w:rPr>
          <w:rtl w:val="true"/>
        </w:rPr>
        <w:t xml:space="preserve">: </w:t>
      </w:r>
      <w:r>
        <w:rPr>
          <w:rtl w:val="true"/>
        </w:rPr>
        <w:t>سوگند یاد کردن به غیر خدا</w:t>
      </w:r>
      <w:bookmarkEnd w:id="918"/>
    </w:p>
    <w:p>
      <w:pPr>
        <w:pStyle w:val="Heading4"/>
        <w:numPr>
          <w:ilvl w:val="3"/>
          <w:numId w:val="1"/>
        </w:numPr>
        <w:rPr/>
      </w:pPr>
      <w:bookmarkStart w:id="919" w:name="__RefHeading___Toc4914098_73709187"/>
      <w:bookmarkStart w:id="920" w:name="_Toc350"/>
      <w:bookmarkEnd w:id="919"/>
      <w:r>
        <w:rPr>
          <w:rtl w:val="true"/>
        </w:rPr>
        <w:t>آیات موضوع</w:t>
      </w:r>
      <w:bookmarkEnd w:id="9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وَالطُّورِ </w:t>
      </w:r>
      <w:r>
        <w:rPr>
          <w:rFonts w:ascii="Amiri" w:hAnsi="Amiri" w:eastAsia="Amiri" w:cs="Amiri"/>
          <w:i/>
          <w:i/>
          <w:iCs/>
          <w:color w:val="111111"/>
          <w:sz w:val="28"/>
          <w:sz w:val="28"/>
          <w:szCs w:val="28"/>
          <w:rtl w:val="true"/>
          <w:lang w:bidi="ar-SA"/>
        </w:rPr>
        <w:t>وَکِتاب مَسْطُور</w:t>
      </w:r>
      <w:r>
        <w:rPr>
          <w:rFonts w:ascii="Amiri" w:hAnsi="Amiri" w:eastAsia="Amiri" w:cs="Amiri"/>
          <w:color w:val="111111"/>
          <w:sz w:val="28"/>
          <w:sz w:val="28"/>
          <w:szCs w:val="28"/>
          <w:rtl w:val="true"/>
          <w:lang w:bidi="ar-SA"/>
        </w:rPr>
        <w:t xml:space="preserve"> 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إِذا یَسْرِ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إِذا سَجی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وَدَّعَکَ رَبُّکَ وَما قَلی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4914100_73709187"/>
      <w:bookmarkStart w:id="922" w:name="_Toc351"/>
      <w:bookmarkEnd w:id="921"/>
      <w:r>
        <w:rPr>
          <w:rtl w:val="true"/>
        </w:rPr>
        <w:t>ترجمه آیات</w:t>
      </w:r>
      <w:bookmarkEnd w:id="9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جانت سوگند که آنها در مستی شهوات خود سرگردانند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کوه طور و کتاب نوشته شده در صفحه ای گشوده، و سوگند به</w:t>
      </w:r>
      <w:bookmarkStart w:id="923" w:name="pg16759_226294"/>
    </w:p>
    <w:p>
      <w:pPr>
        <w:pStyle w:val="BookText"/>
        <w:rPr/>
      </w:pPr>
      <w:bookmarkEnd w:id="923"/>
      <w:r>
        <w:rPr>
          <w:rFonts w:ascii="IRNazanin" w:hAnsi="IRNazanin" w:eastAsia="IRNazanin"/>
          <w:color w:val="111111"/>
          <w:sz w:val="28"/>
          <w:sz w:val="28"/>
          <w:szCs w:val="28"/>
          <w:rtl w:val="true"/>
          <w:lang w:bidi="fa-IR"/>
        </w:rPr>
        <w:t>بیت 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سقف افراشته شده آسمان و سوگند به دریای پر تلاطم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صبحگاهان و قسم به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موجودات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شب تار هنگامی که به روز مبدل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تار هنگامی که جهان را در سیاهی بپوشاند و قسم به روز هنگامی که عالم را به ظهور خود روشن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روشنایی روز، سوگند به شب آنگاه که آرام گیرد که خداوند هرگز تو را وانگذاشته و مورد خشم قرار نداده است</w:t>
      </w:r>
      <w:r>
        <w:rPr>
          <w:rFonts w:eastAsia="IRNazanin" w:cs="IRNazanin"/>
          <w:color w:val="111111"/>
          <w:sz w:val="28"/>
          <w:szCs w:val="28"/>
          <w:rtl w:val="true"/>
          <w:lang w:bidi="fa-IR"/>
        </w:rPr>
        <w:t>».</w:t>
      </w:r>
    </w:p>
    <w:p>
      <w:pPr>
        <w:pStyle w:val="Heading4"/>
        <w:numPr>
          <w:ilvl w:val="3"/>
          <w:numId w:val="1"/>
        </w:numPr>
        <w:rPr/>
      </w:pPr>
      <w:bookmarkStart w:id="924" w:name="__RefHeading___Toc4914102_73709187"/>
      <w:bookmarkStart w:id="925" w:name="_Toc352"/>
      <w:bookmarkEnd w:id="924"/>
      <w:r>
        <w:rPr>
          <w:rtl w:val="true"/>
        </w:rPr>
        <w:t>تفسیر آیات</w:t>
      </w:r>
      <w:bookmarkEnd w:id="925"/>
    </w:p>
    <w:p>
      <w:pPr>
        <w:pStyle w:val="Heading5"/>
        <w:numPr>
          <w:ilvl w:val="4"/>
          <w:numId w:val="1"/>
        </w:numPr>
        <w:rPr/>
      </w:pPr>
      <w:bookmarkStart w:id="926" w:name="__RefHeading___Toc4914104_73709187"/>
      <w:bookmarkStart w:id="927" w:name="_Toc353"/>
      <w:bookmarkEnd w:id="926"/>
      <w:r>
        <w:rPr>
          <w:rtl w:val="true"/>
        </w:rPr>
        <w:t>اشاره</w:t>
      </w:r>
      <w:bookmarkEnd w:id="927"/>
    </w:p>
    <w:p>
      <w:pPr>
        <w:pStyle w:val="BookText"/>
        <w:rPr/>
      </w:pPr>
      <w:r>
        <w:rPr>
          <w:rFonts w:ascii="IRNazanin" w:hAnsi="IRNazanin" w:eastAsia="IRNazanin"/>
          <w:color w:val="111111"/>
          <w:sz w:val="28"/>
          <w:sz w:val="28"/>
          <w:szCs w:val="28"/>
          <w:rtl w:val="true"/>
          <w:lang w:bidi="fa-IR"/>
        </w:rPr>
        <w:t>سوگند به غیر خدا، از جمله مسایلی است که گروه وهابی روی آن حساسیت خاصی دارند</w:t>
      </w:r>
      <w:r>
        <w:rPr>
          <w:rStyle w:val="FootnoteAnchor"/>
          <w:rtl w:val="true"/>
        </w:rPr>
        <w:footnoteReference w:id="528"/>
      </w:r>
      <w:r>
        <w:rPr>
          <w:rFonts w:ascii="IRNazanin" w:hAnsi="IRNazanin" w:eastAsia="IRNazanin"/>
          <w:color w:val="111111"/>
          <w:sz w:val="28"/>
          <w:sz w:val="28"/>
          <w:szCs w:val="28"/>
          <w:rtl w:val="true"/>
          <w:lang w:bidi="fa-IR"/>
        </w:rPr>
        <w:t xml:space="preserve">یکی از نویسندگان آنان، به نام صنعانی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مایه شرک دانسته</w:t>
      </w:r>
      <w:r>
        <w:rPr>
          <w:rStyle w:val="FootnoteAnchor"/>
          <w:rtl w:val="true"/>
        </w:rPr>
        <w:footnoteReference w:id="529"/>
      </w:r>
      <w:r>
        <w:rPr>
          <w:rFonts w:ascii="IRNazanin" w:hAnsi="IRNazanin" w:eastAsia="IRNazanin"/>
          <w:color w:val="111111"/>
          <w:sz w:val="28"/>
          <w:sz w:val="28"/>
          <w:szCs w:val="28"/>
          <w:rtl w:val="true"/>
          <w:lang w:bidi="fa-IR"/>
        </w:rPr>
        <w:t xml:space="preserve">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شرک کوچک خوانده است</w:t>
      </w:r>
      <w:r>
        <w:rPr>
          <w:rFonts w:eastAsia="IRNazanin" w:cs="IRNazanin"/>
          <w:color w:val="111111"/>
          <w:sz w:val="28"/>
          <w:szCs w:val="28"/>
          <w:rtl w:val="true"/>
          <w:lang w:bidi="fa-IR"/>
        </w:rPr>
        <w:t>.</w:t>
      </w:r>
      <w:r>
        <w:rPr>
          <w:rStyle w:val="FootnoteAnchor"/>
          <w:rtl w:val="true"/>
        </w:rPr>
        <w:footnoteReference w:id="530"/>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مسأله را به فضل الهی در محیط دور از تعصب مورد بررسی قرار</w:t>
      </w:r>
      <w:bookmarkStart w:id="928" w:name="pg16759_226295"/>
    </w:p>
    <w:p>
      <w:pPr>
        <w:pStyle w:val="BookText"/>
        <w:rPr/>
      </w:pPr>
      <w:bookmarkEnd w:id="928"/>
      <w:r>
        <w:rPr>
          <w:rFonts w:ascii="IRNazanin" w:hAnsi="IRNazanin" w:eastAsia="IRNazanin"/>
          <w:color w:val="111111"/>
          <w:sz w:val="28"/>
          <w:sz w:val="28"/>
          <w:szCs w:val="28"/>
          <w:rtl w:val="true"/>
          <w:lang w:bidi="fa-IR"/>
        </w:rPr>
        <w:t>می دهیم و کتاب خدا و سنت های صحیح پیامبر و پیشوایان معصوم را چراغ فرا راه خود قرار می دهیم</w:t>
      </w:r>
      <w:r>
        <w:rPr>
          <w:rFonts w:eastAsia="IRNazanin" w:cs="IRNazanin"/>
          <w:color w:val="111111"/>
          <w:sz w:val="28"/>
          <w:szCs w:val="28"/>
          <w:rtl w:val="true"/>
          <w:lang w:bidi="fa-IR"/>
        </w:rPr>
        <w:t>.</w:t>
      </w:r>
    </w:p>
    <w:p>
      <w:pPr>
        <w:pStyle w:val="Heading5"/>
        <w:numPr>
          <w:ilvl w:val="4"/>
          <w:numId w:val="1"/>
        </w:numPr>
        <w:rPr/>
      </w:pPr>
      <w:bookmarkStart w:id="929" w:name="__RefHeading___Toc4914106_73709187"/>
      <w:bookmarkStart w:id="930" w:name="_Toc354"/>
      <w:bookmarkEnd w:id="929"/>
      <w:r>
        <w:rPr>
          <w:rtl w:val="true"/>
        </w:rPr>
        <w:t>دلایل ما بر جواز قسم به غیر خدا</w:t>
      </w:r>
      <w:bookmarkEnd w:id="930"/>
    </w:p>
    <w:p>
      <w:pPr>
        <w:pStyle w:val="Heading6"/>
        <w:numPr>
          <w:ilvl w:val="5"/>
          <w:numId w:val="1"/>
        </w:numPr>
        <w:rPr/>
      </w:pPr>
      <w:bookmarkStart w:id="931" w:name="__RefHeading___Toc4914108_73709187"/>
      <w:bookmarkStart w:id="932" w:name="_Toc355"/>
      <w:bookmarkEnd w:id="931"/>
      <w:r>
        <w:rPr>
          <w:rtl w:val="true"/>
        </w:rPr>
        <w:t>دلیل اوّل</w:t>
      </w:r>
      <w:bookmarkEnd w:id="932"/>
    </w:p>
    <w:p>
      <w:pPr>
        <w:pStyle w:val="BookText"/>
        <w:rPr/>
      </w:pPr>
      <w:r>
        <w:rPr>
          <w:rFonts w:ascii="IRNazanin" w:hAnsi="IRNazanin" w:eastAsia="IRNazanin"/>
          <w:color w:val="111111"/>
          <w:sz w:val="28"/>
          <w:sz w:val="28"/>
          <w:szCs w:val="28"/>
          <w:rtl w:val="true"/>
          <w:lang w:bidi="fa-IR"/>
        </w:rPr>
        <w:t>قرآن مجید پیشوای اعلا و ثقل اکبر، و الگوی زندگی هر مسلمانی است، در این کتاب ده ها قسم به غیر خدا وارد شده است، که گردآوری همه آنها در این صفحات موجب گستردگی بیشتر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چیز از مخلوقات خود سوگند خورده است، این هفت چیز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نور آن، ماه، روز و شب، آسمان، نفس انسان و زمین</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همچنین است در سوره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نازعات، به سه چیز</w:t>
      </w:r>
      <w:r>
        <w:rPr>
          <w:rStyle w:val="FootnoteAnchor"/>
          <w:rtl w:val="true"/>
        </w:rPr>
        <w:footnoteReference w:id="532"/>
      </w:r>
      <w:r>
        <w:rPr>
          <w:rFonts w:ascii="IRNazanin" w:hAnsi="IRNazanin" w:eastAsia="IRNazanin"/>
          <w:color w:val="111111"/>
          <w:sz w:val="28"/>
          <w:sz w:val="28"/>
          <w:szCs w:val="28"/>
          <w:rtl w:val="true"/>
          <w:lang w:bidi="fa-IR"/>
        </w:rPr>
        <w:t>، در سوره مرسلات به دو چیز</w:t>
      </w:r>
      <w:r>
        <w:rPr>
          <w:rStyle w:val="FootnoteAnchor"/>
          <w:rtl w:val="true"/>
        </w:rPr>
        <w:footnoteReference w:id="533"/>
      </w:r>
      <w:r>
        <w:rPr>
          <w:rFonts w:ascii="IRNazanin" w:hAnsi="IRNazanin" w:eastAsia="IRNazanin"/>
          <w:color w:val="111111"/>
          <w:sz w:val="28"/>
          <w:sz w:val="28"/>
          <w:szCs w:val="28"/>
          <w:rtl w:val="true"/>
          <w:lang w:bidi="fa-IR"/>
        </w:rPr>
        <w:t>سوگند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مسلمانی، با آیات زیر که همگی حاکی از سوگند به غیر خداست، آشنایی کامل دارد،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وَالتِّینِ وَالزَّیْتُونِ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الأَمینِ</w:t>
      </w:r>
      <w:r>
        <w:rPr>
          <w:rFonts w:eastAsia="Amiri" w:cs="Amiri" w:ascii="Amiri" w:hAnsi="Amiri"/>
          <w:color w:val="111111"/>
          <w:sz w:val="28"/>
          <w:szCs w:val="28"/>
          <w:rtl w:val="true"/>
          <w:lang w:bidi="ar-SA"/>
        </w:rPr>
        <w:t>) .</w:t>
      </w:r>
      <w:r>
        <w:rPr>
          <w:rStyle w:val="FootnoteAnchor"/>
          <w:rtl w:val="true"/>
        </w:rPr>
        <w:footnoteReference w:id="534"/>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انجیر و زیتون، سوگند به طور سینا، سوگند بدین شهر امن 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تَجَلّی</w:t>
      </w:r>
      <w:r>
        <w:rPr>
          <w:rFonts w:eastAsia="Amiri" w:cs="Amiri" w:ascii="Amiri" w:hAnsi="Amiri"/>
          <w:color w:val="111111"/>
          <w:sz w:val="28"/>
          <w:szCs w:val="28"/>
          <w:rtl w:val="true"/>
          <w:lang w:bidi="ar-SA"/>
        </w:rPr>
        <w:t>) .</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تار هنگامی که جهان را در سیاهی بپوشاند و قسم به روز هنگامی که عالم را به ظهور خود روشن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إِذا یَسْرِ</w:t>
      </w:r>
      <w:r>
        <w:rPr>
          <w:rFonts w:eastAsia="Amiri" w:cs="Amiri" w:ascii="Amiri" w:hAnsi="Amiri"/>
          <w:color w:val="111111"/>
          <w:sz w:val="28"/>
          <w:szCs w:val="28"/>
          <w:rtl w:val="true"/>
          <w:lang w:bidi="ar-SA"/>
        </w:rPr>
        <w:t>) .</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صبحگاهان و قسم به ده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موجودات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شب تار هنگامی که به روز مبدل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وَالطُّورِ </w:t>
      </w:r>
      <w:r>
        <w:rPr>
          <w:rFonts w:ascii="Amiri" w:hAnsi="Amiri" w:eastAsia="Amiri" w:cs="Amiri"/>
          <w:i/>
          <w:i/>
          <w:iCs/>
          <w:color w:val="111111"/>
          <w:sz w:val="28"/>
          <w:sz w:val="28"/>
          <w:szCs w:val="28"/>
          <w:rtl w:val="true"/>
          <w:lang w:bidi="ar-SA"/>
        </w:rPr>
        <w:t>وَکِتاب مَسْطُور</w:t>
      </w:r>
      <w:r>
        <w:rPr>
          <w:rFonts w:ascii="Amiri" w:hAnsi="Amiri" w:eastAsia="Amiri" w:cs="Amiri"/>
          <w:color w:val="111111"/>
          <w:sz w:val="28"/>
          <w:sz w:val="28"/>
          <w:szCs w:val="28"/>
          <w:rtl w:val="true"/>
          <w:lang w:bidi="ar-SA"/>
        </w:rPr>
        <w:t xml:space="preserve"> 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کوه طور و کتاب نوشته شده در صفحه ای گشوده و سوگند به 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سقف افراشته شده آسمان و سوگند به دریای پر تلاطم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است سوره های دیگر قرآن، مانند سوره های بروج، طارق، قلم، عصر و بلد، تا آنجا که خداوند بر جان پیامبر به طور صریح و آشکارا قسم یاد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جانت سوگند که آنها در مستی شهوات خود سرگردانند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 سوگندهای متوالی که در قرآن آمده است، می توان گفت که سوگند به غیر خدا شرک است وحرام؟</w:t>
      </w:r>
    </w:p>
    <w:p>
      <w:pPr>
        <w:pStyle w:val="BookText"/>
        <w:rPr/>
      </w:pPr>
      <w:r>
        <w:rPr>
          <w:rFonts w:ascii="IRNazanin" w:hAnsi="IRNazanin" w:eastAsia="IRNazanin"/>
          <w:color w:val="111111"/>
          <w:sz w:val="28"/>
          <w:sz w:val="28"/>
          <w:szCs w:val="28"/>
          <w:rtl w:val="true"/>
          <w:lang w:bidi="fa-IR"/>
        </w:rPr>
        <w:t xml:space="preserve">شکی نیست که هدف خدا از این سوگندها بیان عظمت آنهاست، و از این طریق می خواهد نظر ما را به تدبر و تفکر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قرآن معطوف دارد، ولی در عین حال، خواننده قرآن که آن را برای خود، امام، اسوه، پیشوا و الگو می داند، از این سوگندها این درس را فرا می گیرد که انسان در مقام سوگند می تواند به یکی از این ها که خدا بر آنها سوگند یاد کرده است، سوگند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بی ذوقها که از اهداف قرآن آگاهی ندارند، این چنین پاسخ می گویند که ممکن است صدور چیزی از خدا زیبا باشد و صدور همان چیز از غیر او زیبا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واقعاً واقعیت سوگند به غیر خدا شرک و تشبیه غیر خدا به خدا است، چرا چنین شرک علی الاطلاق و یا شرک کوچک را خود خدا مرتکب شده است آیا صحیح است که خدا عملاً برای خویش شریکی قائل گردد، و غیر خود را از چنین شرکی باز دارد؟</w:t>
      </w:r>
    </w:p>
    <w:p>
      <w:pPr>
        <w:pStyle w:val="BookText"/>
        <w:rPr/>
      </w:pPr>
      <w:r>
        <w:rPr>
          <w:rFonts w:ascii="IRNazanin" w:hAnsi="IRNazanin" w:eastAsia="IRNazanin"/>
          <w:color w:val="111111"/>
          <w:sz w:val="28"/>
          <w:sz w:val="28"/>
          <w:szCs w:val="28"/>
          <w:rtl w:val="true"/>
          <w:lang w:bidi="fa-IR"/>
        </w:rPr>
        <w:t xml:space="preserve">برخی که در برابر این برهان خود را محکوم می بینند، فوراً دست و پا می کنند که در مجموع سوگندهای قرآن به غیر خدا، لفظی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بگیرند، و تمام قسمهای قرآن را به یک قسم برگردانند، و آن، سوگند به رب شمس و قمر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3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قضاوت را در این تأویل بدون شاهد به عهده خوانندگان گرامی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خیانت به کتاب آسمانی نیست که بگوییم مقصود از</w:t>
      </w:r>
      <w:bookmarkStart w:id="933" w:name="pg16759_226298"/>
    </w:p>
    <w:p>
      <w:pPr>
        <w:pStyle w:val="BookText"/>
        <w:rPr/>
      </w:pPr>
      <w:bookmarkEnd w:id="933"/>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إِنَّهُمْْ لَفِی سَکْرَتِهِمْ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سوگند به جانت؟</w:t>
      </w:r>
    </w:p>
    <w:p>
      <w:pPr>
        <w:pStyle w:val="BookText"/>
        <w:rPr/>
      </w:pPr>
      <w:r>
        <w:rPr>
          <w:rFonts w:ascii="IRNazanin" w:hAnsi="IRNazanin" w:eastAsia="IRNazanin"/>
          <w:color w:val="111111"/>
          <w:sz w:val="28"/>
          <w:sz w:val="28"/>
          <w:szCs w:val="28"/>
          <w:rtl w:val="true"/>
          <w:lang w:bidi="fa-IR"/>
        </w:rPr>
        <w:t>شکی نیست که افراد بیدار دل که می خواهند شاگردی قرآن کنند و می خواهند آن را چراغی فرا راه زندگی خود قرار دهند، از این آیات درس گرفته و سوگند به غیر خدا را خصوصاً اگر با قداست و طهارت خاصی مانند پیامبر وامام، همراه باشد، جایز و مستحسن می شمرند و بر یک چنین تأویلها و استادگری ها بر قرآن، ارزشی قائل نمی شوند</w:t>
      </w:r>
      <w:r>
        <w:rPr>
          <w:rFonts w:eastAsia="IRNazanin" w:cs="IRNazanin"/>
          <w:color w:val="111111"/>
          <w:sz w:val="28"/>
          <w:szCs w:val="28"/>
          <w:rtl w:val="true"/>
          <w:lang w:bidi="fa-IR"/>
        </w:rPr>
        <w:t>.</w:t>
      </w:r>
    </w:p>
    <w:p>
      <w:pPr>
        <w:pStyle w:val="Heading6"/>
        <w:numPr>
          <w:ilvl w:val="5"/>
          <w:numId w:val="1"/>
        </w:numPr>
        <w:rPr/>
      </w:pPr>
      <w:bookmarkStart w:id="934" w:name="__RefHeading___Toc4914110_73709187"/>
      <w:bookmarkStart w:id="935" w:name="_Toc356"/>
      <w:bookmarkEnd w:id="934"/>
      <w:r>
        <w:rPr>
          <w:rtl w:val="true"/>
        </w:rPr>
        <w:t>دلیل دوم</w:t>
      </w:r>
      <w:bookmarkEnd w:id="935"/>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غیر خدا سوگند یاد کرده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از صحیح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فَقالَ یا رَسُولَ اللّهِ أیُّ الصَّدَقَةِ أعْظَمُ أجراً؟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وَأبیکَ لتُنْبَأنَّهُ أنْ تُصَدِّقَ وَأنْتَ صَحیحٌ شَحیحٌ تَخْشی الْفَقْرَ وَتَأَمَلُ البَقاءَ</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حضور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پاداش کدام صدقه بزرگ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پدرت از آن آگاه می شوی وآن این که صدقه دهی در حالی که سالم و به آن حرص داری، از فقر می ترسی و به فکر زیستن در آینده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دیگر از صحیح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نَجْد، یَسأَلُ عَنِ الإسْلامِ،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فِی الیَومِ وَاللَّیْلِ،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عَلَیَّ غَیْرَهُنَّ؟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تَطَوَّعَ، وَصِیامُ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عَلَیَّ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تَطَوَّعَ، وَذَکَرَ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عَلَیَّ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تَطَوَّعَ، فَأَدْبَرَ الرَّجُلُ وَهُوَ یَقُولُ وَاللّه لا أَزْیَدُ عَلی هذا وَلا أَنْقُصُ مِنهُ،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وَأَبیهِ إنْ صَدَقَ أو أُدْخِلَ الجَنَّةَ وَأبیهِ إِنْ صَدَقَ</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اهل نجد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از اسلام سؤال نمود،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اسلام امور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نماز در روز و شب، مرد نجدی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اینها باز نمازی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طور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ماه رمضان،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باز روزه ای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آن شخص پرسید آیا زکات دیگری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حضور پیامبر را ترک کرد در حالی که می گفت نه کم می کنم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بر پدر وی سوگند رستگار شد، اگر راست گفت، بر پدر وی سوگند وارد بهشت می شود اگر راست بگوید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قسطلانی در کتاب ارشاد الساری</w:t>
      </w:r>
      <w:r>
        <w:rPr>
          <w:rStyle w:val="FootnoteAnchor"/>
          <w:rtl w:val="true"/>
        </w:rPr>
        <w:footnoteReference w:id="542"/>
      </w:r>
      <w:r>
        <w:rPr>
          <w:rFonts w:ascii="IRNazanin" w:hAnsi="IRNazanin" w:eastAsia="IRNazanin"/>
          <w:color w:val="111111"/>
          <w:sz w:val="28"/>
          <w:sz w:val="28"/>
          <w:szCs w:val="28"/>
          <w:rtl w:val="true"/>
          <w:lang w:bidi="fa-IR"/>
        </w:rPr>
        <w:t>به دست و پا افتاده و می خواهد این</w:t>
      </w:r>
    </w:p>
    <w:p>
      <w:pPr>
        <w:pStyle w:val="BookText"/>
        <w:rPr/>
      </w:pPr>
      <w:r>
        <w:rPr>
          <w:rFonts w:ascii="IRNazanin" w:hAnsi="IRNazanin" w:eastAsia="IRNazanin"/>
          <w:color w:val="111111"/>
          <w:sz w:val="28"/>
          <w:sz w:val="28"/>
          <w:szCs w:val="28"/>
          <w:rtl w:val="true"/>
          <w:lang w:bidi="fa-IR"/>
        </w:rPr>
        <w:t xml:space="preserve">احادیث را مانند آیات قرآن، تأویل کند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تقدیر بگیرد، و گاهی می گوید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بر زبان عرب، جاری می گردد و هدف، قسم و سوگند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پاسخ جز یک تلاش مذبوحانه در برابر صراحت گفتار قرآن و حدیث پیامبر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سوگند حقیقی به غیر خدا حرام بود، چرا پیامبر صورت حرامی را به جا می آورد؟ اگر هدف قسم نبود، چرا باید این سخن لغو به زبان پیامبر جاری 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از مسند احمد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لأنْ تَکَلَّمَ بمَعْرُوف وَتَنْهی عَنْ مُنْکَر خَیْرٌ مِنْ أنْ تَسْکُتَ</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اگر امر به معروف و نهی از منکر کنی بهتر است که سکوت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دیگری از مسند احمد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مَنْ أکلَ بُرقْیة باطِل، لَقَدْأکَلْتَ برقْیة حقّ</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اگر کسی با دعای باطل روزی بخورد تو با دعای صحیح خورده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از سنن ابن ماجه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ما أَتَمَّ اللّهُ عزّ وجلّ حَجَّ مَنْ لَمْ یَطُفْ بَیْنَ الصَّفا وَالْمَرَوةَ</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هر کس میان صفا و مروه طواف نکند، خدا حج او را قبول نمی کند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دیگری از سنن ابن ماجه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لَوْ أنّ کُلَّکُمْ صَلّی فی بَیْتِهِ لَتَرَکْتُمْ سُنَّةَ نَبِیّکُمْ</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اگر همه شما در خانه های خود نماز بگزارید، سنت پیامبرتان راترک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تربیت اسلام امیر 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امت، آگاهترین فرد به حدود و ثغور اسلام و حلال و حرام آن است، در خطبه ها و نامه ها و کلمات خود به طور مکرر به جان خود سوگند یاد کرده است، که ما در این جا برخی را منعکس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ما عَلیَّ مِنْ قِتال مَنْ خالَفَ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إدْهان وَلا ایهان</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من هرگز در نبرد با مخالفان حق مداهنه و سستی از خود نشان نمی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لَوْ کُنّا نَأْتی ما آتَیْتُمْ، ما قامَ لِلدِّینِ عَمُودٌ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اگر ما آنچه را شما انجام دادید انجام می دادیم، برای دین ستونی برپا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ماتَقادَمَتْ بِکُمْ وَلا بهِِمُ العُهُودُ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فاصله شما و عرب جاهلی زیاد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لیُضْعَفَنَّ لَکُمُ التّیهُ مِنْ بَعْدی أضْعافاً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حیرت وسرگردانی شما پس از من دوچندان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لَئِنْ کانَتِ الإمامَةُ لا تَنْعَقِدُ حَتّی تَحْضُرَها عامّةُ النّاسِ، فَما إلی ذلِکَ مِنْ سَبیل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هرگاه امامت بدون حضور همه مسلمانان صورت نپذیرد، برای این راهی نیست، و چنین چیزی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لَعَمْری یَهْلِکُ فی لَهَبِها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در آتش فتنه، مؤمن می سوزد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فَلَعَمْری لَقَدْ فَوَّقَ لَکُمْ سَهْمَ الْوَعیدِ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شیطان تیرش را برای شما به زه کمان نهاده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یا مُعاوِیَةُ، لئِنْ نَظَرْتَ بِعَقْلِکَ دُونَ هَواکَ، لَتَجِدَنّی أبْرَأَ النّاس مِنْ دَمِ عُثمانِ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ای معاویه، اگر با دیده خرد بدون هوی وهوس بنگری، مرا پیراسته ترین فرد نسبت به خون عثمان می 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لئِنْ لَم تَنْزَعْ عَنْ غَیِّکَ وَشِقاقِکَ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اگر از ضلالت و گمراهی خود دور نشوی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وَلَعَمْری ما کُنْتُما بِأَحَقِّ الْمُهاجرینَ بِالتَّقیّةوالکِتْمانِ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جانم سوگند،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شایسته ای از مهاجران، برای کتمان نظر درونی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ده مورد</w:t>
      </w:r>
      <w:r>
        <w:rPr>
          <w:rStyle w:val="FootnoteAnchor"/>
          <w:rtl w:val="true"/>
        </w:rPr>
        <w:footnoteReference w:id="549"/>
      </w:r>
      <w:r>
        <w:rPr>
          <w:rFonts w:ascii="IRNazanin" w:hAnsi="IRNazanin" w:eastAsia="IRNazanin"/>
          <w:color w:val="111111"/>
          <w:sz w:val="28"/>
          <w:sz w:val="28"/>
          <w:szCs w:val="28"/>
          <w:rtl w:val="true"/>
          <w:lang w:bidi="fa-IR"/>
        </w:rPr>
        <w:t>امیر مؤمنان به جان خود که مخلوق خداست، سوگند یاد کرده است، آیا امام از حقیقت اسلام وحدود حلال و حرام، آگاهی کامل دارد یا غارتگران نجد که با تهمت شرک بر قبایل بی دفاع مسلمانان مکرر، حمله برده و اموال آنان را غارت کرده و حمام خونی به راه انداختند؟</w:t>
      </w:r>
    </w:p>
    <w:p>
      <w:pPr>
        <w:pStyle w:val="BookText"/>
        <w:rPr/>
      </w:pPr>
      <w:r>
        <w:rPr>
          <w:rFonts w:ascii="IRNazanin" w:hAnsi="IRNazanin" w:eastAsia="IRNazanin"/>
          <w:color w:val="111111"/>
          <w:sz w:val="28"/>
          <w:sz w:val="28"/>
          <w:szCs w:val="28"/>
          <w:rtl w:val="true"/>
          <w:lang w:bidi="fa-IR"/>
        </w:rPr>
        <w:t xml:space="preserve">گروه وهابی نه تنها به قبایل اطراف دست می انداختند، بلکه یک بار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وبار دیگر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کربلا حمله برده به صغیر و کبیر رحم نکردند، و در ظرف سه روز شش هزار نفر را از دم تیغ گذراندند، و تمام نفایس حرم شریف را بسان سپاه یزید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این که این گروه به فرزندان پیامبر سوگند یاد می کنند و به آنان مهر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 های خود به شعر شاعری که به جان خود سوگند یاد کرده است، تمثل می جوید و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أبیکَ الخَیْرِ یا عَمْرُو اِنّنی، عَلی وضـر من ذَا الإناءِ قَلیـل</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پدر نیکوکار تو ای عمرو، سوگند، من بر باقیمانده کمی از این طرف حاضر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امام نیست که به غیر خدا سوگند یاد کرده است، بلکه خلیفه نخست در سخنان خود به پدر فرد مخاطب خویش سوگند یاد می کند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أهل الیَمَن أقطعَ الیدَ والرَّجُلُ قَدِمَ فَنَزَلَ علی أبی بکر الصدّیق، فشکا إلیه أنّ عامل الیمن قد ظلمه، فکانَ یُصلّی من اللَّیل، فیقولُ</w:t>
      </w:r>
    </w:p>
    <w:p>
      <w:pPr>
        <w:pStyle w:val="BookText"/>
        <w:rPr/>
      </w:pPr>
      <w:r>
        <w:rPr>
          <w:rFonts w:ascii="IRNazanin" w:hAnsi="IRNazanin" w:eastAsia="IRNazanin"/>
          <w:color w:val="111111"/>
          <w:sz w:val="28"/>
          <w:sz w:val="28"/>
          <w:szCs w:val="28"/>
          <w:rtl w:val="true"/>
          <w:lang w:bidi="fa-IR"/>
        </w:rPr>
        <w:t>أبو بکر وأبیکَ ما لیلک بلیل سارق</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یمن بر ابی بکر وارد شد و از حاکم یمن شکایت کرد که در حق او ستم کرده است، و او در شب مرتب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پدرت سوگند، شب تو دزد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مراجعه به اشعاری که از صدر اسلام باقی مانده است، روشن می گردد که سوگند به بیت خدا در میان عرب کاملاً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کَذَبْتُمْ وَبَیْتِ اللّه، نَبْزی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وَلَمـا نُطـاعِـنْ دُونَـهُ وَنُناضِـل</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خانه خدا ، تصور می کنید که محمد پیروز نمی گردد و ما در راه او نیزه نمی زنیم و تیر پرتاب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از فرزند بزرگ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 نقل شده است که وی در روز عاشورا رجزی به شرح زیر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عَلیُّ بنُ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وَبَیْت اللّهِ أولی بِالنَّبیّ</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احمد بن حنبل در مسند خود از عایشه نقل می کند که مسروق به اوچنین گفت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سألتُکِ بحقِّ هذا القبرِ، ما الّذی سَمعتِ من رسولِ اللّه فی حقّ الخَوارج؟ قالَتْ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شَرُّالخَلْقِ وَالخَلیقَةِ، یَقْتُلُهُمْ خَیْرُ الخَلْقِ وَالخَلیقَةِ وَأقربُهُمْ عِنْدَ اللّه وَسیلَةً</w:t>
      </w:r>
      <w:r>
        <w:rPr>
          <w:rFonts w:eastAsia="Amiri" w:cs="Amiri" w:ascii="Amiri" w:hAnsi="Amiri"/>
          <w:color w:val="111111"/>
          <w:sz w:val="28"/>
          <w:szCs w:val="28"/>
          <w:rtl w:val="true"/>
          <w:lang w:bidi="ar-SA"/>
        </w:rPr>
        <w:t>».</w:t>
      </w:r>
      <w:r>
        <w:rPr>
          <w:rStyle w:val="FootnoteAnchor"/>
          <w:rtl w:val="true"/>
        </w:rPr>
        <w:footnoteReference w:id="554"/>
      </w:r>
      <w:bookmarkStart w:id="936" w:name="pg16759_226305"/>
    </w:p>
    <w:p>
      <w:pPr>
        <w:pStyle w:val="BookText"/>
        <w:rPr/>
      </w:pPr>
      <w:bookmarkEnd w:id="9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این قبر، از تو سؤال می کنم که از پیامبر خدا درباره خوارج چه شنیدی؟ گفت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بدترین مردمند و بهترین مردم آنان را می کشند، آن که در نزد خدا از نظر وسیله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اقسمت علیک بصاحب هذا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و روایات دیگر که ما برای اختصار از نقل آنها خودداری می کنیم، استفاده می شود که سوگند به غیر خدا در زبان پیامبر و امام و شخصیتهای بزرگ صدر اسلام، امر رایجی بوده است و هرگز سلف صالح آن را با توحید منافی نمی دانستند</w:t>
      </w:r>
      <w:r>
        <w:rPr>
          <w:rFonts w:eastAsia="IRNazanin" w:cs="IRNazanin"/>
          <w:color w:val="111111"/>
          <w:sz w:val="28"/>
          <w:szCs w:val="28"/>
          <w:rtl w:val="true"/>
          <w:lang w:bidi="fa-IR"/>
        </w:rPr>
        <w:t>.</w:t>
      </w:r>
    </w:p>
    <w:p>
      <w:pPr>
        <w:pStyle w:val="Heading5"/>
        <w:numPr>
          <w:ilvl w:val="4"/>
          <w:numId w:val="1"/>
        </w:numPr>
        <w:rPr/>
      </w:pPr>
      <w:bookmarkStart w:id="937" w:name="__RefHeading___Toc4914112_73709187"/>
      <w:bookmarkStart w:id="938" w:name="_Toc357"/>
      <w:bookmarkEnd w:id="937"/>
      <w:r>
        <w:rPr>
          <w:rtl w:val="true"/>
        </w:rPr>
        <w:t>دلایل وهابیان برای تحریم سوگند به غیر خدا</w:t>
      </w:r>
      <w:bookmarkEnd w:id="938"/>
    </w:p>
    <w:p>
      <w:pPr>
        <w:pStyle w:val="Heading6"/>
        <w:numPr>
          <w:ilvl w:val="5"/>
          <w:numId w:val="1"/>
        </w:numPr>
        <w:rPr/>
      </w:pPr>
      <w:bookmarkStart w:id="939" w:name="__RefHeading___Toc4914114_73709187"/>
      <w:bookmarkStart w:id="940" w:name="_Toc358"/>
      <w:bookmarkEnd w:id="939"/>
      <w:r>
        <w:rPr>
          <w:rtl w:val="true"/>
        </w:rPr>
        <w:t>اشاره</w:t>
      </w:r>
      <w:bookmarkEnd w:id="940"/>
    </w:p>
    <w:p>
      <w:pPr>
        <w:pStyle w:val="BookText"/>
        <w:rPr/>
      </w:pPr>
      <w:r>
        <w:rPr>
          <w:rFonts w:ascii="IRNazanin" w:hAnsi="IRNazanin" w:eastAsia="IRNazanin"/>
          <w:color w:val="111111"/>
          <w:sz w:val="28"/>
          <w:sz w:val="28"/>
          <w:szCs w:val="28"/>
          <w:rtl w:val="true"/>
          <w:lang w:bidi="fa-IR"/>
        </w:rPr>
        <w:t>مجموع دلایل آنان در دو حدیث خلاصه می شود و ما به فضل خداوند هدف این دو حدیث را روشن خواهیم ساخت و ملاحظه خواهید فرمود که این دو حدیث، بر فرض صحت و صدور از پیامبر، گواه بر نظر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آن که این دوحدیث را مورد بررسی قرار دهیم، لازم است که شما را از اقوال و نظرات ائمه چهار مذهب آگاه سازیم، زیرا اتفاق صاحبان این چهار مذهب یا غالب آنان، بر جواز سوگند به غیر خدا، گواه بر این است که این احادیث هدف دیگری را تعقیب می کنند که بر پیشوایان این مذاهب مخفی و پنهان نبوده است، وگرنه دلیل ندارد که همه یا غالب آنان با توجه به احادیث مورد بحث، جواز سوگند را انتخاب نمایند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بررسی خواهید دید که نویسندگان آرای مذاهب چهارگانه،</w:t>
      </w:r>
    </w:p>
    <w:p>
      <w:pPr>
        <w:pStyle w:val="BookText"/>
        <w:rPr/>
      </w:pPr>
      <w:r>
        <w:rPr>
          <w:rFonts w:ascii="IRNazanin" w:hAnsi="IRNazanin" w:eastAsia="IRNazanin"/>
          <w:color w:val="111111"/>
          <w:sz w:val="28"/>
          <w:sz w:val="28"/>
          <w:szCs w:val="28"/>
          <w:rtl w:val="true"/>
          <w:lang w:bidi="fa-IR"/>
        </w:rPr>
        <w:t>بالاتفاق از ابوحنیفه وشافعی، کراهت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دو قول نقل کرده و ترجیح داده است که مشهور این است که مالک، آن را حرام می دانسته است، در حالی که قسطلانی از امام مالک تنها کراهت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غالب کتابهای فقهی از احمد بن حنبل تحریم نقل شده است، در صورتی که ابن قدامه در مغنی از احمد، نقل کرده است که قسم به حق پیامبر، منعقد می شود و شکستن آن موجب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قسم و تعلق کفاره، هر چند ملازم با حلال بودن آن نیست، ولی بیشتر، ظهور دارد که وی این قسم را حلال دانسته وآن را محترم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فتاوی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الیمین بغیر اللّه تعالی کالحلف بالنّبیّ و الکعبة وجبریل والولیّ وإذا قصد الحالف بذلک إشراک غیر اللّه معه فی التعظیم، کان ذلک شرکاً، وإذا قصد الإستهانة بالحلف بالنّبیّ کفر، أمّا إذا لم یقصد شیئاً من ذلک، بل قصد الیمین ففی حکمه تفصیل المذاهب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غیر خدا منعقد نمی گردد مانند سوگند به پیامبر وکعبه وجبرئیل وولی، هرگاه شخص با قسم خود بخواهد غیر خدا را با خدا شریک در تعظیم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حد خدایی تعظیم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شرک است واگر هدف، توهین به پیامبر باشد، این موجب کفر می باشد واگر هیچ کدام را قصد نکند، بلکه هدف تنها سوگند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آرای علما به تفصیل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الحلف بنحو أبیکَ ولعمرکَ ونحوذلک،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الشافعیة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الحلف بغیر اللّه تعالی، إذا لم یقصد شیئاً ممّا ذکر،</w:t>
      </w:r>
    </w:p>
    <w:p>
      <w:pPr>
        <w:pStyle w:val="BookText"/>
        <w:rPr/>
      </w:pPr>
      <w:r>
        <w:rPr>
          <w:rFonts w:ascii="IRNazanin" w:hAnsi="IRNazanin" w:eastAsia="IRNazanin"/>
          <w:color w:val="111111"/>
          <w:sz w:val="28"/>
          <w:sz w:val="28"/>
          <w:szCs w:val="28"/>
          <w:rtl w:val="true"/>
          <w:lang w:bidi="fa-IR"/>
        </w:rPr>
        <w:t>المالکیة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بمعظّم کالنَّبیّ والکعبة ونحوهما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والکراهة، والمشهور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ها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پدرت و زندگانیت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 مکروه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ها معتقدند که، اگر سوگند به غیر خدا با شرایط فوق الذکر نباشد،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به بزرگان و مقدس هایی همچون پیامبر وکعبه و مانند آنها به نظری مکروه و به نظر دیگر حرام است و سخن مشهور در حرمت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فرمایید در مذهب حنفی وشافعی چنین سوگند مکروه و در مذاهب مالکی دو نظر وجود دارد که معروف آنها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مذهب حنبلی سوگند به غیر خدا را قاطعانه حرام دانسته است، آنجا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الحلف بغیر اللّه تعالی وصفاته ولو بنبیّ أو ولیّ</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 به غیر خدای متعال و صفات او حرام است هر چند که آن قسم به پیغمبر و یا ولیی از اولیای او باشد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 از این که تمام این فتاوی یک نوع اجتهاد در برابر نصوص قرآن و سنتهای پیامبر و اولیای الهی است و بر اثر انسداد باب اجتهاد در نزد اهل تسنن، علمای معاصر آنان چاره ای جز پیروی از آرای آنان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از این که قسطلانی در ارشاد الساری، از مالک، قول به کراهت را نقل کرده است، آنجا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عند المالکیّة الکراهة وعند الحنابلة التّحریم وجمهور الشّافعیّة أنّه للتّنزیه، وقالَ إمام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القطع بالکراهة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بالتَّفصیل، فإن اعتقد فیه من التَّعظیم ما یعتقده فی اللّه، حَرُم وکفر بذلک الاعتقاد، وإن حلف لاعتقاد تعظیم المحلوف به علی ما یلیق به من التَّعظیم فلا یکفر</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 نزد مالکیه، کراهت و نزد حنابله حرمت و بزرگان شافعیه آن را نهی تنزیهی می دانند، امام الحرمین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کراهت است، برخی تفصیل داده اند، اگر درباره غیر خدا به عظمتی معتقد گردد که در حق خدا معتقد است، این مایه کفر است، و در غیر این صورت کفر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بگذریم از این که نسبت تحریم یک چنین قسم به حنابله مسلم نیست، زیرا ابن قدامه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بر اساس احیای فقه نوشته است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أصحابنا الحلف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موجبة للکفارة، روی عن أحمد إذاحلف بحقّ رسول اللّه فحنث فعلیه الکفّارة، قال أصحابنا لأنّه أحد شرطی الشَّهادة فالحلف به موجب للکفّارة کالحلف باسم اللّه</w:t>
      </w:r>
      <w:r>
        <w:rPr>
          <w:rFonts w:eastAsia="IRNazanin" w:cs="IRNazanin"/>
          <w:color w:val="111111"/>
          <w:sz w:val="28"/>
          <w:szCs w:val="28"/>
          <w:rtl w:val="true"/>
          <w:lang w:bidi="fa-IR"/>
        </w:rPr>
        <w:t>».</w:t>
      </w:r>
      <w:r>
        <w:rPr>
          <w:rStyle w:val="FootnoteAnchor"/>
          <w:rtl w:val="true"/>
        </w:rPr>
        <w:footnoteReference w:id="557"/>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ما گفته اند که سوگند به رسول خدا قسمی است که شکستن آن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نقل شده است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حق رسول خدا سوگند یاد کند و آن را بشکند، کفاره دارد، زیرا حق پیامبر یکی ازپایه های شهادت است، و بنابراین سوگند به او مانند سوگند به خداست و هر دو کفاره دارد</w:t>
      </w:r>
      <w:r>
        <w:rPr>
          <w:rFonts w:eastAsia="IRNazanin" w:cs="IRNazanin"/>
          <w:color w:val="111111"/>
          <w:sz w:val="28"/>
          <w:szCs w:val="28"/>
          <w:rtl w:val="true"/>
          <w:lang w:bidi="fa-IR"/>
        </w:rPr>
        <w:t>».</w:t>
      </w:r>
      <w:bookmarkStart w:id="941" w:name="pg16759_226309"/>
    </w:p>
    <w:p>
      <w:pPr>
        <w:pStyle w:val="BookText"/>
        <w:rPr/>
      </w:pPr>
      <w:bookmarkEnd w:id="941"/>
      <w:r>
        <w:rPr>
          <w:rFonts w:ascii="IRNazanin" w:hAnsi="IRNazanin" w:eastAsia="IRNazanin"/>
          <w:color w:val="111111"/>
          <w:sz w:val="28"/>
          <w:sz w:val="28"/>
          <w:szCs w:val="28"/>
          <w:rtl w:val="true"/>
          <w:lang w:bidi="fa-IR"/>
        </w:rPr>
        <w:t>از این نقل ها روشن می گردد که هرگز نمی توان گفت امامی ازمذاهب چهارگانه به طور قطعی فتوا بتحریم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نکته ای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تسنن با این که در سوگند به غیر خدا اختلاف دارند مع الوصف همگی سوگند به طلاق و عتاق و صدقه بودن ثروت را جایز می دانند و معتقدند که اگر کسی بر طلاق زن و آزادی برده و صدقه بودن اموال خود سوگند یاد کند، زن او رها و غلام او آزاد و اموال او صدقه می شود، بدون آن که نیازی به اجرای صیغه باشد، در حالی که همه علمای شیعه به پیروی از پیشوایان خود چنین سوگند را باطل و بی اساس شمرده و می گویند که در تحقق طلاق و عتاق و صدقه بودن اموال، بسان دیگر امور، باید صیغه خاصی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آگاهی از آرا ونظرات فقهای آنان اکنون دو حدیثی را که وهابی ها دستاویز قرار داده و به وسیله این حدیث خون هایی را ریخته و میلیون ها مسلمان را تکفیر کرده اند، مورد بررسی قرار می دهیم</w:t>
      </w:r>
      <w:r>
        <w:rPr>
          <w:rFonts w:eastAsia="IRNazanin" w:cs="IRNazanin"/>
          <w:color w:val="111111"/>
          <w:sz w:val="28"/>
          <w:szCs w:val="28"/>
          <w:rtl w:val="true"/>
          <w:lang w:bidi="fa-IR"/>
        </w:rPr>
        <w:t>:</w:t>
      </w:r>
    </w:p>
    <w:p>
      <w:pPr>
        <w:pStyle w:val="Heading6"/>
        <w:numPr>
          <w:ilvl w:val="5"/>
          <w:numId w:val="1"/>
        </w:numPr>
        <w:rPr/>
      </w:pPr>
      <w:bookmarkStart w:id="942" w:name="__RefHeading___Toc4914116_73709187"/>
      <w:bookmarkStart w:id="943" w:name="_Toc359"/>
      <w:bookmarkEnd w:id="942"/>
      <w:r>
        <w:rPr>
          <w:rtl w:val="true"/>
        </w:rPr>
        <w:t>حدیث نخست</w:t>
      </w:r>
      <w:bookmarkEnd w:id="943"/>
    </w:p>
    <w:p>
      <w:pPr>
        <w:pStyle w:val="Heading6"/>
        <w:numPr>
          <w:ilvl w:val="5"/>
          <w:numId w:val="1"/>
        </w:numPr>
        <w:rPr/>
      </w:pPr>
      <w:bookmarkStart w:id="944" w:name="__RefHeading___Toc4914118_73709187"/>
      <w:bookmarkStart w:id="945" w:name="_Toc360"/>
      <w:bookmarkEnd w:id="944"/>
      <w:r>
        <w:rPr>
          <w:rtl w:val="true"/>
        </w:rPr>
        <w:t>اشاره</w:t>
      </w:r>
      <w:bookmarkEnd w:id="9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سمع عمر رضی اللّه عنه،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فقال إنّ اللّه ینهاکم أن تحلفوا بآبائکم، ومن کان حالفاً فلیحلف باللّه أو یسکت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محمد ابن ماجه</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کتاب الکفارات، چاپ عیسی البابی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عیسی بن محمد عیسی الترمذی</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4/109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مصطفی البابی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مصطفی البابی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الکبری</w:t>
      </w:r>
      <w:r>
        <w:rPr>
          <w:rFonts w:eastAsia="IRNazanin" w:cs="IRNazanin"/>
          <w:color w:val="111111"/>
          <w:sz w:val="28"/>
          <w:szCs w:val="28"/>
          <w:rtl w:val="true"/>
          <w:lang w:bidi="fa-IR"/>
        </w:rPr>
        <w:t>:</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در این حدیث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بازداری عمر از سوگند به جان پدر فقط یک جمله فرموده است وآن جمله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یَنْهاکُمْ أنْ تَحْلِفُوا بآبائِکُمْ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اصطلاح، نهی خود را فقط با همین جمله مدلل کرده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گرامی این مطلب را به خاطر بسپارند، زیرا این موضوع می تواند به فهم حدیث دوم کمک کند</w:t>
      </w:r>
      <w:r>
        <w:rPr>
          <w:rFonts w:eastAsia="IRNazanin" w:cs="IRNazanin"/>
          <w:color w:val="111111"/>
          <w:sz w:val="28"/>
          <w:szCs w:val="28"/>
          <w:rtl w:val="true"/>
          <w:lang w:bidi="fa-IR"/>
        </w:rPr>
        <w:t>.</w:t>
      </w:r>
      <w:bookmarkStart w:id="946" w:name="pg16759_226310"/>
    </w:p>
    <w:p>
      <w:pPr>
        <w:pStyle w:val="BookText"/>
        <w:rPr/>
      </w:pPr>
      <w:bookmarkEnd w:id="9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شنید عمر به جان پدر خود سوگند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خدا شما رااز سوگند به جان پدرها باز داشته است، هرکس سوگند یاد می کند، به خدا قسم بخورد ویا ساکت باشد</w:t>
      </w:r>
      <w:r>
        <w:rPr>
          <w:rFonts w:eastAsia="IRNazanin" w:cs="IRNazanin"/>
          <w:color w:val="111111"/>
          <w:sz w:val="28"/>
          <w:szCs w:val="28"/>
          <w:rtl w:val="true"/>
          <w:lang w:bidi="fa-IR"/>
        </w:rPr>
        <w:t>».</w:t>
      </w:r>
    </w:p>
    <w:p>
      <w:pPr>
        <w:pStyle w:val="Heading6"/>
        <w:numPr>
          <w:ilvl w:val="5"/>
          <w:numId w:val="1"/>
        </w:numPr>
        <w:rPr/>
      </w:pPr>
      <w:bookmarkStart w:id="947" w:name="__RefHeading___Toc4914120_73709187"/>
      <w:bookmarkStart w:id="948" w:name="_Toc361"/>
      <w:bookmarkEnd w:id="947"/>
      <w:r>
        <w:rPr>
          <w:rtl w:val="true"/>
        </w:rPr>
        <w:t>توضیح مفاد روایت</w:t>
      </w:r>
      <w:bookmarkEnd w:id="948"/>
    </w:p>
    <w:p>
      <w:pPr>
        <w:pStyle w:val="BookText"/>
        <w:rPr/>
      </w:pPr>
      <w:r>
        <w:rPr>
          <w:rFonts w:ascii="IRNazanin" w:hAnsi="IRNazanin" w:eastAsia="IRNazanin"/>
          <w:color w:val="111111"/>
          <w:sz w:val="28"/>
          <w:sz w:val="28"/>
          <w:szCs w:val="28"/>
          <w:rtl w:val="true"/>
          <w:lang w:bidi="fa-IR"/>
        </w:rPr>
        <w:t>با در نظر گرفتن آیات و روایات متواتر که در آنها به غیر خدا سوگند یاد شده است، ناچار باید مفاد این روایت را به گونه ای توجیه کنیم</w:t>
      </w:r>
      <w:r>
        <w:rPr>
          <w:rFonts w:eastAsia="IRNazanin" w:cs="IRNazanin"/>
          <w:color w:val="111111"/>
          <w:sz w:val="28"/>
          <w:szCs w:val="28"/>
          <w:rtl w:val="true"/>
          <w:lang w:bidi="fa-IR"/>
        </w:rPr>
        <w:t>.</w:t>
      </w:r>
    </w:p>
    <w:p>
      <w:pPr>
        <w:pStyle w:val="Heading6"/>
        <w:numPr>
          <w:ilvl w:val="5"/>
          <w:numId w:val="1"/>
        </w:numPr>
        <w:rPr/>
      </w:pPr>
      <w:bookmarkStart w:id="949" w:name="__RefHeading___Toc4914122_73709187"/>
      <w:bookmarkStart w:id="950" w:name="_Toc362"/>
      <w:bookmarkEnd w:id="949"/>
      <w:r>
        <w:rPr>
          <w:rtl w:val="true"/>
        </w:rPr>
        <w:t>توجیه نخست</w:t>
      </w:r>
      <w:bookmarkEnd w:id="950"/>
    </w:p>
    <w:p>
      <w:pPr>
        <w:pStyle w:val="BookText"/>
        <w:rPr/>
      </w:pPr>
      <w:r>
        <w:rPr>
          <w:rFonts w:ascii="IRNazanin" w:hAnsi="IRNazanin" w:eastAsia="IRNazanin"/>
          <w:color w:val="111111"/>
          <w:sz w:val="28"/>
          <w:sz w:val="28"/>
          <w:szCs w:val="28"/>
          <w:rtl w:val="true"/>
          <w:lang w:bidi="fa-IR"/>
        </w:rPr>
        <w:t>نهی از سوگند به جان پدران، به خاطر این بوده است که پدران آنان غالباً مشرک و بت پرست بوده اند و چنین افرادی ارزش و احترام و قداستی نداشتند که انسان به آنها سوگند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حدیث، فقط می تواند بر یک مورد شاهد باشد و آن تحریم سوگند بر جان مشرک و اگر بتوانیم مفاد آن را توسعه دهیم، می توانیم بگوییم این حدیث گواه بر تحریم سوگند بر جان هر کافر است، خواه مشرک باشد و خواه کافر غیر مشرک، و هرگز نمی توان از آن تحریم سوگند بر جان اولیا و تمام انبیا و انسانهای شریف را استفاده نمود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روشن بر این مطلب این است که در برخی از احادیث، همراه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تَحلفُوا بآبائکم ولا بالطّواغیت</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پدران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تحلفوا بآبائکم ولا بأُمّهاتکُم ولا بالأنداد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پدران و مادران و بتهای عرب سوگند یاد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کنایه از بتهای عرب است،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به خوبی می توان هدف از چنین نهی ها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رشد 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توجه نموده است و از کسانی که قسم به غیر خدا را جایز می دانند، این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بالحدیث، هو أن لا یعظِّم من لم یعظِّمه الشّارع، بدلیل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ینهاکم أن تحلفوا بآبائکم وإنّ هذا من باب الخاص أُرید به العامّ، أجاز الحلف بکلّ معظّم فی الشَّرع</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حدیث این است که کسانی که خدا آنهارا بزرگ نشمرده است، تعظیم نشوند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طور خصوص وارد شده است، ولی مفهوم وسیعی دارد، یعنی سوگند به هر موجود غیر شریفی جایز نیست، در حالی که سوگند به هر بزرگی که در نظر شارع عظمت دارد، جایز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قراین روشن، چگونه می توان گفت،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 به مقدساتی مانند اولیا ورسل الهی نهی و جلوگیری کرده است، در</w:t>
      </w:r>
      <w:bookmarkStart w:id="951" w:name="pg16759_226312"/>
    </w:p>
    <w:p>
      <w:pPr>
        <w:pStyle w:val="BookText"/>
        <w:rPr/>
      </w:pPr>
      <w:bookmarkEnd w:id="951"/>
      <w:r>
        <w:rPr>
          <w:rFonts w:ascii="IRNazanin" w:hAnsi="IRNazanin" w:eastAsia="IRNazanin"/>
          <w:color w:val="111111"/>
          <w:sz w:val="28"/>
          <w:sz w:val="28"/>
          <w:szCs w:val="28"/>
          <w:rtl w:val="true"/>
          <w:lang w:bidi="fa-IR"/>
        </w:rPr>
        <w:t>حالی که نهی او از مورد خاصی بوده است؟</w:t>
      </w:r>
    </w:p>
    <w:p>
      <w:pPr>
        <w:pStyle w:val="Heading6"/>
        <w:numPr>
          <w:ilvl w:val="5"/>
          <w:numId w:val="1"/>
        </w:numPr>
        <w:rPr/>
      </w:pPr>
      <w:bookmarkStart w:id="952" w:name="__RefHeading___Toc4914124_73709187"/>
      <w:bookmarkStart w:id="953" w:name="_Toc363"/>
      <w:bookmarkEnd w:id="952"/>
      <w:r>
        <w:rPr>
          <w:rtl w:val="true"/>
        </w:rPr>
        <w:t>توجیه دوم</w:t>
      </w:r>
      <w:bookmarkEnd w:id="953"/>
    </w:p>
    <w:p>
      <w:pPr>
        <w:pStyle w:val="BookText"/>
        <w:rPr/>
      </w:pPr>
      <w:r>
        <w:rPr>
          <w:rFonts w:ascii="IRNazanin" w:hAnsi="IRNazanin" w:eastAsia="IRNazanin"/>
          <w:color w:val="111111"/>
          <w:sz w:val="28"/>
          <w:sz w:val="28"/>
          <w:szCs w:val="28"/>
          <w:rtl w:val="true"/>
          <w:lang w:bidi="fa-IR"/>
        </w:rPr>
        <w:t>ممکن است گفته شود نهی پیامبر از چنین سوگند، نهی تنزیهی است، زیرا به گواه احادیث گذشته که پیامبر بر پدران افراد مشکوک سوگند یاد می کردند، باید نهی را، حمل بر کراهت نمود و با آن تفسیر کرد</w:t>
      </w:r>
      <w:r>
        <w:rPr>
          <w:rFonts w:eastAsia="IRNazanin" w:cs="IRNazanin"/>
          <w:color w:val="111111"/>
          <w:sz w:val="28"/>
          <w:szCs w:val="28"/>
          <w:rtl w:val="true"/>
          <w:lang w:bidi="fa-IR"/>
        </w:rPr>
        <w:t>.</w:t>
      </w:r>
    </w:p>
    <w:p>
      <w:pPr>
        <w:pStyle w:val="Heading6"/>
        <w:numPr>
          <w:ilvl w:val="5"/>
          <w:numId w:val="1"/>
        </w:numPr>
        <w:rPr/>
      </w:pPr>
      <w:bookmarkStart w:id="954" w:name="__RefHeading___Toc4914126_73709187"/>
      <w:bookmarkStart w:id="955" w:name="_Toc364"/>
      <w:bookmarkEnd w:id="954"/>
      <w:r>
        <w:rPr>
          <w:rtl w:val="true"/>
        </w:rPr>
        <w:t>توجیه سوم</w:t>
      </w:r>
      <w:bookmarkEnd w:id="955"/>
    </w:p>
    <w:p>
      <w:pPr>
        <w:pStyle w:val="BookText"/>
        <w:rPr/>
      </w:pPr>
      <w:r>
        <w:rPr>
          <w:rFonts w:ascii="IRNazanin" w:hAnsi="IRNazanin" w:eastAsia="IRNazanin"/>
          <w:color w:val="111111"/>
          <w:sz w:val="28"/>
          <w:sz w:val="28"/>
          <w:szCs w:val="28"/>
          <w:rtl w:val="true"/>
          <w:lang w:bidi="fa-IR"/>
        </w:rPr>
        <w:t>مقصود از نهی از سوگند بر پدر، قسم در مقام داوری و فصل خصومت است، زیرا به اتّفاق علمای اسلام برای فصل خصومت، جز سوگند به خدا و صفات او که اشاره به ذات دارد هیچ سوگندی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نه مولوی و هدف آگاه کردن مسلمانان از این که چنین سوگندی نه منعقد می شود و نه شکستن آن کفاره دارد، و نه فصل خصومت با آن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شیعه صریحاً این موضوع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أو أحلفْتُ فلیسَ بشیء حتّی یَقُولَ أقسمتُ بِاللّهِ أو حَلَفْتُ باللّهِ</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گفت سوگند یاد کردم کافی نیست، تا بگوید به خدا سوگند</w:t>
      </w:r>
      <w:r>
        <w:rPr>
          <w:rFonts w:eastAsia="IRNazanin" w:cs="IRNazanin"/>
          <w:color w:val="111111"/>
          <w:sz w:val="28"/>
          <w:szCs w:val="28"/>
          <w:rtl w:val="true"/>
          <w:lang w:bidi="fa-IR"/>
        </w:rPr>
        <w:t>».</w:t>
      </w:r>
      <w:bookmarkStart w:id="956" w:name="pg16759_226313"/>
    </w:p>
    <w:p>
      <w:pPr>
        <w:pStyle w:val="BookText"/>
        <w:rPr/>
      </w:pPr>
      <w:bookmarkEnd w:id="956"/>
      <w:r>
        <w:rPr>
          <w:rFonts w:ascii="IRNazanin" w:hAnsi="IRNazanin" w:eastAsia="IRNazanin"/>
          <w:color w:val="111111"/>
          <w:sz w:val="28"/>
          <w:sz w:val="28"/>
          <w:szCs w:val="28"/>
          <w:rtl w:val="true"/>
          <w:lang w:bidi="fa-IR"/>
        </w:rPr>
        <w:t>بنابراین با سه توجیه می توان منافات این حدیث را با احادیث پیش از میان برد</w:t>
      </w:r>
      <w:r>
        <w:rPr>
          <w:rFonts w:eastAsia="IRNazanin" w:cs="IRNazanin"/>
          <w:color w:val="111111"/>
          <w:sz w:val="28"/>
          <w:szCs w:val="28"/>
          <w:rtl w:val="true"/>
          <w:lang w:bidi="fa-IR"/>
        </w:rPr>
        <w:t>.</w:t>
      </w:r>
    </w:p>
    <w:p>
      <w:pPr>
        <w:pStyle w:val="Heading6"/>
        <w:numPr>
          <w:ilvl w:val="5"/>
          <w:numId w:val="1"/>
        </w:numPr>
        <w:rPr/>
      </w:pPr>
      <w:bookmarkStart w:id="957" w:name="__RefHeading___Toc4914128_73709187"/>
      <w:bookmarkStart w:id="958" w:name="_Toc365"/>
      <w:bookmarkEnd w:id="957"/>
      <w:r>
        <w:rPr>
          <w:rtl w:val="true"/>
        </w:rPr>
        <w:t>حدیث دوم</w:t>
      </w:r>
      <w:bookmarkEnd w:id="958"/>
    </w:p>
    <w:p>
      <w:pPr>
        <w:pStyle w:val="Heading6"/>
        <w:numPr>
          <w:ilvl w:val="5"/>
          <w:numId w:val="1"/>
        </w:numPr>
        <w:rPr/>
      </w:pPr>
      <w:bookmarkStart w:id="959" w:name="__RefHeading___Toc4914130_73709187"/>
      <w:bookmarkStart w:id="960" w:name="_Toc366"/>
      <w:bookmarkEnd w:id="959"/>
      <w:r>
        <w:rPr>
          <w:rtl w:val="true"/>
        </w:rPr>
        <w:t>اشاره</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ابنَ عمر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بالکعبة،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ولکن اِحلف بربّ الکعبة، فإنّ عمر کان یحلفُ بأبیه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 بأبیکَ فإنّ من حلفَ بغیر اللّه فقد أشرکَ</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پیش فرزند عمر آمد و گفت من به کعبه سوگند یاد می کنم فرزند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بخور، زیرا عمر به پدر خود قسم یاد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سوگند مخور، زیرا هر کس به غیر خدا سوگند یاد کند، برای خدا شریک قرار داده است</w:t>
      </w:r>
      <w:r>
        <w:rPr>
          <w:rFonts w:eastAsia="IRNazanin" w:cs="IRNazanin"/>
          <w:color w:val="111111"/>
          <w:sz w:val="28"/>
          <w:szCs w:val="28"/>
          <w:rtl w:val="true"/>
          <w:lang w:bidi="fa-IR"/>
        </w:rPr>
        <w:t>».</w:t>
      </w:r>
    </w:p>
    <w:p>
      <w:pPr>
        <w:pStyle w:val="Heading6"/>
        <w:numPr>
          <w:ilvl w:val="5"/>
          <w:numId w:val="1"/>
        </w:numPr>
        <w:rPr/>
      </w:pPr>
      <w:bookmarkStart w:id="961" w:name="__RefHeading___Toc4914132_73709187"/>
      <w:bookmarkStart w:id="962" w:name="_Toc367"/>
      <w:bookmarkEnd w:id="961"/>
      <w:r>
        <w:rPr>
          <w:rtl w:val="true"/>
        </w:rPr>
        <w:t>پاسخ</w:t>
      </w:r>
      <w:bookmarkEnd w:id="962"/>
    </w:p>
    <w:p>
      <w:pPr>
        <w:pStyle w:val="BookText"/>
        <w:rPr/>
      </w:pPr>
      <w:r>
        <w:rPr>
          <w:rFonts w:ascii="IRNazanin" w:hAnsi="IRNazanin" w:eastAsia="IRNazanin"/>
          <w:color w:val="111111"/>
          <w:sz w:val="28"/>
          <w:sz w:val="28"/>
          <w:szCs w:val="28"/>
          <w:rtl w:val="true"/>
          <w:lang w:bidi="fa-IR"/>
        </w:rPr>
        <w:t>با توجه به دلایل گذشته که سوگند بر غیر خدا را تجویز می کند باید این حدیث به گونه ای توجیه گردد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سه بخش تشکیل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نزد ابن عمر آمد و می خواست که به کعبه سوگند بخورد، ولی او طرف را از چنین سوگند بازداشت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نزد پیامبر به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خورد، پیامبر او را از چنین سوگند بازداشت وگفت سوگند به غیر خدا مایه شرک است</w:t>
      </w:r>
      <w:r>
        <w:rPr>
          <w:rFonts w:eastAsia="IRNazanin" w:cs="IRNazanin"/>
          <w:color w:val="111111"/>
          <w:sz w:val="28"/>
          <w:szCs w:val="28"/>
          <w:rtl w:val="true"/>
          <w:lang w:bidi="fa-IR"/>
        </w:rPr>
        <w:t>.</w:t>
      </w:r>
      <w:bookmarkStart w:id="963" w:name="pg16759_226314"/>
    </w:p>
    <w:p>
      <w:pPr>
        <w:pStyle w:val="BookText"/>
        <w:rPr/>
      </w:pPr>
      <w:bookmarkEnd w:id="96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اجتهاد فرزند عمر که سخن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بغیر اللّه فقد أشرک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سوگند به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در آن مورد گفته بود، گسترش داده وحتی سوگند به مقدسات مانند کعبه را نیز در کلام پیامبر داخل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راه جمع میان این روایت وروایات گذشته که پیامبر و دیگران بدون دغدغه بر غیر خدا سوگند می خوردند این است که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غیر خدا سوگند یاد کند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به موردی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باشد نه مسلم و نه مقدس مانند قرآن و کعبه و پیامبر، و اجتهاد ابن عمر که از کلام پیامبر معنی وسیع فهمیده است برای خود او حجت است نه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وعلت این که سوگند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شرک است این است که یک چنین سوگند، به ظاهر تصدیق راه وروش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تحلیل برای حدیث و اساس آن تخطئه اجتهاد ابن عمر است که از حدیثی که در مورد سوگند به مشرک وارد شده است، معنی وسیع فهمیده حتی بر مقدسات نیز تطبیق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تحلیل دیگری است که از تحلیل نخست، روشن تر و واضح تر است و اینک بیان آن</w:t>
      </w:r>
      <w:r>
        <w:rPr>
          <w:rFonts w:eastAsia="IRNazanin" w:cs="IRNazanin"/>
          <w:color w:val="111111"/>
          <w:sz w:val="28"/>
          <w:szCs w:val="28"/>
          <w:rtl w:val="true"/>
          <w:lang w:bidi="fa-IR"/>
        </w:rPr>
        <w:t>:</w:t>
      </w:r>
    </w:p>
    <w:p>
      <w:pPr>
        <w:pStyle w:val="Heading6"/>
        <w:numPr>
          <w:ilvl w:val="5"/>
          <w:numId w:val="1"/>
        </w:numPr>
        <w:rPr/>
      </w:pPr>
      <w:bookmarkStart w:id="964" w:name="__RefHeading___Toc4914134_73709187"/>
      <w:bookmarkStart w:id="965" w:name="_Toc368"/>
      <w:bookmarkEnd w:id="964"/>
      <w:r>
        <w:rPr>
          <w:rtl w:val="true"/>
        </w:rPr>
        <w:t>تحلیل دوم</w:t>
      </w:r>
      <w:bookmarkEnd w:id="96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بغیر اللّه فقدْ أشرک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سوگند به خصوص طواغیتی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سوگند بر پدر</w:t>
      </w:r>
    </w:p>
    <w:p>
      <w:pPr>
        <w:pStyle w:val="BookText"/>
        <w:rPr/>
      </w:pPr>
      <w:r>
        <w:rPr>
          <w:rFonts w:ascii="IRNazanin" w:hAnsi="IRNazanin" w:eastAsia="IRNazanin"/>
          <w:color w:val="111111"/>
          <w:sz w:val="28"/>
          <w:sz w:val="28"/>
          <w:szCs w:val="28"/>
          <w:rtl w:val="true"/>
          <w:lang w:bidi="fa-IR"/>
        </w:rPr>
        <w:t xml:space="preserve">مشرک، تا چه رسد به سوگند بر مقدساتی مانند کعبه، واین اجتهاد ابن عمر است که این قانون مربوط به خصوص بتها را، بر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بر مشرک و سوگند بر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کرده است و گرنه سخن پیامبر چنین گسترشی نداشته است به گواه این که پیامبر در حدیث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فقال فی حلفِهِ باللاّت والعُزی، فَلیَقُلْ لاإلهَ إلاّاللّهُ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سوگند یاد کند و در آن بگوید به لات و عزی سوگند فوراً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می رساند که هنوز رسوب دوران جاهلی در ذهن مسلمانان باقی بوده و گاه وبیگاه به سائقه عادت دیرینه، حتی به طواغیت سوگند یاد می کردند، و پیامبر برای قطع این عمل زشت آن جمله کلی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عمر آن را هم بر سوگند بر مقدسات،وهم سوگند بر پدر مشرک تطبیق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 که سخن پیامبر، نه مقرون با سوگند بر مقدسات و نه مقرون با سوگند بر پدر مشرک بوده است و این ابن عمر است که کلام رسول خدا را، با دو مورد حتی با سوگند عمر بر پدر خود جمع کرده است،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الحنابله در مسند،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حدیث دوم را به شکلی نقل می نماید که می رساند که تطبیق از جانب ابن عمر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یَحْلِفُ أبی، فنهاه النبی، قالَ من حلف بشیء دون اللّه فقد أشرَک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 پدرش سوگند یاد می کرد، پس رسول خدا او را نهی کرده، فرمودند هر کس به چیزی غیر از خدا سوگند خورد شرک ورزیده است</w:t>
      </w:r>
      <w:r>
        <w:rPr>
          <w:rFonts w:eastAsia="IRNazanin" w:cs="IRNazanin"/>
          <w:color w:val="111111"/>
          <w:sz w:val="28"/>
          <w:szCs w:val="28"/>
          <w:rtl w:val="true"/>
          <w:lang w:bidi="fa-IR"/>
        </w:rPr>
        <w:t>».</w:t>
      </w:r>
      <w:bookmarkStart w:id="966" w:name="pg16759_226316"/>
    </w:p>
    <w:p>
      <w:pPr>
        <w:pStyle w:val="BookText"/>
        <w:rPr/>
      </w:pPr>
      <w:bookmarkEnd w:id="966"/>
      <w:r>
        <w:rPr>
          <w:rFonts w:ascii="IRNazanin" w:hAnsi="IRNazanin" w:eastAsia="IRNazanin"/>
          <w:color w:val="111111"/>
          <w:sz w:val="28"/>
          <w:sz w:val="28"/>
          <w:szCs w:val="28"/>
          <w:rtl w:val="true"/>
          <w:lang w:bidi="fa-IR"/>
        </w:rPr>
        <w:t>همان طور که 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واو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واگر پیامبر این قانون را در ذیل سوگند بر پدر گفت، لازم بود که حرف عطف در میان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مؤلف مسند،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داستان سوگند عمر نقل کرده است و این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بغیر اللّه قالَ فیه قولاً شَدیداً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غیر خداوند قسم یاد کند، درباره او سخن ناروایی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مراتب می توان گفت که ریشه اشتباه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ابن عمر، که قانون کلی را بر سوگند بر مقدسات مانند کعبه نیز تعیم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حدیث را در یک جا گرد آورده و حدیثی که اصولاً مربوط به سوگند به طواغیت است، با حدیث نهی از سوگند بر پدر یک جا کرده و مایه اشتباه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دیگر سخن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بغیر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کعبه تطبیق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حدیث جداگانه را با هم جمع کرده است</w:t>
      </w:r>
      <w:r>
        <w:rPr>
          <w:rFonts w:eastAsia="IRNazanin" w:cs="IRNazanin"/>
          <w:color w:val="111111"/>
          <w:sz w:val="28"/>
          <w:szCs w:val="28"/>
          <w:rtl w:val="true"/>
          <w:lang w:bidi="fa-IR"/>
        </w:rPr>
        <w:t>.</w:t>
      </w:r>
    </w:p>
    <w:p>
      <w:pPr>
        <w:pStyle w:val="Heading5"/>
        <w:numPr>
          <w:ilvl w:val="4"/>
          <w:numId w:val="1"/>
        </w:numPr>
        <w:rPr/>
      </w:pPr>
      <w:bookmarkStart w:id="967" w:name="__RefHeading___Toc4914136_73709187"/>
      <w:bookmarkStart w:id="968" w:name="_Toc369"/>
      <w:bookmarkEnd w:id="967"/>
      <w:r>
        <w:rPr>
          <w:rtl w:val="true"/>
        </w:rPr>
        <w:t>نظر پیشوایان شیعه در مسأله</w:t>
      </w:r>
      <w:bookmarkEnd w:id="968"/>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مسلمانان از صدر اسلام تاکنون بر امور مقدس وعزیز وگرامی نزد خود سوگند یاد کرده وپیوسته از طریق سوگند به پیامبر و امام و قرآن و کعبه، توجه طرف را بر صدق گفتار خود جلب می کنند این عمل در میان مسلمانان گواه بر درستی آن است و اگر یک چنین چیزی حرام بود لازم بود که</w:t>
      </w:r>
    </w:p>
    <w:p>
      <w:pPr>
        <w:pStyle w:val="BookText"/>
        <w:rPr/>
      </w:pPr>
      <w:r>
        <w:rPr>
          <w:rFonts w:ascii="IRNazanin" w:hAnsi="IRNazanin" w:eastAsia="IRNazanin"/>
          <w:color w:val="111111"/>
          <w:sz w:val="28"/>
          <w:sz w:val="28"/>
          <w:szCs w:val="28"/>
          <w:rtl w:val="true"/>
          <w:lang w:bidi="fa-IR"/>
        </w:rPr>
        <w:t>از آن نهی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مذاکرات پیشوایان ما با مردم زمان از این نوع سوگندها زیاد وارد شده است که ما نمونه هایی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مذاکره خود، به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 خویشاوندی خود با رسول خدا، به خانه خدا، به حق طرف سوگند یاد می کند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طرف سوگند یاد می نماید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در برابر آنها یک رشته روایاتی است که باید به قرینه روایات قبل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یَمِین بِغَیرِ اللّه فَهِی مِن خُطُواتِ الشَّیطانِ</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قسمی که به غیر خدا یاد شود، از القائات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مقصود از این سوگندها، آن قسم از سوگندهایی است که در میان مردم آن زمان رایج بوده است، مثلاً به طلاق سوگند یاد می کردند همچنان که در حدیثی این جمله به آن تفسیر شده است، مردی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حَلَفْتُ بالطَّلاقِ والعِتاقِ والنُّذُور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طلاق و آزاد شدن بنده و نذرها سوگند 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من خُطُواتِ الشَّیاطینِ</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کارهای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می دانیم چنین سوگندهایی در مذهب تسنن جایز و در مذهب تشیع مشروع نیست، وهرگز زن با قسم خوردن بر طلاق او، مطلقه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تحت شرایطی صیغه طلاق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از سوگند به غیر خدا نهی شده است، ولی نهی محمول بر کراهت است، زیرا چنین تعلیل می کند که اگر بر غیر خدا سوگند یادشود، سوگند بر خدا را ترک می کند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 این نوع تعبیرها حاکی از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نهی، ناظر به سوگندهایی است که انسان را در منظر شرک قرار می دهد مانند سوگند به شب و روز</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آری فقط دو حدیث </w:t>
      </w:r>
      <w:r>
        <w:rPr>
          <w:rStyle w:val="FootnoteAnchor"/>
          <w:rtl w:val="true"/>
        </w:rPr>
        <w:footnoteReference w:id="571"/>
      </w:r>
      <w:r>
        <w:rPr>
          <w:rFonts w:ascii="IRNazanin" w:hAnsi="IRNazanin" w:eastAsia="IRNazanin"/>
          <w:color w:val="111111"/>
          <w:sz w:val="28"/>
          <w:sz w:val="28"/>
          <w:szCs w:val="28"/>
          <w:rtl w:val="true"/>
          <w:lang w:bidi="fa-IR"/>
        </w:rPr>
        <w:t>به صورت مرسل، سوگند به انسان و یا حیات انسان را شرک می خواند واین دو حدیث از جهت ارسال حجت نیست ویا محمول بر کراهت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متن فتوای یکی از فقهای معاصر شیعه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بزرگوار شیعه، مرحوم آیة اللّه العظمی اصفهانی، در وسیلة النجاة،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الأقوی انّهُ یَجُوزُ الحَلْفُ بِغِیرِ اللّه وَإِنْ لَمْ یَتَرَتَّبْ عَلی مُخالِفَتها إثْمٌ وَلا کَفّارةٌ کَما أنّهُ لیسَ فاصلاً فی الدّعاوی والمُرافِعات</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این است که سوگند به غیر خدا صحیح است و مخالفت آن گناه و کفاره ندارد، همان گونه که در مقام داوری، رافع اختلاف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جلد دهم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منشور جاوید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تألیف ابن صباغ مالکی،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غیره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خطبه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عبده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چاپ عبده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فَبَصَرُکَ الْیَوْمَ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طرق اشاره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انسان، موجود ناشناخته،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مشروح این بحث را می توانید درکتاب راه خداشناسی تألیف نگارنده،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58/167</w:t>
      </w:r>
      <w:r>
        <w:rPr>
          <w:rFonts w:ascii="IRNazanin" w:hAnsi="IRNazanin" w:eastAsia="IRNazanin"/>
          <w:b w:val="false"/>
          <w:b w:val="false"/>
          <w:bCs w:val="false"/>
          <w:i w:val="false"/>
          <w:i w:val="false"/>
          <w:iCs w:val="false"/>
          <w:color w:val="333333"/>
          <w:sz w:val="20"/>
          <w:sz w:val="20"/>
          <w:szCs w:val="20"/>
          <w:rtl w:val="true"/>
        </w:rPr>
        <w:t>، این نوع خواب ها که به طور مستقیم با آینده سر و کار دارد، نه با گذشته، نمی تواند علت مادی داشته باشد و هرگز نمی توان پرونده این خواب ها را در گذشته جستجو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این نوع خواب ها فاقد پرونده است و ما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بزرگ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این نوع خواب ها به گونه ای سخن گفته ایم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اشراق، مقاله پنجم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غلاة کسانی هستند که امامان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دایره بشر بودن خارج دانسته و برخی از صفاتی که اختصاص به خدا دارد برای آنان ثابت می دانند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شرح نهج البلاغه ابن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چاپ نجف و نیز ذیل روایتی که در بخش دهم، سؤال هشتم خواهید خواند همین مطلب را تأیید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نعلم انّک تعلم علماً کثیراً ولا ننسبک إلی علم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نفر ازیاران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حضرت می گویند ما می دانیم شما علم گسترده ای دارید امّا در عین حال شما را به علم غیب نسبت نمی دهیم یعنی شما را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به 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نمی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مضمون کلام ایشان نقل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مظفر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الإمام،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چاپ آخوندی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کراجکی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چاپ اسلامیه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متشابهات القرآن،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 الفتوح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چاپ اصفهان؛ نهج المسترشدین،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چاپ جدید؛ کشف الیقین،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چاپ نجف؛ منهاج الکرامه،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الطالبین،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چاپ بمبئی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المهمة،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قوانین،ص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مرحوم قزوینی از علم امام به گذشته و حال و آینده علم او به بخشی از موضوعات وحوادث گذشته وحال و آینده است، به اصل گفتار ایشان مراجعه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فی شرح الفرائد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الإمام،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علم الإمام، عربی نسخه خطی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این دو بخش که گفتار گروهی از دانشمندان اسلامی ازباب نمونه نقل شد سعی کردیم مقصود و مضمون گفته های آنان را بیاوریم گرچه از ترجمه تحت اللفظی کلمات آنها قدری دور باشد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ابوالفتوح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تبیان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ابوالفتوح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ابوالفتوح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به نظر بدوی علم غیب را به خدا اختصاص می دهد و از غیر خدا نفی می کند در بخش پاسخ به سؤالات توضیح داده خواهد 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حاکی از وقوع آگاهی بشرهای برگزیده از غیب است منحصر به این بیست آیه نیست، بلکه آیات دیگری نیز هست که به خاطر اختصار از بازگو کردن آنها خودداری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مذاکره حضرت موسی با همسفر خود که در 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گردیده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ملوک عرب است که در آن تاریخ تحت حکومت عجم بوده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طالت بک حیاة لتفتحن کنوز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بخاری و نیز به 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است عبارت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له أصحاباً یحقر أحدکم صلاته مع صلاتهم وصیامه مع صیامهم یقرؤون القرآن لا یجاوز تراقیهم یمرقون من الإسلام کما یمرق السهم من الرمیة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کانّی بک وأنت تصلی لربک و قد انبعث أشقی الأوّلین و الآخرین شقیق عاقر ثمود فضربک ضربة علی قرنک فخضب منها لحیتک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فضائل الأشهر الثلاثة، این کتاب چاپ نشده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حوأب نام مکانی است در راه بصره؛ مراصد الاطلاع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حمیراء کانی بک تنبحک کلاب الحوأب تقاتلین علیّاً وأنت ظالمة یا حمیراء إیّاک أن تکونی أنت؛ مستدرک حاکم نیشابوری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عقد الفرید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در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عبارت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أمرنی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بقتال الناکثین والمارقین والقاسطین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اسد الغابه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است بخشی از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 وسلطانی سیبلغ ملک کسری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ستقاتله و أنت له ظالم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چاپ لبنان و نیز به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بیست جلدی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ذیل همان خطبه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 و خرائج راوندی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الغمه اربلی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مشارق الانوار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وارشاد مفید و اعلام الوری طبرسی و احتجاج طبرسی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اخبار الرضا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اخبار الرضا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اکمال الدین صدوق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الصراط المستقیم علی بن یونس بیاضی عاملی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خرائج راوندی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گفته شد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حقایق موجودات جهان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بر آگاهی پیامبران از غیب دلالت دارد در بخش ششم این کتاب یاد 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این آیه است، آیات دیگری که در بخش ششم یاد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آنان بسان چوب های خشک هستند که در برابر سخنان حکیمانه و بیانات منطقی پیامبر و قرآن، کوچک ترین واکنشی از خود نشان نمی دهند تو گویی اصلاً روحی در بدن ندارند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 های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سوره 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کتابهای مربوط به احوال صحابه مراجعه نمایید و متن عبارت اسدالغابه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حذیفة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المنافقین لم یعلمهم أحداً إلاّحذیفة أعلمه بهم رسول اللّه و سأله عمر أفی عمالی أحد من المنافقین قال نعم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أذکره قال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فعزله کانّما دل علیه کان عمر إذا مات میت یسأل عن حذیفة فإن حضر الصلاة علیه و إن لم یحضر حذیفة الصلاة علیه لم یحضر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حذیفه رازدار پیامبر خدا بود و منافقان را می شناخت، و پیامبر آنها را به او معرفی کرده بود روزی خلیفه دوم از او پرسید آیا در کارگزاران من از منافقان کسی هست ؟ حذیفه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یک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کیست؟ حذیفه از معرفی او خودداری کرد، سرانجام خلیفه او را شناخت و از کار برکنار کرد شیوه عمر در نماز بر میت این بود اگر حذیفه بر نماز او حاضر می شد، وی بر جنازه نماز می گزارد و در غیر این صورت از نماز بر او خودداری می کرد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های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مدثر، آیه های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7/209</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صیدا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اند که امامان را با خدا در علم شریک می دانستند یعنی علم آنان را ذاتی می پنداشتند اما در روایات، عقیده آنان مردود شناخته شده و از آنها بیزاری جسته 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الْغَیْب وَالشَّهادَة وَهُوَ الْحَکیمُ الْخَبیر</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وَعِنْدَهُ مَفاتِحُ الْغَیبِ لا یعَْلَمُها إِلاّ هُوَ</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أَقُولُ لَکُمْ عِنْدِی خَزائِنُ اللّهِ وَلا أَعْلَمُ الْغَیْبَ</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هشت نفر از دانشمندان بزرگ در این باره در بخش سوم این کتاب نقل 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بصائر الدرجات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مرآت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مرآت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چاپ سنگی نجف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به نقل از امالی شیخ طوسی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انعام، توبه، رعد، آیه های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آیاتی را که لفظ غیب در آنها ذکر شده است در المعجم المفهرس ملاحظه فرمایید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 رَأَوْا ما یُوعَدُونَ فَسَیَعْلَمُونَ مَنْ أَضْعَفُ ناصِراً وَأَقَلُّ عَدَداً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 أَدْرِی أَقَریبٌ ما تُوعَدُونَ أَمْ یَجْعَلُ لَهُ رَبِّی أَمَداً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الْغَیْبِ فَلا یُظْهِر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18/160</w:t>
      </w:r>
      <w:r>
        <w:rPr>
          <w:rFonts w:ascii="IRNazanin" w:hAnsi="IRNazanin" w:eastAsia="IRNazanin"/>
          <w:b w:val="false"/>
          <w:b w:val="false"/>
          <w:bCs w:val="false"/>
          <w:i w:val="false"/>
          <w:i w:val="false"/>
          <w:iCs w:val="false"/>
          <w:color w:val="333333"/>
          <w:sz w:val="20"/>
          <w:sz w:val="20"/>
          <w:szCs w:val="20"/>
          <w:rtl w:val="true"/>
        </w:rPr>
        <w:t>، به نقل از کافی و تهذیب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18/344</w:t>
      </w:r>
      <w:r>
        <w:rPr>
          <w:rFonts w:ascii="IRNazanin" w:hAnsi="IRNazanin" w:eastAsia="IRNazanin"/>
          <w:b w:val="false"/>
          <w:b w:val="false"/>
          <w:bCs w:val="false"/>
          <w:i w:val="false"/>
          <w:i w:val="false"/>
          <w:iCs w:val="false"/>
          <w:color w:val="333333"/>
          <w:sz w:val="20"/>
          <w:sz w:val="20"/>
          <w:szCs w:val="20"/>
          <w:rtl w:val="true"/>
        </w:rPr>
        <w:t>، ذیل حدیث می رساند که امام تنها درحقوق الهی باید به علم خود عمل کند و مرتکب گناه را حد بزند نه در حقوق مردم مانند این که ببیند کسی مال دیگری را می دزدد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عروه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18/168</w:t>
      </w:r>
      <w:r>
        <w:rPr>
          <w:rFonts w:ascii="IRNazanin" w:hAnsi="IRNazanin" w:eastAsia="IRNazanin"/>
          <w:b w:val="false"/>
          <w:b w:val="false"/>
          <w:bCs w:val="false"/>
          <w:i w:val="false"/>
          <w:i w:val="false"/>
          <w:iCs w:val="false"/>
          <w:color w:val="333333"/>
          <w:sz w:val="20"/>
          <w:sz w:val="20"/>
          <w:szCs w:val="20"/>
          <w:rtl w:val="true"/>
        </w:rPr>
        <w:t>، و به همین مضمون روایتی است در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به نقل از بصائر الدرجات و دعوات راوندی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دیده می شود که برخی از دانشمندان برای تفهیم این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امام،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می برند ولی استعمال این لفظ در این مورد، مایه اشتباه به علم حضوری است که در فلسفه اسلامی درباره آگاهی خدا از ذات خود و مخلوقات خود و یا آگاهی انسان از ذات خویش، به کار می رود، از این رو چه بهتر است که از به کار بردن این لفظ در اینجا خودداری شود و به جای لفظ حضوری، لفظ فعلی به کار برده 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پاسخ مخصوص مواردی است که دلیل قطعی بر آگاهی فعلی امام، در دست نباشد بنابراین موضوع نهضت و قیام حضرت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آگاهی کامل، به سوی بستر شهادت روانه گردید از قلمرو این پاسخ خارج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مفاهیم القرآن،ج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پاسخ ها به گونه ای وارد شده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 در یکی از شماره های خود مقاله مبسوطی با عکس و تفصیل پیرامون کارهای خارق العاده گروهی از دراویش چاپ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مسلسل </w:t>
      </w:r>
      <w:r>
        <w:rPr>
          <w:rFonts w:eastAsia="IRNazanin" w:cs="IRNazanin"/>
          <w:b w:val="false"/>
          <w:bCs w:val="false"/>
          <w:i w:val="false"/>
          <w:iCs w:val="false"/>
          <w:color w:val="333333"/>
          <w:sz w:val="20"/>
          <w:szCs w:val="20"/>
        </w:rPr>
        <w:t>9781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ج سوم، نمط دهم،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بلغک ان عارفاً اطاق بقوته فعلاً او تحریکاً او حرکة یخرج عن وسع مثله فلا تتلقَّه بکل ذلک الاستنکار، فلقد تجد الی سببه سبیلاً فی اعتبارک مذهب الطبیعة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اشراق، مقاله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هُنالِکَ الوَلایَةُ لِلّهِ الحقِّ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منزله مزد، نه خود مزد زیرا اجر واقعی پیامبر و دیگر پیامبران با خدا است چنان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اَجْرِیَ اِلاّ عَلی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تشریعی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مقام وضعی و قراردادی است که نتیجه آن تسلّط بر امور شرعی مسلمانان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تکوینی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روحی و خصوصیت وجودی است که نتیجه آن به گونهای تسلّط بر کون و جهان می باشد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التفویض الی رسول الله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یُعَلِّمُهُمُ الکِتابَ وَالحِکْمَةَ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می دهد به آنان کتاب و حکمت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وَاَنْزَلْنا اِلَیْکَ الذِّکْرَ لِتُبیِّّنَ لِلنّاسِ ما نُزِّّلَ اِلَیْهِمْ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 فرستادیم برای تو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تا آنچه را برای مردم فرستادیم بیان نمائی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آتیکم الرسول فخذوه و ما نهیکم عنه فانتهوا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پیامبر دستور می دهد، بگیرید و هرچه را که نهی می کند، رها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نوردانش،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رهبانیة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رهبانیت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اَقْرَبُ اِلَیْهِ مِنْ حَبْلِ الوَرِیدِ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دارالکتب الاسلامیة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هفت اثر بارز برای عبودیت و بندگی یاد شده است که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تسلط بر نفس،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بینش خاص،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تسلط بر افکار پراکنده،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تخلیه بدن از روح،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تصرف در بدن،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تصرف در جهان،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رؤیت اجسام لطیفه، تا آخر بخش، مجموع این آثار مورد بررسی قرار می گیرند ولی اثر مستقیم گسترده تری مطرح شده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سوم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جریان در حالات امیر مؤمنان و حضرت سجاد نقل شده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نمط نهم،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ضعف بدن عما قویت علیه النیة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عکس و تفصیل تصرف گروهی را در بدن خود منعکس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 به آن اشاره کردیم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شناخت صفات خدا،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پاورقیهای انیس الموحدین،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را مرحوم مجلسی در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کرده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رسول گرامی و امامان به اندازه ای قدرت تسلط و تصرف در موجودات داده که حتی جواهر و اعراض در مقابل آنها خاضعند و می توانند به وجود ذهنی خود در عالم طبیعت وجود خارجی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هایی دارد که با تفسیر ما بهتر تطبیق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 صیدا،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ط مصر،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تفسیر سوره قمر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الإسلام، خطبه</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النجم،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رَآهُ نَزْلَةً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سِدْرَةِ الْمُنْتَهی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یکبار دیگر اورا مشاهده کرد، در نزد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سِدْرَةُ المُنْتهی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درختی است در سمت راست عرش</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آیات مربوط به پیدایش باد وباران و پرورش گیاهان در پرتو باران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نظر قرآن درباره علل طبیعی را در جلد اوّل این مجموعه به طور روشن منعکس کرده ایم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مشکوة صدق که یکی از علمای مسیحی بیت المقدس است اکثر این آیات را در کتاب خود گردآوری و این کتاب به فارسی نیز ترجمه و در لاهور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یکی از خدمتگزاران استعمار کتابی پیرامون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بیست و سه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نوشته و قسمت اعظم این آیات را در کتاب خود آورده است، نگارنده درنقدی که بر این 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بزرگ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منتشر کرده، مجموع آیات را گرد آورده و اهداف آنها را روشن کرده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تقاضای آنان از پیامبر در سوره مبارکه اسراء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لَنْ نُؤْمِنَ لَکَ حَتّی تَفْجُرَ لَنا مِنَ الأَرْضِ یَنْبُوعاً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أَوْتَکُونَ لَکَ جَنَّةٌ مِنْ نَخیل وَعِنَب فَتُفَجِّرَ الأَنْهارَ خِلالها تَفْجیراً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تُسْقِطَ السَّماءَ کَما زَعَمْتَ عَلَیْنا کِسَفاً أَوْ تَأْتِیَ بِاللّهِ وَالْمَلائِکَةِ قَبیلاً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 لَکَ بَیْتٌ مِنْ زُخْرُف أَوْ تَرقی فِی السَّماءِ وَلَنْ نُؤْمِنَ لِرُقِیِّکَ حَتّی تُنَزِّلَ عَلَیْنا کِتاباً نَقْرَؤُهُ قُلْ سُبْحانَ رَبِّی هَلْ کُنْتُ إِلاّبَشراً رَسُولاً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هرگز به تو ایمان نخواهیم آورد، تا اینکه از زمین برایمان چشمه هایی بیرون آوری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 تورا باغی از خرما و انگور باشد که در میان آن باغ نهرهای آب جاری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 آسمان بر سر ما فرو افتد یا آنکه خدا و فرشتگان را در برابرمان حاضر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آنکه خانه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زرنگار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 باشی، یا آنکه به آسمان بالا روی و باز هم هرگز آسمان رفتن تو دلیل ایمان ما نمی شود مگر آنکه بر ما کتابی نازل کنی که آن را قرائت کنیم،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پروردگار من، آیا من چیزی بیشتر از یک بشر پیام رسانم؟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میلیاردر معروف یونان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 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فاعل در فعل خود مستقل بوده و در انجام آن به مقامی متکی نباشد، خواه آن فعل به صورت فعل طبیعی انجام گیرد، یا به شیوه خارق عادت؛ تفصیل این قسمت در جلد دوم این مجموعه آمده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قرآن کریم در 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وَیُرْسِلُ عَلَیْکُمْ حَفَظَةً حَتّی إِذا جاءَ أَحَدَکُمُ الْمَوتُ تَوَفَّتْهُ رُسُلُنا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نگهبانانی بر شما می گماریم هنگامی که اجل شما فرا رسید مأموران ما جان شما را می گیرند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قَرَنَ اللّهُ بِهِ مِنْ لَدُنْ أَنْ کانَ فَطیماً أَعْظَمَ مَلَک مِنْ مَلائِکَة یَسْلُکُ به ِ طَریقَ الْمَکارِمِ وَمَحاسِنَ أَخلاقِ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روزی که پیامبر از شیر گرفته شد، فرشته ای از جانب خدا مأمور گردید که او را به راههای بزرگواری و اخلاق نیکو رهبری کند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 باب فضائل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چهارم همین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ماده حبب به نقل از مناقب ابن شهراشوب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 تفسیر سوره کوثر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حبب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ابن بطریق، 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 باب فضائل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کتاب به قرآن به خاطر آیه قبلی است که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 أَوحَیْنا إِلَیْکَ الکتاب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6/186</w:t>
      </w:r>
      <w:r>
        <w:rPr>
          <w:rFonts w:ascii="IRNazanin" w:hAnsi="IRNazanin" w:eastAsia="IRNazanin"/>
          <w:b w:val="false"/>
          <w:b w:val="false"/>
          <w:bCs w:val="false"/>
          <w:i w:val="false"/>
          <w:i w:val="false"/>
          <w:iCs w:val="false"/>
          <w:color w:val="333333"/>
          <w:sz w:val="20"/>
          <w:sz w:val="20"/>
          <w:szCs w:val="20"/>
          <w:rtl w:val="true"/>
        </w:rPr>
        <w:t>؛ احکام قرآن، 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معرفة أُصول حدیث، حاکم نیسابوری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اسباب النزول، واحدی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کفایه گنجی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تذکره ابن 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کتاب فتن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ضمن باب یزفون النساء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تفسیر سوره احزاب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تفسیر سوره احزاب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علی النبی بعد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صلاة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ط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 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27/166</w:t>
      </w:r>
      <w:r>
        <w:rPr>
          <w:rFonts w:ascii="IRNazanin" w:hAnsi="IRNazanin" w:eastAsia="IRNazanin"/>
          <w:b w:val="false"/>
          <w:b w:val="false"/>
          <w:bCs w:val="false"/>
          <w:i w:val="false"/>
          <w:i w:val="false"/>
          <w:iCs w:val="false"/>
          <w:color w:val="333333"/>
          <w:sz w:val="20"/>
          <w:sz w:val="20"/>
          <w:szCs w:val="20"/>
          <w:rtl w:val="true"/>
        </w:rPr>
        <w:t>، تفسیر سوره شوری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شوری در حاشیه تفسیر طبری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صیغة صلاة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چاپ تهران، نقل از تفسیر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بالکتاب والسنة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نیشابوری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حاشیه تفسیر طبری چاپ شده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است به گواه روایت بعدی که در آن تنها لفظ خمس آمده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مستحقین زکات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العبادةُ هو الخُضُوع لشیء علی أنّه إلهٌ أو ربّ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آیات مشکله قرآن،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صحیح آیات مشکله قرآن،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سخن را در بخش درخواست حاجت از ارواح مقدسه مطرح کرده است و طبعاً درباره احیا نیز این نظر را خواهد داشت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تجرد روح و نفس انسانی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بینی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فشرده آورده شده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آیه 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 مراجعه بفرمایید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آیات علت نابودی آنان صیحه آسمانی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برخی دیگر صاعقه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دو آیه زلزله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آیات به این طریق است که صیحه شدید آسمانی همراه با صاعقه و زمین زلزله بوده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تذکرة الفقهاء، ج</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خلاف تشهد را به چند صورت از عمر بن خطاب و عبداللّه بن مسعود نقل کرده است که همگی چنین سلامی را دربردارند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چهارگانه، هر یک از این صورت تشهدها را برگزیده و روی آن فتوا داده اند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بلاغی 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آلاء الرحمان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پیرامون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ارزنده ای دارند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مربوط به این مضمون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شده است،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نگارنده مراجعه بفرمایید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سمهودی در 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2/1376</w:t>
      </w:r>
      <w:r>
        <w:rPr>
          <w:rFonts w:ascii="IRNazanin" w:hAnsi="IRNazanin" w:eastAsia="IRNazanin"/>
          <w:b w:val="false"/>
          <w:b w:val="false"/>
          <w:bCs w:val="false"/>
          <w:i w:val="false"/>
          <w:i w:val="false"/>
          <w:iCs w:val="false"/>
          <w:color w:val="333333"/>
          <w:sz w:val="20"/>
          <w:sz w:val="20"/>
          <w:szCs w:val="20"/>
          <w:rtl w:val="true"/>
        </w:rPr>
        <w:t>، ط مصر، تصحیح محمد محیی الدین عبدالحمید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الهدیّة السّنیّة،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ط منار مصر، همچنین مراجعه کنید به کشف الارتیاب،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تا ص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از این استغاثه ها را بیان کرده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تا ص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از این استغاثه ها را بیان کرده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شأن الصراط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عبده ،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کشف الشبهات تألیف محمد بن عبدالوهاب،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آغاز رساله یادآور شدیم بحث ما در این رساله پیرامون موضوعات پنجگانه از نظر شرک نیست، بلکه از جهات دیگر است و اگر در این جا به گونه ای فشرده پیرامون شرک بحث کردیم، یک نوع خارج از هدف می باشد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مذکور صفحات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قرآنی به گونه ای گذشت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مذکور مراجعه شود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عرب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اصطلاح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در آیه یاد شده و برخی دیگر از آیات به مناسبتی،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دین ؛ است، مانند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إلی حقیقة التوسل،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نیست که از این آیه نیز، تحریم توسیط صالحان استفاده نمی شود، زیرا اگر در موردی از شفیع قرار دادن بت، نکوهش شد، دلیل بر نکوهش شفیع قرار دادن صالحان نمی گردد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الی حقیقة التوسل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إلی حقیقة التوسل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بفرمایید که چگونه تصریح می کند که صحیح است انسان قرآن دستنویس و یا مطبوع را واسطه قرار دهد و از خدا به حرمت آن سؤال کند اگر توسیط قرآن صامت صحیح است چرا توسیط قرآن ناطق صحیح نباشد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کانَ اللّهُ لِیُعَذِّبَهُمْ وَأَنْتَ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نماز استسقاء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التوصل الی حقیقة التوسل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التوصل الی حقیقة التوسل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إلی حقیقة التوسل،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نیز به نام جدید کاوشهایی پیرامون ولایت چاپ و منتشر گردیده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ط قاهره،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دار الطباعة المجیدیة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ط قاهره،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دار الطباعة المجیدیة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قسطلانی به احمد بن علی بن حجر متولد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ولی صحیح این است که وی عسقلانی است نه قسطلانی و استاد بزرگوار ما مرحوم مدرس در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نفیس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 چند این دو را به هم خلط کرده است و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آن را آورده است و نیز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هیثمی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هیتمی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ای است در مصر و ابن حجر هیتمی در سال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به جهان گشوده و در سال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مواهب،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ط مصر مراجعه شود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ط لبنان، مکتبة دار المعرفة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نماز استسقاء، چاپ محمد علی صبیح</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بود که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التاریخ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زیرا در اصطلاح، حدیث آن است که حاکی از کلام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وبحث ما نیز در باره حوادث تاریخی است و احادیث توسل را بعداً خواهیم آورد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نقل از مصباح الظلام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ط دار المعرفة لبنان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ط دار المعرفة لبنان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مسند احمد، ج</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به لفظ خطمی توصیف شده است، هر چند که در صحیح ابن ماجه ، لفظ ابوجعفر مطلق آمده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إلی حقیقة التوسل،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إلی حقیقة التوسل،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که پیامبر شخصاً دعا نفرمودند، بلکه دعایی بر او تعلیم کرد، معلوم می شود که مقصود از این دو جمله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خواه دعای خود پیامبر به طور مباشرت و یا دعای خود شخص به تعلیم، و پیامبر، توسل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او تعلیم نمود، و توضیح این قسمت بعداً خواهد آمد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 اللّه بوجهه و استغفر له ألف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صحیح حافظ محمد بن ابی عبداللّه بن ماجه قزوینی که به عقیده بسیاری از محدثان، صحیح وی یکی از صحاح ششگانه است،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مساجد،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طبع مصر، و 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إلی حقیقة التوسل،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مؤلف میزان الاعتدال فی نقد الرجال، در سال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دیده به جهان گشوده و در سال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عطیه عوفی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حکومت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شده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لیدن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طبری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نگارش احمد بن ابی طاهر معروف به ابن طیفور، متوفای سال</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 که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تَقْرَبا هذه الشَّجَرَة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مولوی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دستوری ارشادی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اصطلاح، جنبه نصیحت و پند دارد ومخالفت با چنین دستوری نمی تواند موجب عقاب و مؤاخذه گردد، بلکه نتیجه آن فقط روبرو شدن با اثر وضعی خود عمل می باشد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به نقل از طبرانی و ابو نعیم اصفهانی و بیهقی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حدیث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متنی که حاکم در مستدرک نقل کرده است، با این متن اندکی تفاوت دارد، هر چند از نظر مضمون یکی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آیه و آیه پیش، مخلوقهای خداوند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طبع صیدا؛ 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کوشد موضوع مذاکره ابوجعفر منصور را با مالک غیر صحیح تلقی کند، در صورتی که حقیقت بر خلاف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زینی دحلان در کتاب الدرر السنیة،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آن چنین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عیاض آن را با سند صحیح نقل کرده، امام سبکی آن را در کتاب شفاء السقام، سید سمهودی در خلاصة الوفاء، علامه قسطلانی در المواهب اللدنیة، ابن حجر در الجوهر المنظم، و بسیاری ازنویسندگان مناسک،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الجوهر المنظم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سند صحیح نقل شده و علامه زرقانی در شرح مواهب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آن را با سند خوب نقل کرده و قاضی عیاض آن را با سند صحیح نقل نموده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این پرسش ها ،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التوصل إلی حقیقة التوسل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محلوف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برای او سوگند یاد می شود، و چون در دعاوی و فصل خصومت که سوگند، بر ضرر چنین شخصی تمام می شود، از این جهت،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حاکی از ضرر است، به کار می رود، ولی در غیر مورد خصومت، مقصود از آن مطلب شخصی است که سوگند به خاطر او انجام می گیرد، هر جند ضرری در کار نباشد، و چه بسا نظر ابراز محبوبیت و علاقه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نقل از خلاصة الکلام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3/889</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قبوری که در بقیع هست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باب مورد أمیرالمؤمنین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فی نقد الرجال، 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می شود که به معنای صدای شتر می باشد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 و به معنی صدای کودکی که می خوابد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انبوهی که برای این قسمت نقل می شود، نگارنده آن را از مدارک زیر نقل می نماید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قطعه تاریخی را بسیاری از محدثان و مورخان نوشته اند، و ما به برخی از آنها اشاره می نماییم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 ذیل لغت عبدالمطلب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ترجمه افضل الدین اصفهانی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در امکان تصرف بشرهای کامل در جهان تکوین صریح و روشن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إلی حقیقة التوسل،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 مشوی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به پیامبر گرامی مرغی را اهدا نمودند، وقتی آن را آماده کردند، پیامبر فرمود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یصطبح أی یتناول الصبوح وهو کلّ ما أکل وشرب، یئط أی یصوت وهو کنایة عن المجاعة التی أصابتهم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تألیف زینی دحلان و التوصل،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توسل که در کتابهای اهل سنت وارد شده است بیش از آن است که در صفحات قبل منعکس گردید، و برای یک فرد منصف، این مقدار کافی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علویه، دعاهای امیرمؤمنان است که شیخ عبداللّه سماهیجی گرد آورده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علویه، انتشارات اسلامی،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علویه، انتشارات اسلامی،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امام این دعا را به اویس تعلیم فرمودند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مفاتیج الجنان، زیارت امین اللّه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نقل از الهدیة السنیة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نقل از قدوری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لفظ جلاله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آغاز آیه وارد شده است برمی گردد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باب ناقة النبی،مطبعة منیریه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نهایه ابن اثیر،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این فصل، در حقیقت توسل داخل نیست، زیرا حقیقت توسل این است که انسان شخصی را وسیله و ذریعه خود به سوی خدا قرار دهد، و در سوگند به غیر خدا که چنین مطرح نیست ولی چون این بحث با موضوع توسل یک نوع شباهت دارد، و نتیجه سوگند به غیر خدا، یک نوع تعظیم و ابراز احترام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مقسم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شایسته است این موضوع را در بخش توسل مورد بررسی قرار دهیم و با این فصل مباحث مربوط به توسل پایان می پذیرد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نقل از کتاب تطهیر الاعتقاد،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یاد شده ،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نقل از کتاب الهدیة السنیة،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وبدایة المجتهد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طبع مصر این تأویل را از برخی نقل کرده اند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ما هو الإسلام و بیان خصاله، وی این حدیث را با دو طریق نقل کرده است، در یکی تنها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أفلَحَ إن صدَق، و در دیگری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أفلح و أبیه إن صَدَق أو أُدخل الجنّة إن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شگفت آور است گفتار ابن عبدالبر که به نقل ابن قدامه در المغنی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مدعی شده است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أفلح وأبیه إن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صحیح وارد نشده است و گویا صحیح مسلم نزد وی جزو صحاح نیست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أفضل الصدقة، چاپ استانبول،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 مجهول وجواب سوگند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لتخبرَنّه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فوراً آگاه می شوی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با دو سند در هر دو مورد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صیغه تأنیث آمده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4/995</w:t>
      </w:r>
      <w:r>
        <w:rPr>
          <w:rFonts w:ascii="IRNazanin" w:hAnsi="IRNazanin" w:eastAsia="IRNazanin"/>
          <w:b w:val="false"/>
          <w:b w:val="false"/>
          <w:bCs w:val="false"/>
          <w:i w:val="false"/>
          <w:i w:val="false"/>
          <w:iCs w:val="false"/>
          <w:color w:val="333333"/>
          <w:sz w:val="20"/>
          <w:sz w:val="20"/>
          <w:szCs w:val="20"/>
          <w:rtl w:val="true"/>
        </w:rPr>
        <w:t>، چاپ دار احیاء الکتب العربیة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یاد شده از روی نهج البلاغه عبده، چاپ مطبعه استقامت تطبیق گردیده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مالک همراه با شرح زرقانی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مذاهب الأربعة، کتاب الیمین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حدیث را از جوامع حدیثی زیر نقل می کند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نقل از صحیح مسلم، سنن 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نقل از سنن ابو داود، سنن 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16/142</w:t>
      </w:r>
      <w:r>
        <w:rPr>
          <w:rFonts w:ascii="IRNazanin" w:hAnsi="IRNazanin" w:eastAsia="IRNazanin"/>
          <w:b w:val="false"/>
          <w:b w:val="false"/>
          <w:bCs w:val="false"/>
          <w:i w:val="false"/>
          <w:i w:val="false"/>
          <w:iCs w:val="false"/>
          <w:color w:val="333333"/>
          <w:sz w:val="20"/>
          <w:sz w:val="20"/>
          <w:szCs w:val="20"/>
          <w:rtl w:val="true"/>
        </w:rPr>
        <w:t>، کتاب الإیمان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الایمان ،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الایمان ،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الایمان،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الایمان،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کتاب الایمان،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کتاب الایمان والنذور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97666</Words>
  <Characters>366613</Characters>
  <CharactersWithSpaces>460352</CharactersWithSpaces>
  <Paragraphs>3925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2026-08-22T01:58:31Z</dcterms:created>
  <dc:creator>ghaemiyeh.com</dc:creator>
  <dc:description/>
  <dc:language>en-US</dc:language>
  <cp:lastModifiedBy/>
  <dcterms:modified xsi:type="dcterms:W3CDTF">2026-08-22T05:28:43Z</dcterms:modified>
  <cp:revision>1</cp:revision>
  <dc:subject/>
  <dc:title>منشور جاوید جلد 10</dc:title>
</cp:coreProperties>
</file>

<file path=docProps/custom.xml><?xml version="1.0" encoding="utf-8"?>
<Properties xmlns="http://schemas.openxmlformats.org/officeDocument/2006/custom-properties" xmlns:vt="http://schemas.openxmlformats.org/officeDocument/2006/docPropsVTypes"/>
</file>