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7448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17450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17452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4217454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4217456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217458_73709187">
            <w:r>
              <w:rPr>
                <w:webHidden/>
                <w:rStyle w:val="IndexLink"/>
                <w:rtl w:val="true"/>
              </w:rPr>
              <w:t>سوره نِساء</w:t>
            </w:r>
            <w:r>
              <w:rPr>
                <w:rStyle w:val="IndexLink"/>
                <w:rtl w:val="true"/>
              </w:rPr>
              <w:tab/>
            </w:r>
            <w:r>
              <w:rPr>
                <w:rStyle w:val="IndexLink"/>
              </w:rPr>
              <w:t>12</w:t>
            </w:r>
          </w:hyperlink>
        </w:p>
        <w:p>
          <w:pPr>
            <w:pStyle w:val="Contents3"/>
            <w:tabs>
              <w:tab w:val="clear" w:pos="8459"/>
              <w:tab w:val="right" w:pos="9026" w:leader="dot"/>
            </w:tabs>
            <w:rPr/>
          </w:pPr>
          <w:hyperlink w:anchor="__RefHeading___Toc4217460_73709187">
            <w:r>
              <w:rPr>
                <w:webHidden/>
                <w:rStyle w:val="IndexLink"/>
                <w:rtl w:val="true"/>
              </w:rPr>
              <w:t>ضرورت حفظ آبروی دیگران</w:t>
            </w:r>
            <w:r>
              <w:rPr>
                <w:rStyle w:val="IndexLink"/>
                <w:rtl w:val="true"/>
              </w:rPr>
              <w:tab/>
            </w:r>
            <w:r>
              <w:rPr>
                <w:rStyle w:val="IndexLink"/>
              </w:rPr>
              <w:t>12</w:t>
            </w:r>
          </w:hyperlink>
        </w:p>
        <w:p>
          <w:pPr>
            <w:pStyle w:val="Contents3"/>
            <w:tabs>
              <w:tab w:val="clear" w:pos="8459"/>
              <w:tab w:val="right" w:pos="9026" w:leader="dot"/>
            </w:tabs>
            <w:rPr/>
          </w:pPr>
          <w:hyperlink w:anchor="__RefHeading___Toc4217462_73709187">
            <w:r>
              <w:rPr>
                <w:webHidden/>
                <w:rStyle w:val="IndexLink"/>
                <w:rtl w:val="true"/>
              </w:rPr>
              <w:t>آیا گذشت از ستمگر موجب تقویت او نیست ؟</w:t>
            </w:r>
            <w:r>
              <w:rPr>
                <w:rStyle w:val="IndexLink"/>
                <w:rtl w:val="true"/>
              </w:rPr>
              <w:tab/>
            </w:r>
            <w:r>
              <w:rPr>
                <w:rStyle w:val="IndexLink"/>
              </w:rPr>
              <w:t>14</w:t>
            </w:r>
          </w:hyperlink>
        </w:p>
        <w:p>
          <w:pPr>
            <w:pStyle w:val="Contents3"/>
            <w:tabs>
              <w:tab w:val="clear" w:pos="8459"/>
              <w:tab w:val="right" w:pos="9026" w:leader="dot"/>
            </w:tabs>
            <w:rPr/>
          </w:pPr>
          <w:hyperlink w:anchor="__RefHeading___Toc4217464_73709187">
            <w:r>
              <w:rPr>
                <w:webHidden/>
                <w:rStyle w:val="IndexLink"/>
                <w:rtl w:val="true"/>
              </w:rPr>
              <w:t>تحریف شخصیّت عیسی علیه‌السلام توسط مسیحیان منحرف</w:t>
            </w:r>
            <w:r>
              <w:rPr>
                <w:rStyle w:val="IndexLink"/>
                <w:rtl w:val="true"/>
              </w:rPr>
              <w:tab/>
            </w:r>
            <w:r>
              <w:rPr>
                <w:rStyle w:val="IndexLink"/>
              </w:rPr>
              <w:t>17</w:t>
            </w:r>
          </w:hyperlink>
        </w:p>
        <w:p>
          <w:pPr>
            <w:pStyle w:val="Contents3"/>
            <w:tabs>
              <w:tab w:val="clear" w:pos="8459"/>
              <w:tab w:val="right" w:pos="9026" w:leader="dot"/>
            </w:tabs>
            <w:rPr/>
          </w:pPr>
          <w:hyperlink w:anchor="__RefHeading___Toc4217466_73709187">
            <w:r>
              <w:rPr>
                <w:webHidden/>
                <w:rStyle w:val="IndexLink"/>
                <w:rtl w:val="true"/>
              </w:rPr>
              <w:t>مسیح بنده خدا بود</w:t>
            </w:r>
            <w:r>
              <w:rPr>
                <w:rStyle w:val="IndexLink"/>
                <w:rtl w:val="true"/>
              </w:rPr>
              <w:tab/>
            </w:r>
            <w:r>
              <w:rPr>
                <w:rStyle w:val="IndexLink"/>
              </w:rPr>
              <w:t>23</w:t>
            </w:r>
          </w:hyperlink>
        </w:p>
        <w:p>
          <w:pPr>
            <w:pStyle w:val="Contents2"/>
            <w:tabs>
              <w:tab w:val="clear" w:pos="8743"/>
              <w:tab w:val="right" w:pos="9026" w:leader="dot"/>
            </w:tabs>
            <w:rPr/>
          </w:pPr>
          <w:hyperlink w:anchor="__RefHeading___Toc4217468_73709187">
            <w:r>
              <w:rPr>
                <w:webHidden/>
                <w:rStyle w:val="IndexLink"/>
                <w:rtl w:val="true"/>
              </w:rPr>
              <w:t>سوره مائِدَه</w:t>
            </w:r>
            <w:r>
              <w:rPr>
                <w:rStyle w:val="IndexLink"/>
                <w:rtl w:val="true"/>
              </w:rPr>
              <w:tab/>
            </w:r>
            <w:r>
              <w:rPr>
                <w:rStyle w:val="IndexLink"/>
              </w:rPr>
              <w:t>26</w:t>
            </w:r>
          </w:hyperlink>
        </w:p>
        <w:p>
          <w:pPr>
            <w:pStyle w:val="Contents3"/>
            <w:tabs>
              <w:tab w:val="clear" w:pos="8459"/>
              <w:tab w:val="right" w:pos="9026" w:leader="dot"/>
            </w:tabs>
            <w:rPr/>
          </w:pPr>
          <w:hyperlink w:anchor="__RefHeading___Toc4217470_73709187">
            <w:r>
              <w:rPr>
                <w:webHidden/>
                <w:rStyle w:val="IndexLink"/>
                <w:rtl w:val="true"/>
              </w:rPr>
              <w:t>لزوم وفا به عهد و پیمان</w:t>
            </w:r>
            <w:r>
              <w:rPr>
                <w:rStyle w:val="IndexLink"/>
                <w:rtl w:val="true"/>
              </w:rPr>
              <w:tab/>
            </w:r>
            <w:r>
              <w:rPr>
                <w:rStyle w:val="IndexLink"/>
              </w:rPr>
              <w:t>26</w:t>
            </w:r>
          </w:hyperlink>
        </w:p>
        <w:p>
          <w:pPr>
            <w:pStyle w:val="Contents3"/>
            <w:tabs>
              <w:tab w:val="clear" w:pos="8459"/>
              <w:tab w:val="right" w:pos="9026" w:leader="dot"/>
            </w:tabs>
            <w:rPr/>
          </w:pPr>
          <w:hyperlink w:anchor="__RefHeading___Toc4217472_73709187">
            <w:r>
              <w:rPr>
                <w:webHidden/>
                <w:rStyle w:val="IndexLink"/>
                <w:rtl w:val="true"/>
              </w:rPr>
              <w:t>لزوم تعاون و همکاری در نیکی‌ها</w:t>
            </w:r>
            <w:r>
              <w:rPr>
                <w:rStyle w:val="IndexLink"/>
                <w:rtl w:val="true"/>
              </w:rPr>
              <w:tab/>
            </w:r>
            <w:r>
              <w:rPr>
                <w:rStyle w:val="IndexLink"/>
              </w:rPr>
              <w:t>28</w:t>
            </w:r>
          </w:hyperlink>
        </w:p>
        <w:p>
          <w:pPr>
            <w:pStyle w:val="Contents3"/>
            <w:tabs>
              <w:tab w:val="clear" w:pos="8459"/>
              <w:tab w:val="right" w:pos="9026" w:leader="dot"/>
            </w:tabs>
            <w:rPr/>
          </w:pPr>
          <w:hyperlink w:anchor="__RefHeading___Toc4217474_73709187">
            <w:r>
              <w:rPr>
                <w:webHidden/>
                <w:rStyle w:val="IndexLink"/>
                <w:rtl w:val="true"/>
              </w:rPr>
              <w:t>روز اکمال دین چه‌روزی است؟</w:t>
            </w:r>
            <w:r>
              <w:rPr>
                <w:rStyle w:val="IndexLink"/>
                <w:rtl w:val="true"/>
              </w:rPr>
              <w:t>(</w:t>
            </w:r>
            <w:r>
              <w:rPr>
                <w:rStyle w:val="IndexLink"/>
                <w:rtl w:val="true"/>
              </w:rPr>
              <w:t>بحثی پیرامون روز غدیر خم</w:t>
            </w:r>
            <w:r>
              <w:rPr>
                <w:rStyle w:val="IndexLink"/>
                <w:rtl w:val="true"/>
              </w:rPr>
              <w:t>)</w:t>
              <w:tab/>
            </w:r>
            <w:r>
              <w:rPr>
                <w:rStyle w:val="IndexLink"/>
              </w:rPr>
              <w:t>32</w:t>
            </w:r>
          </w:hyperlink>
        </w:p>
        <w:p>
          <w:pPr>
            <w:pStyle w:val="Contents3"/>
            <w:tabs>
              <w:tab w:val="clear" w:pos="8459"/>
              <w:tab w:val="right" w:pos="9026" w:leader="dot"/>
            </w:tabs>
            <w:rPr/>
          </w:pPr>
          <w:hyperlink w:anchor="__RefHeading___Toc4217476_73709187">
            <w:r>
              <w:rPr>
                <w:webHidden/>
                <w:rStyle w:val="IndexLink"/>
                <w:rtl w:val="true"/>
              </w:rPr>
              <w:t>وضو پاک سازی جسم و جان</w:t>
            </w:r>
            <w:r>
              <w:rPr>
                <w:rStyle w:val="IndexLink"/>
                <w:rtl w:val="true"/>
              </w:rPr>
              <w:tab/>
            </w:r>
            <w:r>
              <w:rPr>
                <w:rStyle w:val="IndexLink"/>
              </w:rPr>
              <w:t>38</w:t>
            </w:r>
          </w:hyperlink>
        </w:p>
        <w:p>
          <w:pPr>
            <w:pStyle w:val="Contents3"/>
            <w:tabs>
              <w:tab w:val="clear" w:pos="8459"/>
              <w:tab w:val="right" w:pos="9026" w:leader="dot"/>
            </w:tabs>
            <w:rPr/>
          </w:pPr>
          <w:hyperlink w:anchor="__RefHeading___Toc4217478_73709187">
            <w:r>
              <w:rPr>
                <w:webHidden/>
                <w:rStyle w:val="IndexLink"/>
                <w:rtl w:val="true"/>
              </w:rPr>
              <w:t>فلسفه وضو و تیمّم</w:t>
            </w:r>
            <w:r>
              <w:rPr>
                <w:rStyle w:val="IndexLink"/>
                <w:rtl w:val="true"/>
              </w:rPr>
              <w:tab/>
            </w:r>
            <w:r>
              <w:rPr>
                <w:rStyle w:val="IndexLink"/>
              </w:rPr>
              <w:t>46</w:t>
            </w:r>
          </w:hyperlink>
        </w:p>
        <w:p>
          <w:pPr>
            <w:pStyle w:val="Contents3"/>
            <w:tabs>
              <w:tab w:val="clear" w:pos="8459"/>
              <w:tab w:val="right" w:pos="9026" w:leader="dot"/>
            </w:tabs>
            <w:rPr/>
          </w:pPr>
          <w:hyperlink w:anchor="__RefHeading___Toc4217480_73709187">
            <w:r>
              <w:rPr>
                <w:webHidden/>
                <w:rStyle w:val="IndexLink"/>
                <w:rtl w:val="true"/>
              </w:rPr>
              <w:t xml:space="preserve">ضرورت استفاده از </w:t>
            </w:r>
            <w:r>
              <w:rPr>
                <w:rStyle w:val="IndexLink"/>
                <w:rtl w:val="true"/>
              </w:rPr>
              <w:t>«</w:t>
            </w:r>
            <w:r>
              <w:rPr>
                <w:rStyle w:val="IndexLink"/>
                <w:rtl w:val="true"/>
              </w:rPr>
              <w:t>وسیله</w:t>
            </w:r>
            <w:r>
              <w:rPr>
                <w:rStyle w:val="IndexLink"/>
                <w:rtl w:val="true"/>
              </w:rPr>
              <w:t xml:space="preserve">» </w:t>
            </w:r>
            <w:r>
              <w:rPr>
                <w:rStyle w:val="IndexLink"/>
                <w:rtl w:val="true"/>
              </w:rPr>
              <w:t>برای نزدیک شدن به خدا</w:t>
            </w:r>
            <w:r>
              <w:rPr>
                <w:rStyle w:val="IndexLink"/>
                <w:rtl w:val="true"/>
              </w:rPr>
              <w:tab/>
            </w:r>
            <w:r>
              <w:rPr>
                <w:rStyle w:val="IndexLink"/>
              </w:rPr>
              <w:t>49</w:t>
            </w:r>
          </w:hyperlink>
        </w:p>
        <w:p>
          <w:pPr>
            <w:pStyle w:val="Contents3"/>
            <w:tabs>
              <w:tab w:val="clear" w:pos="8459"/>
              <w:tab w:val="right" w:pos="9026" w:leader="dot"/>
            </w:tabs>
            <w:rPr/>
          </w:pPr>
          <w:hyperlink w:anchor="__RefHeading___Toc4217482_73709187">
            <w:r>
              <w:rPr>
                <w:webHidden/>
                <w:rStyle w:val="IndexLink"/>
                <w:rtl w:val="true"/>
              </w:rPr>
              <w:t>قرآن و توسّل</w:t>
            </w:r>
            <w:r>
              <w:rPr>
                <w:rStyle w:val="IndexLink"/>
                <w:rtl w:val="true"/>
              </w:rPr>
              <w:tab/>
            </w:r>
            <w:r>
              <w:rPr>
                <w:rStyle w:val="IndexLink"/>
              </w:rPr>
              <w:t>52</w:t>
            </w:r>
          </w:hyperlink>
        </w:p>
        <w:p>
          <w:pPr>
            <w:pStyle w:val="Contents3"/>
            <w:tabs>
              <w:tab w:val="clear" w:pos="8459"/>
              <w:tab w:val="right" w:pos="9026" w:leader="dot"/>
            </w:tabs>
            <w:rPr/>
          </w:pPr>
          <w:hyperlink w:anchor="__RefHeading___Toc4217484_73709187">
            <w:r>
              <w:rPr>
                <w:webHidden/>
                <w:rStyle w:val="IndexLink"/>
                <w:rtl w:val="true"/>
              </w:rPr>
              <w:t>شأن نزول آیه ولایت</w:t>
            </w:r>
            <w:r>
              <w:rPr>
                <w:rStyle w:val="IndexLink"/>
                <w:rtl w:val="true"/>
              </w:rPr>
              <w:tab/>
            </w:r>
            <w:r>
              <w:rPr>
                <w:rStyle w:val="IndexLink"/>
              </w:rPr>
              <w:t>53</w:t>
            </w:r>
          </w:hyperlink>
        </w:p>
        <w:p>
          <w:pPr>
            <w:pStyle w:val="Contents3"/>
            <w:tabs>
              <w:tab w:val="clear" w:pos="8459"/>
              <w:tab w:val="right" w:pos="9026" w:leader="dot"/>
            </w:tabs>
            <w:rPr/>
          </w:pPr>
          <w:hyperlink w:anchor="__RefHeading___Toc4217486_73709187">
            <w:r>
              <w:rPr>
                <w:webHidden/>
                <w:rStyle w:val="IndexLink"/>
                <w:rtl w:val="true"/>
              </w:rPr>
              <w:t>آیه ولایت علیّ بن ابیطالب</w:t>
            </w:r>
            <w:r>
              <w:rPr>
                <w:rStyle w:val="IndexLink"/>
                <w:rtl w:val="true"/>
              </w:rPr>
              <w:tab/>
            </w:r>
            <w:r>
              <w:rPr>
                <w:rStyle w:val="IndexLink"/>
              </w:rPr>
              <w:t>55</w:t>
            </w:r>
          </w:hyperlink>
        </w:p>
        <w:p>
          <w:pPr>
            <w:pStyle w:val="Contents3"/>
            <w:tabs>
              <w:tab w:val="clear" w:pos="8459"/>
              <w:tab w:val="right" w:pos="9026" w:leader="dot"/>
            </w:tabs>
            <w:rPr/>
          </w:pPr>
          <w:hyperlink w:anchor="__RefHeading___Toc4217488_73709187">
            <w:r>
              <w:rPr>
                <w:webHidden/>
                <w:rStyle w:val="IndexLink"/>
                <w:rtl w:val="true"/>
              </w:rPr>
              <w:t>شهادت‌احادیث ومفسّران و مُورّخان درمورد آیه وِلایَت</w:t>
            </w:r>
            <w:r>
              <w:rPr>
                <w:rStyle w:val="IndexLink"/>
                <w:rtl w:val="true"/>
              </w:rPr>
              <w:tab/>
            </w:r>
            <w:r>
              <w:rPr>
                <w:rStyle w:val="IndexLink"/>
              </w:rPr>
              <w:t>57</w:t>
            </w:r>
          </w:hyperlink>
        </w:p>
        <w:p>
          <w:pPr>
            <w:pStyle w:val="Contents3"/>
            <w:tabs>
              <w:tab w:val="clear" w:pos="8459"/>
              <w:tab w:val="right" w:pos="9026" w:leader="dot"/>
            </w:tabs>
            <w:rPr/>
          </w:pPr>
          <w:hyperlink w:anchor="__RefHeading___Toc4217490_73709187">
            <w:r>
              <w:rPr>
                <w:webHidden/>
                <w:rStyle w:val="IndexLink"/>
                <w:rtl w:val="true"/>
              </w:rPr>
              <w:t>پاسخ به هشت ایراد مخالفان بر آیه وِلایَت</w:t>
            </w:r>
            <w:r>
              <w:rPr>
                <w:rStyle w:val="IndexLink"/>
                <w:rtl w:val="true"/>
              </w:rPr>
              <w:tab/>
            </w:r>
            <w:r>
              <w:rPr>
                <w:rStyle w:val="IndexLink"/>
              </w:rPr>
              <w:t>58</w:t>
            </w:r>
          </w:hyperlink>
        </w:p>
        <w:p>
          <w:pPr>
            <w:pStyle w:val="Contents3"/>
            <w:tabs>
              <w:tab w:val="clear" w:pos="8459"/>
              <w:tab w:val="right" w:pos="9026" w:leader="dot"/>
            </w:tabs>
            <w:rPr/>
          </w:pPr>
          <w:hyperlink w:anchor="__RefHeading___Toc4217492_73709187">
            <w:r>
              <w:rPr>
                <w:webHidden/>
                <w:rStyle w:val="IndexLink"/>
                <w:rtl w:val="true"/>
              </w:rPr>
              <w:t>اذان شعار بزرگ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4217494_73709187">
            <w:r>
              <w:rPr>
                <w:webHidden/>
                <w:rStyle w:val="IndexLink"/>
                <w:rtl w:val="true"/>
              </w:rPr>
              <w:t>اذان از طریق وحی به پیغمبر صلی‌الله‌علیه‌و‌آله رسید</w:t>
            </w:r>
            <w:r>
              <w:rPr>
                <w:rStyle w:val="IndexLink"/>
                <w:rtl w:val="true"/>
              </w:rPr>
              <w:tab/>
            </w:r>
            <w:r>
              <w:rPr>
                <w:rStyle w:val="IndexLink"/>
              </w:rPr>
              <w:t>72</w:t>
            </w:r>
          </w:hyperlink>
        </w:p>
        <w:p>
          <w:pPr>
            <w:pStyle w:val="Contents3"/>
            <w:tabs>
              <w:tab w:val="clear" w:pos="8459"/>
              <w:tab w:val="right" w:pos="9026" w:leader="dot"/>
            </w:tabs>
            <w:rPr/>
          </w:pPr>
          <w:hyperlink w:anchor="__RefHeading___Toc4217496_73709187">
            <w:r>
              <w:rPr>
                <w:webHidden/>
                <w:rStyle w:val="IndexLink"/>
                <w:rtl w:val="true"/>
              </w:rPr>
              <w:t>انتخاب جانشین نقطه پایان رسالت</w:t>
            </w:r>
            <w:r>
              <w:rPr>
                <w:rStyle w:val="IndexLink"/>
                <w:rtl w:val="true"/>
              </w:rPr>
              <w:tab/>
            </w:r>
            <w:r>
              <w:rPr>
                <w:rStyle w:val="IndexLink"/>
              </w:rPr>
              <w:t>73</w:t>
            </w:r>
          </w:hyperlink>
        </w:p>
        <w:p>
          <w:pPr>
            <w:pStyle w:val="Contents3"/>
            <w:tabs>
              <w:tab w:val="clear" w:pos="8459"/>
              <w:tab w:val="right" w:pos="9026" w:leader="dot"/>
            </w:tabs>
            <w:rPr/>
          </w:pPr>
          <w:hyperlink w:anchor="__RefHeading___Toc4217498_73709187">
            <w:r>
              <w:rPr>
                <w:webHidden/>
                <w:rStyle w:val="IndexLink"/>
                <w:rtl w:val="true"/>
              </w:rPr>
              <w:t>شأن نزول آیه تبلیغ</w:t>
            </w:r>
            <w:r>
              <w:rPr>
                <w:rStyle w:val="IndexLink"/>
                <w:rtl w:val="true"/>
              </w:rPr>
              <w:tab/>
            </w:r>
            <w:r>
              <w:rPr>
                <w:rStyle w:val="IndexLink"/>
              </w:rPr>
              <w:t>76</w:t>
            </w:r>
          </w:hyperlink>
        </w:p>
        <w:p>
          <w:pPr>
            <w:pStyle w:val="Contents3"/>
            <w:tabs>
              <w:tab w:val="clear" w:pos="8459"/>
              <w:tab w:val="right" w:pos="9026" w:leader="dot"/>
            </w:tabs>
            <w:rPr/>
          </w:pPr>
          <w:hyperlink w:anchor="__RefHeading___Toc4217500_73709187">
            <w:r>
              <w:rPr>
                <w:webHidden/>
                <w:rStyle w:val="IndexLink"/>
                <w:rtl w:val="true"/>
              </w:rPr>
              <w:t>خلاصه جریان غدیر</w:t>
            </w:r>
            <w:r>
              <w:rPr>
                <w:rStyle w:val="IndexLink"/>
                <w:rtl w:val="true"/>
              </w:rPr>
              <w:tab/>
            </w:r>
            <w:r>
              <w:rPr>
                <w:rStyle w:val="IndexLink"/>
              </w:rPr>
              <w:t>79</w:t>
            </w:r>
          </w:hyperlink>
        </w:p>
        <w:p>
          <w:pPr>
            <w:pStyle w:val="Contents3"/>
            <w:tabs>
              <w:tab w:val="clear" w:pos="8459"/>
              <w:tab w:val="right" w:pos="9026" w:leader="dot"/>
            </w:tabs>
            <w:rPr/>
          </w:pPr>
          <w:hyperlink w:anchor="__RefHeading___Toc4217502_73709187">
            <w:r>
              <w:rPr>
                <w:webHidden/>
                <w:rStyle w:val="IndexLink"/>
                <w:rtl w:val="true"/>
              </w:rPr>
              <w:t>گفتگوها و ایرادها در مورد شأن نزول آیه تبلیغ</w:t>
            </w:r>
            <w:r>
              <w:rPr>
                <w:rStyle w:val="IndexLink"/>
                <w:rtl w:val="true"/>
              </w:rPr>
              <w:tab/>
            </w:r>
            <w:r>
              <w:rPr>
                <w:rStyle w:val="IndexLink"/>
              </w:rPr>
              <w:t>86</w:t>
            </w:r>
          </w:hyperlink>
        </w:p>
        <w:p>
          <w:pPr>
            <w:pStyle w:val="Contents3"/>
            <w:tabs>
              <w:tab w:val="clear" w:pos="8459"/>
              <w:tab w:val="right" w:pos="9026" w:leader="dot"/>
            </w:tabs>
            <w:rPr/>
          </w:pPr>
          <w:hyperlink w:anchor="__RefHeading___Toc4217504_73709187">
            <w:r>
              <w:rPr>
                <w:webHidden/>
                <w:rStyle w:val="IndexLink"/>
                <w:rtl w:val="true"/>
              </w:rPr>
              <w:t xml:space="preserve">معنای اصلی </w:t>
            </w:r>
            <w:r>
              <w:rPr>
                <w:rStyle w:val="IndexLink"/>
                <w:rtl w:val="true"/>
              </w:rPr>
              <w:t>«</w:t>
            </w:r>
            <w:r>
              <w:rPr>
                <w:rStyle w:val="IndexLink"/>
                <w:rtl w:val="true"/>
              </w:rPr>
              <w:t>مَوْلی</w:t>
            </w:r>
            <w:r>
              <w:rPr>
                <w:rStyle w:val="IndexLink"/>
                <w:rtl w:val="true"/>
              </w:rPr>
              <w:t xml:space="preserve">» </w:t>
            </w:r>
            <w:r>
              <w:rPr>
                <w:rStyle w:val="IndexLink"/>
                <w:rtl w:val="true"/>
              </w:rPr>
              <w:t>چیست؟</w:t>
            </w:r>
            <w:r>
              <w:rPr>
                <w:rStyle w:val="IndexLink"/>
                <w:rtl w:val="true"/>
              </w:rPr>
              <w:tab/>
            </w:r>
            <w:r>
              <w:rPr>
                <w:rStyle w:val="IndexLink"/>
              </w:rPr>
              <w:t>88</w:t>
            </w:r>
          </w:hyperlink>
        </w:p>
        <w:p>
          <w:pPr>
            <w:pStyle w:val="Contents3"/>
            <w:tabs>
              <w:tab w:val="clear" w:pos="8459"/>
              <w:tab w:val="right" w:pos="9026" w:leader="dot"/>
            </w:tabs>
            <w:rPr/>
          </w:pPr>
          <w:hyperlink w:anchor="__RefHeading___Toc4217506_73709187">
            <w:r>
              <w:rPr>
                <w:webHidden/>
                <w:rStyle w:val="IndexLink"/>
                <w:rtl w:val="true"/>
              </w:rPr>
              <w:t>ارتباط آیات قبل و بعد از آیه تبلیغ</w:t>
            </w:r>
            <w:r>
              <w:rPr>
                <w:rStyle w:val="IndexLink"/>
                <w:rtl w:val="true"/>
              </w:rPr>
              <w:tab/>
            </w:r>
            <w:r>
              <w:rPr>
                <w:rStyle w:val="IndexLink"/>
              </w:rPr>
              <w:t>90</w:t>
            </w:r>
          </w:hyperlink>
        </w:p>
        <w:p>
          <w:pPr>
            <w:pStyle w:val="Contents3"/>
            <w:tabs>
              <w:tab w:val="clear" w:pos="8459"/>
              <w:tab w:val="right" w:pos="9026" w:leader="dot"/>
            </w:tabs>
            <w:rPr/>
          </w:pPr>
          <w:hyperlink w:anchor="__RefHeading___Toc4217508_73709187">
            <w:r>
              <w:rPr>
                <w:webHidden/>
                <w:rStyle w:val="IndexLink"/>
                <w:rtl w:val="true"/>
              </w:rPr>
              <w:t>آیا این حدیث در همه کتب صِحاح نقل شده ؟</w:t>
            </w:r>
            <w:r>
              <w:rPr>
                <w:rStyle w:val="IndexLink"/>
                <w:rtl w:val="true"/>
              </w:rPr>
              <w:tab/>
            </w:r>
            <w:r>
              <w:rPr>
                <w:rStyle w:val="IndexLink"/>
              </w:rPr>
              <w:t>92</w:t>
            </w:r>
          </w:hyperlink>
        </w:p>
        <w:p>
          <w:pPr>
            <w:pStyle w:val="Contents3"/>
            <w:tabs>
              <w:tab w:val="clear" w:pos="8459"/>
              <w:tab w:val="right" w:pos="9026" w:leader="dot"/>
            </w:tabs>
            <w:rPr/>
          </w:pPr>
          <w:hyperlink w:anchor="__RefHeading___Toc4217510_73709187">
            <w:r>
              <w:rPr>
                <w:webHidden/>
                <w:rStyle w:val="IndexLink"/>
                <w:rtl w:val="true"/>
              </w:rPr>
              <w:t>چرا علی و اهل‌بیت‌به این حدیث استدلال‌نکردند؟</w:t>
            </w:r>
            <w:r>
              <w:rPr>
                <w:rStyle w:val="IndexLink"/>
                <w:rtl w:val="true"/>
              </w:rPr>
              <w:tab/>
            </w:r>
            <w:r>
              <w:rPr>
                <w:rStyle w:val="IndexLink"/>
              </w:rPr>
              <w:t>93</w:t>
            </w:r>
          </w:hyperlink>
        </w:p>
        <w:p>
          <w:pPr>
            <w:pStyle w:val="Contents3"/>
            <w:tabs>
              <w:tab w:val="clear" w:pos="8459"/>
              <w:tab w:val="right" w:pos="9026" w:leader="dot"/>
            </w:tabs>
            <w:rPr/>
          </w:pPr>
          <w:hyperlink w:anchor="__RefHeading___Toc4217512_73709187">
            <w:r>
              <w:rPr>
                <w:webHidden/>
                <w:rStyle w:val="IndexLink"/>
                <w:rtl w:val="true"/>
              </w:rPr>
              <w:t>جمله آخر آیه چه مفهومی دارد ؟</w:t>
            </w:r>
            <w:r>
              <w:rPr>
                <w:rStyle w:val="IndexLink"/>
                <w:rtl w:val="true"/>
              </w:rPr>
              <w:tab/>
            </w:r>
            <w:r>
              <w:rPr>
                <w:rStyle w:val="IndexLink"/>
              </w:rPr>
              <w:t>96</w:t>
            </w:r>
          </w:hyperlink>
        </w:p>
        <w:p>
          <w:pPr>
            <w:pStyle w:val="Contents3"/>
            <w:tabs>
              <w:tab w:val="clear" w:pos="8459"/>
              <w:tab w:val="right" w:pos="9026" w:leader="dot"/>
            </w:tabs>
            <w:rPr/>
          </w:pPr>
          <w:hyperlink w:anchor="__RefHeading___Toc4217514_73709187">
            <w:r>
              <w:rPr>
                <w:webHidden/>
                <w:rStyle w:val="IndexLink"/>
                <w:rtl w:val="true"/>
              </w:rPr>
              <w:t>آیا وجود دو رهبر در یک زمان ممکن است ؟</w:t>
            </w:r>
            <w:r>
              <w:rPr>
                <w:rStyle w:val="IndexLink"/>
                <w:rtl w:val="true"/>
              </w:rPr>
              <w:tab/>
            </w:r>
            <w:r>
              <w:rPr>
                <w:rStyle w:val="IndexLink"/>
              </w:rPr>
              <w:t>97</w:t>
            </w:r>
          </w:hyperlink>
        </w:p>
        <w:p>
          <w:pPr>
            <w:pStyle w:val="Contents2"/>
            <w:tabs>
              <w:tab w:val="clear" w:pos="8743"/>
              <w:tab w:val="right" w:pos="9026" w:leader="dot"/>
            </w:tabs>
            <w:rPr/>
          </w:pPr>
          <w:hyperlink w:anchor="__RefHeading___Toc4217516_73709187">
            <w:r>
              <w:rPr>
                <w:webHidden/>
                <w:rStyle w:val="IndexLink"/>
                <w:rtl w:val="true"/>
              </w:rPr>
              <w:t>فهرست مطالب</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3_112961"/>
      <w:bookmarkStart w:id="1" w:name="pg11553_112961"/>
      <w:bookmarkEnd w:id="1"/>
    </w:p>
    <w:p>
      <w:pPr>
        <w:pStyle w:val="Heading2"/>
        <w:numPr>
          <w:ilvl w:val="1"/>
          <w:numId w:val="1"/>
        </w:numPr>
        <w:rPr/>
      </w:pPr>
      <w:bookmarkStart w:id="2" w:name="pg11553_112961"/>
      <w:bookmarkStart w:id="3" w:name="__RefHeading___Toc421744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7450_73709187"/>
      <w:bookmarkStart w:id="6" w:name="_Toc2"/>
      <w:bookmarkEnd w:id="5"/>
      <w:r>
        <w:rPr>
          <w:rtl w:val="true"/>
        </w:rPr>
        <w:t>اشاره</w:t>
      </w:r>
      <w:bookmarkStart w:id="7" w:name="pg11553_112964"/>
      <w:bookmarkEnd w:id="6"/>
    </w:p>
    <w:p>
      <w:pPr>
        <w:pStyle w:val="Heading2"/>
        <w:numPr>
          <w:ilvl w:val="1"/>
          <w:numId w:val="1"/>
        </w:numPr>
        <w:rPr/>
      </w:pPr>
      <w:bookmarkStart w:id="8" w:name="__RefHeading___Toc4217452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53_112966"/>
    </w:p>
    <w:p>
      <w:pPr>
        <w:pStyle w:val="Heading2"/>
        <w:numPr>
          <w:ilvl w:val="1"/>
          <w:numId w:val="1"/>
        </w:numPr>
        <w:rPr/>
      </w:pPr>
      <w:bookmarkStart w:id="11" w:name="__RefHeading___Toc4217454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53_112968"/>
    </w:p>
    <w:p>
      <w:pPr>
        <w:pStyle w:val="Heading2"/>
        <w:numPr>
          <w:ilvl w:val="1"/>
          <w:numId w:val="1"/>
        </w:numPr>
        <w:rPr/>
      </w:pPr>
      <w:bookmarkStart w:id="14" w:name="__RefHeading___Toc4217456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53_112971"/>
    </w:p>
    <w:p>
      <w:pPr>
        <w:pStyle w:val="Heading2"/>
        <w:numPr>
          <w:ilvl w:val="1"/>
          <w:numId w:val="1"/>
        </w:numPr>
        <w:rPr/>
      </w:pPr>
      <w:bookmarkStart w:id="17" w:name="__RefHeading___Toc4217458_73709187"/>
      <w:bookmarkStart w:id="18" w:name="_Toc6"/>
      <w:bookmarkEnd w:id="16"/>
      <w:bookmarkEnd w:id="17"/>
      <w:r>
        <w:rPr>
          <w:rtl w:val="true"/>
        </w:rPr>
        <w:t>سوره نِساء</w:t>
      </w:r>
      <w:bookmarkEnd w:id="18"/>
    </w:p>
    <w:p>
      <w:pPr>
        <w:pStyle w:val="Heading3"/>
        <w:numPr>
          <w:ilvl w:val="2"/>
          <w:numId w:val="1"/>
        </w:numPr>
        <w:rPr/>
      </w:pPr>
      <w:bookmarkStart w:id="19" w:name="__RefHeading___Toc4217460_73709187"/>
      <w:bookmarkStart w:id="20" w:name="_Toc7"/>
      <w:bookmarkEnd w:id="19"/>
      <w:r>
        <w:rPr>
          <w:rtl w:val="true"/>
        </w:rPr>
        <w:t>ضرورت حفظ آبروی دیگران</w:t>
      </w:r>
      <w:bookmarkEnd w:id="20"/>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اللّهُ الْجَهْرَ بِالسُّوآءِ مِنَ الْقَوْلِ اِلاّ مَنْ ظُلِمَ وَ کانَ اللّهُ سَمیعا عَلیما</w:t>
      </w:r>
    </w:p>
    <w:p>
      <w:pPr>
        <w:pStyle w:val="BookText"/>
        <w:rPr/>
      </w:pPr>
      <w:r>
        <w:rPr>
          <w:rFonts w:ascii="IRNazanin" w:hAnsi="IRNazanin" w:eastAsia="IRNazanin"/>
          <w:color w:val="111111"/>
          <w:sz w:val="28"/>
          <w:sz w:val="28"/>
          <w:szCs w:val="28"/>
          <w:rtl w:val="true"/>
          <w:lang w:bidi="fa-IR"/>
        </w:rPr>
        <w:t xml:space="preserve">خداوند دوست ندارد کسی با سخنان خود بدی‌ها را اظهار کند مگر آن کسی که مورد ستم واقع شده باشد ، خداوند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بدی و زشتی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ابراز و اظهار لفظی است ، خواه به صورت شکایت باشد یا حکایت ، یا نفرین ، یا مذمّت و یا غیبت و به همین جهت از جمله آیاتی که در بحث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شده همین آیه است ، ولی مفهوم آیه منحصر به غیبت نیست و هرنوع بدگویی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دوست ندارد که افراد بشر پرده‌دری کنند و عیوب مردم را فاش سازند و آبروی آن‌ها را ببرند ،</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می‌دانیم هر انسانی معمولاً نقاط ضعف پنهانی دارد که اگر بنا شود این عیوب اظهار گردد یک روح بدبینی عجیب بر سراسر جامعه سایه می‌افکند و همکاری آن‌ها را با یکدیگر مشکل می‌سازد ، بنابراین</w:t>
      </w:r>
    </w:p>
    <w:p>
      <w:pPr>
        <w:pStyle w:val="BookText"/>
        <w:rPr/>
      </w:pPr>
      <w:r>
        <w:rPr>
          <w:rFonts w:ascii="IRNazanin" w:hAnsi="IRNazanin" w:eastAsia="IRNazanin"/>
          <w:color w:val="111111"/>
          <w:sz w:val="28"/>
          <w:sz w:val="28"/>
          <w:szCs w:val="28"/>
          <w:rtl w:val="true"/>
          <w:lang w:bidi="fa-IR"/>
        </w:rPr>
        <w:t xml:space="preserve">به‌خاطر استحکام پیوندهای اجتماعی و هم به خاطر رعایت جهات انسانی ، لازم است بدون در نظر گرفتن یک هدف صحیح پرده‌دری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بعضی از امور که مجوّز این‌گونه بدگویی‌ها و پرده‌دری‌ها می‌شود اشاره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کسی که مظلوم واقع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ظُلِمَ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افراد برای دفاع از خویشتن در برابر ظلم ظالم حقّ‌دارند اقدام به شکایت کنند و یا از مظالم و ستمگری‌ها آشکارا مذمّت و انتقاد و غیبت نمایند و تا حقّ خود را نگیرند و دفع ستم ننمایند از پای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ذکر این استثناء به‌خاطر آن است که حکم اخلاقی فوق مورد سوء استفاده ظالمان و ستمگران واقع نشود و یا بهانه‌ای برای تن دردادن به ستم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روشن است در این گونه موارد نیز تنها به آن قسمت که مربوط به ظلم ظالم و دفاع از مظلوم است باید قناعت کرد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 همان‌طور که روش قرآن است ، برای این‌که افرادی از این استثناء نیز سوء استفاده نکنند و به بهانه این‌که مظلوم واقع شده‌اند عیوب مردم را بدون جهت آشکار نسازند</w:t>
      </w:r>
      <w:bookmarkStart w:id="21" w:name="pg11553_112973"/>
    </w:p>
    <w:p>
      <w:pPr>
        <w:pStyle w:val="BookText"/>
        <w:rPr/>
      </w:pPr>
      <w:bookmarkEnd w:id="21"/>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سخنان را می‌شنود و از نیّات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اللّهُ سَمیعا عَلیما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خَیْرا اَوْ تُخْفُوهُ اَوْ تَعْف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عَنْ سُوآءٍ فَاِنَّ اللّهَ کانَ عَفُوّا قَدیرا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نیکی‌ها را آشکار یا مخفی سازید و یا از بدی‌ها گذشت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و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قادر بر انتقام است ، عفو و گذشت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از دو جهت در نقطه مقابل آیه قبل قرار گرفته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کسانی‌که‌به‌آن‌هاستم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2" w:name="__RefHeading___Toc4217462_73709187"/>
      <w:bookmarkStart w:id="23" w:name="_Toc8"/>
      <w:bookmarkEnd w:id="22"/>
      <w:r>
        <w:rPr>
          <w:rtl w:val="true"/>
        </w:rPr>
        <w:t>آیا گذشت از ستمگر موجب تقویت او نیست ؟</w:t>
      </w:r>
      <w:bookmarkEnd w:id="23"/>
    </w:p>
    <w:p>
      <w:pPr>
        <w:pStyle w:val="BookText"/>
        <w:rPr/>
      </w:pPr>
      <w:r>
        <w:rPr>
          <w:rFonts w:ascii="IRNazanin" w:hAnsi="IRNazanin" w:eastAsia="IRNazanin"/>
          <w:color w:val="111111"/>
          <w:sz w:val="28"/>
          <w:sz w:val="28"/>
          <w:szCs w:val="28"/>
          <w:rtl w:val="true"/>
          <w:lang w:bidi="fa-IR"/>
        </w:rPr>
        <w:t>در این‌جا این سؤال پیش می‌آید که آیا عفو و گذشت از ستمگر در حقیقت موجب امضای ظلم او نخواهد بود و آیا این کار او را تشویق به ادامه ستم نمی‌کند و آیا این دستور یک نوع واکنش منفی تخدیری در مظلومان ایجاد نخواهد کرد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این است که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حقّ و مبارزه با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است ، به همین دلیل در دستورهای اسلامی</w:t>
      </w:r>
    </w:p>
    <w:p>
      <w:pPr>
        <w:pStyle w:val="BookText"/>
        <w:rPr/>
      </w:pPr>
      <w:r>
        <w:rPr>
          <w:rFonts w:ascii="Amiri" w:hAnsi="Amiri" w:eastAsia="Amiri" w:cs="Amiri"/>
          <w:color w:val="111111"/>
          <w:sz w:val="28"/>
          <w:sz w:val="28"/>
          <w:szCs w:val="28"/>
          <w:rtl w:val="true"/>
          <w:lang w:bidi="ar-SA"/>
        </w:rPr>
        <w:t xml:space="preserve">از یک طرف می‌خوانیم نه ظلم کنید و نه تن به ظلم دهید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تَظْلِمُونَ وَ لا تُظْلَمُونَ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 دشمن ظالم و یار مظلوم باشید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کُونا لِلظّالِمِ خَصْما وَ لِلْمَظْلُومِ عَوْنا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باظالمان پیکار کنید تا به حکم خدا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الَّتی تَبْغی حَتّی تَفیآءَ اِلیآ اَمْرِ اللّهِ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از سوی دیگر دستور به عفو و بخشش و گذشت داده شده است همان‌طور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ُوآا اَقْرَبُ لِلتَّقْوی</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وَلْیَصْفَح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اَلا تُحِبُّونَ اَنْ یَغْفِرَ اللّهُ لَکُمْ</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گرچه ممکن‌است بعضی‌از افرادکم‌اطلاع میان این دو حکم در بدو نظرتضادّی ببینند، ولی باتوجّه به‌آن‌چه در منابع‌اسلامی وارد شده روشن می‌شود که مورد عفو و گذشت جای معینی است که از آن سوء استفاده نشود و مورد مبارزه و کوبیدن ظلم ، جای دیگر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مخصوص موارد قدرت و پیروزی</w:t>
      </w:r>
    </w:p>
    <w:p>
      <w:pPr>
        <w:pStyle w:val="BookText"/>
        <w:rPr/>
      </w:pPr>
      <w:r>
        <w:rPr>
          <w:rFonts w:ascii="IRNazanin" w:hAnsi="IRNazanin" w:eastAsia="IRNazanin"/>
          <w:color w:val="111111"/>
          <w:sz w:val="28"/>
          <w:sz w:val="28"/>
          <w:szCs w:val="28"/>
          <w:rtl w:val="true"/>
          <w:lang w:bidi="fa-IR"/>
        </w:rPr>
        <w:t xml:space="preserve">بر دشمن و شکست نهایی او است ، یعنی در موردی که احساس خطر جدیدی از ناحیه دشمن نشود ، بلکه عفو و گذشت از او یک‌نوع اصلاح و تربیت در مورد او محسوب می‌شود و او را به تجدید نظر در مسیر خود وادارد ، چنان‌که در موارد زیادی از تاریخ اسلام به چنین افرادی برخورد می‌کنیم و حدیث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قَدَرْتَ عَلی عَدُوِّکَ فَاجْعَلِ الْعَفْوَ عَنْهُ شُکْرا لِلْقُدْرَةِ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دشمن پیروز شدی گذشت را شکر و زکات این پیروزی قرار ده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شاهدی بر این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مواردی‌که خطر دشمن هنوز برطرف نگشته و گذشت ، او را جسورتر و آماده‌تر می‌کند ، یااین‌که عفو و گذشت یک‌نوع تسلیم‌ورضایت به ظلم محسوب می‌شود ، هیچ‌گاه اسلام اجازه چنین عفوی را نمی‌دهد و هرگز پیشوایان اسلام در چنین مواردی راه عفو و گذشت را انتخاب نکردند </w:t>
      </w:r>
      <w:r>
        <w:rPr>
          <w:rFonts w:eastAsia="IRNazanin" w:cs="IRNazanin"/>
          <w:color w:val="111111"/>
          <w:sz w:val="28"/>
          <w:szCs w:val="28"/>
          <w:rtl w:val="true"/>
          <w:lang w:bidi="fa-IR"/>
        </w:rPr>
        <w:t>.</w:t>
      </w:r>
      <w:bookmarkStart w:id="24" w:name="pg11553_112976"/>
    </w:p>
    <w:p>
      <w:pPr>
        <w:pStyle w:val="BookText"/>
        <w:rPr/>
      </w:pPr>
      <w:bookmarkEnd w:id="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Heading3"/>
        <w:numPr>
          <w:ilvl w:val="2"/>
          <w:numId w:val="1"/>
        </w:numPr>
        <w:rPr/>
      </w:pPr>
      <w:bookmarkStart w:id="25" w:name="__RefHeading___Toc4217464_73709187"/>
      <w:bookmarkStart w:id="26" w:name="_Toc9"/>
      <w:bookmarkEnd w:id="25"/>
      <w:r>
        <w:rPr>
          <w:rtl w:val="true"/>
        </w:rPr>
        <w:t>تحریف شخصیّت عیسی علیه‌السلام توسط مسیحیان منحرف</w:t>
      </w:r>
      <w:bookmarkEnd w:id="26"/>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اَهْلَ‌الْکِتابِ لاتَغْلُوا فی دینِکُمْ وَ لا تَقُولُوا عَلَی اللّهِ اِلاَّ الْحَقَّ اِنَّمَا الْمَسیحُ عیسَی بْنُ مَرْیَمَ رَسُولُ اللّهِ وَ کَلِمَتُهُ اَلْقیها اِلی مَرْیَمَ وَ رُوحٌ مِنْهُ فَامِنُوا بِاللّهِ وَ رُسُلِه وَ لا تَقُولُوا ثَلاثَةٌ انْتَهُوا خَیْرا لَکُمْ اِنَّمَا اللّهُ اِلهٌ‌واحِدٌسُبْحانَهُ اَنْ‌یَکُونَ‌لَهُ وَلَدٌلَهُ‌مافِی السَّماواتِ وَ ما فِی الاَْرْضِ وَ کَفی بِاللّهِ وَکیلاً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اهل‌کتاب در دین‌خود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و درباره خدا غیر از حقّ نگویید مسیح عیسی بن‌مریم فقط فرستاده خدا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او را به مریم القانمود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او بود ، بنابراین ایمان به خدا و پیامبران او بیاورید و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خودداری‌کنید که به‌سود شما نیست ، خدا تنها معبود یگانه است، او منزّه است که فرزندی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است آن‌چه در آسمان‌ها و آن‌چه در زمین است و برای تدبیر و سرپرستی آن‌ها خداوند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پیشوایان یکی از مهمّ‌ترین سرچشمه‌های انحراف در ادیان آسمانی بوده است ، از آن‌جا که انسان علاقه به خود دارد ، میل دارد که رهبران و پیشوایان خویش را هم بیش از آن‌چه هستند بزرگ نشان دهد تا بر عظمت خود افزوده باشد ، گاهی نیز این تصوّر که غلوّ درباره پیشوایان ، نشانه ایمان به آنان و عشق و علاقه به آن‌ها است سبب گام نهادن در این ورطه هولناک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 عیب بزرگ را همراه دارد و آن این‌که ریشه اصلی مذهب یعنی خداپرستی و توحید را خراب می‌کند ، به همین جهت اسلام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شدیدی کرده و در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از بدترین کفّار معرّفی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این آیه به چند نکته که هر کدام در حکم دلیلی بر ابطال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الوهیّت مسیح است اشاره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فقط فرزند مریم علیهاالسلام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الْمَسیحُ عیسَی بْنُ مَرْیَمَ </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مادر عیسی در کنار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شانزده مورد از قرآن مجید آمده‌است، خاطرنشان می‌سازدکه مسیح همچون سایر افراد انسان در رحم مادر قرار داشت و دوران جنینی را گذراند و</w:t>
      </w:r>
    </w:p>
    <w:p>
      <w:pPr>
        <w:pStyle w:val="BookText"/>
        <w:rPr/>
      </w:pPr>
      <w:r>
        <w:rPr>
          <w:rFonts w:ascii="IRNazanin" w:hAnsi="IRNazanin" w:eastAsia="IRNazanin"/>
          <w:color w:val="111111"/>
          <w:sz w:val="28"/>
          <w:sz w:val="28"/>
          <w:szCs w:val="28"/>
          <w:rtl w:val="true"/>
          <w:lang w:bidi="fa-IR"/>
        </w:rPr>
        <w:t xml:space="preserve">همانند سایر افراد بشر متولّد شد ، شیر خورد و در آغوش مادر پرورش یافت ، یعنی تمام صفات بشری در او بود چگونه ممکن است چنین کسی که مشمول و محکوم قوانین طبیعت و تغییرات جهان مادّه‌است خداوندی‌ازلی و ابدی باشد ، مخصوصا کلمه اِنَّما که در آیه مورد بحث آمده است به این توهّم نیز پاسخ می‌گوید که اگر عیسی پدر نداشت مفهومش این نیست‌که فرزندخدا بود بلکه فقط فرزند مریم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فرستاده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موقعیّت نیز تناسبی با الوهیّت او ندارد ، قابل توجّه این‌که سخنان مختلف مسیح که در اناجیل کنونی نیز قسمتی از آن موجود است همگی حاکی از نبوت و رسالت او برای هدایت انسان‌ها است ، نه الوهیّت و خدایی او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که به مریم القا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کَلِمَتُهُ اَلْقیها اِلی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چند آیه قرآن از عیسی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 تعبیر به خاطر آن است که اشاره به مخلوق بودن مسیح کند ، همان‌طور که کَلِمات مخلوق ما است ، موجودات عالم آفرینش هم مخلوق خدا هستند و نیز همان‌طور که کلمات اسرار درون ما را بیان می‌کند و نشانه‌ای از صفات و روحیات ما</w:t>
      </w:r>
    </w:p>
    <w:p>
      <w:pPr>
        <w:pStyle w:val="BookText"/>
        <w:rPr/>
      </w:pPr>
      <w:r>
        <w:rPr>
          <w:rFonts w:ascii="IRNazanin" w:hAnsi="IRNazanin" w:eastAsia="IRNazanin"/>
          <w:color w:val="111111"/>
          <w:sz w:val="28"/>
          <w:sz w:val="28"/>
          <w:szCs w:val="28"/>
          <w:rtl w:val="true"/>
          <w:lang w:bidi="fa-IR"/>
        </w:rPr>
        <w:t xml:space="preserve">است ، مخلوقات این عالم نیز روشن‌گر صفات جمال و جلال خدایند ، به همین جهت در چند مورد از آیات قرآن به تمام مخلوقات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کلمات با هم تفاوت دارند بعضی بسیار برجسته و بعضی نسبتا ساده و کوچکند و عیسی مخصوصا از نظر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برجستگی خاصّی داشت زیرا بدون پدر آفریده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عیسی روحی است که از طرف خدا آفریده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که در مورد آفرینش آدم و به یک معنی آفرینش تمام بشر نیز در قرآن آمده است اشاره به عظمت آن روحی است که خدا آفرید و در وجودانسان‌ها عموما و مسیح و پیامبران خصوصا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گرچه‌بعضی‌خواسته‌اندازاین‌تعبیر سوءاستفاده کنندکه عیسی جزیی از خداوند بود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این پنداشته‌اند ، ولی می‌دانیم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برای تبعیض نیست بلکه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نَشْوِیَّة است که بیان سرچشمه و منشأ پیدایش چیزی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در تواریخ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طبیبی نصرانی داشت که روزی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 xml:space="preserve">دانشمندان اسلام بود مناظره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آسمانی شما آیه‌ای وجود دارد که مسیح را جزیی از خداوند معرفی کرده سپس آیه فوق را تلاوت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پاسخ او این آیه از قرآن را تلاوت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ما فِی السَّماواتِ وَ ما فِی الاَْرْضِ جَمیعا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مسخّر شما کرده و همه از ناحیه اوست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اضافه کرد که اگر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را برساند باید تمام موجودات‌زمین و آسمان طبق این‌آیه جزیی‌از خدا باشند ، طبیب نصرانی با شنیدن این سخن مسلمان شد ، هارون الرّشید از این جریان خوشحال گشت و به واقدی جایزه قابل ملاحظه‌ای داد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علاوه شگفت‌انگیز است که مسیحیان تولّد عیسی را از مادر بدون وجود پدر دلیلی بر الوهیّت او می‌گیرند در حالی که فراموش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کرده‌اند که آدم بدون پدر و مادر وجود یافت و این خلقت خاص را هیچ‌کس دلیل بر الوهیّت او نمی‌داند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به دنبال این بیان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که چنین است به</w:t>
      </w:r>
    </w:p>
    <w:p>
      <w:pPr>
        <w:pStyle w:val="BookText"/>
        <w:rPr/>
      </w:pPr>
      <w:r>
        <w:rPr>
          <w:rFonts w:ascii="IRNazanin" w:hAnsi="IRNazanin" w:eastAsia="IRNazanin"/>
          <w:color w:val="111111"/>
          <w:sz w:val="28"/>
          <w:sz w:val="28"/>
          <w:szCs w:val="28"/>
          <w:rtl w:val="true"/>
          <w:lang w:bidi="fa-IR"/>
        </w:rPr>
        <w:t xml:space="preserve">خدای یگانه و پیامبران او ایمان بیاورید و نگویید خدایان سه گانه‌اند و اگر از این سخن بپرهیزید ، به سود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فَامِنُوا بِاللّهِ وَ رُسُلِه وَ لا تَقُولُوا ثَلاثَةٌ انْتَهُوا خَیْرا 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باردیگر تأکیدمی‌کند که نه تنها خداوندمعبود یگانه‌است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اللّهُ اِلهٌ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قبول دارید که در عین تثلیث خدا یگانه است در حالی که اگر فرزندی داشته باشد شبیه او خواهد بود و با این حال یگانگی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خداوند فرزندی داشته باشد در حالی که او از نقیصه احتیاج به همسر و فرزند و نقیصه جسمانیّت و عوارض جسم بودن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اَنْ یَکُونَ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او مالک آن‌چه درآسمان‌ها و زمین‌است می‌باشد، همگی مخلوق اویند و او خالق آن‌ها است و مسیح نیز یکی از این مخلوقات او است ، چگونه می‌توان یک حالت استثنایی برای وی قائل شد ، آیا مملوک و مخلوق می‌تواند فرزند مالک و خالق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نه تنها خالق و مالک آن‌ها است بلکه مدبّر و حافظ و رازق و سرپرست آن‌ها نیز می‌باشد</w:t>
      </w:r>
      <w:bookmarkStart w:id="27" w:name="pg11553_112982"/>
    </w:p>
    <w:p>
      <w:pPr>
        <w:pStyle w:val="BookText"/>
        <w:rPr/>
      </w:pPr>
      <w:bookmarkEnd w:id="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وَکیلاً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اصولاً خدایی که ازلی و ابدی است و سرپرستی همه موجودات را از ازل تا ابد بر عهده دارد چه نیازی به فرزند دارد ، مگر او همانند ما است که فرزندی برای جانشینی بعد از مرگ خود بخواهد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اَنْ یَکُونَ عَبْدا لِلّهِ وَ لاَ الْمَلاآئِکَةُ الْمُقَرَّبُونَ وَ مَنْ یَسْتَنْکِفْ عَنْ عِبادَتِه وَ یَسْتَکْبِرْ فَسَیَحْشُرُهُمْ اِلَیْهِ جَمیعا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هرگز مسیح از این استنکاف نداشت که بنده خدا باشد و نه فرشتگان مقرب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استنکاف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از عبودیّت و بندگی او استنکاف ورزند و تکبّر کنند به زودی همه آن‌ها رابه سوی خود محشور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رستاخیز برمی‌انگیزد </w:t>
      </w:r>
      <w:r>
        <w:rPr>
          <w:rFonts w:eastAsia="IRNazanin" w:cs="IRNazanin"/>
          <w:color w:val="111111"/>
          <w:sz w:val="28"/>
          <w:szCs w:val="28"/>
          <w:rtl w:val="true"/>
          <w:lang w:bidi="fa-IR"/>
        </w:rPr>
        <w:t>).</w:t>
      </w:r>
    </w:p>
    <w:p>
      <w:pPr>
        <w:pStyle w:val="Heading3"/>
        <w:numPr>
          <w:ilvl w:val="2"/>
          <w:numId w:val="1"/>
        </w:numPr>
        <w:rPr/>
      </w:pPr>
      <w:bookmarkStart w:id="28" w:name="__RefHeading___Toc4217466_73709187"/>
      <w:bookmarkStart w:id="29" w:name="_Toc10"/>
      <w:bookmarkEnd w:id="28"/>
      <w:r>
        <w:rPr>
          <w:rtl w:val="true"/>
        </w:rPr>
        <w:t>مسیح بنده خدا بود</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فَاَمَّاالَّذینَامَنُوا وَعَمِلُوا الصّالِحاتِ فَیُوَفّیهِمْ اُجُورَهُمْ وَ یَزیدُهُمْ مِنْ فَضْلِه وَ اَمَّا الَّذینَ اسْتَنْکَفُوا وَاسْتَکْبَرُوا فَیُعَذِّبُهُمْ عَذابا اَلیما وَ لا یَجِدُونَ لَهُمْ</w:t>
      </w:r>
    </w:p>
    <w:p>
      <w:pPr>
        <w:pStyle w:val="BookText"/>
        <w:rPr/>
      </w:pPr>
      <w:r>
        <w:rPr>
          <w:rFonts w:ascii="Amiri" w:hAnsi="Amiri" w:eastAsia="Amiri" w:cs="Amiri"/>
          <w:color w:val="111111"/>
          <w:sz w:val="28"/>
          <w:sz w:val="28"/>
          <w:szCs w:val="28"/>
          <w:rtl w:val="true"/>
          <w:lang w:bidi="ar-SA"/>
        </w:rPr>
        <w:t>مِنْ دُونِ‌اللّهِ وَلِیّا وَ لا نَصیرا</w:t>
      </w:r>
    </w:p>
    <w:p>
      <w:pPr>
        <w:pStyle w:val="BookText"/>
        <w:rPr/>
      </w:pPr>
      <w:r>
        <w:rPr>
          <w:rFonts w:ascii="IRNazanin" w:hAnsi="IRNazanin" w:eastAsia="IRNazanin"/>
          <w:color w:val="111111"/>
          <w:sz w:val="28"/>
          <w:sz w:val="28"/>
          <w:szCs w:val="28"/>
          <w:rtl w:val="true"/>
          <w:lang w:bidi="fa-IR"/>
        </w:rPr>
        <w:t>اما آن‌ها که ایمان آوردند و عمل صالح انجام دادند پاداش آن‌ها را به طور کامل خواهد داد و از فضل و بخشش خود بر آن‌ها خواهد افزود و اما آن‌ها را که استنکاف‌کردند و تکبّرورزیدند، مجازات‌دردناکی خواهد کردوبرای‌خود غیرازخداسرپرست و یاوری‌نخواهد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کسی که خود عبادت کننده است معنی ندارد که معبود باشدمگر ممکن است کسی خود را عبادت کند ؟ یا این‌که عابد و معبود و بنده و خدا یکی باشد ؟</w:t>
      </w:r>
    </w:p>
    <w:p>
      <w:pPr>
        <w:pStyle w:val="BookText"/>
        <w:rPr/>
      </w:pPr>
      <w:r>
        <w:rPr>
          <w:rFonts w:ascii="IRNazanin" w:hAnsi="IRNazanin" w:eastAsia="IRNazanin"/>
          <w:color w:val="111111"/>
          <w:sz w:val="28"/>
          <w:sz w:val="28"/>
          <w:szCs w:val="28"/>
          <w:rtl w:val="true"/>
          <w:lang w:bidi="fa-IR"/>
        </w:rPr>
        <w:t xml:space="preserve">جالب این است که در حدیثی می‌خوانیم که امام علیّ بن موسی الرّضا برای محکوم ساختن مسیحیان منحرف که مدعی الوهیّت او بودند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مسیحیان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همه چیزش خوب بود تنها یک عیب داشت و آن این‌که عبادت چندانی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 مسیحی برآشفت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اشتباه بزرگی می‌کنی؟ اتفاقا اواز عابدترین مردم بود ، امام فورا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 کسی را عبادت می‌کرد ؟ آیا کسی جز خدا را می‌پرستید ؟ بنابراین به اعتراف خودت مسیح بنده و مخلوق و عبادت کننده خدا بود ، نه معبود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 مسیحی خاموش شد و پاسخی نداشت </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استنکاف به معنی امتناع و انزجار از چیزی است و بنابراین مفهوم وسیعی‌دارد که با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محدود می‌شود ، زیرا امتناع از بندگی خدا گاهی سرچشمه آن جهل و نادانی است و گاهی به خاطر تکبّر و خودبینی و سرکشی است گرچه هر دو کار خلافی است ولی دوّمی به مراتب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ذکرعدم‌استنکاف ملائکه‌از عبودیّت پروردگار یا به خاطر آن است که مسیحیان قائل به سه معبود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ابن و روح‌القدس و یا به تعبیر دیگر خدای پدر و خدای پسر و واسطه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می‌خواهد معبود دیگر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هردورا نفی کند تا توحید ذات پروردگار ثابت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به‌خاطر آن‌است‌که ضمن پاسخ‌گویی به‌شرک مسیحیان اشاره به شرک بت‌پرستان عرب کرده که فرشتگان را فرزندان خدامی‌دانستند و جزیی‌از پروردگار و به‌آن‌هانیز پاسخ‌می‌گوید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بیان دیگر جایی برای این بحث باقی نمی‌ماند که آیا آیه‌فوق دلیل بر افضلیّت فرشتگان بر انبیاء هست یا نه ؟ زیرا آیه فقط در مقام‌نفی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مشرکان‌عرب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درصدد بیان افضلیّت فرشتگان نسبت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نِساء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bookmarkStart w:id="30" w:name="pg11553_112985"/>
    </w:p>
    <w:p>
      <w:pPr>
        <w:pStyle w:val="Heading2"/>
        <w:numPr>
          <w:ilvl w:val="1"/>
          <w:numId w:val="1"/>
        </w:numPr>
        <w:rPr/>
      </w:pPr>
      <w:bookmarkStart w:id="31" w:name="__RefHeading___Toc4217468_73709187"/>
      <w:bookmarkStart w:id="32" w:name="_Toc11"/>
      <w:bookmarkEnd w:id="30"/>
      <w:bookmarkEnd w:id="31"/>
      <w:r>
        <w:rPr>
          <w:rtl w:val="true"/>
        </w:rPr>
        <w:t>سوره مائِدَه</w:t>
      </w:r>
      <w:bookmarkEnd w:id="32"/>
    </w:p>
    <w:p>
      <w:pPr>
        <w:pStyle w:val="Heading3"/>
        <w:numPr>
          <w:ilvl w:val="2"/>
          <w:numId w:val="1"/>
        </w:numPr>
        <w:rPr/>
      </w:pPr>
      <w:bookmarkStart w:id="33" w:name="__RefHeading___Toc4217470_73709187"/>
      <w:bookmarkStart w:id="34" w:name="_Toc12"/>
      <w:bookmarkEnd w:id="33"/>
      <w:r>
        <w:rPr>
          <w:rtl w:val="true"/>
        </w:rPr>
        <w:t>لزوم وفا به عهد و پیمان</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به پیمان‌ها و قراردادها وفا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جمع کردن اطراف یک چیز محکم است و به همین مناسبت گره زدن دو سر طناب یا دو طناب را با هم عقد می‌گویند ، سپس از این معنی حسّی به مفهوم معنوی انتقال یافته و به هر گونه عهد و پیمان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وفای به عهد و پیمان که در آیه مورد بحث مطرح است از اساسی‌ترین شرایط زندگی دسته‌جمعی است و بدون آن هیچ‌گونه همکاری اجتماعی ممکن نیست و بشر با از دست دادن آن زندگی اجتماعی و اثرات آن را عملاً از دست خواهد داد ، به همین دلیل در منابع اسلامی تأکید فوق العاده‌ای روی این مسأله شده است و شاید</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چیزی باشد که این قدر گسترش داشته باشد ، زیرا بدون آن هرج و مرج و سلب اطمینان عمومی که بزرگ‌ترین بلای اجتماعی است در میان بشر پیدا می‌شود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در فرمان مالک اشتر چنین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مِنْ فَرایِضِ اللّهِ شَیْ‌ءٌ النّاسُ اَشَدُّ عَلَیْهِ اِجْتِماعا مَعَ تَفَرُّقِ اَهْوائِهِمْ وَ تَشَتُّتِ آرائِهِمْ مِنْ تَعْظیمِ الْوَفاءِ بِالْعُهُودِ وَ قَدْ لَزِمَ ذلِکَ الْمُشْرِکُونَ فیما بَیْنَهُمْ دُونَ الْمُسْلِمینَ لِمَا اسْتَوْبَلُوا مِنْ عَواقِبِ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واجبات الهی هیچ موضوعی همانند وفای به عهد در میان مردم جهان ، با تمام اختلافاتی که دارند ، مورد اتفاق نیست به همین جهت بت‌پرستان زمان جاهلیت نیز پیمان‌ها را در میان خود محترم‌می‌شمردندزیرا عواقب دردناک پیمان‌شکنی را دریافته‌بودند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نیز از امیر مؤمنان علیّ نقل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یَقْبَلُ اِلاَّ الْعَمَلَ الصّالِحَ وَ لا یَقْبَلُ اللّهُ اِلاَّ الْوَفاءَ بِالشُّرُوطِ وَ 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جز عمل صالح از بندگان خود نمی‌پذیرد و جز وفای به شروط و پیمان‌ها را قبول نمی‌کند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از پیامبر اکرم صلی‌الله‌علیه‌و‌آله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دینَ لِمَنْ لا عَهْدَ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پیمان خود وفادار نیست دین ندارد </w:t>
      </w:r>
      <w:r>
        <w:rPr>
          <w:rFonts w:eastAsia="IRNazanin" w:cs="IRNazanin"/>
          <w:color w:val="111111"/>
          <w:sz w:val="28"/>
          <w:szCs w:val="28"/>
          <w:rtl w:val="true"/>
          <w:lang w:bidi="fa-IR"/>
        </w:rPr>
        <w:t>»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همین جهت ، موضوع وفای به عهد از موضوعاتی است که</w:t>
      </w:r>
      <w:bookmarkStart w:id="35" w:name="pg11553_112987"/>
    </w:p>
    <w:p>
      <w:pPr>
        <w:pStyle w:val="BookText"/>
        <w:rPr/>
      </w:pPr>
      <w:bookmarkEnd w:id="35"/>
      <w:r>
        <w:rPr>
          <w:rFonts w:ascii="IRNazanin" w:hAnsi="IRNazanin" w:eastAsia="IRNazanin"/>
          <w:color w:val="111111"/>
          <w:sz w:val="28"/>
          <w:sz w:val="28"/>
          <w:szCs w:val="28"/>
          <w:rtl w:val="true"/>
          <w:lang w:bidi="fa-IR"/>
        </w:rPr>
        <w:t xml:space="preserve">هیچ‌گونه تفاوتی در میان انسان‌ها درباره آن نیست خواه طرف پیمان مسلمان باشد یا غیرمسلمان و به اصطلاح از حقوق انسان است نه از حقوق برادران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لَمْ یَجْعَلِ اللّهُ عَزَّ وَ جَلَّ لاَِحَدٍ فیهِنَّ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الاَْمانَةِ اِلَی الْبَرِّ وَ الْفاجِرِ وَ الْوَفاءُ بِالْعَهْدِ لِلْبَرِّ وَ الْفاجِرِ وَ بِرُّ الْوالِدَیْنِ بَرَّیْنَ کانا اَوْ فاجِرینَ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خداوند به هیچ کس اجازه مخالفت با آن را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در مورد هر کس خواه نیکوکار باشد یا بدکار و وفای به عهد درباره هر کس خواه نیکوکار باشد یا بدکار و نیکی به پدر و مادر خواه نیکوکار باشند یا بدکار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36" w:name="__RefHeading___Toc4217472_73709187"/>
      <w:bookmarkStart w:id="37" w:name="_Toc13"/>
      <w:bookmarkEnd w:id="36"/>
      <w:r>
        <w:rPr>
          <w:rtl w:val="true"/>
        </w:rPr>
        <w:t>لزوم تعاون و همکاری در نیکی‌ها</w:t>
      </w:r>
      <w:bookmarkEnd w:id="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عَلَی الْبِرِّ وَ التَّقْوی وَ لا تَعاوَنُوا عَلَی الاِْثْمِ وَ الْعُدْوانِ وَ اتَّقُوا اللّهَ اِنَّ اللّهَ شَدیدُ الْعِقابِ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پرهیزکاری</w:t>
      </w:r>
    </w:p>
    <w:p>
      <w:pPr>
        <w:pStyle w:val="BookText"/>
        <w:rPr/>
      </w:pPr>
      <w:r>
        <w:rPr>
          <w:rFonts w:ascii="IRNazanin" w:hAnsi="IRNazanin" w:eastAsia="IRNazanin"/>
          <w:color w:val="111111"/>
          <w:sz w:val="28"/>
          <w:sz w:val="28"/>
          <w:szCs w:val="28"/>
          <w:rtl w:val="true"/>
          <w:lang w:bidi="fa-IR"/>
        </w:rPr>
        <w:t xml:space="preserve">با هم تعاون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 و از خدا بپرهیزید که مجازاتش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آیه فوق در زمینه تعاون آمده یک اصل کلّی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اسلامی است که سراسر مسائل اجتماعی و حقوقی و اخلاقی و سیاسی را دربرمی‌گیرد ، طبق این اصل مسلمانان موظّفند در کارهای نیک تعاون و همکاری کنند ولی همکاری در اهداف باطل و اعمال نادرست و ظلم و ستم ، مطلقا ممنوع است ، هرچند مرتکب آن دوست نزدیک یا برادر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درباره این مسأله تأکیدهای فراوانی وارد شده که به عنوان نمونه به چند قسمت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پیغمبر اکرم صلی‌الله‌علیه‌و‌آله نقل شده که فرمود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الْقِیامَةِ نادی مُنادٍ اَیْنَ الظَّلَمَةُ ؟ وَ اَعْوانُ الظَّلَمَةِ ؟ وَ اَشْباهُ الظَّلَمَةِ ؟ حَتّی مَنْ بَری لَهُمْ قَلَما وَ لاقِ لَهُمْ دَواتا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فَیَجْتَمِعُونَ فی تابُوتٍ مِنْ حَدیدٍ ثُمَّ یُرْمی بِهِمْ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برپا شود منادی ندا درمی‌دهد کجا هستند ستمکاران و کجا هستند یاوران آن‌ها و کسانی که خود را شبیه آن‌ها ساخته‌اند ؟ حتّی کسانی که برای آن‌ها قلمی تراشیده‌اند و یا دواتی را</w:t>
      </w:r>
    </w:p>
    <w:p>
      <w:pPr>
        <w:pStyle w:val="BookText"/>
        <w:rPr/>
      </w:pPr>
      <w:r>
        <w:rPr>
          <w:rFonts w:ascii="IRNazanin" w:hAnsi="IRNazanin" w:eastAsia="IRNazanin"/>
          <w:color w:val="111111"/>
          <w:sz w:val="28"/>
          <w:sz w:val="28"/>
          <w:szCs w:val="28"/>
          <w:rtl w:val="true"/>
          <w:lang w:bidi="fa-IR"/>
        </w:rPr>
        <w:t xml:space="preserve">لیقه کرده‌اند ، همه آن‌ها را در تابوتی از آهن قرار می‌دهند سپس در میان جهنم پرتاب می‌شوند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صَفْوان جَمّال که از یاران امام کاظم بود نقل شده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رسیدم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کارهای تو خوب است جز یک 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چه کار؟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شتران خود را به این مرد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می‌دهی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مسیرهای عیّاشی و هوسبازی و صید حرام به او کرایه نمی‌دهم ، تنها در این راه ، یعنی راه مکّة ، در اختیار آن‌ها می‌گذارم ، تازه خودم همراه شتران نمی‌روم ، بعضی‌از فرزندان و کسانم را با آن‌ها می‌فرستم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آن‌ها کرایه می‌گیری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دوست داری که زنده بمانند و بر سر کار باشند تا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کرایه ترا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بقای آن‌ها را دوست بدارد از آن‌ها است و هر کسی از آن‌ها باشد در آتش دوزخ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رفتم و تمام شترانم را فروختم ، این</w:t>
      </w:r>
    </w:p>
    <w:p>
      <w:pPr>
        <w:pStyle w:val="BookText"/>
        <w:rPr/>
      </w:pPr>
      <w:r>
        <w:rPr>
          <w:rFonts w:ascii="IRNazanin" w:hAnsi="IRNazanin" w:eastAsia="IRNazanin"/>
          <w:color w:val="111111"/>
          <w:sz w:val="28"/>
          <w:sz w:val="28"/>
          <w:szCs w:val="28"/>
          <w:rtl w:val="true"/>
          <w:lang w:bidi="fa-IR"/>
        </w:rPr>
        <w:t>موضوع به گوش هارون رسید به‌دنبال‌من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شنیده‌ام شترانت‌را فروخته‌ای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شده‌ام و فرزندان و کسانم نمی‌توانند از عهده اداره آن‌ها برآیند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چنین نیست ، من می‌دانم چه کسی این دستور را به تو داده است آری موسی بن جعفر به تو چنین دستوری داده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موسی بن جعفر چه کار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بگذار ، به خدا سوگند اگر سوابق نیک تو نبود دستور می‌دادم گردنت را بزنند</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پیامبر صلی‌الله‌علیه‌و‌آله می‌خوانیم که به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کَفَرَ بِاللّهِ الْعَلِیِّ الْعَظیمِ مِنْ هذِهِ الاُْمَّةِ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بایِعُ السِّلاحِ مِنْ اَهْلِ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طایفه از این امت به خدا کافر شده‌اند که یکی از آن‌ها کسی است که اسلحه به دشمنان اسلام که با آن‌ها در حال جنگند بفروشد </w:t>
      </w:r>
      <w:r>
        <w:rPr>
          <w:rFonts w:eastAsia="IRNazanin" w:cs="IRNazanin"/>
          <w:color w:val="111111"/>
          <w:sz w:val="28"/>
          <w:szCs w:val="28"/>
          <w:rtl w:val="true"/>
          <w:lang w:bidi="fa-IR"/>
        </w:rPr>
        <w:t xml:space="preserve">» </w:t>
      </w:r>
      <w:r>
        <w:rPr>
          <w:rStyle w:val="FootnoteAnchor"/>
          <w:rtl w:val="true"/>
        </w:rPr>
        <w:footnoteReference w:id="17"/>
      </w:r>
      <w:bookmarkStart w:id="38" w:name="pg11553_112991"/>
    </w:p>
    <w:p>
      <w:pPr>
        <w:pStyle w:val="BookText"/>
        <w:rPr/>
      </w:pPr>
      <w:bookmarkEnd w:id="38"/>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9" w:name="__RefHeading___Toc4217474_73709187"/>
      <w:bookmarkStart w:id="40" w:name="_Toc14"/>
      <w:bookmarkEnd w:id="39"/>
      <w:r>
        <w:rPr>
          <w:rtl w:val="true"/>
        </w:rPr>
        <w:t>روز اکمال دین چه‌روزی است؟</w:t>
      </w:r>
      <w:r>
        <w:rPr>
          <w:rtl w:val="true"/>
        </w:rPr>
        <w:t>(</w:t>
      </w:r>
      <w:r>
        <w:rPr>
          <w:rtl w:val="true"/>
        </w:rPr>
        <w:t>بحثی پیرامون روز غدیر خم</w:t>
      </w:r>
      <w:r>
        <w:rPr>
          <w:rtl w:val="true"/>
        </w:rPr>
        <w:t>)</w:t>
      </w:r>
      <w:bookmarkEnd w:id="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یَئِسَ الَّذینَ کَفَرُوا مِنْ دینِکُمْ فَلا تَخْشَوْهُمْ وَ اخْشَوْنِ الْیَوْمَ اَکْمَلْتُ لَکُمْ دینَکُمْ وَ اَتْمَمْتُ عَلَیْکُمْ نِعْمَتی وَ رَضیتُ لَکُمُ الاِْسْلامَ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کافران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شما مأیوس شدند ، بنابراین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 امروز دین شما را کامل‌کردم و نعمت خودرا بر شما تکمیل نمودم و اسلام را به عنوان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جمله بالا تکرار شده چیست؟ یعنی کدام روز است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شده ، هم کافران در آن مأیوس شده‌اند و هم دین کامل شده و هم نعمت خدا تکامل‌یافته و هم خداوند آیین اسلام را به عنوان آیین نهایی مردم جهان پذیرفته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جای شک نیست این است که چنین روزی باید روز بسیار مهمّی در تاریخ زندگی پیامبر صلی‌الله‌علیه‌و‌آله باشد ، نه یک روز ساده و عادی و معمولی ، زیرا این‌همه اهمیّت برای یک روز عادی معنی ندارد و لذا در</w:t>
      </w:r>
    </w:p>
    <w:p>
      <w:pPr>
        <w:pStyle w:val="BookText"/>
        <w:rPr/>
      </w:pPr>
      <w:r>
        <w:rPr>
          <w:rFonts w:ascii="IRNazanin" w:hAnsi="IRNazanin" w:eastAsia="IRNazanin"/>
          <w:color w:val="111111"/>
          <w:sz w:val="28"/>
          <w:sz w:val="28"/>
          <w:szCs w:val="28"/>
          <w:rtl w:val="true"/>
          <w:lang w:bidi="fa-IR"/>
        </w:rPr>
        <w:t xml:space="preserve">پاره‌ای از روایات آمده است که بعضی از یهود و نصاری با شنیدن این آیه گفتند اگر چنین آیه‌ای در کتب آسمانی ما نقل شده بود ، ما آن روز را روز عید قرار می‌دادیم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از روی قرائن و نشانه‌ها و تاریخ نزول این آیه و این سوره و تاریخ زندگانی پیامبر صلی‌الله‌علیه‌و‌آله و روایاتی که از منابع مختلف اسلامی به دست ما رسیده این روز مهمّ را پیدا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منظور روزی است که احکام بالا درباره گوشت‌های حلال و حرام نازل شده ؟ قطعا چنین نیست ، زیرا نزول این احکام واجد این همه اهمیّت نیست نه باعث تکمیل دین است زیرا آخرین احکامی نبوده که بر پیامبر صلی‌الله‌علیه‌و‌آله نازل شده ، به دلیل این‌که در دنباله این سوره به احکام دیگری نیز برخورد می‌کنیم و تازه نزول این احکام سبب یأس کفار نمی‌شود ، چیزی که سبب یأس کفار می‌شود ، فراهم ساختن پشتوانه محکمی برای آینده اسلام است و به عبارت دیگر نزول این احکام و مانند آن تأثیر چندانی در روحیه کافران ندارد و این‌که گوشت‌هایی حلال یا حرام باشد آن‌ها حساسیّتی روی آن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آیا منظور از آن روز عرفه در آخرین حج پیامبر صلی‌الله‌علیه‌و‌آله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جمعی از مفسران احتمال داده‌اند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سؤال نیز منفی است ، زیرا نشانه‌های فوق بر آن روز نیز تطبیق نمی‌کند ، چون حادثه خاصی که باعث یأس کفار بشود در آن روز واقع نشد ، اگر منظور انبوه اجتماع مسلمانان است که قبل از روز عرفه نیز در خدمت پیغمبر صلی‌الله‌علیه‌و‌آله در مکّه بودند و اگر منظور نزول احکام فوق در آن روز است‌که آن نیز همان‌طور که گفتیم چیز وحشتناکی برای کفّار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آیامرادروز فتح‌مکّه‌است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تاریخ نزول این سوره مدّت‌ها بعد از فتح مکه بوده است ؟</w:t>
      </w:r>
    </w:p>
    <w:p>
      <w:pPr>
        <w:pStyle w:val="BookText"/>
        <w:rPr/>
      </w:pPr>
      <w:r>
        <w:rPr>
          <w:rFonts w:ascii="IRNazanin" w:hAnsi="IRNazanin" w:eastAsia="IRNazanin"/>
          <w:color w:val="111111"/>
          <w:sz w:val="28"/>
          <w:sz w:val="28"/>
          <w:szCs w:val="28"/>
          <w:rtl w:val="true"/>
          <w:lang w:bidi="fa-IR"/>
        </w:rPr>
        <w:t xml:space="preserve">و یا منظور روز نزول آیات سوره برائت است که آن هم مدّت‌ها قبل از نزول این سوره بوده است؟ از همه چیز عجیب‌تر احتمالی است که‌بعضی داده‌اندکه این روز، روز ظهور اسلام و یا بعثت پیامبر صلی‌الله‌علیه‌و‌آله باشد با این‌که آن‌ها هیچ‌گونه ارتباطی با روز نزول این آیه ندارد و سال‌های متمادّی در میان آن‌ها فاصله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هیچ‌یک از احتمالات شش‌گانه فوق با محتویات آیه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احتمال دیگری هست که تمام مفسّران شیعه آن را در کتب خود آورده‌اند و روایات متعدّدی آن را تأیید می‌کند و با محتویات آیه کاملاً سازگار است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روز غدیر خُمّ است ، روزی که پیامبر اسلام صلی‌الله‌علیه‌و‌آله امیرمؤمنان علیّ را رسما برای جانشینی خود تعیین کرد ، آن روز بود که کفّار در میان امواج یأس فرو رفتند ، زیرا انتظار داشتند که آیین اسلام قائم به شخص باشد و با از میان رفتن پیغمبر صلی‌الله‌علیه‌و‌آله اوضاع به حال سابق برگردد و اسلام تدریجا برچیده شود ، اما هنگامی که مشاهده کردندمردی‌که از نظرعلم و تقوا و قدرت و عدالت‌بعد از پیامبر صلی‌الله‌علیه‌و‌آله در میان مسلمانان بی‌نظیر بود به‌عنوان جانشینی پیامبر صلی‌الله‌علیه‌و‌آله انتخاب شد و از مردم برای او بیعت گرفت یأس و نومیدی نسبت به آینده اسلام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آن‌ها را فرا گرفت و فهمیدند که آیینی است ریشه دار و پایدار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بود که آیین اسلام به تکامل نهایی خود رسید ، زیرا بدون تعیین جانشین برای پیامبر صلی‌الله‌علیه‌و‌آله و بدون روشن شدن وضع آینده مسلمانان ، این آیین به تکامل نهایی نمی‌رسید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بود که نعمت خدا با تعیین رهبر لایقی همچون علیّ برای آینده مردم تکامل یافت و نیز آن روز بود که اسلام با تکمیل</w:t>
      </w:r>
    </w:p>
    <w:p>
      <w:pPr>
        <w:pStyle w:val="BookText"/>
        <w:rPr/>
      </w:pPr>
      <w:r>
        <w:rPr>
          <w:rFonts w:ascii="IRNazanin" w:hAnsi="IRNazanin" w:eastAsia="IRNazanin"/>
          <w:color w:val="111111"/>
          <w:sz w:val="28"/>
          <w:sz w:val="28"/>
          <w:szCs w:val="28"/>
          <w:rtl w:val="true"/>
          <w:lang w:bidi="fa-IR"/>
        </w:rPr>
        <w:t xml:space="preserve">برنامه‌هایش به عنوان آیین نهایی از طرف خداوند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جهات چهارگانه در آن جمع بوده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 قرائن زیر نیز این تفسیر را 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جالب توجّه این‌که در تفسیر فخر رازی و تفسیر روح‌المعانی و تفسیرالمَناردرذیل‌این‌آیه‌نقل‌شده‌است‌که پیامبر صلی‌الله‌علیه‌و‌آله بعد از نزول این آیه بیش از هشتاد و یک روز عمر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وفات پیامبر صلی‌الله‌علیه‌و‌آله در روایات اهل تسنّن و حتی در بعضی از روایات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کلینی در کتاب معروف کافی نقل کرده</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ماه ربیع‌الاول بوده چنین نتیجه می‌گیریم که روز نزول آیه درست روز هیجدهم ذی الحجه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روایات فراوانی که از طرق معروف اهل تسنّن و شیعه نقل‌شده صریحا این مطلب آمده است‌که آیه شریفه فوق در روز غدیر خمّ و به دنبال ابلاغ ولایت علیّ نازل گردید، ازجمله‌این‌که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سنّی ابن جریر طبری در کتاب ولایت از زید بن اَرْقَم صحابیّ معروف نقل می‌کند که این آیه در روز غدیر خم درباره علیّ نازل گردید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حافظ‌ابونعیم‌اصفهانی‌درکتاب‌مانَزَلَ‌مِنَ‌الْقُرْآنِ‌فیعَلِی</w:t>
      </w:r>
    </w:p>
    <w:p>
      <w:pPr>
        <w:pStyle w:val="BookText"/>
        <w:rPr/>
      </w:pPr>
      <w:r>
        <w:rPr>
          <w:rFonts w:ascii="IRNazanin" w:hAnsi="IRNazanin" w:eastAsia="IRNazanin"/>
          <w:color w:val="111111"/>
          <w:sz w:val="28"/>
          <w:sz w:val="28"/>
          <w:szCs w:val="28"/>
          <w:rtl w:val="true"/>
          <w:lang w:bidi="fa-IR"/>
        </w:rPr>
        <w:t xml:space="preserve">ٍّ از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صلی‌الله‌علیه‌و‌آله در غدیر خُمّ ، علیّ را به عنوان ولایت به مردم معرفی کرد و مردم متفرّق نشده بودند تا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اَکْمَلْتُ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در این موقع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عَلی اِکْمالِ الدّینِ وَ اِتْمامِ النِّعْمَةِ وَ رِضَی الرَّبِّ بِرِسالَتی وَ بِالْوِلایَةِ لِعَلِیٍّ مِنْ بَعْدی، ثُمَّ قالَ مَنْ کُنْتُ مَوْلاهُ فَعَلِیٌّ مَوْلاهُ اَللّهُمَّ والِ مَنْ والاهُ وَ عادِ مَنْ عاداهُ وَ 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تکمیل دین و اتمام‌نعمت پروردگار و خشنودی‌خداونداز رسالت من و ولایت علیّ بعد از من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علیّ مولای او است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او را دوست بدارد دوست بدار و آن کس که او را دشمن دارد، دشمن بدار، هرکس او را یاری کند یاری کن و هر کس دست از یاریش بردارد دست از او بردار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تاریخ خود از ابوهُرَیْرَة از پیامبر صلی‌الله‌علیه‌و‌آله چنین نقل کرده که بعد از جریان غدیر خُمّ و پیمان ولایت علی و گفتار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یَابْنَ اَبیطالِبٍ اَصْبَحْتَ مَوْلایَ</w:t>
      </w:r>
      <w:bookmarkStart w:id="41" w:name="pg11553_112997"/>
    </w:p>
    <w:p>
      <w:pPr>
        <w:pStyle w:val="BookText"/>
        <w:rPr/>
      </w:pPr>
      <w:bookmarkEnd w:id="41"/>
      <w:r>
        <w:rPr>
          <w:rFonts w:ascii="IRNazanin" w:hAnsi="IRNazanin" w:eastAsia="IRNazanin"/>
          <w:color w:val="111111"/>
          <w:sz w:val="28"/>
          <w:sz w:val="28"/>
          <w:szCs w:val="28"/>
          <w:rtl w:val="true"/>
          <w:lang w:bidi="fa-IR"/>
        </w:rPr>
        <w:t xml:space="preserve">وَ مَوْلا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سه گانه فوق سیزده روایت دیگر نیز در این زمینه نقل شده‌است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روایت را مرحوم علامه امینی با تمام مشخصات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آیه را درباره داستان غدیر از پیغمبر اکرم صلی‌الله‌علیه‌و‌آله نقل کرده است </w:t>
      </w:r>
      <w:r>
        <w:rPr>
          <w:rFonts w:eastAsia="IRNazanin" w:cs="IRNazanin"/>
          <w:color w:val="111111"/>
          <w:sz w:val="28"/>
          <w:szCs w:val="28"/>
          <w:rtl w:val="true"/>
          <w:lang w:bidi="fa-IR"/>
        </w:rPr>
        <w:t>.</w:t>
      </w:r>
    </w:p>
    <w:p>
      <w:pPr>
        <w:pStyle w:val="Heading3"/>
        <w:numPr>
          <w:ilvl w:val="2"/>
          <w:numId w:val="1"/>
        </w:numPr>
        <w:rPr/>
      </w:pPr>
      <w:bookmarkStart w:id="42" w:name="__RefHeading___Toc4217476_73709187"/>
      <w:bookmarkStart w:id="43" w:name="_Toc15"/>
      <w:bookmarkEnd w:id="42"/>
      <w:r>
        <w:rPr>
          <w:rtl w:val="true"/>
        </w:rPr>
        <w:t>وضو پاک سازی جسم و جان</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اِذا قُمْتُمْ اِلَی الصَّلوةِ فَاغْسِلُوا وُجُوهَکُمْ‌وَاَیْدِیَکُمْ اِلَی‌الْمَرافِقِ‌وَامْسَحُوا بِرُؤُوسِکُمْ وَ اَرْجُلَکُمْ اِلَی‌الْکَعْبَیْنِ وَاِنْ‌کُنْتُمْ جُنُبا فَاطَّهَّرُوا وَ اِنْ کُنْتُمْ مَرْضی اَوْ عَلی سَفَرٍ اَوْ جآءَ اَحَدٌ مِنْکُمْ مِنَ الْغآئِطِ اَوْ لمَسْتُمُ النِّسآءَ فَلَمْ تَجِدُوا مآءً فَتَیَمَّمُوا صَعیدا طَیِّبا فَامْسَحُوا بِوُجُوهِکُمْ وَ اَیْدیکُمْ مِنْهُ ما یُریدُ اللّهُ لِیَجْعَلَ عَلَیْکُمْ مِنْ حَرَجٍ وَ لکِنْ یُریدُ لِیُطَهِّرَکُمْ وَ لِیُتِمَّ نِعْمَتَهُ عَلَیْکُمْ لَعَلَّکُمْ تَشْکُرُونَ</w:t>
      </w:r>
    </w:p>
    <w:p>
      <w:pPr>
        <w:pStyle w:val="BookText"/>
        <w:rPr/>
      </w:pPr>
      <w:r>
        <w:rPr>
          <w:rFonts w:ascii="IRNazanin" w:hAnsi="IRNazanin" w:eastAsia="IRNazanin"/>
          <w:color w:val="111111"/>
          <w:sz w:val="28"/>
          <w:sz w:val="28"/>
          <w:szCs w:val="28"/>
          <w:rtl w:val="true"/>
          <w:lang w:bidi="fa-IR"/>
        </w:rPr>
        <w:t>ای‌کسانی‌که‌ایمان‌آورده‌ایدهنگامی‌که‌برای‌نمازبپاخاستید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صورت و دست‌ها را تا آرنج بشویید 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برآمدگی پشت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 باشید خود را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یکی از شما از محل پستی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حاجت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زنان تماس گرفته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آمیزش‌جنسی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نیابید با خاک پاکی تیمم کنید و ازآن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 بکشید ، خداوند نمی‌خواهد مشکلی برای شما ایجاد کند بلکه می‌خواهد شما را پاک سازد و نعمتش را بر شما تمام نماید شاید شکر او را بجا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حدود صورت ، که باید در وضو شسته شود توضیح داده نشده ولی در روایات ائمه اهلبیت علیهم‌السلام وضوی پیامبر صلی‌الله‌علیه‌و‌آله را مشروحا بیان کرده‌اند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صورت از طرف طول از رستنگاه مو تا چانه و از طرف عرض آن‌چه در میان انگشت وسط و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 ذکر شده و این در حقیقت توضیح همان معنایی است که از</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فهمیده می‌شود ، زیرا وجه همان قسمتی است که انسان به هنگام برخورد بر دیگری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دست که باید در وضو شسته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زیرا مَرافِق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هنگامی گفته شود دست را بشویید ممکن است به ذهن چنین برسد که دست‌ها را تا مچ بشویید ، زیرا غالبا این مقدار شسته می‌شود ، برای رفع این توهّم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آرنج بشویید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الْمَرافِقِ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این توضیح روشن می‌شود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تنها برای بیان حدّ شستن است نه کیفیّت شستن ، که بعضی توهّم کرده‌اند و چنین پنداشته‌اند که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دست‌ها را از سر انگشتان به طرف آرنج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میان جمعی از اهل تسنّن رایج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توضیح‌این‌که این‌درست به‌آن‌می‌ماند که انسان به کارگری سفارش می‌کند دیوار اتاق را از کف تا یک متر ، رنگ کند ، بدیهی است منظور این نیست که دیوار از پایین به بالا رنگ شود، بلکه منظور این است که این مقدار باید رنگ شود نه بیشتر و نه کمتر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فقط مقداری از دست‌که باید شسته شود در آیه ذکر شده و اما کیفیت آن در سنّت پیامبر صلی‌الله‌علیه‌و‌آله که به وسیله اهلبیت به ما رسیده</w:t>
      </w:r>
    </w:p>
    <w:p>
      <w:pPr>
        <w:pStyle w:val="BookText"/>
        <w:rPr/>
      </w:pPr>
      <w:r>
        <w:rPr>
          <w:rFonts w:ascii="IRNazanin" w:hAnsi="IRNazanin" w:eastAsia="IRNazanin"/>
          <w:color w:val="111111"/>
          <w:sz w:val="28"/>
          <w:sz w:val="28"/>
          <w:szCs w:val="28"/>
          <w:rtl w:val="true"/>
          <w:lang w:bidi="fa-IR"/>
        </w:rPr>
        <w:t>است آمده است و آن شستن آرنج است به طرف سر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طبق صریح بعضی از روایات و تصریح بعضی‌از اهل لغت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را مسح کنید که در روایات ما محل آن به یک‌چهارم پیش سر ، محدود شده و باید قسمتی از این یک چهارم را هرچند کم باشد با دست مسح کرد ، بنابراین آن‌چه در میان بعضی از طوایف اهل تسنّن معمول است که تمام سر و حتّی گوش‌ها را مسح می‌کنند ، با مفهوم آیه سازگار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براین‌است‌که</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 نیز باید مسح‌شود نه‌این‌که آن‌رابشویند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ملاحظه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قرائت شده به خاطر آن است که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کَعْب در لغت به معنی برآمدگی پشت پاها و هم به معنی مفصل یعنی نقطه‌ای که استخوان ساق پا با استخوان کف پا مربوط می‌شود آمده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توضیح حکم غسل پرداخته و چنین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جنب باشید غسل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کُنْتُمْ جُنُبا فَاطَّهَّرُوا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تمام بدن می‌باشد ، زیرا اگر شستن عضو خاصی لازم بود می‌بایست نام آن برده شود ، بنابراین هنگامی که می‌گوید خود را شستشو دهید ، مفهومش شستشوی تمام بدن است ، نظیر این در سوره 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تَغْتَسِلُوا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همان‌طور که در جلد سوم 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اشاره شده ، مصدری است 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ریشه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است و اگر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عنوان نامیده می‌شود به خاطر آن است که باید در آن حال ، از نماز و توقّف در مسجد و مانند آن دوری کند و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مفرد، هم بر جمع و هم بر مذکر و هم بر مؤنث اطلاق می‌شود ،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همسایه دور به همین مناسبت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ضمنا از این‌که قرآن در آیه فوق می‌گوید به هنگام نماز اگر جُنُب هستید غسل کنید استفاده شود که غسل جنابت جانشین وضو نیز می‌شود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به‌بیان‌حکم تیمّم پرداخته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خواب</w:t>
      </w:r>
    </w:p>
    <w:p>
      <w:pPr>
        <w:pStyle w:val="BookText"/>
        <w:rPr/>
      </w:pPr>
      <w:r>
        <w:rPr>
          <w:rFonts w:ascii="IRNazanin" w:hAnsi="IRNazanin" w:eastAsia="IRNazanin"/>
          <w:color w:val="111111"/>
          <w:sz w:val="28"/>
          <w:sz w:val="28"/>
          <w:szCs w:val="28"/>
          <w:rtl w:val="true"/>
          <w:lang w:bidi="fa-IR"/>
        </w:rPr>
        <w:t xml:space="preserve">برخاسته‌اید و قصد نماز دارید و بیمار یا مسافر باشید و یا اگر از قضای حاجت برگشته‌اید و یا آمیزش جنسی با زنان کرده‌اید و دسترسی به آب ندارید با خاک پاکی تیمم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کُنْتُمْ مَرْضیاَوْ عَلی سَفَرٍ اَوْ</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جآءَ اَحَدٌ مِنْکُمْ مِنَ الْغآئِطِ اَوْ لمَسْتُمُ النِّسآءَ فَلَمْ تَجِدُوا مآءً فَتَیَمَّمُوا صَعیدا طَیِّبا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نکته‌ای که باید به آن توجّه داشت آن است که جمله اَوْ جآءَ اَحَدٌ مِنْکُمْ مِنَ‌الْغآئِطِ و جمله اَوْ لمَسْتُمُ النِّسآءَ ، همان‌طور که قبلاً هم اشاره کردیم ، عطف بر آغاز آیه یعنی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در آغاز آیه اشاره به مسأله خواب شده و در ذیل آیه اشاره به دو قسمت دیگر از موجبات وضو یا غسل گردیده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دو جمله را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دو اشکال در آیه تولید خواهد شد ، نخست‌این‌که از قضای حاجت برگشتن نمی‌تواند نقطه مقابل مرض یا مسافرت باشد و لذا مجبوریم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جمعی از مفسّرین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کاملاً بر خلاف ظاهر است ، به علاوه ذکر خصوص قضاء حاجت از میان موجبات وضو ، بدون دلیل خواهد بود ، اما اگر آن‌طور که گفتیم آیه را تفسیر کنیم هیچ‌یک از این دو اشکال متوجّه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ما هم</w:t>
      </w:r>
    </w:p>
    <w:p>
      <w:pPr>
        <w:pStyle w:val="BookText"/>
        <w:rPr/>
      </w:pPr>
      <w:r>
        <w:rPr>
          <w:rFonts w:ascii="IRNazanin" w:hAnsi="IRNazanin" w:eastAsia="IRNazanin"/>
          <w:color w:val="111111"/>
          <w:sz w:val="28"/>
          <w:sz w:val="28"/>
          <w:szCs w:val="28"/>
          <w:rtl w:val="true"/>
          <w:lang w:bidi="fa-IR"/>
        </w:rPr>
        <w:t xml:space="preserve">مانند بسیاری از مفسران در جلد سوّم 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ولی آن‌چه در این‌جا گفته شد به نظر نزدیک‌تر می‌باشد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موضوع دیگر این‌که در این آیه مسأله جنابت دو بار ذکر شده و ممکن است برای تأکید باشد و نیز ممکن است کلمه جنب به معنی جنابت و احتلام در خواب و اَوْ لمَسْتُمُ النِّسآءَ کنایه از جنابت به وسیله آمیزش جنسی باشد و اگر قیام در آیه را به معنی برخاستن از خواب تفسیر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روایات ائمه اهلبیت علیهم‌السلام وارد شده و در خود آیه نیز قرینه‌ای برآن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این معنی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طرز تیمّم را اجمالاً بیان کرده،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به‌وسیله آن صورت و دست‌های خود را مسح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فَامْسَحُوا بِوُجُوهِکُمْ وَ اَیْدیکُمْ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روشن‌است‌که منظوراین نیست که چیزی از خاک بردارند و به صورت و دست بکشند ، بلکه منظور این است که پس از زدن دست بر خاک پاک ، صورت و دست‌ها را مسح کنند ، ولی بعضی از فقها به خاطر همین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باید حداقل غباری هر چند</w:t>
      </w:r>
    </w:p>
    <w:p>
      <w:pPr>
        <w:pStyle w:val="BookText"/>
        <w:rPr/>
      </w:pPr>
      <w:r>
        <w:rPr>
          <w:rFonts w:ascii="IRNazanin" w:hAnsi="IRNazanin" w:eastAsia="IRNazanin"/>
          <w:color w:val="111111"/>
          <w:sz w:val="28"/>
          <w:sz w:val="28"/>
          <w:szCs w:val="28"/>
          <w:rtl w:val="true"/>
          <w:lang w:bidi="fa-IR"/>
        </w:rPr>
        <w:t xml:space="preserve">مختصر باشد به دست بچسبد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در این‌جا باقی می‌ماند معنی صَعیدا طَیِّبا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لغت برای صعید دو معنی ذکر کرده‌اند ، یکی خاک و دیگری تمام چیزهایی که سطح کره زمین را پوشانیده ، اعم از خاک ، ریگ ، سنگ و غیره و همین موضوع باعث اختلاف نظر فقهاء در چیزی که تیمّم بر آن جایز است شده که آیا فقط تیمّم بر خاک جایز است و یا سنگ و شن و مانند آن نیز کفایت می‌کند ، ولی با توجّه به ریشه‌لغوی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و بالا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معنی دوّم به ذهن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به چیزهایی گفته می‌شود که با طبع آدمی موافق باشد و در قرآن به بسیاری از موضوعات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الطَّیِّبُ مَساکِنَ طَیِّبَةً ریحٌ طَیِّبٌ حَیاةٌ طَیِّبَةٌ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چیز پاکیزه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زیرا طبع آدمی ذاتا از اشیاء ناپاک متنفّر است و از این‌جا روشن می‌شود که خاک تیمّم باید کاملاً پاک و پاکیزه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روایاتی که از پیشوایان اسلام به ما رسیده روی این</w:t>
      </w:r>
      <w:bookmarkStart w:id="44" w:name="pg11553_113005"/>
    </w:p>
    <w:p>
      <w:pPr>
        <w:pStyle w:val="BookText"/>
        <w:rPr/>
      </w:pPr>
      <w:bookmarkEnd w:id="44"/>
      <w:r>
        <w:rPr>
          <w:rFonts w:ascii="IRNazanin" w:hAnsi="IRNazanin" w:eastAsia="IRNazanin"/>
          <w:color w:val="111111"/>
          <w:sz w:val="28"/>
          <w:sz w:val="28"/>
          <w:szCs w:val="28"/>
          <w:rtl w:val="true"/>
          <w:lang w:bidi="fa-IR"/>
        </w:rPr>
        <w:t xml:space="preserve">موضوع کرارا تکیه شده است، در روایتی چنین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اَمیرُالْمُؤْمِنینَ اَنْ یَتَیَمَّمَ الرَّجُلُ بِتُرابٍ مِنْ اَثَرِ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تیمّم کردن به روی خاک‌های آلوده که در جادّه‌ها است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تیمم اگرچه در قرآن و حدیث به معنی همین وظیفه مخصوص اسلامی است ولی در لغت به معنی قصد کردن است ، در حقیقت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می‌خواهید تیمّم کنید باید تصمیم بگیرید قطعه زمین پاکی را از میان قطعات مختلف زمین انتخاب نموده و بر آن تیمّم کنید ، قطعه‌ای که طبق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صُعُود است روی زمین قرار گرفته و در معرض ریزش باران‌ها و تابش آفتاب</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وزش‌بادباشد،روشن‌است چنین‌خاکی‌که زیر دست و پا نبوده و دارای این صفات است نه تنها استفاده از آن برخلاف بهداشت نیست بلکه همان‌طور که در جلد سوم 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شرح داده شده طبق گواهی دانشمندان اثر میکرب‌کشی قابل ملاحظه‌ای دارد </w:t>
      </w:r>
      <w:r>
        <w:rPr>
          <w:rFonts w:eastAsia="IRNazanin" w:cs="IRNazanin"/>
          <w:color w:val="111111"/>
          <w:sz w:val="28"/>
          <w:szCs w:val="28"/>
          <w:rtl w:val="true"/>
          <w:lang w:bidi="fa-IR"/>
        </w:rPr>
        <w:t>.</w:t>
      </w:r>
    </w:p>
    <w:p>
      <w:pPr>
        <w:pStyle w:val="Heading3"/>
        <w:numPr>
          <w:ilvl w:val="2"/>
          <w:numId w:val="1"/>
        </w:numPr>
        <w:rPr/>
      </w:pPr>
      <w:bookmarkStart w:id="45" w:name="__RefHeading___Toc4217478_73709187"/>
      <w:bookmarkStart w:id="46" w:name="_Toc16"/>
      <w:bookmarkEnd w:id="45"/>
      <w:r>
        <w:rPr>
          <w:rtl w:val="true"/>
        </w:rPr>
        <w:t>فلسفه وضو و تیمّم</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 نیست که وضو دارای دو فایده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بهداشتی و فایده اخلاقی و معنوی ، از نظر بهداشتی شستن صورت و دست‌ها آن هم پنج</w:t>
      </w:r>
    </w:p>
    <w:p>
      <w:pPr>
        <w:pStyle w:val="BookText"/>
        <w:rPr/>
      </w:pPr>
      <w:r>
        <w:rPr>
          <w:rFonts w:ascii="IRNazanin" w:hAnsi="IRNazanin" w:eastAsia="IRNazanin"/>
          <w:color w:val="111111"/>
          <w:sz w:val="28"/>
          <w:sz w:val="28"/>
          <w:szCs w:val="28"/>
          <w:rtl w:val="true"/>
          <w:lang w:bidi="fa-IR"/>
        </w:rPr>
        <w:t xml:space="preserve">بار و یا لااقل سه بار در شبانه روز ، اثر قابل ملاحظه‌ای در نظافت بدن دارد ، مسح کردن بر سر و پشت پاها که شرط آن رسیدن آب به موها یا پوست تن است ، سبب می‌شود که این اعضا را نیز پاکیزه بداریم و همان‌طور که در فلسفه غسل اشاره خواهیم کرد تماس آب با پوست بدن اثر خاصی در تعادل اعصاب سمپاتیک و پاراسمپاتیک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اخلاقی و معنوی چون با قصد قربت و برای خدا انجام می‌شود اثر تربیتی دارد مخصوصا چون مفهوم کنایی آن این است که از فرق تا قدم در راه اطاعت تو گام برمی‌دارم مؤیّد این فلسفه اخلاقی و معنوی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در روایتی از امام علی بن موسی الرضا می‌خوانیم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 بِالْوُضُوءِ وَ بَدَءَ بِه لاَِنْ یَکُونَ الْعَبْدُ طاهِرا اِذا قامَ بَیْنَ یَدَیِ الْجَبّارِ ، عِنْدَ مُناجاتِه اِیّاهُ ، مُطیعا لَهُ فیما اَمَرَهُ ، نَقِیّا مِنَ الاَْدْناسِ وَ النَّجاسَةِ ، مَعَ ما فیهِ مِنْ ذَهابِ الْکَسَلِ وَ طَرْدِ النُّعاسِ وَ تَزْکِیَةِ الْفُؤادِ لِلْقِیامِ بَیْنَ یَدَیِ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دستور وضو داده شده و آغاز عبادت با آن است که بندگان هنگامی که در پیشگاه خدا می‌ایستند و با او مناجات می‌کنند پاک باشند و دستورات او را به کار بندند ، از آلودگی‌ها و نجاست‌ها برکنار شوند ، علاوه بر این وضو سبب</w:t>
      </w:r>
    </w:p>
    <w:p>
      <w:pPr>
        <w:pStyle w:val="BookText"/>
        <w:rPr/>
      </w:pPr>
      <w:r>
        <w:rPr>
          <w:rFonts w:ascii="IRNazanin" w:hAnsi="IRNazanin" w:eastAsia="IRNazanin"/>
          <w:color w:val="111111"/>
          <w:sz w:val="28"/>
          <w:sz w:val="28"/>
          <w:szCs w:val="28"/>
          <w:rtl w:val="true"/>
          <w:lang w:bidi="fa-IR"/>
        </w:rPr>
        <w:t xml:space="preserve">می‌شود که آثار خواب و کسالت از انسان برچیده شود و قلب برای قیام در پیشگاه‌خدا نور و صفایابد </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جمله‌های فوق بار دیگر این واقعیّت را تأکید می‌کند که تمام دستورهای الهی و برنامه‌های اسلامی به خاطر مردم و برای حفظ منافع آن‌ها قرار داده شده و به هیچ‌وجه هدف دیگری در کار نبوده است ، خداوند می‌خواهد با این دستورها هم طهارت معنوی و هم جسمانی برای مردم فراهم شود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اللّهُ لِیَجْعَلَ عَلَیْکُمْ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نمی‌خواهد تکلیف طاقت فرسایی بر دوش شما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ذیل احکام مربوط به غسل و وضو و تیمم ذکر شده ، اما یک قانون کلی را بیان می‌کند ، که احکام الهی در هیچ مورد به صورت تکلیف شاقّ و طاقت فرسا نیست بنابراین اگر مشاهده کنیم که پاره‌ای از تکالیف در مورد بعضی از اشخاص صورت مشقّت باری به خود بگیرد و غیرقابل تحمّل می‌شود آن حکم در مورد آن‌ها ، به دلیل همین آیه ، استثناء می‌خورد و ساقط می‌شود ، مثلاً اگر روزه</w:t>
      </w:r>
      <w:bookmarkStart w:id="47" w:name="pg11553_113008"/>
    </w:p>
    <w:p>
      <w:pPr>
        <w:pStyle w:val="BookText"/>
        <w:rPr/>
      </w:pPr>
      <w:bookmarkEnd w:id="47"/>
      <w:r>
        <w:rPr>
          <w:rFonts w:ascii="IRNazanin" w:hAnsi="IRNazanin" w:eastAsia="IRNazanin"/>
          <w:color w:val="111111"/>
          <w:sz w:val="28"/>
          <w:sz w:val="28"/>
          <w:szCs w:val="28"/>
          <w:rtl w:val="true"/>
          <w:lang w:bidi="fa-IR"/>
        </w:rPr>
        <w:t xml:space="preserve">برای افرادی همچون پیرمردان و پیره زنان ناتوان و امثال آن‌ها مشقّت بار گردد ، به دلیل همین آیه روزه بر آن‌ها واجب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البتّه نباید فراموش کرد که پاره‌ای از دستورات وجود دارد که ذاتا مشکل است و باید به خاطر مصالح مهمّی که در کار است آن مشکلات را تحمل کرد همانند حکم جهاد با دشمنان حقّ </w:t>
      </w:r>
      <w:r>
        <w:rPr>
          <w:rFonts w:eastAsia="IRNazanin" w:cs="IRNazanin"/>
          <w:color w:val="111111"/>
          <w:sz w:val="28"/>
          <w:szCs w:val="28"/>
          <w:rtl w:val="true"/>
          <w:lang w:bidi="fa-IR"/>
        </w:rPr>
        <w:t>.</w:t>
      </w:r>
    </w:p>
    <w:p>
      <w:pPr>
        <w:pStyle w:val="Heading3"/>
        <w:numPr>
          <w:ilvl w:val="2"/>
          <w:numId w:val="1"/>
        </w:numPr>
        <w:rPr/>
      </w:pPr>
      <w:bookmarkStart w:id="48" w:name="__RefHeading___Toc4217480_73709187"/>
      <w:bookmarkStart w:id="49" w:name="_Toc17"/>
      <w:bookmarkEnd w:id="48"/>
      <w:r>
        <w:rPr>
          <w:rtl w:val="true"/>
        </w:rPr>
        <w:t xml:space="preserve">ضرورت استفاده از </w:t>
      </w:r>
      <w:r>
        <w:rPr>
          <w:rtl w:val="true"/>
        </w:rPr>
        <w:t>«</w:t>
      </w:r>
      <w:r>
        <w:rPr>
          <w:rtl w:val="true"/>
        </w:rPr>
        <w:t>وسیله</w:t>
      </w:r>
      <w:r>
        <w:rPr>
          <w:rtl w:val="true"/>
        </w:rPr>
        <w:t xml:space="preserve">» </w:t>
      </w:r>
      <w:r>
        <w:rPr>
          <w:rtl w:val="true"/>
        </w:rPr>
        <w:t>برای نزدیک شدن به خدا</w:t>
      </w:r>
      <w:bookmarkEnd w:id="49"/>
    </w:p>
    <w:p>
      <w:pPr>
        <w:pStyle w:val="BookText"/>
        <w:rPr/>
      </w:pPr>
      <w:r>
        <w:rPr>
          <w:rFonts w:ascii="IRNazanin" w:hAnsi="IRNazanin" w:eastAsia="IRNazanin"/>
          <w:color w:val="111111"/>
          <w:sz w:val="28"/>
          <w:sz w:val="28"/>
          <w:szCs w:val="28"/>
          <w:rtl w:val="true"/>
          <w:lang w:bidi="fa-IR"/>
        </w:rPr>
        <w:t xml:space="preserve">موضوع مهمّی که در این آیه باید مورد بحث قرار گیرد دستوری است که درباره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افراد باایمان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تَقَرُّب جستن و یا چیزی است که باعث تقرّب به دیگری از روی علاقه و رغبت میشود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وسیله در آیه فوق معنی بسیار وسیعی دارد و هر کار و هر چیزی را که باعث نزدیک شدن به پیشگاه مقدّس پروردگار می‌شود شامل می‌گردد که مهم‌ترین آن‌ها ایمان به خدا و پیامبر اکرم صلی‌الله‌علیه‌و‌آله و جهاد و عبادات</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نماز و زکات و روزه و زیارت خانه خدا و همچنین صله رحم و انفاق در راه خدا اعمّ از انفاق‌های پنهانی و آشکار و همچنین هرکار نیک و خیرمی‌باشد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اَفْضَلَ ما تَوَسَّلَ بِهِ الْمُتَوَسِّلُونَ اِلَی اللّهِ سُبْحانَهُ وَ تَعالَی الاْیمانُ بِه وَ بِرَسُولِه وَالْجِهادُ فیسَبیلِه فَاِنَّهُ ذِرْوَةُ‌الاِْسْلامِ وَ کَلَمَةُ الاِْخْلاصِ فَاِنَّهَا الْفِطْرَةُ وَ اِقامُ الصَّلاةِ فَاِنَّهَا الْمِلَّةُ وَ ایتاءُ الزَّکاةِ فَاِنَّها فَریضَةٌ واجِبَةٌ وَ صَوْمُ شَهْرِ رَمَضانَ فَاِنَّهُ جُنَّةٌ مِنَ الْعِقابِ وَ حَجُ‌الْبَیْتِ وَاعْتِمارُهُ فَاِنَّهُمایَنْفِیانِ الْفَقْرِ وَ یَرْحَضانِ الذَّنْبَ وَ صِلَةُ الرَّحِمِ فَاِنَّها مَثْرَأَةٌ فِی الْمالِ وَ مَنْسَاَةٌ فِی الاَْجَلِ وَ صَدَقَةُ السِّرِّ فَاِنَّها تُکَفِّرُ اَلْخَطیئَةِ وَ صَدَقَةُ الْعَلانِیَةُ فَاِنَّها تَدْفَعُ مَیْتَةَ السُّوءِ وَ صَنائِعُ الْمَعْرُوفِ فَاِنَّها تَقی مَصارِعَ 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به وسیله آن می‌توان به خدا نزدیک شد ایمان به خدا و پیامبر او و جهاد در راه خدا است که قلّه کوهسار اسلام است و همچنین جمله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فطرت توحید است و برپا داشتن نماز که آیین اسلام است و زکوة که فریضه واجبه است و روزه ماه رمضان که سپری است در برابر گناه و کیفرهای الهی و حجّ و عمره که فقر و پریشانی را دور می‌کند و گناهان را می‌شوید و صله رحم که ثروت را زیاد و عمر را طولانی می‌کند و انفاق‌های پنهانی که جبران گناهان می‌نماید و انفاق آشکار که مرگ‌های ناگوار و بد را دور</w:t>
      </w:r>
    </w:p>
    <w:p>
      <w:pPr>
        <w:pStyle w:val="BookText"/>
        <w:rPr/>
      </w:pPr>
      <w:r>
        <w:rPr>
          <w:rFonts w:ascii="IRNazanin" w:hAnsi="IRNazanin" w:eastAsia="IRNazanin"/>
          <w:color w:val="111111"/>
          <w:sz w:val="28"/>
          <w:sz w:val="28"/>
          <w:szCs w:val="28"/>
          <w:rtl w:val="true"/>
          <w:lang w:bidi="fa-IR"/>
        </w:rPr>
        <w:t>می‌سازد و کارهای نیک که انسان را از سقوط نجات می‌دهد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و نیز شفاعت پیامبران و امامان و بندگان صالح خدا که طبق صریح قرآن باعث تقرّب به پروردگار می‌گردد ، در مفهوم وسیع توسّل داخل است و همچنین پیروی از پیامبر و امام و گام نهادن در جای گام آن‌ها زیرا همه این‌ها موجب نزدیکی به ساحت قدس پروردگار می‌باشد حتّی سوگند دادن خدا به مقام پیامبران و امامان و صالحان که نشانه علاقه به آن‌ها و اهمیّت دادن به مقام و مکتب آنان می‌باشد جزء این مفهوم وسیع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آیه فوق را به بعضی از این مفاهیم اختصاص داده‌اند در حقیقت هیچ‌گونه دلیلی بر این تخصیص ندارند ، زیرا همان‌طور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لغویش به معنی هر چیزی است که باعث تقرّب می‌گردد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هرگز منظور این نیست چیزی را از شخص پیامبر یا امام مستقلاًّ تقاضا کنند ، بلکه منظور این است با اعمال صالح یا پیروی از پیامبر و امام ، یا شفاعت آنان و یا سوگند دادن خداوند به مقام</w:t>
      </w:r>
      <w:bookmarkStart w:id="50" w:name="pg11553_113011"/>
    </w:p>
    <w:p>
      <w:pPr>
        <w:pStyle w:val="BookText"/>
        <w:rPr/>
      </w:pPr>
      <w:bookmarkEnd w:id="50"/>
      <w:r>
        <w:rPr>
          <w:rFonts w:ascii="IRNazanin" w:hAnsi="IRNazanin" w:eastAsia="IRNazanin"/>
          <w:color w:val="111111"/>
          <w:sz w:val="28"/>
          <w:sz w:val="28"/>
          <w:szCs w:val="28"/>
          <w:rtl w:val="true"/>
          <w:lang w:bidi="fa-IR"/>
        </w:rPr>
        <w:t xml:space="preserve">و مکتب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یک‌نوع احترام و اهتمام به موقعیّت آن‌ها و یک نوع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خداوندچیزی‌را بخواهند این‌معنی نه‌بوی شرک می‌دهد و نه برخلاف آیات دیگر قرآن است و نه از عموم آیه فوق بیرون می‌باشد </w:t>
      </w:r>
      <w:r>
        <w:rPr>
          <w:rFonts w:eastAsia="IRNazanin" w:cs="IRNazanin"/>
          <w:color w:val="111111"/>
          <w:sz w:val="28"/>
          <w:szCs w:val="28"/>
          <w:rtl w:val="true"/>
          <w:lang w:bidi="fa-IR"/>
        </w:rPr>
        <w:t>.</w:t>
      </w:r>
    </w:p>
    <w:p>
      <w:pPr>
        <w:pStyle w:val="Heading3"/>
        <w:numPr>
          <w:ilvl w:val="2"/>
          <w:numId w:val="1"/>
        </w:numPr>
        <w:rPr/>
      </w:pPr>
      <w:bookmarkStart w:id="51" w:name="__RefHeading___Toc4217482_73709187"/>
      <w:bookmarkStart w:id="52" w:name="_Toc18"/>
      <w:bookmarkEnd w:id="51"/>
      <w:r>
        <w:rPr>
          <w:rtl w:val="true"/>
        </w:rPr>
        <w:t>قرآن و توسّل</w:t>
      </w:r>
      <w:bookmarkEnd w:id="52"/>
    </w:p>
    <w:p>
      <w:pPr>
        <w:pStyle w:val="BookText"/>
        <w:rPr/>
      </w:pPr>
      <w:r>
        <w:rPr>
          <w:rFonts w:ascii="IRNazanin" w:hAnsi="IRNazanin" w:eastAsia="IRNazanin"/>
          <w:color w:val="111111"/>
          <w:sz w:val="28"/>
          <w:sz w:val="28"/>
          <w:szCs w:val="28"/>
          <w:rtl w:val="true"/>
          <w:lang w:bidi="fa-IR"/>
        </w:rPr>
        <w:t>از آیات دیگر قرآن نیز به خوبی استفاده می‌شود که وسیله قرار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دادن مقام انسان صالحی در پیشگاه خدا و طلب چیزی از خداوند به خاطر او ، به هیچ وجه ممنوع‌نیست و منافات با توحید ندارد،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اِذْ ظَلَمُوا اَنْفُسَهُمْ جآئُوکَ فَاسْتَغْفَرُوا اللّهَ وَ اسْتَغْفَرَ لَهُمُ الرَّسُولُ لَوَجَدُوا اللّهَ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هنگامی که به خویشتن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مرتکب گناهی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تو می‌آمدند و از خداوند طلب عفو و بخشش می‌کردند و تو نیز برای آن‌ها طلب عفو می‌کردی ، خدا را توبه‌پذیر و رحیم می‌یافتند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از پدر تقاضا کردند که در پیشگاه خداوند برای آن‌ها استغفار کند و یعقوب نیز این تقاضا را پذیرفت</w:t>
      </w:r>
      <w:r>
        <w:rPr>
          <w:rFonts w:eastAsia="IRNazanin" w:cs="IRNazanin"/>
          <w:color w:val="111111"/>
          <w:sz w:val="28"/>
          <w:szCs w:val="28"/>
          <w:rtl w:val="true"/>
          <w:lang w:bidi="fa-IR"/>
        </w:rPr>
        <w:t>.</w:t>
      </w:r>
      <w:bookmarkStart w:id="53" w:name="pg11553_113012"/>
    </w:p>
    <w:p>
      <w:pPr>
        <w:pStyle w:val="BookText"/>
        <w:rPr/>
      </w:pPr>
      <w:bookmarkEnd w:id="53"/>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موضوع استغفار ابراهیم در مورد پدرش آمده که تأثیر دعای پیامبران را درباره دیگران تأیید می‌کند و همچنین در آیات متعدّد دیگر قرآن این موضوع منعکس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54" w:name="__RefHeading___Toc4217484_73709187"/>
      <w:bookmarkStart w:id="55" w:name="_Toc19"/>
      <w:bookmarkEnd w:id="54"/>
      <w:r>
        <w:rPr>
          <w:rtl w:val="true"/>
        </w:rPr>
        <w:t>شأن نزول آیه ولایت</w:t>
      </w:r>
      <w:bookmarkEnd w:id="5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وَلِیُّکُمُ‌اللّهُ وَ رَسُولُهُ وَالَّذینَ امَنُوا الَّذینَ یُقیمُونَ الصَّلوةَ وَ یُؤْتُونَ الزَّکوةَ وَ هُمْ راکِع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سرپرست و رهبر شما تنها خدا است و پیامبر او و آن‌ها که ایمان آورده‌اند و نماز را برپا می‌دارند و در حال رکوع زکات 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و کتب دیگر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در کنار چاه زمزم نشسته بود و برای مردم از قول پیامبر صلی‌الله‌علیه‌و‌آله حدیث نقل می‌کرد ، ناگهان مردی که عمامه‌ای بر سر داشت و صورت خود را پوشانیده بود نزدیک آمد و هر مرتبه که ابن عباس از پیغمبر اسلام صلی‌الله‌علیه‌و‌آله حدیث نقل می‌کرد او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از پیامبر صلی‌الله‌علیه‌و‌آله نقل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قسم داد تا خود را معرفی کند ، او صورت خود را گشود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نمی‌شناسد بداند من ابوذر غِفارِیّ هستم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با این گوش‌های خودم از رسول خدا صلی‌الله‌علیه‌و‌آله شنیدم و اگر دروغ می‌گویم هر دو گوشم کر باد و با این چشمان خود این جریان را دیدم و اگر دروغ می‌گویم هر دو کور باد ، که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قائِدُ الْبَرَرَةِ وَقاتِلُ‌الْکَفَرَةِ‌مَنْصُورٌ مَنْ‌نَصَرَهُ‌مَخْذُولٌ‌مَنْ‌خَذَلَهُ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پیشوای نیکان است و کشنده کافران ، هر کس او را یاری کند خدا یاریش خواهد کرد و هر کس دست از یاریش بردارد خدا دست از یاری او برخواهد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سپس‌ابوذرّ اضافه‌کرد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ای‌مردم‌روزی‌از روزهابارسول‌خدا صلی‌الله‌علیه‌و‌آله در مسجد نماز می‌خواندم ، سائلی وارد مسجد شد و از مردم تقاضای کمک کرد ، ولی کسی چیزی به او نداد ، او دست خود را به آسمان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رسول تو تقاضای کمک کردم ولی کسی‌جواب‌مساعد به‌من نداد، درهمین حال علی که در حال رکوع بود با انگشت کوچک دست‌راست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سائل‌نزدیک‌آمدوانگشترراازدست‌آن‌حضرت‌بیرون‌آورد،پیامبر صلی‌الله‌علیه‌و‌آله</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حال نماز بود این جریان را مشاهده کرد ، هنگامی که از نماز فارغ شد ، سر را به سوی آسمان بلند کرد و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تقاضا کرد که روح او را وسیع گردانی و کارها را بر او آسان</w:t>
      </w:r>
      <w:bookmarkStart w:id="56" w:name="pg11553_113014"/>
    </w:p>
    <w:p>
      <w:pPr>
        <w:pStyle w:val="BookText"/>
        <w:rPr/>
      </w:pPr>
      <w:bookmarkEnd w:id="56"/>
      <w:r>
        <w:rPr>
          <w:rFonts w:ascii="IRNazanin" w:hAnsi="IRNazanin" w:eastAsia="IRNazanin"/>
          <w:color w:val="111111"/>
          <w:sz w:val="28"/>
          <w:sz w:val="28"/>
          <w:szCs w:val="28"/>
          <w:rtl w:val="true"/>
          <w:lang w:bidi="fa-IR"/>
        </w:rPr>
        <w:t>سازی و گره از زبان او بگشایی تا مردم گفتارش را درک کنند و نیز موسی درخواست کرد هارون را که برادرش بود وزیر و یاورش قرار دهی و به وسیله او نیرویش را زیاد کنی و در کارهایش شریک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پیامبر و برگزیده‌توام، سینه‌مرا گشاده‌کن و کارها را برمن آسان‌ساز ، از خاندانم علیّ را وزیر من گردان تا به وسیله او ، پشتم قویّ و محکم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ابوذرّ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دعای پیامبر صلی‌الله‌علیه‌و‌آله پایان نیافته بودکه جَبْرَئیل نازل شد و به پیامبر صلی‌الله‌علیه‌و‌آله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 اِنَّما وَلِیُّکُمُ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البتّه این شأن نزول از طرق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گاهی در جزئیّات و خصوصیّات مطلب باهم تفاوت‌هایی دارند ولی اساس و عصاره همه یکی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Heading3"/>
        <w:numPr>
          <w:ilvl w:val="2"/>
          <w:numId w:val="1"/>
        </w:numPr>
        <w:rPr/>
      </w:pPr>
      <w:bookmarkStart w:id="57" w:name="__RefHeading___Toc4217486_73709187"/>
      <w:bookmarkStart w:id="58" w:name="_Toc20"/>
      <w:bookmarkEnd w:id="57"/>
      <w:r>
        <w:rPr>
          <w:rtl w:val="true"/>
        </w:rPr>
        <w:t>آیه ولایت علیّ بن ابیطالب</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عرب به معنی انحصار می‌آید شروع شده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و سرپرست و متصرّف در امور شما سه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و کسانی که ایمان آورده‌اند و نماز را برپا می‌دارند و در حال رکوع زکات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وَلِیُّکُمُ اللّهُ وَ رَسُولُهُ وَ</w:t>
      </w:r>
    </w:p>
    <w:p>
      <w:pPr>
        <w:pStyle w:val="BookText"/>
        <w:rPr/>
      </w:pPr>
      <w:r>
        <w:rPr>
          <w:rFonts w:ascii="Amiri" w:hAnsi="Amiri" w:eastAsia="Amiri" w:cs="Amiri"/>
          <w:color w:val="111111"/>
          <w:sz w:val="28"/>
          <w:sz w:val="28"/>
          <w:szCs w:val="28"/>
          <w:rtl w:val="true"/>
          <w:lang w:bidi="ar-SA"/>
        </w:rPr>
        <w:t xml:space="preserve">الَّذینَامَنُواالَّذینَ‌یُقیمُونَ‌الصَّلوةَ وَیُؤْتُونَ‌الزَّکوةَ وَ هُمْ‌راکِعُونَ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 نیست که رکوع در این آیه به معنی رکوع نماز است ، نه به معنی خضوع ، زیرا در عرف شرع و اصطلاح قرآن ، هنگامی که رکوع گفته می‌شود به همان معنی معروف آن یعنی رکوع نماز است و علاوه بر شأن‌نزول آیه و روایات‌متعدّدی‌که در زمینه انگشتر بخشیدن علیّ در حال رکوع وارد شده و مشروحا بیان خواهیم کرد ،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بر این موضوع است و ما در هیچ مورد در قرآن نداریم که تعبیر شده باشد که زکات را با خضوع بدهید ، بلکه باید بااخلاص نیّت و عدم منّت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شک نیست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دوست و یا ناصر و یاور نیست زیرا ولایت به معنی دوستی و یاری کردن مخصوص کسانی نیست که نماز می‌خوانند و در حال رکوع زکات می‌دهند، بلکه یک حکم عمومی‌است‌که همه مسلمانان را دربرمی‌گیرد ، همه مسلمین باید یکدیگر را دوست بدارند و یاری کنند حتّی آن‌هایی که زکات بر آن‌ها واجب نیست و اصولاً چیزی ندارند که زکات بدهند ، تا چه رسد به این‌که بخواهند در حال رکوع زکاتی بپردازند ، آن‌ها هم بایددوست و یار و یاور یکدیگرباشند </w:t>
      </w:r>
      <w:r>
        <w:rPr>
          <w:rFonts w:eastAsia="IRNazanin" w:cs="IRNazanin"/>
          <w:color w:val="111111"/>
          <w:sz w:val="28"/>
          <w:szCs w:val="28"/>
          <w:rtl w:val="true"/>
          <w:lang w:bidi="fa-IR"/>
        </w:rPr>
        <w:t>.</w:t>
      </w:r>
      <w:bookmarkStart w:id="59" w:name="pg11553_113016"/>
    </w:p>
    <w:p>
      <w:pPr>
        <w:pStyle w:val="BookText"/>
        <w:rPr/>
      </w:pPr>
      <w:bookmarkEnd w:id="59"/>
      <w:r>
        <w:rPr>
          <w:rFonts w:ascii="IRNazanin" w:hAnsi="IRNazanin" w:eastAsia="IRNazanin"/>
          <w:color w:val="111111"/>
          <w:sz w:val="28"/>
          <w:sz w:val="28"/>
          <w:szCs w:val="28"/>
          <w:rtl w:val="true"/>
          <w:lang w:bidi="fa-IR"/>
        </w:rPr>
        <w:t xml:space="preserve">از این‌جا روشن می‌شود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وِلایَت به معنی سرپرستی و تصرّف و رهبری مادّی و معنوی است ، به‌خصوص این‌که این وِلایَت در ردیف وِلایَت پیامبر صلی‌الله‌علیه‌و‌آله و وِلایَت خدا قرار گرفته و هر سه با یک جمله ادا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به‌این ترتیب، آیه از آیاتی‌است‌که به‌عنوان یک‌نصّ قرآنی دَلالَت بر وِلایَت و امامت علیّ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ولی در این‌جا بحث‌های مهمّی است که باید به‌طور جداگانه ، مورد بررسی قرار گیرد</w:t>
      </w:r>
    </w:p>
    <w:p>
      <w:pPr>
        <w:pStyle w:val="Heading3"/>
        <w:numPr>
          <w:ilvl w:val="2"/>
          <w:numId w:val="1"/>
        </w:numPr>
        <w:rPr/>
      </w:pPr>
      <w:bookmarkStart w:id="60" w:name="__RefHeading___Toc4217488_73709187"/>
      <w:bookmarkStart w:id="61" w:name="_Toc21"/>
      <w:bookmarkEnd w:id="60"/>
      <w:r>
        <w:rPr>
          <w:rtl w:val="true"/>
        </w:rPr>
        <w:t>شهادت‌احادیث ومفسّران و مُورّخان درمورد آیه وِلایَت</w:t>
      </w:r>
      <w:bookmarkEnd w:id="61"/>
    </w:p>
    <w:p>
      <w:pPr>
        <w:pStyle w:val="BookText"/>
        <w:rPr/>
      </w:pPr>
      <w:r>
        <w:rPr>
          <w:rFonts w:ascii="IRNazanin" w:hAnsi="IRNazanin" w:eastAsia="IRNazanin"/>
          <w:color w:val="111111"/>
          <w:sz w:val="28"/>
          <w:sz w:val="28"/>
          <w:szCs w:val="28"/>
          <w:rtl w:val="true"/>
          <w:lang w:bidi="fa-IR"/>
        </w:rPr>
        <w:t xml:space="preserve">همان‌طور که اشاره کردیم در بسیاری از کتب اسلامی و منابع اهل تسنّن ، روایات متعددی دایر بر این که آیه فوق در شأن علیّ نازل شده نقل گردیده که در بعضی از آن‌ها اشاره به مسأله بخشیدن انگشتر در حال رکوع نیز شده و در بعضی نشده و تنها به نزول آیه درباره علیّ قناعت گردیده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این‌روایت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کُهَیْل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62" w:name="pg11553_113017"/>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نقل‌کرده‌اند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ده نفر که در بالا ذکر شد از خود علی نیز این روایت در کتب اهل تسنّن نقل شده است</w:t>
      </w:r>
      <w:r>
        <w:rPr>
          <w:rStyle w:val="FootnoteAnchor"/>
          <w:rtl w:val="true"/>
        </w:rPr>
        <w:footnoteReference w:id="22"/>
      </w:r>
    </w:p>
    <w:p>
      <w:pPr>
        <w:pStyle w:val="Heading3"/>
        <w:numPr>
          <w:ilvl w:val="2"/>
          <w:numId w:val="1"/>
        </w:numPr>
        <w:rPr/>
      </w:pPr>
      <w:bookmarkStart w:id="63" w:name="__RefHeading___Toc4217490_73709187"/>
      <w:bookmarkStart w:id="64" w:name="_Toc22"/>
      <w:bookmarkEnd w:id="63"/>
      <w:r>
        <w:rPr>
          <w:rtl w:val="true"/>
        </w:rPr>
        <w:t>پاسخ به هشت ایراد مخالفان بر آیه وِلایَت</w:t>
      </w:r>
      <w:bookmarkEnd w:id="64"/>
    </w:p>
    <w:p>
      <w:pPr>
        <w:pStyle w:val="BookText"/>
        <w:rPr/>
      </w:pPr>
      <w:r>
        <w:rPr>
          <w:rFonts w:ascii="IRNazanin" w:hAnsi="IRNazanin" w:eastAsia="IRNazanin"/>
          <w:color w:val="111111"/>
          <w:sz w:val="28"/>
          <w:sz w:val="28"/>
          <w:szCs w:val="28"/>
          <w:rtl w:val="true"/>
          <w:lang w:bidi="fa-IR"/>
        </w:rPr>
        <w:t xml:space="preserve">جمعی از برادران اهل تسننّ اصرار دارند که ایرادهای متعدّدی به نزول این آیه در مورد علیّ و همچنین به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و تصرّف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 که ما ذیلاً مهم‌ترین آن‌ها را عنوان کرده و مورد بررسی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اشکالاتی که نسبت به نزول آیه فوق در مورد علیّ گرفته‌اند این است که آیه با توجّه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جمع است، قابل تطبیق بر یک‌فرد نیست و به عبارت دیگر آیه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آن‌هایی هستند که نماز را برپا می‌دارند و در حال رکوع زکات می‌دهند ، این عبارت چگونه بر یک شخص مانند علیّ قابل تطبیق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مکرر دیده می‌شود که از مفرد به لفظ جمع ،</w:t>
      </w:r>
    </w:p>
    <w:p>
      <w:pPr>
        <w:pStyle w:val="BookText"/>
        <w:rPr/>
      </w:pPr>
      <w:r>
        <w:rPr>
          <w:rFonts w:ascii="IRNazanin" w:hAnsi="IRNazanin" w:eastAsia="IRNazanin"/>
          <w:color w:val="111111"/>
          <w:sz w:val="28"/>
          <w:sz w:val="28"/>
          <w:szCs w:val="28"/>
          <w:rtl w:val="true"/>
          <w:lang w:bidi="fa-IR"/>
        </w:rPr>
        <w:t xml:space="preserve">تعبیر آورده شده است از جمله در آیه مُباهَلَة می‌بینیم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در صورتی که منظور از آن طبق شأن نزول‌های متعدّدی که وارد شده فاطمه زهرا علیهاالسلام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صورتی که از مردان غیر از پیغمبر کسی جز علیّ در آن جریان نبود و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 داستان جنگ احد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اِنَّ النّاسَ قَدْ جَمَعُوا لَکُمْ فَاخْشَوْهُمْ فَزادَهُمْ ایمانا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همان‌طور که در تفسیر این آیه در جلد سوّم ذکر کردیم بعضی از مفسّران شأن نزول آن را درباره نَعیم بن مسعود که یک فرد بیشتر نبود می‌دانند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درآیه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سوره‌مائده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نَخْشی اَنْ تُصیبَنا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آیه در مورد عبداللّه بن اُبَیّ وارد شده است که‌تفسیرآن‌گذشت‌و همچنین‌درآیه‌اوّل‌سوره‌ممتحنه‌وآیه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سوره منافقون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تعبیراتی دیده می‌شود که عموما به صورت جمع است ، ولی طبق آن‌چه در شأن نزول آن‌ها آمده منظور از آن یک فرد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یا به خاطر این است که اهمیّت موقعیّت آن فرد و نقش مؤثّری که در این کار داشته روشن شود و یا به خاطر آن است که حکم درشکل‌کلّی‌عرضه شود، اگرچه مصداق‌آن منحصر به‌یک‌فرد بوده باشد، در بسیاری از آیات قرآن ضمیر جمع به خداوند که احد و واحد است به عنوان تعظیم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انکار نمی‌توان‌کرد که استعمال لفظ جمع در مفرد به اصطلاح، خلاف ظاهر است و بدون قرینه جایز نیست، ولی با وجود آن‌همه روایاتی که در شأن نزول آیه وارد شده است ، قرینه روشنی بر چنین تفسیری خواهیم داشت و حتّی در موارد دیگر به کمتر از این‌قرینه نیز قناعت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فخر رازی و بعضی دیگر از متعصّبان ایراد کرده‌اند که علیّ با آن توجّه خاصّی که در حال نماز داشت و غرق در مناجات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معروف است پیکان تیر از پایش بیرون آوردند و توجّه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صدای سائلی را شنیده و به او توجّه پیدا کند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آن‌ها که این ایراد را می‌کنند از این نکته غفلت دارند که شنیدن صدای سائل و به کمک او پرداختن توجّه به خویشتن نیست ،</w:t>
      </w:r>
    </w:p>
    <w:p>
      <w:pPr>
        <w:pStyle w:val="BookText"/>
        <w:rPr/>
      </w:pPr>
      <w:r>
        <w:rPr>
          <w:rFonts w:ascii="IRNazanin" w:hAnsi="IRNazanin" w:eastAsia="IRNazanin"/>
          <w:color w:val="111111"/>
          <w:sz w:val="28"/>
          <w:sz w:val="28"/>
          <w:szCs w:val="28"/>
          <w:rtl w:val="true"/>
          <w:lang w:bidi="fa-IR"/>
        </w:rPr>
        <w:t xml:space="preserve">بلکه عین توجّه به خدا است ، علیّ در حال نماز از خود بیگانه بود نه از خدا و می‌دانیم بیگانگی از خلق خدا بیگانگی از خدا است و به تعبیر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زکات در نماز انجام عبادت در ضمن عبادت است ، نه انجام یک عمل مباح در ضمن عبادت و باز به تعبیر دیگر آن‌چه با روح عبادت سازگار نیست ، توجّه به مسائل مربوط به زندگی مادّی و شخصی است و اما توجّه به آن‌چه در مسیر رضای خدا است ، کاملاً با روح عبادت سازگار است و آن را تأکید می‌کند ، ذکر این نکته نیز لازم است که معنی غرق شدن در توجّه به خدا این نیست که انسان بی‌اختیار احساس خود را از دست بدهد بلکه با اراده خویش توجّه خود را از آن‌چه در راه خدا و برای خدا نیست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دیگری‌که به آیه‌کرده‌اند در مورد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معنی دوست و یاری کننده و امثال آن گرفته‌اند نه به معنی متصرّف و سرپرست و صاحب اختیار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همان‌طور که در تفسیر آیه در بالا ذکر کردیم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نمی‌تواند به معنی دوست و یاری بوده باشد ، زیرا این صفت برای همه مؤمنان ثابت است نه مؤمنان خاصّی که در آیه ذکر شده که نماز را برپا می‌دارند و در حال رکوع زکات می‌دهند و به عبارت دیگر</w:t>
      </w:r>
    </w:p>
    <w:p>
      <w:pPr>
        <w:pStyle w:val="BookText"/>
        <w:rPr/>
      </w:pPr>
      <w:r>
        <w:rPr>
          <w:rFonts w:ascii="IRNazanin" w:hAnsi="IRNazanin" w:eastAsia="IRNazanin"/>
          <w:color w:val="111111"/>
          <w:sz w:val="28"/>
          <w:sz w:val="28"/>
          <w:szCs w:val="28"/>
          <w:rtl w:val="true"/>
          <w:lang w:bidi="fa-IR"/>
        </w:rPr>
        <w:t xml:space="preserve">دوستی و یاری کردن ، یک حکم عمومی است ، در حالی که آیه ناظر به بیان یک حکم خصوصی می‌باشد و لذا بعد از ذکر ایمان ، صفات خاصی را بیان کرده است که مخصوص به یک فرد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می‌گویندعلی چه‌زکات‌واجبی‌برذِمّه‌داشت بااینکه‌از مال دنیا چیزی برای خود فراهم نساخته‌بود و اگرمنظور صدقه‌مستحبّ است که به آن زکات گفته نمی‌شود ؟</w:t>
      </w:r>
    </w:p>
    <w:p>
      <w:pPr>
        <w:pStyle w:val="BookText"/>
        <w:rPr/>
      </w:pPr>
      <w:r>
        <w:rPr>
          <w:rFonts w:ascii="IRNazanin" w:hAnsi="IRNazanin" w:eastAsia="IRNazanin"/>
          <w:color w:val="111111"/>
          <w:sz w:val="28"/>
          <w:sz w:val="28"/>
          <w:szCs w:val="28"/>
          <w:rtl w:val="true"/>
          <w:lang w:bidi="fa-IR"/>
        </w:rPr>
        <w:t xml:space="preserve">پاسخ اولاً به گواهی تواریخ علیّ از دسترنج خود اموال فراوانی تحصیل کرد و در راه خدا داد تا آن‌جا که می‌نویسند هزار برده را از دسترنج خود آزاد نمود ، به علاوه سهم او از غنایم جنگی نیز قابل ملاحظه بود ، بنابراین اندوخته مختصری که زکات به آن تعلق گیرد و یا نخلستان کوچکی که واجب باشد زکات آن را بپردازد چیز مهمّی نبوده است که علی فاقد آن باشد و این را نیز می‌دانیم که فوریّت وجوب پرداخت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خواندن یک نماز منافات ندارد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زکات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فراوان است ، در بسیاری از سوره‌های مکّی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منظور از آن همان زکات مستحبّ است ، زیرا وجوب زکات مسلّما بعد از</w:t>
      </w:r>
    </w:p>
    <w:p>
      <w:pPr>
        <w:pStyle w:val="BookText"/>
        <w:rPr/>
      </w:pPr>
      <w:r>
        <w:rPr>
          <w:rFonts w:ascii="IRNazanin" w:hAnsi="IRNazanin" w:eastAsia="IRNazanin"/>
          <w:color w:val="111111"/>
          <w:sz w:val="28"/>
          <w:sz w:val="28"/>
          <w:szCs w:val="28"/>
          <w:rtl w:val="true"/>
          <w:lang w:bidi="fa-IR"/>
        </w:rPr>
        <w:t xml:space="preserve">هجرت پیامبر صلی‌الله‌علیه‌و‌آله به مدینه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غیر این‌ها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مااگرایمان‌به‌خلافت‌بلافصل‌علی داشته باشیم بالاخره باید قبول کنیم که مربوط به زمان بعد از پیامبر صلی‌الله‌علیه‌و‌آله بوده ، بنابراین علیّ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به عبارت دیگر وِلایَت در آن روز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ظاهر آیه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در سخنان روزمَرّه در تعبیرات ادبی بسیار دیده می‌شود که اسم یا عنوانی به افرادی گفته می‌شود که آن را بِالْقُوَّة دارند مثلاً انسان در حال حیات خود وصیّت می‌کند و کسی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خویش تعیین می‌نماید و از همان وقت عنوان وَصِیّ و قَیِّم به آن شخص گفته می‌شود ، در حالی که طرف هنوز در حیات است و نمرده است ، در روایاتی که در مورد علی از پیامبر صلی‌الله‌علیه‌و‌آله در طرق شیعه و سنّی نقل شده می‌خوانیم که پیامبر صلی‌الله‌علیه‌و‌آله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خطاب‌کرده در حالی‌که هیچ‌یک از این عناوین در زمان پیامبر صلی‌الله‌علیه‌و‌آله نبود ، در قرآن مجید نیز این‌گونه تعبیرات دیده می‌شود از جمله در مورد زکریا می‌خوانیم که از خداوند چنین تقاضا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مِنْ لَدُنْکَ وَلِیّا یَرِثُنی وَ یَرِثُ مِنْ الِ یَعْقُوبَ</w:t>
      </w:r>
      <w:r>
        <w:rPr>
          <w:rFonts w:eastAsia="Amiri" w:cs="Amiri" w:ascii="Amiri" w:hAnsi="Amiri"/>
          <w:color w:val="111111"/>
          <w:sz w:val="28"/>
          <w:szCs w:val="28"/>
          <w:rtl w:val="true"/>
          <w:lang w:bidi="ar-SA"/>
        </w:rPr>
        <w:t xml:space="preserve">» . </w:t>
      </w:r>
      <w:r>
        <w:rPr>
          <w:rStyle w:val="FootnoteAnchor"/>
          <w:rtl w:val="true"/>
        </w:rPr>
        <w:footnoteReference w:id="23"/>
      </w:r>
      <w:r>
        <w:rPr>
          <w:rFonts w:ascii="IRNazanin" w:hAnsi="IRNazanin" w:eastAsia="IRNazanin"/>
          <w:color w:val="111111"/>
          <w:sz w:val="28"/>
          <w:sz w:val="28"/>
          <w:szCs w:val="28"/>
          <w:rtl w:val="true"/>
          <w:lang w:bidi="fa-IR"/>
        </w:rPr>
        <w:t xml:space="preserve">در حالی که مسلّم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سرپرستی برای بعد از مرگ او منظور بوده است ، بسیاری از افراد جانشین خود را در حیات خود تعیین می‌کنند و از همان زمان نام جانشین بر او می‌گذارند با این‌که جنبه بِالْقُوَّة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با این دلیل روشن شخصا استدلال نکرد ؟</w:t>
      </w:r>
    </w:p>
    <w:p>
      <w:pPr>
        <w:pStyle w:val="BookText"/>
        <w:rPr/>
      </w:pPr>
      <w:r>
        <w:rPr>
          <w:rFonts w:ascii="IRNazanin" w:hAnsi="IRNazanin" w:eastAsia="IRNazanin"/>
          <w:color w:val="111111"/>
          <w:sz w:val="28"/>
          <w:sz w:val="28"/>
          <w:szCs w:val="28"/>
          <w:rtl w:val="true"/>
          <w:lang w:bidi="fa-IR"/>
        </w:rPr>
        <w:t xml:space="preserve">پاسخ همان‌طور که در ضمن بحث پیرامون روایات وارده در شأن نزول آیه خواندیم این‌حدیث در کتب متعدّد از خود علی نیز نقل شده است از جمله 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حقیقت به منزله استدلال حضرت است به این آیه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نفیس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 بن قَیْس هِلالِیّ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مفصّلی نقل می‌کند که علیّ در میدان صِفّین در حضور جمعیّت برای اثبات حقّانیّت خود دلایل متعددی آورد از جمله</w:t>
      </w:r>
    </w:p>
    <w:p>
      <w:pPr>
        <w:pStyle w:val="BookText"/>
        <w:rPr/>
      </w:pPr>
      <w:r>
        <w:rPr>
          <w:rFonts w:ascii="IRNazanin" w:hAnsi="IRNazanin" w:eastAsia="IRNazanin"/>
          <w:color w:val="111111"/>
          <w:sz w:val="28"/>
          <w:sz w:val="28"/>
          <w:szCs w:val="28"/>
          <w:rtl w:val="true"/>
          <w:lang w:bidi="fa-IR"/>
        </w:rPr>
        <w:t xml:space="preserve">استدلال به همین آیه بود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در کتاب غایَةُ الْمَرام از ابوذرّ چنین نقل شده که علی روز شُوری نیز به همین آیه استدلال کرد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قبل و بعد سازگار نیست، زیرا در آن‌ها وِلایَت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بارها گفته‌ایم آیات قرآن چون تدریجا و در وقایع مختلف نازل گردیده همیشه پیوند با حوادثی دارد که در زمینه آن نازل شده است و چنان نیست که آیات یک سوره یا آیاتی که پشت سر هم قرار دارند همواره پیوند نزدیک از نظر مفهوم و مُفاد داشته باشند لذا بسیار می‌شود که دو آیه پشت سر هم نازل شده اما در دو حادثه مختلف بوده و مسیر آن‌ها به‌خاطر پیوند با آن حوادث از یکدیگر جدا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به‌این‌که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شأن نزولش در زمینه زکات دادن علیّ در حال رکوع نازل شده و آیات گذشته و آینده همان‌طور که خواندیم و خواهیم خواند در حوادث دیگری نازل شده است نمی‌توانیم روی پیوند آن‌ها زیاد تکیه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آیه مورد بحث اتفاقا تناسب با آیات گذشته و آینده نیز دارد زیرا در آن‌ها سخن از ولایت به معنی یاری و نصرت و در آیه مورد بحث سخن از ولایت به معنی رهبری و تصرّف می‌باشد و شکّ نیست که شخص ولیّ و سرپرست و متصرّف ، یار و یاور پیروان خویش نیز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یار و یاور بودن یکی از شؤن وِلایَت مُطْلَقَة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انگشتری‌باآن قیمت‌گزاف‌که درتاریخ نوشته‌اند، علیّ از کجا آورده بود ؟ به علاوه پوشیدن انگشتری با این قیمت فوق‌العاده‌سنگین‌اسراف‌محسوب‌نمی‌شود؟ آیا این‌هادلیل‌برعدم صحّت تفسیر فوق نیست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مبالغه‌هایی که درباره قیمت آن انگشتر کرده‌اند به کُلّی بی‌اساس است و هیچ‌گونه دلیل قابل قبولی بر گران‌قیمت بودن آن انگشتر نداریم و این‌که در روایت ضعیفی قیمت آن معادل خراج شام ذکر شده به افسانه شبیه‌تر است تا واقعیّت و شاید برای بی‌ارزش نشان دادن اصل مسأله جعل شده است و در روایات صحیح و معتبر که در زمینه شأن نزول آیه ذکر کرده‌اند اثری از این افسانه نیست ، بنابراین نمی‌توان یک واقعیّت تاریخی را با این‌گونه سخنان پرده پوشی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امَنُوا فَاِنَّ حِزْبَ اللّهِ هُمُ الْغالِبُونَ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و کسانی که ولایت خدا و پیامبر او و افراد باایمان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تکمیلی برای مضمون آیه پیش است و هدف آن را تأکید و تعقیب می‌کند و به مسلمانان اعلام می‌دارد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ولایت و سرپرستی و رهبری خدا و پیامبر صلی‌الله‌علیه‌و‌آله و افراد باایمانی را که در آیه قبل به آن‌ها اشاره شد بپذیرند پیروز خواهند شد ، زیرا آن‌ها در حزب خدا خواهند بود و حزب خدا پیروز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یَتَوَلَّ اللّهَ وَ رَسُولَهُ وَ الَّذینَ امَنُوا فَاِنَّ حِزْبَ اللّهِ هُمُ الْغالِبُونَ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قرینه دیگری بر معنی وِلایَت که در آیه پیش اشاره 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و رهبری و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 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حکومت اسلامی است ، نه یک دوستی ساده و عادی و این خود می‌رساند که وِلایَت در آیه به معنی سرپرستی و حکومت و زمامداری اسلام و مسلمین است ، زیرا در معنی حزب یک نوع تشکّل و همبستگی و اجتماع برای تأمین اهداف</w:t>
      </w:r>
    </w:p>
    <w:p>
      <w:pPr>
        <w:pStyle w:val="BookText"/>
        <w:rPr/>
      </w:pPr>
      <w:r>
        <w:rPr>
          <w:rFonts w:ascii="IRNazanin" w:hAnsi="IRNazanin" w:eastAsia="IRNazanin"/>
          <w:color w:val="111111"/>
          <w:sz w:val="28"/>
          <w:sz w:val="28"/>
          <w:szCs w:val="28"/>
          <w:rtl w:val="true"/>
          <w:lang w:bidi="fa-IR"/>
        </w:rPr>
        <w:t xml:space="preserve">مشترک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همه افراد باایمان نیستند بلکه کسی است که در آیه قبل با اوصاف معینی‌به‌او اشاره‌شد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به آن اشاره شده ، تنها پیروزی معنوی است یا هر گونه پیروزی مادّی و معنوی را شامل می‌شود ؟</w:t>
      </w:r>
    </w:p>
    <w:p>
      <w:pPr>
        <w:pStyle w:val="BookText"/>
        <w:rPr/>
      </w:pPr>
      <w:r>
        <w:rPr>
          <w:rFonts w:ascii="IRNazanin" w:hAnsi="IRNazanin" w:eastAsia="IRNazanin"/>
          <w:color w:val="111111"/>
          <w:sz w:val="28"/>
          <w:sz w:val="28"/>
          <w:szCs w:val="28"/>
          <w:rtl w:val="true"/>
          <w:lang w:bidi="fa-IR"/>
        </w:rPr>
        <w:t xml:space="preserve">شکّ نیست که اطلاق آیه دلیل بر پیروزی مطلق آن‌ها در تمام جبهه‌ها است و به راستی اگر جمعیتی جزء حزب اللّه باشند یعنی ایمان محکم و تقوا و عمل صالح و اتّحاد و همبستگی کامل و آگاهی و آمادگی کافی داشته باشند بدون تردید در تمام زمینه‌ها پیروز خواهند بود و اگر می‌بینیم مسلمانان امروز به چنان پیروزی دست نیافته‌اند ، دلیل آن روشن است ، زیرا شرایط عضویّت در حزب اللّه که در بالا اشاره شد در بسیاری از آن‌ها دیده نمی‌شود و به همین دلیل قدرت‌ها و نیروهایی را که برای عقب نشاندن دشمن و حلّ مشکلات اجتماعی باید مصرف کنند غالبا برای تضعیف یکدیگر به کار می‌برند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مُجادِلَة نیز به قسمتی از صفات حزب اللّه اشاره</w:t>
      </w:r>
      <w:bookmarkStart w:id="65" w:name="pg11553_113028"/>
    </w:p>
    <w:p>
      <w:pPr>
        <w:pStyle w:val="BookText"/>
        <w:rPr/>
      </w:pPr>
      <w:bookmarkEnd w:id="65"/>
      <w:r>
        <w:rPr>
          <w:rFonts w:ascii="IRNazanin" w:hAnsi="IRNazanin" w:eastAsia="IRNazanin"/>
          <w:color w:val="111111"/>
          <w:sz w:val="28"/>
          <w:sz w:val="28"/>
          <w:szCs w:val="28"/>
          <w:rtl w:val="true"/>
          <w:lang w:bidi="fa-IR"/>
        </w:rPr>
        <w:t xml:space="preserve">شده است، که به خواست خدا در تفسیر آن سوره خواهد آمد </w:t>
      </w:r>
      <w:r>
        <w:rPr>
          <w:rFonts w:eastAsia="IRNazanin" w:cs="IRNazanin"/>
          <w:color w:val="111111"/>
          <w:sz w:val="28"/>
          <w:szCs w:val="28"/>
          <w:rtl w:val="true"/>
          <w:lang w:bidi="fa-IR"/>
        </w:rPr>
        <w:t>.</w:t>
      </w:r>
    </w:p>
    <w:p>
      <w:pPr>
        <w:pStyle w:val="Heading3"/>
        <w:numPr>
          <w:ilvl w:val="2"/>
          <w:numId w:val="1"/>
        </w:numPr>
        <w:rPr/>
      </w:pPr>
      <w:bookmarkStart w:id="66" w:name="__RefHeading___Toc4217492_73709187"/>
      <w:bookmarkStart w:id="67" w:name="_Toc23"/>
      <w:bookmarkEnd w:id="66"/>
      <w:r>
        <w:rPr>
          <w:rtl w:val="true"/>
        </w:rPr>
        <w:t>اذان شعار بزرگ اسلام</w:t>
      </w:r>
      <w:bookmarkEnd w:id="6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نادَیْتُمْ اِلَی الصَّلوةِ اتَّخَذُوها هُزُوا وَ لَعِبا ذلِکَ بِاَنَّهُمْ قَوْمٌ لا یَعْقِلُونَ</w:t>
      </w:r>
    </w:p>
    <w:p>
      <w:pPr>
        <w:pStyle w:val="BookText"/>
        <w:rPr/>
      </w:pPr>
      <w:r>
        <w:rPr>
          <w:rFonts w:ascii="IRNazanin" w:hAnsi="IRNazanin" w:eastAsia="IRNazanin"/>
          <w:color w:val="111111"/>
          <w:sz w:val="28"/>
          <w:sz w:val="28"/>
          <w:szCs w:val="28"/>
          <w:rtl w:val="true"/>
          <w:lang w:bidi="fa-IR"/>
        </w:rPr>
        <w:t xml:space="preserve">آن‌ها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می‌گویید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می‌خوانید آن را به مسخره و بازی می‌گیرند ، این به خاطر آن است که آن‌ها جمعی هستند که درک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ملّتی در هر عصر و زمانی برای برانگیختن عواطف و احساسات افراد خود و دعوت آن‌ها به وظایف فردی و اجتماعی شعاری داشته است و این موضوع در دنیای امروز به صورت گسترده‌تری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در گذشته و امروز با نواختن صدای ناموزون ناقوس پیروان خود را به کلیسا دعوت می‌کنند ، ولی در اسلام برای این دعوت از شعار اذان استفاده می‌شود ، که به مراتب رساتر و مؤثّرتر است ، جذّابیّت و کشش این شعار اسلامی به قدری است که به قول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مسیحیان متعصّب هنگامی که اذان اسلامی را می‌شنوند ، به عمق و عظمت تأثیر آن در روحیه شنوندگان</w:t>
      </w:r>
    </w:p>
    <w:p>
      <w:pPr>
        <w:pStyle w:val="BookText"/>
        <w:rPr/>
      </w:pPr>
      <w:r>
        <w:rPr>
          <w:rFonts w:ascii="IRNazanin" w:hAnsi="IRNazanin" w:eastAsia="IRNazanin"/>
          <w:color w:val="111111"/>
          <w:sz w:val="28"/>
          <w:sz w:val="28"/>
          <w:szCs w:val="28"/>
          <w:rtl w:val="true"/>
          <w:lang w:bidi="fa-IR"/>
        </w:rPr>
        <w:t xml:space="preserve">اعتراف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نامبرده نقل می‌کند که در یکی از شهرهای مصر جمعی از نصاری را دیده‌اند که به هنگام اذان مسلمین اجتماع کرده تا این نغمه آسمانی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شعاری از این رساتر که با نام خدای بزرگ آغاز می‌گردد و به وحدانیّت و یگانگی آفریدگار جهان و گواهی به رسالت پیامبر او اوج می‌گیرد و با دعوت به رستگاری و فلاح و عمل نیک و نماز و یاد خدا پایان می‌پذیرد ، از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با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پایان می‌پذیرد ، جمله‌ها موزون ، عبارات کوتاه ، محتویات روشن، مضمون سازنده و آگاه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روایات اسلامی روی مسأله اذان گفتن تأکید زیادی شده است در حدیث معروفی از پیامبر صلی‌الله‌علیه‌و‌آله نقل شده که اذان‌گویان در روز رستاخیز از دیگران به اندازه یک سر و گردن بلندترند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این بلندی در حقیقت همان بلندی مقام رهبری و دعوت کردن دیگران به‌سوی خدا و به سوی عبادتی همچون نماز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که به هنگام نماز در مواقع مختلف از مَأْذَنَه شهرهای اسلامی طنین افکن می‌شود ، مانند ندای آزادی و نسیم حیات بخش</w:t>
      </w:r>
    </w:p>
    <w:p>
      <w:pPr>
        <w:pStyle w:val="BookText"/>
        <w:rPr/>
      </w:pPr>
      <w:r>
        <w:rPr>
          <w:rFonts w:ascii="IRNazanin" w:hAnsi="IRNazanin" w:eastAsia="IRNazanin"/>
          <w:color w:val="111111"/>
          <w:sz w:val="28"/>
          <w:sz w:val="28"/>
          <w:szCs w:val="28"/>
          <w:rtl w:val="true"/>
          <w:lang w:bidi="fa-IR"/>
        </w:rPr>
        <w:t xml:space="preserve">استقلال و عظمت گوش‌های مسلمانان راستین را نوازش می‌دهد و بر جان بدخواهان رعشه و اضطراب می‌افکند و یکی از رموز بقای اسلام است ، شاهد این گفتار اعتراف صریح یکی از رجال معروف انگلستان است که در برابر جمعی از مسیحیان چنین اظهار می‌داشت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هنگامی که نام محمّد در مَأْذَنَه‌ها بلند است و کعبه پابرجا است و قرآن رهنما و پیشوای‌مسلمانان است امکان ندارد پایه‌های سیاست ما در سرزمین‌های اسلامی استوار و برقرار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بیچاره و بینوا بعضی از مسلمانان که گفته می‌شود اخیرا این شعار بزرگ اسلامی را که سندی‌است بر ایستادگی آیین و فرهنگ آنان در برابر گذشت قرون و اعصار ، از دستگاه‌های فرستنده خود برداشته و به جای آن برنامه‌های مبتذلی گذاشته‌اند ، خداوند آن‌ها را هدایت کند و به صفوف مسلمانان بازگرداند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همان‌طور که باطن اذان و محتویات آن زیبا است، باید کاری کرد که به صورتی زیبا و صدای خوب ادا شود ، نه این‌که حسن باطن به خاطر نامطلوبی ظاهر آن پایمال گردد </w:t>
      </w:r>
      <w:r>
        <w:rPr>
          <w:rFonts w:eastAsia="IRNazanin" w:cs="IRNazanin"/>
          <w:color w:val="111111"/>
          <w:sz w:val="28"/>
          <w:szCs w:val="28"/>
          <w:rtl w:val="true"/>
          <w:lang w:bidi="fa-IR"/>
        </w:rPr>
        <w:t>.</w:t>
      </w:r>
      <w:bookmarkStart w:id="68" w:name="pg11553_113031"/>
    </w:p>
    <w:p>
      <w:pPr>
        <w:pStyle w:val="Heading3"/>
        <w:numPr>
          <w:ilvl w:val="2"/>
          <w:numId w:val="1"/>
        </w:numPr>
        <w:rPr/>
      </w:pPr>
      <w:bookmarkStart w:id="69" w:name="__RefHeading___Toc4217494_73709187"/>
      <w:bookmarkStart w:id="70" w:name="_Toc24"/>
      <w:bookmarkEnd w:id="68"/>
      <w:bookmarkEnd w:id="69"/>
      <w:r>
        <w:rPr>
          <w:rtl w:val="true"/>
        </w:rPr>
        <w:t>اذان از طریق وحی به پیغمبر صلی‌الله‌علیه‌و‌آله رسید</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از روایات که از طرق اهل تسنّن نقل شده مطالب شگفت انگیزی در مورد تشریع اذان دیده می‌شود که با منطق‌های اسلامی سازگار نیست از جمله این‌که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دنبال درخواست اصحاب که نشانه‌ای برای اعلام وقت نماز قرار داده شود با دوستان خود مشورت کرد و هر کدام پیشنهادی از قبیل برافراشتن یک پرچم مخصوص ، یا روشن کردن آتش ، یا زدن ناقوس مطرح کردند ، ولی پیامبر صلی‌الله‌علیه‌و‌آله هیچ‌کدام را نپذیرفت ،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دیدند که شخصی به آن‌ها دستور می‌دهد برای اعلام وقت نماز اذان بگویند و اذان را به آن‌ها یاد داد و پیامبر صلی‌الله‌علیه‌و‌آله آن را پذیرفت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ولی این روایت‌ساختگی و توهینی به مقام شامخ پیامبر صلی‌الله‌علیه‌و‌آله محسوب می‌شود ، که به جای تکیه بر وحی کردن ، روی خواب‌های افراد تکیه کند و مبانی دستورات دین خود را بر خواب افراد قرار دهد، بلکه همان‌طور که در روایات اهلبیت علیهم‌السلام وارد شده است اذان از طریق وحی</w:t>
      </w:r>
      <w:bookmarkStart w:id="71" w:name="pg11553_113032"/>
    </w:p>
    <w:p>
      <w:pPr>
        <w:pStyle w:val="BookText"/>
        <w:rPr/>
      </w:pPr>
      <w:bookmarkEnd w:id="71"/>
      <w:r>
        <w:rPr>
          <w:rFonts w:ascii="IRNazanin" w:hAnsi="IRNazanin" w:eastAsia="IRNazanin"/>
          <w:color w:val="111111"/>
          <w:sz w:val="28"/>
          <w:sz w:val="28"/>
          <w:szCs w:val="28"/>
          <w:rtl w:val="true"/>
          <w:lang w:bidi="fa-IR"/>
        </w:rPr>
        <w:t xml:space="preserve">به پیامبر صلی‌الله‌علیه‌و‌آله تعلیم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جَبْرَئیل اذان را آورد ، سر پیامبر صلی‌الله‌علیه‌و‌آله بر دامان علی بود ، جبرئیل اذان و اقامه را به پیامبر صلی‌الله‌علیه‌و‌آله تعلیم داد ، هنگامی که پیامبر صلی‌الله‌علیه‌و‌آله سر خود را برداشت ، از علی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صدای اذان جبرئیل را شنیدی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بار دیگر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را به خاطر سپردی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صدای رسایی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 و اذان و اقامه را به او تعلیم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بِلال را حاضر کرد و اذان را به او تعلیم داد </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2" w:name="__RefHeading___Toc4217496_73709187"/>
      <w:bookmarkStart w:id="73" w:name="_Toc25"/>
      <w:bookmarkEnd w:id="72"/>
      <w:r>
        <w:rPr>
          <w:rtl w:val="true"/>
        </w:rPr>
        <w:t>انتخاب جانشین نقطه پایان رسالت</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الرَّسُولُ بَلِّغْ ما أُنْزِلَ اِلَیْکَ مِنْ رَّبِّکَ وَ اِنْ لَّمْ تَفْعَلْ فَما بَلَّغْتَ رِسالَتَهُ وَ اللّهُ یَعْصِمُکَ مِنَ النّاسِ اِنَ‌اللّهَ لایَهْدِی‌الْقَوْمَ‌الْکفِرینَ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ای‌پیامبر آن‌چه‌از طرف پروردگارت بر تو نازل شده است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 و اگر نکنی‌رسالت‌او راانجام نداده‌ای</w:t>
      </w:r>
    </w:p>
    <w:p>
      <w:pPr>
        <w:pStyle w:val="BookText"/>
        <w:rPr/>
      </w:pP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بیشتری را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بندی‌های آیه و لحن خاص و تأکیدهای پی‌درپی آن و هم‌چنین شروع شدن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یأَیُّهَا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دو مورد از قرآن مجید آمده و تهدید پیامبر صلی‌الله‌علیه‌و‌آله به عدم تبلیغ رسالت درصورت کوتاهی کردن که منحصرا دراین آیه از قرآن آمده است ، نشان می‌دهد که سخن از حادثه مهمی درمیان بوده است که عدم تبلیغ آن مساوی بوده است با عدم تبلیغ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این‌موضوع مخالفان سرسختی داشته‌که پیامبر صلی‌الله‌علیه‌و‌آله از مخالفت آن‌ها که ممکن بوده است مشکلاتی برای اسلام و مسلمین داشته باشد ، نگران بوده و به همین جهت خداوند به او تأمین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پیش می‌آید که با توجه به تاریخ نزول سوره که مسلما در اواخر عمر پیغمبر صلی‌الله‌علیه‌و‌آله نازل شده است ، چه مطلب مهمّی بوده که خداوند پیامبر صلی‌الله‌علیه‌و‌آله را با این تأکید مأمور ابلاغ آن می‌کند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مسائل مربوط به توحید و شرک و بت شکنی بوده که از سال‌ها</w:t>
      </w:r>
    </w:p>
    <w:p>
      <w:pPr>
        <w:pStyle w:val="BookText"/>
        <w:rPr/>
      </w:pPr>
      <w:r>
        <w:rPr>
          <w:rFonts w:ascii="IRNazanin" w:hAnsi="IRNazanin" w:eastAsia="IRNazanin"/>
          <w:color w:val="111111"/>
          <w:sz w:val="28"/>
          <w:sz w:val="28"/>
          <w:szCs w:val="28"/>
          <w:rtl w:val="true"/>
          <w:lang w:bidi="fa-IR"/>
        </w:rPr>
        <w:t>قبل برای پیامبر و مسلمانان حل شده بود؟ آیا مربوط به احکام و قوانین اسلامی بوده با این‌که مهم‌ترین آن‌ها تا آن زمان بیان شده بود ؟</w:t>
      </w:r>
    </w:p>
    <w:p>
      <w:pPr>
        <w:pStyle w:val="BookText"/>
        <w:rPr/>
      </w:pPr>
      <w:r>
        <w:rPr>
          <w:rFonts w:ascii="Amiri" w:hAnsi="Amiri" w:eastAsia="Amiri" w:cs="Amiri"/>
          <w:color w:val="111111"/>
          <w:sz w:val="28"/>
          <w:sz w:val="28"/>
          <w:szCs w:val="28"/>
          <w:rtl w:val="true"/>
          <w:lang w:bidi="ar-SA"/>
        </w:rPr>
        <w:t xml:space="preserve">و آیا مربوط به مبارزه با اهل کتاب و یهود و نصاری بوده با این‌که می‌دانیم مسأله اهل کتاب بعد از ماجرای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قُرَیْظَة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قَیْنَقاع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خَیْبَر و فَدَک و نَجْران مشکلی برای مسلمانان محسوب نمی‌شد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و آیا مربوط به منافقان بوده درحالی که می‌دانیم پس از فتح مکه و سیطره و نفوذ اسلام در سراسر جزیره عربستان منافقان از صحنه اجتماع طرد شدند و نیروهای آن‌ها درهم شکسته شد و هر چه داشتند در باطن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مسأله مهمی در این آخرین ماه‌های عمر پیامبر صلی‌الله‌علیه‌و‌آله مطرح بوده که آیه فوق این چنین درباره آن تأکید می‌کند ؟</w:t>
      </w:r>
    </w:p>
    <w:p>
      <w:pPr>
        <w:pStyle w:val="BookText"/>
        <w:rPr/>
      </w:pPr>
      <w:r>
        <w:rPr>
          <w:rFonts w:ascii="IRNazanin" w:hAnsi="IRNazanin" w:eastAsia="IRNazanin"/>
          <w:color w:val="111111"/>
          <w:sz w:val="28"/>
          <w:sz w:val="28"/>
          <w:szCs w:val="28"/>
          <w:rtl w:val="true"/>
          <w:lang w:bidi="fa-IR"/>
        </w:rPr>
        <w:t xml:space="preserve">این‌نیز جای تردیدنیست که وحشت و نگرانی پیامبر صلی‌الله‌علیه‌و‌آله برای شخص‌خودوجان‌خودنبوده‌بلکه‌برای‌کارشکنی‌هاومخالفت‌های‌احتمالی منافقان بوده که نتیجه آن برای مسلمانان خطرات یا زیان‌هایی به بار می‌آورد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مسأله‌ای جز تعیین جانشین برای پیامبر صلی‌الله‌علیه‌و‌آله و سرنوشت</w:t>
      </w:r>
      <w:bookmarkStart w:id="74" w:name="pg11553_113035"/>
    </w:p>
    <w:p>
      <w:pPr>
        <w:pStyle w:val="BookText"/>
        <w:rPr/>
      </w:pPr>
      <w:bookmarkEnd w:id="74"/>
      <w:r>
        <w:rPr>
          <w:rFonts w:ascii="IRNazanin" w:hAnsi="IRNazanin" w:eastAsia="IRNazanin"/>
          <w:color w:val="111111"/>
          <w:sz w:val="28"/>
          <w:sz w:val="28"/>
          <w:szCs w:val="28"/>
          <w:rtl w:val="true"/>
          <w:lang w:bidi="fa-IR"/>
        </w:rPr>
        <w:t xml:space="preserve">آینده اسلام و مسلمین می‌تواند واجد این صفات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روایات مختلفی که در کتاب‌های متعدد اهل تسنّن و شیعه در زمینه آیه فوق وارد شده بازمی‌گردیم تا ببینیم از آن‌ها در زمینه اثبات احتمال فوق چه استفاده می‌شود ؟ سپس اشکالات و ایرادهایی را که در زمینه این تفسیر از طرف جمعی از مفسران اهل‌تسنّن اظهارشده‌است‌موردبررسی‌قرارمی‌دهیم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75" w:name="__RefHeading___Toc4217498_73709187"/>
      <w:bookmarkStart w:id="76" w:name="_Toc26"/>
      <w:bookmarkEnd w:id="75"/>
      <w:r>
        <w:rPr>
          <w:rtl w:val="true"/>
        </w:rPr>
        <w:t>شأن نزول آیه تبلیغ</w:t>
      </w:r>
      <w:bookmarkEnd w:id="76"/>
    </w:p>
    <w:p>
      <w:pPr>
        <w:pStyle w:val="BookText"/>
        <w:rPr/>
      </w:pPr>
      <w:r>
        <w:rPr>
          <w:rFonts w:ascii="IRNazanin" w:hAnsi="IRNazanin" w:eastAsia="IRNazanin"/>
          <w:color w:val="111111"/>
          <w:sz w:val="28"/>
          <w:sz w:val="28"/>
          <w:szCs w:val="28"/>
          <w:rtl w:val="true"/>
          <w:lang w:bidi="fa-IR"/>
        </w:rPr>
        <w:t xml:space="preserve">گرچه متأسّفانه پیشداوری‌ها و تعصّب‌های مذهبی مانع از آن شده است که حقایق مربوط به این آیه بدون پرده پوشی در اختیار همه مسلمین قرار گیرد ، ولی در عین حال در کتاب‌های مختلفی که دانشمندان اهل تسنّن ، اعم از تفسیر و حدیث و تاریخ نوشته‌اند ، روایات زیادی دیده می‌شود که با صراحت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درباره علی</w:t>
      </w:r>
    </w:p>
    <w:p>
      <w:pPr>
        <w:pStyle w:val="BookText"/>
        <w:rPr/>
      </w:pPr>
      <w:r>
        <w:rPr>
          <w:rFonts w:ascii="IRNazanin" w:hAnsi="IRNazanin" w:eastAsia="IRNazanin"/>
          <w:color w:val="111111"/>
          <w:sz w:val="28"/>
          <w:sz w:val="28"/>
          <w:szCs w:val="28"/>
          <w:rtl w:val="true"/>
          <w:lang w:bidi="fa-IR"/>
        </w:rPr>
        <w:t xml:space="preserve">نازل شده‌است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را جمع زیادی از صحابه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 لَیْلَی بن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گفته‌اند که آیه فوق درباره علی</w:t>
      </w:r>
    </w:p>
    <w:p>
      <w:pPr>
        <w:pStyle w:val="BookText"/>
        <w:rPr/>
      </w:pPr>
      <w:r>
        <w:rPr>
          <w:rFonts w:ascii="IRNazanin" w:hAnsi="IRNazanin" w:eastAsia="IRNazanin"/>
          <w:color w:val="111111"/>
          <w:sz w:val="28"/>
          <w:sz w:val="28"/>
          <w:szCs w:val="28"/>
          <w:rtl w:val="true"/>
          <w:lang w:bidi="fa-IR"/>
        </w:rPr>
        <w:t xml:space="preserve">و داستان روزغدیر نازل‌گردید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اشتباه نشود منظور این نیست که دانشمندان و مفسّران فوق نزول این آیه را درباره علی پذیرفته‌اند ، بلکه منظور این است که روایات مربوط به این مطلب را در کتب خود نقل کرده‌اند ، اگرچه پس از نقل این روایت معروف آن‌ها به خاطر ترس از شرایط خاص محیط خود و یا به خاطر پیشداوری‌های نادرستی که جلو قضاوت صحیح را در این‌گونه مباحث می‌گیرد، از پذیرفتن آن خودداری کرده‌اند ، بلکه گاهی کوشیده‌اند تا آن‌جاکه ممکن است آن را کم‌رنگ و کم اهمیّت جلوه دهند ، مثلاً فخررازی که تعصّب او در مسائل خاص مذهبی معروف و مشهور است برای کم اهمیّت دادن این شأن نزول آن را دهمین احتمال آیه قرارداده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که غالبا بسیار سست و واهی و بی‌ارزش است قبل از آن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جمعی دیگر نزول آیه را در مورد مورد علی مسلّم دانسته‌اند ، اما در این‌که دلالت بر مسأله ولایت و خلافت دارد تردید نموده‌اند که اشکال و پاسخ آن‌ها را به زودی بخواست خدا خواهیم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همان‌طور که در بالا گفتیم روایاتی که در این زمینه در</w:t>
      </w:r>
    </w:p>
    <w:p>
      <w:pPr>
        <w:pStyle w:val="BookText"/>
        <w:rPr/>
      </w:pPr>
      <w:r>
        <w:rPr>
          <w:rFonts w:ascii="IRNazanin" w:hAnsi="IRNazanin" w:eastAsia="IRNazanin"/>
          <w:color w:val="111111"/>
          <w:sz w:val="28"/>
          <w:sz w:val="28"/>
          <w:szCs w:val="28"/>
          <w:rtl w:val="true"/>
          <w:lang w:bidi="fa-IR"/>
        </w:rPr>
        <w:t>کتب معروف اهل تسنّن تا چه رسد به کتب شیعه نقل شده ، بیش از آن است که بتوان آن‌ها را انکار کرد و یا به سادگی از آن گذشت نمی‌دانیم چرا درباره شأن نزول سایر آیات قرآن به یک یا دو حدیث قناعت‌می‌شود اما درباره شأن نزول این آیه این‌همه روایت کافی‌نیست، آیا این آیه خصوصیّتی دارد که در سایر آیات نیست ؟ و آیا برای این‌همه سخت‌گیری در مورد این آیه دلیل منطقی می‌توان یافت ؟</w:t>
      </w:r>
    </w:p>
    <w:p>
      <w:pPr>
        <w:pStyle w:val="BookText"/>
        <w:rPr/>
      </w:pPr>
      <w:r>
        <w:rPr>
          <w:rFonts w:ascii="IRNazanin" w:hAnsi="IRNazanin" w:eastAsia="IRNazanin"/>
          <w:color w:val="111111"/>
          <w:sz w:val="28"/>
          <w:sz w:val="28"/>
          <w:szCs w:val="28"/>
          <w:rtl w:val="true"/>
          <w:lang w:bidi="fa-IR"/>
        </w:rPr>
        <w:t xml:space="preserve">موضوع دیگری که دراین‌جا یادآوری آن ضرورت دارد این است که روایاتی که در بالا ذکر کردیم تنها روایاتی بود که در زمینه نزول آیه درباره علی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 مربوط به شأن نزول آیه‌بود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وگرنه‌روایاتی‌که درباره‌جریان غدیر خم و خطبه پیامبر صلی‌الله‌علیه‌و‌آله و معرّفی علی به عنوان وصیّ و ولیّ نقل شده به مراتب بیش از آن‌است،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نویسنده محقق علامه امینی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یاران پیامبر صلی‌الله‌علیه‌و‌آله و با اسناد و مدارک و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کتاب معروف اسلامی نقل کرده است که نشان می‌دهد حدیث مزبور یکی از قطعی‌ترین روایات متواتر است و اگر کسی در تواتر این روایت شک و تردید کند ، باید گفت که او هیچ روایت متواتری را نمی‌تواند بپذیرد </w:t>
      </w:r>
      <w:r>
        <w:rPr>
          <w:rFonts w:eastAsia="IRNazanin" w:cs="IRNazanin"/>
          <w:color w:val="111111"/>
          <w:sz w:val="28"/>
          <w:szCs w:val="28"/>
          <w:rtl w:val="true"/>
          <w:lang w:bidi="fa-IR"/>
        </w:rPr>
        <w:t>.</w:t>
      </w:r>
      <w:bookmarkStart w:id="77" w:name="pg11553_113038"/>
    </w:p>
    <w:p>
      <w:pPr>
        <w:pStyle w:val="BookText"/>
        <w:rPr/>
      </w:pPr>
      <w:bookmarkEnd w:id="77"/>
      <w:r>
        <w:rPr>
          <w:rFonts w:ascii="IRNazanin" w:hAnsi="IRNazanin" w:eastAsia="IRNazanin"/>
          <w:color w:val="111111"/>
          <w:sz w:val="28"/>
          <w:sz w:val="28"/>
          <w:szCs w:val="28"/>
          <w:rtl w:val="true"/>
          <w:lang w:bidi="fa-IR"/>
        </w:rPr>
        <w:t xml:space="preserve">چون بحث درباره همه روایاتی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هم‌چنین درباره تمام روایاتی که در مورد حدیث غدیر نقل شده نیاز به نوشتن کتاب قطوری دارد و ما را از طرز نوشتن تفسیر خارج می‌سازد به همین اندازه قناعت کرده و کسانی را که می‌خواهند مطالعه بیشتری در این زمینه کنند به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ارجاع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78" w:name="__RefHeading___Toc4217500_73709187"/>
      <w:bookmarkStart w:id="79" w:name="_Toc27"/>
      <w:bookmarkEnd w:id="78"/>
      <w:r>
        <w:rPr>
          <w:rtl w:val="true"/>
        </w:rPr>
        <w:t>خلاصه جریان غدیر</w:t>
      </w:r>
      <w:bookmarkEnd w:id="79"/>
    </w:p>
    <w:p>
      <w:pPr>
        <w:pStyle w:val="BookText"/>
        <w:rPr/>
      </w:pPr>
      <w:r>
        <w:rPr>
          <w:rFonts w:ascii="IRNazanin" w:hAnsi="IRNazanin" w:eastAsia="IRNazanin"/>
          <w:color w:val="111111"/>
          <w:sz w:val="28"/>
          <w:sz w:val="28"/>
          <w:szCs w:val="28"/>
          <w:rtl w:val="true"/>
          <w:lang w:bidi="fa-IR"/>
        </w:rPr>
        <w:t xml:space="preserve">در روایات فراوانی که در این زمینه نقل شده در عین این‌که همه یک حادثه‌را تعقیب می‌کند ، تعبیرات گوناگونی وجود دارد ، بعضی از روایات بسیار مفصّل و طولانی و بعضی مختصر و فشرده است ، بعضی از روایات گوشه‌ای از حادثه را نقل می‌کند و بعضی گوشه دیگر را ولی از مجموع این روایات و هم‌چنین تواریخ اسلامی و ملاحظه قرائن و شرایط و محیط و محل چنین استفاده می‌شود که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سال عمر پیامبر مراسم حجّة الوِداع ، با شکوه هرچه تمام‌تر در حضور پیامبر صلی‌الله‌علیه‌و‌آله به پایان رسید ، قلب‌ها در هاله‌ای از</w:t>
      </w:r>
    </w:p>
    <w:p>
      <w:pPr>
        <w:pStyle w:val="BookText"/>
        <w:rPr/>
      </w:pPr>
      <w:r>
        <w:rPr>
          <w:rFonts w:ascii="IRNazanin" w:hAnsi="IRNazanin" w:eastAsia="IRNazanin"/>
          <w:color w:val="111111"/>
          <w:sz w:val="28"/>
          <w:sz w:val="28"/>
          <w:szCs w:val="28"/>
          <w:rtl w:val="true"/>
          <w:lang w:bidi="fa-IR"/>
        </w:rPr>
        <w:t xml:space="preserve">روحانیّت فرورفته بود و لذت‌معنوی این عبادت بزرگ هنوز در ذائقه جان‌ها انعکاس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صلی‌الله‌علیه‌و‌آله که عدد آن‌ها فوق العاده زیاد بود ، از خوشحالی‌درک این فیض و سعادت بزرگ در پوست نمی‌گنجیدند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همراهان پیامبر صلی‌الله‌علیه‌و‌آله را بعضی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بعضی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بعضی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بعضی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نوشته‌اند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نه تنها مردم مدینه در این سفر ، پیامبر صلی‌الله‌علیه‌و‌آله را همراهی می‌کردند بلکه مسلمانان نقاط مختلف جزیره عربستان نیز برای کسب یک افتخار تاریخی بزرگ به همراه پیامبر صلی‌الله‌علیه‌و‌آله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حجاز آتش بر کوه‌ها و دره‌ها می‌پاشید ، اما شیرینی این سفر روحانی بی‌نظیر ، همه چیز را آسان می‌کرد ، ظهر نزدیک شده بود ، کم‌کم سرزمین جُحْفَة و سپس بیابان‌ها خشک 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نمایان می‌شد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این‌جادر حقیقت چهار راهی است که مردم سرزمین حجاز را از هم جدا می‌کند ، راهی به سوی مدینه در شمال و راهی به سوی عراق در شرق و راهی به سوی غرب و سرزمین مصر و راهی به سوی سرزمین یمن در جنوب پیش می‌رود و در همین‌جا باید آخرین دستور</w:t>
      </w:r>
    </w:p>
    <w:p>
      <w:pPr>
        <w:pStyle w:val="BookText"/>
        <w:rPr/>
      </w:pPr>
      <w:r>
        <w:rPr>
          <w:rFonts w:ascii="IRNazanin" w:hAnsi="IRNazanin" w:eastAsia="IRNazanin"/>
          <w:color w:val="111111"/>
          <w:sz w:val="28"/>
          <w:sz w:val="28"/>
          <w:szCs w:val="28"/>
          <w:rtl w:val="true"/>
          <w:lang w:bidi="fa-IR"/>
        </w:rPr>
        <w:t xml:space="preserve">که‌در حقیقت نقطه پایانی در مأموریت‌های موفقیت آمیز پیامبر صلی‌الله‌علیه‌و‌آله بود از هم جدا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سال دهم هجرت بود و درست هشت روز از عید قربان می‌گذشت ، ناگهان دستور توقف از طرف پیامبر صلی‌الله‌علیه‌و‌آله به همراهان داده شد ، مسلمانان با صدای بلند ، آن‌هایی را که در پیشاپیش قافله در حرکت بودند به بازگشت دعوت کردند و مهلت دادند تا عقب افتادگان نیز برسند ، خورشید از خط نصف النهار گذشت ، مؤذّن پیامبر صلی‌الله‌علیه‌و‌آله با صدای اَللّهُ‌اَکْبَر مردم را به نماز ظهر دعوت کرد ، مردم به سرعت آماده نماز می‌شدند ، اما هوا به قدری داغ بود که بعضی مجبور بودند ، قسمتی از عبای خود را به زیرپا و طرف دیگر آن را به روی سر بیفکنند ، در غیر این صورت ریگ‌های داغ بیابان و اشعه آفتاب ، پا و سر آن‌ها را ناراحت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سایبانی در صحرا به چشم می‌خورد و نه سبزه و گیاه و درختی ، جز تعدادی درخت لخت و عریان بیابانی که با گرما ، با سرسختی مبارزه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به همین چند درخت پناه برده بودند ، پارچه‌ای بر یکی از این درختان برهنه افکندند و سایبانی برای پیامبر صلی‌الله‌علیه‌و‌آله ترتیب دادند ،</w:t>
      </w:r>
    </w:p>
    <w:p>
      <w:pPr>
        <w:pStyle w:val="BookText"/>
        <w:rPr/>
      </w:pPr>
      <w:r>
        <w:rPr>
          <w:rFonts w:ascii="IRNazanin" w:hAnsi="IRNazanin" w:eastAsia="IRNazanin"/>
          <w:color w:val="111111"/>
          <w:sz w:val="28"/>
          <w:sz w:val="28"/>
          <w:szCs w:val="28"/>
          <w:rtl w:val="true"/>
          <w:lang w:bidi="fa-IR"/>
        </w:rPr>
        <w:t xml:space="preserve">ولی بادهای داغ به زیر این سایبان می‌خزید و گرمای سوزان آفتاب را در زیرآن پخش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تصمیم داشتند فورا به خیمه‌های کوچکی که با خود حمل می‌کردند پناهنده شوند ، ولی پیامبر صلی‌الله‌علیه‌و‌آله به آن‌ها اطلاع داد که همه باید برای شنیدن یک پیام تازه الهی که در ضمن خطبه مفصّلی بیان می‌شد خود را آماده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پیامبر صلی‌الله‌علیه‌و‌آله فاصله داشتند قیافه ملکوتی او را در لابلای جمعیّت نمی‌توانستند مشاهده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منبری از جهاز شتران ترتیب داده شد و پیامبر صلی‌الله‌علیه‌و‌آله بر فراز آن قرار گرفت و نخست حمد و سپاس پروردگار بجا آورد و خود را به خدا سپرد ، سپس مردم را مخاطب ساخت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همین زودی دعوت خدا را اجابت کرده ، از میان شما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مسئولم شما هم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 چگونه شهادت می‌دهید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صدا بلند کردند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نَشْهَدُ اَنَّکَ بَلَّغْتَ وَ نَصَحْتَ وَ جَهَدْتَ فَجَزاکَ اللّهُ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تو وظیفه رسالت را ابلاغ کردی و شرط خیرخواهی را انجام دادی و آخرین تلاش و کوشش</w:t>
      </w:r>
    </w:p>
    <w:p>
      <w:pPr>
        <w:pStyle w:val="BookText"/>
        <w:rPr/>
      </w:pPr>
      <w:r>
        <w:rPr>
          <w:rFonts w:ascii="IRNazanin" w:hAnsi="IRNazanin" w:eastAsia="IRNazanin"/>
          <w:color w:val="111111"/>
          <w:sz w:val="28"/>
          <w:sz w:val="28"/>
          <w:szCs w:val="28"/>
          <w:rtl w:val="true"/>
          <w:lang w:bidi="fa-IR"/>
        </w:rPr>
        <w:t xml:space="preserve">را در راه هدایت ما نمودی ، خداوند ترا جزای خیر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گواهی به یگانگی خدا و رسالت من و حقانیّت روز رستاخیز و برانگیخته شدن مردگان در آن روز نمی‌دهید؟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گواهی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گواه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صدای مرا می‌شنوید؟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 سکوت سراسر بیابان‌را فراگرفت و جز صدای زمزمه باد چیزی شنیده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بنگرید با این دو چیز گرانمایه و گرانقدر که درمیان شما به یادگار می‌گذارم چه خواهید کرد؟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یکی از میان جمعیّت صدا زد ، کدام دوچیز گرانمایه یا رسول‌اللّه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بلافاصله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ثِقْل اکبر ، کتاب خدا است که یک سوی آن دست پروردگار و سوی دیگرش در دست شما است ، دست از دامن آن برندارید تا گمراه نشوید و اما دوّمین یادگار گرانقدر من خاندان منند و خداوند لطیف خبیر به من خبر داده که این دو هرگز از هم جدا نشوند ، تا در بهشت به من بپیوندند ، از این دو پیشی نگیرید که هلاک می‌شوید و عقب نیفتید که باز هلاک خواهید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ناگهان مردم دیدند پیامبر صلی‌الله‌علیه‌و‌آله به اطراف خود نگاه کرد گویا کسی‌را جستجومی‌کند و همین‌که چشمش به علی افتاد، خم شد و دست او را گرفت و بلند کرد ، آن‌چنان که سفیدی زیر بغل هر دو نمایان شد و همه مردم او را دیدند و شناختند که او همان افسر شکست ناپذیر اسلام است ، در این‌جا صدای پیامبر صلی‌الله‌علیه‌و‌آله رساتر و بلندتر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مَنْ اَوْلَی النّاسِ بِالْمُؤْمِنینَ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از همه مردم نسبت به مسلمانان از خود آن‌ها سزاوارتر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پیامبر صلی‌الله‌علیه‌و‌آله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مولی و رهبر من است ، و من مولی و رهبر مؤمنانم و نسبت به آن‌ها از خودشان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من بر اراده آن‌ها مقدّم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 و رهبر او هستم ، علی ، مولا و رهبر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سه بار و به گفته بعضی از راویان حدیث ، چهار بار تکرار کرد و به دنبال آن سر به سوی آسمان برداشت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 الِ مَنْ والاهُ وَ عادِ مَنْ عاداهُ وَ اَحِبّ مَنْ اَحَبَّهُ وَ اَبْغِضْ مَنْ اَبْغَضَهُ وَ انْصُرْ مَنْ نَصَرَهُ وَ اخْذُلْ مَنْ خَذَلَهُ وَ اَدِرِالْحَقَّ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 محبوب بدار آن کس که او را محبوب دارد و مبغوض بدار آن</w:t>
      </w:r>
    </w:p>
    <w:p>
      <w:pPr>
        <w:pStyle w:val="BookText"/>
        <w:rPr/>
      </w:pPr>
      <w:r>
        <w:rPr>
          <w:rFonts w:ascii="IRNazanin" w:hAnsi="IRNazanin" w:eastAsia="IRNazanin"/>
          <w:color w:val="111111"/>
          <w:sz w:val="28"/>
          <w:sz w:val="28"/>
          <w:szCs w:val="28"/>
          <w:rtl w:val="true"/>
          <w:lang w:bidi="fa-IR"/>
        </w:rPr>
        <w:t xml:space="preserve">کس که او را مبغوض دارد ، یارانش را یاری کن و آن‌ها را که ترک یاریش کنند ، از یاری خویش محروم ساز و حق را همراه او بدار و او را از حق جدا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فَلْیُبْلِغِ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همه حاضران وظیفه دارند این خبر را به غائبان برسانند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خطبه‌پیامبر صلی‌الله‌علیه‌و‌آله به‌پایان‌رسید، عرق‌ازسروروی پیامبر صلی‌الله‌علیه‌و‌آله و علی و مردم فرومی‌ریخت و هنوز صفوف جمعیّت از هم متفرق‌نشده‌بود که امین‌وحی خدا نازل‌شد و این آیه را بر پیامبر صلی‌الله‌علیه‌و‌آله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وَ اَتْمَمْتُ عَلَیْکُمْ نِعْمَتی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آئین شما را کامل و نعمت خود را بر شما تمام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اَللّهُ اَکْبَرُ عَلی اِکْمالِ الدّینِ وَ اِتْمامِ النِّعْمَةِ وَ رِضَی الرَّبِّ بِرِسالَتی وَ الْوِلایَةِ لِعَلِیٍ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همان‌خدایی‌که آئین‌خودرا کامل و نعمت خودرا برما تمام‌کرد و از نبوت و رسالت من و ولایت علی پس از من راضی و خشنود گشت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شور و غوغائی در میان مردم افتاد و علی را به این موقعیت تبریک می‌گفتند و از افراد سرشناسی که به او تبریک گفتند ، ابوبکر و عمر بودند ، که این جمله را در حضور جمعیت بر زبان جاری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لَکَ یَابْنَ اَبی طالِبٍ اَصْبَحْتَ وَ اَمْسَیْتَ مَوْلایَ</w:t>
      </w:r>
      <w:bookmarkStart w:id="80" w:name="pg11553_113045"/>
    </w:p>
    <w:p>
      <w:pPr>
        <w:pStyle w:val="BookText"/>
        <w:rPr/>
      </w:pPr>
      <w:bookmarkEnd w:id="80"/>
      <w:r>
        <w:rPr>
          <w:rFonts w:ascii="IRNazanin" w:hAnsi="IRNazanin" w:eastAsia="IRNazanin"/>
          <w:color w:val="111111"/>
          <w:sz w:val="28"/>
          <w:sz w:val="28"/>
          <w:szCs w:val="28"/>
          <w:rtl w:val="true"/>
          <w:lang w:bidi="fa-IR"/>
        </w:rPr>
        <w:t xml:space="preserve">وَ مَولا کُلِّ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باد ، آفرین بر تو باد ، ای فرزند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 و رهبر من و تمام مردان و زنان با ایمان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ابن عباس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این پیمان در گردن همه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خلاصه‌ای از حدیث معروف غدیر که در کتب دانشمندان اهل تسنّن و شیعه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81" w:name="__RefHeading___Toc4217502_73709187"/>
      <w:bookmarkStart w:id="82" w:name="_Toc28"/>
      <w:bookmarkEnd w:id="81"/>
      <w:r>
        <w:rPr>
          <w:rtl w:val="true"/>
        </w:rPr>
        <w:t>گفتگوها و ایرادها در مورد شأن نزول آیه تبلیغ</w:t>
      </w:r>
      <w:bookmarkEnd w:id="82"/>
    </w:p>
    <w:p>
      <w:pPr>
        <w:pStyle w:val="BookText"/>
        <w:rPr/>
      </w:pPr>
      <w:r>
        <w:rPr>
          <w:rFonts w:ascii="IRNazanin" w:hAnsi="IRNazanin" w:eastAsia="IRNazanin"/>
          <w:color w:val="111111"/>
          <w:sz w:val="28"/>
          <w:sz w:val="28"/>
          <w:szCs w:val="28"/>
          <w:rtl w:val="true"/>
          <w:lang w:bidi="fa-IR"/>
        </w:rPr>
        <w:t xml:space="preserve">شک نیست اگر این آیه در غیر مورد خلافت علی بود به کمتر از این مقدار از روایات و قرائن موجود در خود آیه قناعت می‌شد، همان‌طور که مفسران بزرگ اسلامی در تفسیر سایر آیات قرآن گاهی به یک دهم مدارک موجود در این آیه و یا کمتر قناعت کرده‌اند ، ولی متأسفانه حجاب تعصّب در این‌جا مانع از قبول بسیاری از واقعیّات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پرچم مخالفت در برابر تفسیر این آیه و روایات متعدّدی که در شأن نزول آن و روایات مافوق تواتری که درباره اصل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حادثه غدیر وارد شده برافراشته‌اند ، دو دسته‌اند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از آغاز با روح عناد و لجاجت و حتی با هتک و توهین و بدگویی و دشنام به شیعه ، وارد این بحث شده‌اند و دسته دیگری که</w:t>
      </w:r>
    </w:p>
    <w:p>
      <w:pPr>
        <w:pStyle w:val="BookText"/>
        <w:rPr/>
      </w:pPr>
      <w:r>
        <w:rPr>
          <w:rFonts w:ascii="IRNazanin" w:hAnsi="IRNazanin" w:eastAsia="IRNazanin"/>
          <w:color w:val="111111"/>
          <w:sz w:val="28"/>
          <w:sz w:val="28"/>
          <w:szCs w:val="28"/>
          <w:rtl w:val="true"/>
          <w:lang w:bidi="fa-IR"/>
        </w:rPr>
        <w:t xml:space="preserve">روح تحقیق و بررسی حقیقت را تا حدودی در خود حفظ کرده و به صورت استدلالی مسأله را تعقیب کرده‌اند و به همین دلیل به قسمتی از حقایق اعتراف کرده ولی به دنبال ذکر پاره‌ای از اشکالات که شاید نتیجه شرایط خاصّ محیط فکریشان بوده است ، از آیه و روایات مربوط به آن گذشته‌اند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دسته اول ابن تَیْمِیَّة در کتاب مِنْهاجُ السُّنَّة است که درست مانند کسی است که در روز روشن چشم خود را برهم گذارد و انگشت‌ها را محکم در گوش کند و فریاد بزند خورشید کجا است ؟ نه حاضر است گوشه چشم را بگشاید و کمی از حقایق را ببیند و نه انگشت از گوش بردارد و کمی از غوغای محدّثان و مفسران اسلامی را بشنود پی در پی دشنام می‌دهد و هتاکی می‌کند ، عذر این افراد جهل و بی خبری و تعصّب‌های آمیخته با لجاجت و خشونت آن‌ها است که تا انکار بدیهیّات و مسائل واضحی که هر کس آن را درک می‌کند پیش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تبرئه خود در برابر کتاب‌های فراوانی که به نزول آیه درباره علی تصریح می‌کند ، با این جمله مضحک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دانشمندانی که می‌دانند چه می‌گویند ،</w:t>
      </w:r>
      <w:bookmarkStart w:id="83" w:name="pg11553_113047"/>
    </w:p>
    <w:p>
      <w:pPr>
        <w:pStyle w:val="BookText"/>
        <w:rPr/>
      </w:pPr>
      <w:bookmarkEnd w:id="83"/>
      <w:r>
        <w:rPr>
          <w:rFonts w:ascii="IRNazanin" w:hAnsi="IRNazanin" w:eastAsia="IRNazanin"/>
          <w:color w:val="111111"/>
          <w:sz w:val="28"/>
          <w:sz w:val="28"/>
          <w:szCs w:val="28"/>
          <w:rtl w:val="true"/>
          <w:lang w:bidi="fa-IR"/>
        </w:rPr>
        <w:t xml:space="preserve">این آیه را در شأن علی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تنها دانشمندانی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می‌فهمند 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تمایلات افراطی عناد آلود و لجوجانه ابن تَیْمِیَّة هم صدا باشند وگرنه هرکس هم صدا نشد ، دانشمندی است که نمی‌فهمد چه‌می‌گوید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کسی است که خودخواهی و لجاج بر فکر او سایه شوم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میان ایراداتی که دسته دوم ذکر کرده‌اند چند موضوع قابل بحث است که ذیلاً از نظر می‌گذرانیم </w:t>
      </w:r>
      <w:r>
        <w:rPr>
          <w:rFonts w:eastAsia="IRNazanin" w:cs="IRNazanin"/>
          <w:color w:val="111111"/>
          <w:sz w:val="28"/>
          <w:szCs w:val="28"/>
          <w:rtl w:val="true"/>
          <w:lang w:bidi="fa-IR"/>
        </w:rPr>
        <w:t>:</w:t>
      </w:r>
    </w:p>
    <w:p>
      <w:pPr>
        <w:pStyle w:val="Heading3"/>
        <w:numPr>
          <w:ilvl w:val="2"/>
          <w:numId w:val="1"/>
        </w:numPr>
        <w:rPr/>
      </w:pPr>
      <w:bookmarkStart w:id="84" w:name="__RefHeading___Toc4217504_73709187"/>
      <w:bookmarkStart w:id="85" w:name="_Toc29"/>
      <w:bookmarkEnd w:id="84"/>
      <w:r>
        <w:rPr>
          <w:rtl w:val="true"/>
        </w:rPr>
        <w:t xml:space="preserve">معنای اصلی </w:t>
      </w:r>
      <w:r>
        <w:rPr>
          <w:rtl w:val="true"/>
        </w:rPr>
        <w:t>«</w:t>
      </w:r>
      <w:r>
        <w:rPr>
          <w:rtl w:val="true"/>
        </w:rPr>
        <w:t>مَوْلی</w:t>
      </w:r>
      <w:r>
        <w:rPr>
          <w:rtl w:val="true"/>
        </w:rPr>
        <w:t xml:space="preserve">» </w:t>
      </w:r>
      <w:r>
        <w:rPr>
          <w:rtl w:val="true"/>
        </w:rPr>
        <w:t>چیست؟</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مهم‌ترین ایرادی که در مورد روایت غدیر می‌شود ،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به‌معنی دوست و یار و یاور آمده‌است و معلوم نیست در این‌جا به این معنی نباشد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سخن ، پیچیده نیست ، زیرا هر ناظر بی‌طرفی می‌داند تذکر و یادآوری دوستی علی نیاز به این‌همه مقدمات و تشکیلات و خطبه خوانی در وسط بیابان خشک و سوزان و متوقّف ساختن جمعیت و گرفتن اعتراف های پی‌درپی از جمعیت،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مسلمانان بایکدیگر یکی از بدیهی‌ترین مسائل اسلامی است که ازآغازاسلام‌وجودداشته‌است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این‌مطلبی‌نبودکه پیغمبر صلی‌الله‌علیه‌و‌آله تا</w:t>
      </w:r>
    </w:p>
    <w:p>
      <w:pPr>
        <w:pStyle w:val="BookText"/>
        <w:rPr/>
      </w:pPr>
      <w:r>
        <w:rPr>
          <w:rFonts w:ascii="IRNazanin" w:hAnsi="IRNazanin" w:eastAsia="IRNazanin"/>
          <w:color w:val="111111"/>
          <w:sz w:val="28"/>
          <w:sz w:val="28"/>
          <w:szCs w:val="28"/>
          <w:rtl w:val="true"/>
          <w:lang w:bidi="fa-IR"/>
        </w:rPr>
        <w:t xml:space="preserve">آن زمان آن را تبلیغ نکرده باشد ، بارها آن را تبلیغ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نبود که از ابراز آن وحشت داشته باشد تا خدا به او دلداری تأمین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مسأله‌ای نبود که خداوند با این لحن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ابلاغ آن را نکنی تبلیغ رسالت نکرده‌ای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پیامبرش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گواهی می‌دهد ، مسأله مافوق یک دوستی ساده و عادی بوده که جزء الفبای اخوت اسلامی از روز اول اسلام محسوب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اگر منظور بیان یک دوستی ساده بود ، چرا پیامبر صلی‌الله‌علیه‌و‌آله قبلاً از مردم اقرار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اَوْلی بِکُمْ 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نسبت به شما از خود شما سزاوارتر و صاحب اختیارتر نیستم ؟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آیا این جمله هیچ تناسبی با بیان یک دوستی ساده دارد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یک دوستی ساده جای این نداشت که مردم حتی شخص عمر به علی با این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مَوْلایَ وَ مَوْلا کُلِّ مُؤْمِنٍ وَ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 تو مولای من و مولای هر مرد و زن مسلمان</w:t>
      </w:r>
      <w:bookmarkStart w:id="86" w:name="pg11553_113049"/>
    </w:p>
    <w:p>
      <w:pPr>
        <w:pStyle w:val="BookText"/>
        <w:rPr/>
      </w:pPr>
      <w:bookmarkEnd w:id="86"/>
      <w:r>
        <w:rPr>
          <w:rFonts w:ascii="IRNazanin" w:hAnsi="IRNazanin" w:eastAsia="IRNazanin"/>
          <w:color w:val="111111"/>
          <w:sz w:val="28"/>
          <w:sz w:val="28"/>
          <w:szCs w:val="28"/>
          <w:rtl w:val="true"/>
          <w:lang w:bidi="fa-IR"/>
        </w:rPr>
        <w:t xml:space="preserve">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تبریک و تهنیت بگویند و آن را یک موفقیت تازه بشمرند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علی تا آن روز به عنوان یک مسلمان عادی که دوستیش بر همه لازم است شناخته نشده بود ، مگر دوستی مسلمانان با یکدیگر چیز تازه‌ای بود که نیاز به تبریک داشته باشد آن هم در سال آخر عمر پیامبر صلی‌الله‌علیه‌و‌آله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به علاوه رابطه‌ای میان حدیث ثقلین و تعبیرات آمیخته با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با مسأله‌دوستی‌علی می‌تواند وجود داشته باشد، دوستی‌ساده‌علی بامؤمنان‌ایجاب‌نمی‌کندکه‌پیامبر صلی‌الله‌علیه‌و‌آله اورا در ردیف قرآن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هرناظر بی‌طرفی از این تعبیر نمی‌فهمد که در این‌جا مسأله رهبری مطرح است ، زیرا قرآن بعد از رحلت پیامبر صلی‌الله‌علیه‌و‌آله نخستین رهبر مسلمانان و بنابراین اهل‌بیت علیهم‌السلام دومین رهبر بوده‌اند </w:t>
      </w:r>
      <w:r>
        <w:rPr>
          <w:rFonts w:eastAsia="IRNazanin" w:cs="IRNazanin"/>
          <w:color w:val="111111"/>
          <w:sz w:val="28"/>
          <w:szCs w:val="28"/>
          <w:rtl w:val="true"/>
          <w:lang w:bidi="fa-IR"/>
        </w:rPr>
        <w:t>.</w:t>
      </w:r>
    </w:p>
    <w:p>
      <w:pPr>
        <w:pStyle w:val="Heading3"/>
        <w:numPr>
          <w:ilvl w:val="2"/>
          <w:numId w:val="1"/>
        </w:numPr>
        <w:rPr/>
      </w:pPr>
      <w:bookmarkStart w:id="87" w:name="__RefHeading___Toc4217506_73709187"/>
      <w:bookmarkStart w:id="88" w:name="_Toc30"/>
      <w:bookmarkEnd w:id="87"/>
      <w:r>
        <w:rPr>
          <w:rtl w:val="true"/>
        </w:rPr>
        <w:t>ارتباط آیات قبل و بعد از آیه تبلیغ</w:t>
      </w:r>
      <w:bookmarkEnd w:id="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گفته می‌شود آیات قبل و بعد درباره اهل کتاب و خلاف‌کاری‌های آن‌ها است ، مخصوصا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مسأله ، پافشاری زیادی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همان‌طور که در تفسیر خود آیه گفتیم این موضوع اهمیّت ندارد، زیرا اوّلاً لحن آیه و تفاوت آن با آیات قبل و بعد ، کاملاًنشان می‌دهد که موضوع سخن در این آیه ، موضوعی است که با آیات قبل و بعد تفاوت دارد و ثانیا همان‌طور که بارها گفته‌ایم ، قرآن یک کتاب کلاسیک نیست که مطالب آن در فصول و ابواب معینی دسته‌بندی شده باشد ، بلکه طبق نیازها و حوادث مختلف و رویدادها نازل گردیده است ، لذا مشاهده می‌کنیم قرآن درحالی که درباره یکی از غزوات بحث می‌کند فی‌المثل یک حکم فرعی را به میان می‌آورد و در حالی که درباره یهود و نصاری سخن می‌گوید ، روی سخن را به مسلمانان کرده و یکی از دستورهای اسلامی را برای آن‌ها بازگو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مجددا به بحثی که در آغاز تفسیر آیه داشتیم مراجعه 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عجیب‌این‌که بعضی‌از متعصبان اصرار دارند که بگویند این آیه در آغازبعثت‌نازل‌شده‌است،بااین‌که‌سوره‌مائده دراواخرعمرپیامبر صلی‌الله‌علیه‌و‌آله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نازل شده 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آیه در مکّه در آغاز بعثت نازل شده و سپس به تناسب در لابلای آیات این سوره قرار داده شده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ضد آن است که شما آن را می‌جویید و می‌طلبید ، زیرا می‌دانیم پیوند این آیه و آیات قبل و بعد بریده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bookmarkStart w:id="89" w:name="pg11553_113051"/>
    </w:p>
    <w:p>
      <w:pPr>
        <w:pStyle w:val="BookText"/>
        <w:rPr/>
      </w:pPr>
      <w:bookmarkEnd w:id="89"/>
      <w:r>
        <w:rPr>
          <w:rFonts w:ascii="IRNazanin" w:hAnsi="IRNazanin" w:eastAsia="IRNazanin"/>
          <w:color w:val="111111"/>
          <w:sz w:val="28"/>
          <w:sz w:val="28"/>
          <w:szCs w:val="28"/>
          <w:rtl w:val="true"/>
          <w:lang w:bidi="fa-IR"/>
        </w:rPr>
        <w:t xml:space="preserve">این‌ها همه نشان‌می‌دهدکه این‌آیه در معرض‌وزش طوفان تعصّب قرارگرفته و به‌همین دلیل احتمالاتی در آن‌مطرح می‌شود که درآیات مشابه آن به هیچ وجه از آن سخنی نیست ، هریک می‌کوشد با بهانه و یا دستاویز بی اساسی آن را از مسیرش منحرف سازد </w:t>
      </w:r>
      <w:r>
        <w:rPr>
          <w:rFonts w:eastAsia="IRNazanin" w:cs="IRNazanin"/>
          <w:color w:val="111111"/>
          <w:sz w:val="28"/>
          <w:szCs w:val="28"/>
          <w:rtl w:val="true"/>
          <w:lang w:bidi="fa-IR"/>
        </w:rPr>
        <w:t>.</w:t>
      </w:r>
    </w:p>
    <w:p>
      <w:pPr>
        <w:pStyle w:val="Heading3"/>
        <w:numPr>
          <w:ilvl w:val="2"/>
          <w:numId w:val="1"/>
        </w:numPr>
        <w:rPr/>
      </w:pPr>
      <w:bookmarkStart w:id="90" w:name="__RefHeading___Toc4217508_73709187"/>
      <w:bookmarkStart w:id="91" w:name="_Toc31"/>
      <w:bookmarkEnd w:id="90"/>
      <w:r>
        <w:rPr>
          <w:rtl w:val="true"/>
        </w:rPr>
        <w:t>آیا این حدیث در همه کتب صِحاح نقل شده ؟</w:t>
      </w:r>
      <w:bookmarkEnd w:id="91"/>
    </w:p>
    <w:p>
      <w:pPr>
        <w:pStyle w:val="BookText"/>
        <w:rPr/>
      </w:pPr>
      <w:r>
        <w:rPr>
          <w:rFonts w:ascii="IRNazanin" w:hAnsi="IRNazanin" w:eastAsia="IRNazanin"/>
          <w:color w:val="111111"/>
          <w:sz w:val="28"/>
          <w:sz w:val="28"/>
          <w:szCs w:val="28"/>
          <w:rtl w:val="true"/>
          <w:lang w:bidi="fa-IR"/>
        </w:rPr>
        <w:t xml:space="preserve">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می‌توانیم این حدیث را بپذیریم ، در حالی‌که بخاری و مسلم آن را در دو کتاب خود نقل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تسنّن آن‌ها را نپذیرفته‌اند و در صحیح بخاری و مسلم نیست و این نخستین حدیثی نیست که این وضع را به‌خود گرفته ،</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مگر کتاب معتبر نزد آن‌ها منحصر به این دو کتاب است ، با این‌که در سایر منابع مورد اعتماد آن‌هاحتی بعضی از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کتاب معروف و مورد اعتماد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حَنْبَل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این حدیث آمده است و دانشمندانی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2" w:name="pg11553_113052"/>
    </w:p>
    <w:p>
      <w:pPr>
        <w:pStyle w:val="BookText"/>
        <w:rPr/>
      </w:pPr>
      <w:bookmarkEnd w:id="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شهرت و تعصبی که دارند به صحیح بودن بسیاری از طرق این حدیث ، اعتراف کرده‌اند ، بنابراین هیچ بعید نیست بخاری و مسلم در آن جوّ خاص و خفقان‌آلود محیط خود نتوانسته‌و یانخواسته‌اندچیزی‌راکه‌برخلاف‌مذاق‌زمامداران وقتشان بوده است، صریحادر کتاب‌خودبیاورند </w:t>
      </w:r>
      <w:r>
        <w:rPr>
          <w:rFonts w:eastAsia="IRNazanin" w:cs="IRNazanin"/>
          <w:color w:val="111111"/>
          <w:sz w:val="28"/>
          <w:szCs w:val="28"/>
          <w:rtl w:val="true"/>
          <w:lang w:bidi="fa-IR"/>
        </w:rPr>
        <w:t>.</w:t>
      </w:r>
    </w:p>
    <w:p>
      <w:pPr>
        <w:pStyle w:val="Heading3"/>
        <w:numPr>
          <w:ilvl w:val="2"/>
          <w:numId w:val="1"/>
        </w:numPr>
        <w:rPr/>
      </w:pPr>
      <w:bookmarkStart w:id="93" w:name="__RefHeading___Toc4217510_73709187"/>
      <w:bookmarkStart w:id="94" w:name="_Toc32"/>
      <w:bookmarkEnd w:id="93"/>
      <w:r>
        <w:rPr>
          <w:rtl w:val="true"/>
        </w:rPr>
        <w:t>چرا علی و اهل‌بیت‌به این حدیث استدلال‌نکردند؟</w:t>
      </w:r>
      <w:bookmarkEnd w:id="94"/>
    </w:p>
    <w:p>
      <w:pPr>
        <w:pStyle w:val="BookText"/>
        <w:rPr/>
      </w:pPr>
      <w:r>
        <w:rPr>
          <w:rFonts w:ascii="IRNazanin" w:hAnsi="IRNazanin" w:eastAsia="IRNazanin"/>
          <w:color w:val="111111"/>
          <w:sz w:val="28"/>
          <w:sz w:val="28"/>
          <w:szCs w:val="28"/>
          <w:rtl w:val="true"/>
          <w:lang w:bidi="fa-IR"/>
        </w:rPr>
        <w:t xml:space="preserve">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غدیر با این عظمت 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داشت ، چرا خود علی و اهل بیت او و یاران و علاقمندانش در موارد لزوم به آن استدلال نکردند ؟ آیا بهتر نبود که آن‌ها به چنین مدرک مهمی برای اثبات حقّانیّت علی استناد بجویند ؟</w:t>
      </w:r>
    </w:p>
    <w:p>
      <w:pPr>
        <w:pStyle w:val="BookText"/>
        <w:rPr/>
      </w:pPr>
      <w:r>
        <w:rPr>
          <w:rFonts w:ascii="IRNazanin" w:hAnsi="IRNazanin" w:eastAsia="IRNazanin"/>
          <w:color w:val="111111"/>
          <w:sz w:val="28"/>
          <w:sz w:val="28"/>
          <w:szCs w:val="28"/>
          <w:rtl w:val="true"/>
          <w:lang w:bidi="fa-IR"/>
        </w:rPr>
        <w:t xml:space="preserve">این ایراد نیز از عدم احاطه به کتب اسلامی ، اعم از حدیث و تاریخ و تفسیر ، سرچشمه گرفته است ، زیرا در کتب دانشمندان اهل تسنّن موارد زیادی نقل شده که خود علی و یا ائمه اهل‌بیت علیهم‌السلام و یا علاقمندان به این مکتب با حدیث غدیر استدلال کرده‌اند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خود علی در روز شوری طبق نقل خطیب خوارزمی حنفی در مناقب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روز شوری با علی در آن خانه بودم و شنیدم که با اعضای شوری چنین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محکمی برای شما اقامه می‌کنم که عرب و عجم توانائی تغییر آن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در میان شما کسی هست که قبل از من خدا را به یگانگی 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مفاخر معنوی خاندان رسالت را برشمرد تا رسید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در میان شما احدی جز من هست که پیامبر صلی‌الله‌علیه‌و‌آله در حق او گفته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 اَللّهُمَّ وَ الِ مَنْ والاهُ وَانْصُرْ مَنْ‌نَصَرَهُ لِیُبْلِغِ‌الشّاهِدُ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نقل کرده‌اند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می‌خوانیم که علی بنا به نقل فرائد السمطین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عثمان در مسجد در حضور جمعیت به جریان غدیر استدلال کرد و هم‌چنین در کوفه در برابر کسانی که نص بر خلافت بلافصل او را از پیامبر صلی‌الله‌علیه‌و‌آله انکار می‌کردند صریحا به این روایت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حدیث را طبق نقل الغدیر چهار نفر از صحابه و چهارده نفر از تابعین طبق نقل منابع معروف اهل تسنن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مستدرک جلد سوم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طلحه با آن استدلال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و نیزدر روزجنگ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سُلَیْم‌بنُ‌قَیْس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در لشگرگاه خود در برابر جمعی از مهاجرین و انصار و مردمی که از اطراف گرد آمده بودند ، به این حدیث استدلال کرد و دوازده نفر از بدریین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جنگ بدر را در خدمت پیغمبر صلی‌الله‌علیه‌و‌آله درک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گواهی دادند که این حدیث را از پیامبر صلی‌الله‌علیه‌و‌آله شنیده‌اند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علی بانوی اسلام فاطمه زهرا علیهاالسلام و امام حسن و امام حسین و عبداللّه بن جعفر و عمار یاسر و قیس بن سعد و عمر بن عبدالعزیز و مأمون خلیفه عباسی به آن استناد جستند و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معاویه نوشت برای این‌که به او اثبات کند به خوبی از حقایق مربوط به موقعیّت علی و وضع معاویه آگاه است</w:t>
      </w:r>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صریحا مسأله غدیر را یادآوری کرده و خطیب خوارزمی حنفی در کتاب مناقب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مایل به</w:t>
      </w:r>
      <w:bookmarkStart w:id="95" w:name="pg11553_113055"/>
    </w:p>
    <w:p>
      <w:pPr>
        <w:pStyle w:val="BookText"/>
        <w:rPr/>
      </w:pPr>
      <w:bookmarkEnd w:id="95"/>
      <w:r>
        <w:rPr>
          <w:rFonts w:ascii="IRNazanin" w:hAnsi="IRNazanin" w:eastAsia="IRNazanin"/>
          <w:color w:val="111111"/>
          <w:sz w:val="28"/>
          <w:sz w:val="28"/>
          <w:szCs w:val="28"/>
          <w:rtl w:val="true"/>
          <w:lang w:bidi="fa-IR"/>
        </w:rPr>
        <w:t xml:space="preserve">توضیحات بیشتر و آگاهی از منابع مختلف این روایات در زمینه استدلال علی و اهل‌بیت و جمعی‌از صحابه و غیرصحابه به حدیث‌غدیر هستند می‌توانند به کتاب‌الغدیر جلد اول صفحات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 مرحوم علامه امینی استدلال به این حدیث را از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و غیر صحابه در موارد مختلف نقل کرده است </w:t>
      </w:r>
      <w:r>
        <w:rPr>
          <w:rFonts w:eastAsia="IRNazanin" w:cs="IRNazanin"/>
          <w:color w:val="111111"/>
          <w:sz w:val="28"/>
          <w:szCs w:val="28"/>
          <w:rtl w:val="true"/>
          <w:lang w:bidi="fa-IR"/>
        </w:rPr>
        <w:t>) .</w:t>
      </w:r>
    </w:p>
    <w:p>
      <w:pPr>
        <w:pStyle w:val="Heading3"/>
        <w:numPr>
          <w:ilvl w:val="2"/>
          <w:numId w:val="1"/>
        </w:numPr>
        <w:rPr/>
      </w:pPr>
      <w:bookmarkStart w:id="96" w:name="__RefHeading___Toc4217512_73709187"/>
      <w:bookmarkStart w:id="97" w:name="_Toc33"/>
      <w:bookmarkEnd w:id="96"/>
      <w:r>
        <w:rPr>
          <w:rtl w:val="true"/>
        </w:rPr>
        <w:t>جمله آخر آیه چه مفهومی دارد ؟</w:t>
      </w:r>
      <w:bookmarkEnd w:id="97"/>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مربوط به نصب علی به خلافت و ولایت و داستان غدیر خم است پس این جمله آخر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قوم کافر را هدایت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این مسأله می‌تواند داشته باشد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ایراد کافی است بدانیم که کفر در لغت و هم‌چنین در لسان قرآن به معنی انکار و مخالفت و ترک است ، گاهی به انکار خدا و یا نبوت پیامبر صلی‌الله‌علیه‌و‌آله اطلاق می‌شود و گاهی به انکار و یا مخالفت دربرابر دستورات دیگر ، در سوره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در مورد حج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کَفَرَ فَاِنَّ اللّهَ غَنِیٌ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دستور حج را زیرپا بگذارند و با آن مخالفت نمایند به خدا زیانی نمی‌رسانند خداوند از همه جهانیان بی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bookmarkStart w:id="98" w:name="pg11553_113056"/>
    </w:p>
    <w:p>
      <w:pPr>
        <w:pStyle w:val="BookText"/>
        <w:rPr/>
      </w:pPr>
      <w:bookmarkEnd w:id="98"/>
      <w:r>
        <w:rPr>
          <w:rFonts w:ascii="IRNazanin" w:hAnsi="IRNazanin" w:eastAsia="IRNazanin"/>
          <w:color w:val="111111"/>
          <w:sz w:val="28"/>
          <w:sz w:val="28"/>
          <w:szCs w:val="28"/>
          <w:rtl w:val="true"/>
          <w:lang w:bidi="fa-IR"/>
        </w:rPr>
        <w:t xml:space="preserve">درباره ساحران و آن‌هاکه آلوده به سحر شدند اطلاق کلمه کفر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یُعَلِّمُونَ مِنْ اَحَدٍ حَتّی یَقُولا اِنَّما نَحْنُ فِتْنَةٌ فَلا تَکْفُرْ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می‌بینیم که شیطان در برابر کسانی که از او پیروی و اطاعت کردند در روز رستاخیز صریحا اظهار تنفر کرده و به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اطاعت اوامر الهی مرا شریک او ساختید و من امروز نسبت به این کار شما کفر می‌ورزم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کَفَرْتُ بِما اَشْرِکْتُمُونِ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مخالفان مسأله ولایت و رهبری جای تعجب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Heading3"/>
        <w:numPr>
          <w:ilvl w:val="2"/>
          <w:numId w:val="1"/>
        </w:numPr>
        <w:rPr/>
      </w:pPr>
      <w:bookmarkStart w:id="99" w:name="__RefHeading___Toc4217514_73709187"/>
      <w:bookmarkStart w:id="100" w:name="_Toc34"/>
      <w:bookmarkEnd w:id="99"/>
      <w:r>
        <w:rPr>
          <w:rtl w:val="true"/>
        </w:rPr>
        <w:t>آیا وجود دو رهبر در یک زمان ممکن است ؟</w:t>
      </w:r>
      <w:bookmarkEnd w:id="100"/>
    </w:p>
    <w:p>
      <w:pPr>
        <w:pStyle w:val="BookText"/>
        <w:rPr/>
      </w:pP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دیگری که برای سرباز زدن از این حدیث متواتر و هم‌چنین آیه مورد بحث ذکر کرده‌اند این است که اگر پیامبر صلی‌الله‌علیه‌و‌آله علی را در غدیر خم به ولایت و رهبری و خلافت نصب کرده باشد ، لازمه‌اش وجود دو رهبر و دو پیشوا در زمان واحد خواهد بود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توجه به شرایط خاصّ زمان نزول آیه و ورود حدیث و هم‌چنین قرائنی که در گفتار پیامبر صلی‌الله‌علیه‌و‌آله وجود دارد این بهانه را به کلّی برطرف‌می‌کند، زیرامی‌دانیم‌که‌این‌جریان‌در ماه‌های‌آخرعمرپیامبر صلی‌الله‌علیه‌و‌آله واقع شد ، در حالی که او آخرین دستورات را به مردم ابلاغ می‌کرد</w:t>
      </w:r>
    </w:p>
    <w:p>
      <w:pPr>
        <w:pStyle w:val="BookText"/>
        <w:rPr/>
      </w:pPr>
      <w:r>
        <w:rPr>
          <w:rFonts w:ascii="IRNazanin" w:hAnsi="IRNazanin" w:eastAsia="IRNazanin"/>
          <w:color w:val="111111"/>
          <w:sz w:val="28"/>
          <w:sz w:val="28"/>
          <w:szCs w:val="28"/>
          <w:rtl w:val="true"/>
          <w:lang w:bidi="fa-IR"/>
        </w:rPr>
        <w:t xml:space="preserve">به خصوص این‌که صریحا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از میان شما می‌روم و دو چیز گرانمایه را در میان شما 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سخن را می‌گوید پیدا است درصدد تعیین جانشین خویش است و برای آینده برنامه‌ریزی می‌کند نه برای زمان حاضر ، بنابراین روشن است که منظورش وجود دو رهبر و دو پیشوا در زمان واحد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موضوع جالب این‌که درحالی که بعضی از دانشمندان اهل تسنن این ایراد را مطرح می‌کنند بعضی دیگر ایرادی درست در نقطه مقابل آن مطرح کرده‌اند و آن این‌که پیامبر صلی‌الله‌علیه‌و‌آله ولایت و خلافت علی را تعیین کرد ولی تاریخ آن را روشن نساخت چه مانعی دارد که این ولایت و خلافت بعد از سه خلیفه دیگر باشد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حیرت آور است ، بعضی از این طرف بام می‌افتند و بعضی از آن طرف و تعصّب‌ها مانع می‌شود که روی متن قضیه تکیه کنند ، باید کسی از آن‌ها سؤال کند که اگر پیامبر صلی‌الله‌علیه‌و‌آله می‌خواست چهارمین خلیفه خود را تعیین کند و در فکر آینده مسلمانان بود پس چرا خلیفه اول و دوم و سوم خود را که مقدم بر او بودند و تعیین آن لازم‌تر بود در مراسم غدیر بیان نکرد ؟</w:t>
      </w:r>
      <w:bookmarkStart w:id="101" w:name="pg11553_113058"/>
    </w:p>
    <w:p>
      <w:pPr>
        <w:pStyle w:val="BookText"/>
        <w:rPr/>
      </w:pPr>
      <w:bookmarkEnd w:id="101"/>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2"/>
        <w:numPr>
          <w:ilvl w:val="1"/>
          <w:numId w:val="1"/>
        </w:numPr>
        <w:rPr/>
      </w:pPr>
      <w:bookmarkStart w:id="102" w:name="__RefHeading___Toc4217516_73709187"/>
      <w:bookmarkStart w:id="103" w:name="_Toc35"/>
      <w:bookmarkEnd w:id="102"/>
      <w:r>
        <w:rPr>
          <w:rtl w:val="true"/>
        </w:rPr>
        <w:t>فهرست مطالب</w:t>
      </w:r>
      <w:bookmarkEnd w:id="103"/>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ضرورت حفظ آبروی دیگران•••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آیا گذشت از ستمگر موجب تقویت او نیست؟•••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تحریف‌شخصیّت‌عیسی علیه‌السلام توسط‌مسیحیان‌منحرف•••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مسیح بنده‌خدا بود•••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لزوم وفا به عهد و پیمان•••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لزوم تعاون و همکاری در نیکی‌ها•••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روز اکمال دین چه‌روزی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پیرامون روزغدیرخم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وضو پاک سازی جسم و جان•••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فلسفه‌وضو و تیمّم•••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ضرورت‌استفاده‌از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نزدیک‌شدن به خدا•••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قرآن و توسّل•••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شأن نزول آیه‌ولایت•••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آیه ولایت علیّ بن ابیطالب ••• </w:t>
      </w:r>
      <w:r>
        <w:rPr>
          <w:rFonts w:eastAsia="IRNazanin" w:cs="IRNazanin"/>
          <w:color w:val="111111"/>
          <w:sz w:val="28"/>
          <w:szCs w:val="28"/>
          <w:lang w:bidi="fa-IR"/>
        </w:rPr>
        <w:t>54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شهادت‌احادیث‌و مفسّران‌ومُورّخان درموردآیه وِلایَت•••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پاسخ به هشت ایراد مخالفان بر آیه وِلایَت•••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اذان‌شعاربزرگ‌اسلام•••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اذان از طریق وحی به پیغمبر صلی‌الله‌علیه‌و‌آله‌وسلم رسید•••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انتخاب جانشین نقطه پایان رسالت•••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شأن نزول آیه تبلیغ•••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خلاصه جریان غدیر•••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گفتگوها و ایرادها در مورد شأن نزول آیه تبلیغ•••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ارتباط آیات قبل و بعد از آیه تبلیغ•••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آیا این حدیث در همه کتب صِحاح نقل شده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چراعلی واهل‌بیت‌به‌این‌حدیث‌استدلال‌نکردند؟•••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جمله آخر آیه چه مفهومی دارد ؟•••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وجود دو رهبر در یک زمان ممکن است ؟••• </w:t>
      </w:r>
      <w:r>
        <w:rPr>
          <w:rFonts w:eastAsia="IRNazanin" w:cs="IRNazanin"/>
          <w:color w:val="111111"/>
          <w:sz w:val="28"/>
          <w:szCs w:val="28"/>
          <w:lang w:bidi="fa-I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وصیتنامه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جاثِیَة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نامه‌های علی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روایات متعددی وارد شده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18807</Words>
  <Characters>69304</Characters>
  <CharactersWithSpaces>87424</CharactersWithSpaces>
  <Paragraphs>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2026-08-22T01:15:37Z</dcterms:created>
  <dc:creator>ghaemiyeh.com</dc:creator>
  <dc:description/>
  <dc:language>en-US</dc:language>
  <cp:lastModifiedBy/>
  <dcterms:modified xsi:type="dcterms:W3CDTF">2026-08-22T04:45:42Z</dcterms:modified>
  <cp:revision>1</cp:revision>
  <dc:subject/>
  <dc:title>تفسیر نوجوان جلد 6</dc:title>
</cp:coreProperties>
</file>

<file path=docProps/custom.xml><?xml version="1.0" encoding="utf-8"?>
<Properties xmlns="http://schemas.openxmlformats.org/officeDocument/2006/custom-properties" xmlns:vt="http://schemas.openxmlformats.org/officeDocument/2006/docPropsVTypes"/>
</file>