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دعوی السفاره فی الغیبه الکبری </w:t>
      </w:r>
      <w:r>
        <w:rPr/>
        <w:t>2</w:t>
      </w:r>
      <w:r>
        <w:rPr>
          <w:rtl w:val="true"/>
        </w:rPr>
        <w:t xml:space="preserve"> </w:t>
      </w:r>
      <w:r>
        <w:rPr>
          <w:rtl w:val="true"/>
        </w:rPr>
        <w:t xml:space="preserve">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20141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920143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920145_73709187">
            <w:r>
              <w:rPr>
                <w:webHidden/>
                <w:rStyle w:val="IndexLink"/>
                <w:rtl w:val="true"/>
              </w:rPr>
              <w:t>مقدمة المرکز</w:t>
            </w:r>
            <w:r>
              <w:rPr>
                <w:rStyle w:val="IndexLink"/>
                <w:rtl w:val="true"/>
              </w:rPr>
              <w:t>:</w:t>
              <w:tab/>
            </w:r>
            <w:r>
              <w:rPr>
                <w:rStyle w:val="IndexLink"/>
              </w:rPr>
              <w:t>9</w:t>
            </w:r>
          </w:hyperlink>
        </w:p>
        <w:p>
          <w:pPr>
            <w:pStyle w:val="Contents2"/>
            <w:tabs>
              <w:tab w:val="clear" w:pos="8743"/>
              <w:tab w:val="right" w:pos="9026" w:leader="dot"/>
            </w:tabs>
            <w:rPr/>
          </w:pPr>
          <w:hyperlink w:anchor="__RefHeading___Toc3920147_73709187">
            <w:r>
              <w:rPr>
                <w:webHidden/>
                <w:rStyle w:val="IndexLink"/>
                <w:rtl w:val="true"/>
              </w:rPr>
              <w:t>تمهید</w:t>
            </w:r>
            <w:r>
              <w:rPr>
                <w:rStyle w:val="IndexLink"/>
                <w:rtl w:val="true"/>
              </w:rPr>
              <w:tab/>
            </w:r>
            <w:r>
              <w:rPr>
                <w:rStyle w:val="IndexLink"/>
              </w:rPr>
              <w:t>11</w:t>
            </w:r>
          </w:hyperlink>
        </w:p>
        <w:p>
          <w:pPr>
            <w:pStyle w:val="Contents3"/>
            <w:tabs>
              <w:tab w:val="clear" w:pos="8459"/>
              <w:tab w:val="right" w:pos="9026" w:leader="dot"/>
            </w:tabs>
            <w:rPr/>
          </w:pPr>
          <w:hyperlink w:anchor="__RefHeading___Toc3920149_7370918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3920151_73709187">
            <w:r>
              <w:rPr>
                <w:webHidden/>
                <w:rStyle w:val="IndexLink"/>
                <w:rtl w:val="true"/>
              </w:rPr>
              <w:t>الغیبة الصغری والنیابة الخاصة</w:t>
            </w:r>
            <w:r>
              <w:rPr>
                <w:rStyle w:val="IndexLink"/>
                <w:rtl w:val="true"/>
              </w:rPr>
              <w:t>:</w:t>
              <w:tab/>
            </w:r>
            <w:r>
              <w:rPr>
                <w:rStyle w:val="IndexLink"/>
              </w:rPr>
              <w:t>11</w:t>
            </w:r>
          </w:hyperlink>
        </w:p>
        <w:p>
          <w:pPr>
            <w:pStyle w:val="Contents3"/>
            <w:tabs>
              <w:tab w:val="clear" w:pos="8459"/>
              <w:tab w:val="right" w:pos="9026" w:leader="dot"/>
            </w:tabs>
            <w:rPr/>
          </w:pPr>
          <w:hyperlink w:anchor="__RefHeading___Toc3920153_73709187">
            <w:r>
              <w:rPr>
                <w:webHidden/>
                <w:rStyle w:val="IndexLink"/>
                <w:rtl w:val="true"/>
              </w:rPr>
              <w:t>خطورة النیابة الخاصة</w:t>
            </w:r>
            <w:r>
              <w:rPr>
                <w:rStyle w:val="IndexLink"/>
                <w:rtl w:val="true"/>
              </w:rPr>
              <w:t>:</w:t>
              <w:tab/>
            </w:r>
            <w:r>
              <w:rPr>
                <w:rStyle w:val="IndexLink"/>
              </w:rPr>
              <w:t>12</w:t>
            </w:r>
          </w:hyperlink>
        </w:p>
        <w:p>
          <w:pPr>
            <w:pStyle w:val="Contents3"/>
            <w:tabs>
              <w:tab w:val="clear" w:pos="8459"/>
              <w:tab w:val="right" w:pos="9026" w:leader="dot"/>
            </w:tabs>
            <w:rPr/>
          </w:pPr>
          <w:hyperlink w:anchor="__RefHeading___Toc3920155_73709187">
            <w:r>
              <w:rPr>
                <w:webHidden/>
                <w:rStyle w:val="IndexLink"/>
                <w:rtl w:val="true"/>
              </w:rPr>
              <w:t xml:space="preserve">المدّعون للسفارة مع باقی الأئمّة </w:t>
            </w:r>
            <w:r>
              <w:rPr>
                <w:rStyle w:val="IndexLink"/>
                <w:rtl w:val="true"/>
              </w:rPr>
              <w:t>(</w:t>
            </w:r>
            <w:r>
              <w:rPr>
                <w:rStyle w:val="IndexLink"/>
                <w:rtl w:val="true"/>
              </w:rPr>
              <w:t>علیهم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3920157_73709187">
            <w:r>
              <w:rPr>
                <w:webHidden/>
                <w:rStyle w:val="IndexLink"/>
                <w:rtl w:val="true"/>
              </w:rPr>
              <w:t>الضرورة علی انقطاع السفارة</w:t>
            </w:r>
            <w:r>
              <w:rPr>
                <w:rStyle w:val="IndexLink"/>
                <w:rtl w:val="true"/>
              </w:rPr>
              <w:t>:</w:t>
              <w:tab/>
            </w:r>
            <w:r>
              <w:rPr>
                <w:rStyle w:val="IndexLink"/>
              </w:rPr>
              <w:t>15</w:t>
            </w:r>
          </w:hyperlink>
        </w:p>
        <w:p>
          <w:pPr>
            <w:pStyle w:val="Contents3"/>
            <w:tabs>
              <w:tab w:val="clear" w:pos="8459"/>
              <w:tab w:val="right" w:pos="9026" w:leader="dot"/>
            </w:tabs>
            <w:rPr/>
          </w:pPr>
          <w:hyperlink w:anchor="__RefHeading___Toc3920159_73709187">
            <w:r>
              <w:rPr>
                <w:webHidden/>
                <w:rStyle w:val="IndexLink"/>
                <w:rtl w:val="true"/>
              </w:rPr>
              <w:t>التشرف باللقاء والنیابة</w:t>
            </w:r>
            <w:r>
              <w:rPr>
                <w:rStyle w:val="IndexLink"/>
                <w:rtl w:val="true"/>
              </w:rPr>
              <w:t>:</w:t>
              <w:tab/>
            </w:r>
            <w:r>
              <w:rPr>
                <w:rStyle w:val="IndexLink"/>
              </w:rPr>
              <w:t>15</w:t>
            </w:r>
          </w:hyperlink>
        </w:p>
        <w:p>
          <w:pPr>
            <w:pStyle w:val="Contents3"/>
            <w:tabs>
              <w:tab w:val="clear" w:pos="8459"/>
              <w:tab w:val="right" w:pos="9026" w:leader="dot"/>
            </w:tabs>
            <w:rPr/>
          </w:pPr>
          <w:hyperlink w:anchor="__RefHeading___Toc3920161_73709187">
            <w:r>
              <w:rPr>
                <w:webHidden/>
                <w:rStyle w:val="IndexLink"/>
                <w:rtl w:val="true"/>
              </w:rPr>
              <w:t>محدودیّة صلاحیة النیابة</w:t>
            </w:r>
            <w:r>
              <w:rPr>
                <w:rStyle w:val="IndexLink"/>
                <w:rtl w:val="true"/>
              </w:rPr>
              <w:t>:</w:t>
              <w:tab/>
            </w:r>
            <w:r>
              <w:rPr>
                <w:rStyle w:val="IndexLink"/>
              </w:rPr>
              <w:t>17</w:t>
            </w:r>
          </w:hyperlink>
        </w:p>
        <w:p>
          <w:pPr>
            <w:pStyle w:val="Contents3"/>
            <w:tabs>
              <w:tab w:val="clear" w:pos="8459"/>
              <w:tab w:val="right" w:pos="9026" w:leader="dot"/>
            </w:tabs>
            <w:rPr/>
          </w:pPr>
          <w:hyperlink w:anchor="__RefHeading___Toc3920163_73709187">
            <w:r>
              <w:rPr>
                <w:webHidden/>
                <w:rStyle w:val="IndexLink"/>
                <w:rtl w:val="true"/>
              </w:rPr>
              <w:t>الانقطاع ومعنی الغیبة</w:t>
            </w:r>
            <w:r>
              <w:rPr>
                <w:rStyle w:val="IndexLink"/>
                <w:rtl w:val="true"/>
              </w:rPr>
              <w:t>:</w:t>
              <w:tab/>
            </w:r>
            <w:r>
              <w:rPr>
                <w:rStyle w:val="IndexLink"/>
              </w:rPr>
              <w:t>17</w:t>
            </w:r>
          </w:hyperlink>
        </w:p>
        <w:p>
          <w:pPr>
            <w:pStyle w:val="Contents3"/>
            <w:tabs>
              <w:tab w:val="clear" w:pos="8459"/>
              <w:tab w:val="right" w:pos="9026" w:leader="dot"/>
            </w:tabs>
            <w:rPr/>
          </w:pPr>
          <w:hyperlink w:anchor="__RefHeading___Toc3920165_73709187">
            <w:r>
              <w:rPr>
                <w:webHidden/>
                <w:rStyle w:val="IndexLink"/>
                <w:rtl w:val="true"/>
              </w:rPr>
              <w:t>عقیدة الانتظار</w:t>
            </w:r>
            <w:r>
              <w:rPr>
                <w:rStyle w:val="IndexLink"/>
                <w:rtl w:val="true"/>
              </w:rPr>
              <w:t>:</w:t>
              <w:tab/>
            </w:r>
            <w:r>
              <w:rPr>
                <w:rStyle w:val="IndexLink"/>
              </w:rPr>
              <w:t>18</w:t>
            </w:r>
          </w:hyperlink>
        </w:p>
        <w:p>
          <w:pPr>
            <w:pStyle w:val="Contents3"/>
            <w:tabs>
              <w:tab w:val="clear" w:pos="8459"/>
              <w:tab w:val="right" w:pos="9026" w:leader="dot"/>
            </w:tabs>
            <w:rPr/>
          </w:pPr>
          <w:hyperlink w:anchor="__RefHeading___Toc3920167_73709187">
            <w:r>
              <w:rPr>
                <w:webHidden/>
                <w:rStyle w:val="IndexLink"/>
                <w:rtl w:val="true"/>
              </w:rPr>
              <w:t>التفقه فی الدین اعتصام من الضلال</w:t>
            </w:r>
            <w:r>
              <w:rPr>
                <w:rStyle w:val="IndexLink"/>
                <w:rtl w:val="true"/>
              </w:rPr>
              <w:t>:</w:t>
              <w:tab/>
            </w:r>
            <w:r>
              <w:rPr>
                <w:rStyle w:val="IndexLink"/>
              </w:rPr>
              <w:t>19</w:t>
            </w:r>
          </w:hyperlink>
        </w:p>
        <w:p>
          <w:pPr>
            <w:pStyle w:val="Contents3"/>
            <w:tabs>
              <w:tab w:val="clear" w:pos="8459"/>
              <w:tab w:val="right" w:pos="9026" w:leader="dot"/>
            </w:tabs>
            <w:rPr/>
          </w:pPr>
          <w:hyperlink w:anchor="__RefHeading___Toc3920169_73709187">
            <w:r>
              <w:rPr>
                <w:webHidden/>
                <w:rStyle w:val="IndexLink"/>
                <w:rtl w:val="true"/>
              </w:rPr>
              <w:t>نماذج قرآنیّة فی القدرة التکوینیّة لروّاد الضلال</w:t>
            </w:r>
            <w:r>
              <w:rPr>
                <w:rStyle w:val="IndexLink"/>
                <w:rtl w:val="true"/>
              </w:rPr>
              <w:t>:</w:t>
              <w:tab/>
            </w:r>
            <w:r>
              <w:rPr>
                <w:rStyle w:val="IndexLink"/>
              </w:rPr>
              <w:t>22</w:t>
            </w:r>
          </w:hyperlink>
        </w:p>
        <w:p>
          <w:pPr>
            <w:pStyle w:val="Contents3"/>
            <w:tabs>
              <w:tab w:val="clear" w:pos="8459"/>
              <w:tab w:val="right" w:pos="9026" w:leader="dot"/>
            </w:tabs>
            <w:rPr/>
          </w:pPr>
          <w:hyperlink w:anchor="__RefHeading___Toc3920171_73709187">
            <w:r>
              <w:rPr>
                <w:webHidden/>
                <w:rStyle w:val="IndexLink"/>
                <w:rtl w:val="true"/>
              </w:rPr>
              <w:t>مفهوم العدالة یقلب إلی العصمة المکتسبة وذریعة التأویل</w:t>
            </w:r>
            <w:r>
              <w:rPr>
                <w:rStyle w:val="IndexLink"/>
                <w:rtl w:val="true"/>
              </w:rPr>
              <w:t>:</w:t>
              <w:tab/>
            </w:r>
            <w:r>
              <w:rPr>
                <w:rStyle w:val="IndexLink"/>
              </w:rPr>
              <w:t>27</w:t>
            </w:r>
          </w:hyperlink>
        </w:p>
        <w:p>
          <w:pPr>
            <w:pStyle w:val="Contents2"/>
            <w:tabs>
              <w:tab w:val="clear" w:pos="8743"/>
              <w:tab w:val="right" w:pos="9026" w:leader="dot"/>
            </w:tabs>
            <w:rPr/>
          </w:pPr>
          <w:hyperlink w:anchor="__RefHeading___Toc3920173_73709187">
            <w:r>
              <w:rPr>
                <w:webHidden/>
                <w:rStyle w:val="IndexLink"/>
                <w:rtl w:val="true"/>
              </w:rPr>
              <w:t>تنویع البحث</w:t>
            </w:r>
            <w:r>
              <w:rPr>
                <w:rStyle w:val="IndexLink"/>
                <w:rtl w:val="true"/>
              </w:rPr>
              <w:tab/>
            </w:r>
            <w:r>
              <w:rPr>
                <w:rStyle w:val="IndexLink"/>
              </w:rPr>
              <w:t>31</w:t>
            </w:r>
          </w:hyperlink>
        </w:p>
        <w:p>
          <w:pPr>
            <w:pStyle w:val="Contents2"/>
            <w:tabs>
              <w:tab w:val="clear" w:pos="8743"/>
              <w:tab w:val="right" w:pos="9026" w:leader="dot"/>
            </w:tabs>
            <w:rPr/>
          </w:pPr>
          <w:hyperlink w:anchor="__RefHeading___Toc3920175_73709187">
            <w:r>
              <w:rPr>
                <w:webHidden/>
                <w:rStyle w:val="IndexLink"/>
                <w:rtl w:val="true"/>
              </w:rPr>
              <w:t>الفصل الأوّل</w:t>
            </w:r>
            <w:r>
              <w:rPr>
                <w:rStyle w:val="IndexLink"/>
                <w:rtl w:val="true"/>
              </w:rPr>
              <w:t xml:space="preserve">: </w:t>
            </w:r>
            <w:r>
              <w:rPr>
                <w:rStyle w:val="IndexLink"/>
                <w:rtl w:val="true"/>
              </w:rPr>
              <w:t>فی الفرق بین السحر والمعجزة والکرامة</w:t>
            </w:r>
            <w:r>
              <w:rPr>
                <w:rStyle w:val="IndexLink"/>
                <w:rtl w:val="true"/>
              </w:rPr>
              <w:tab/>
            </w:r>
            <w:r>
              <w:rPr>
                <w:rStyle w:val="IndexLink"/>
              </w:rPr>
              <w:t>37</w:t>
            </w:r>
          </w:hyperlink>
        </w:p>
        <w:p>
          <w:pPr>
            <w:pStyle w:val="Contents2"/>
            <w:tabs>
              <w:tab w:val="clear" w:pos="8743"/>
              <w:tab w:val="right" w:pos="9026" w:leader="dot"/>
            </w:tabs>
            <w:rPr/>
          </w:pPr>
          <w:hyperlink w:anchor="__RefHeading___Toc3920177_73709187">
            <w:r>
              <w:rPr>
                <w:webHidden/>
                <w:rStyle w:val="IndexLink"/>
                <w:rtl w:val="true"/>
              </w:rPr>
              <w:t>الفصل الثانی</w:t>
            </w:r>
            <w:r>
              <w:rPr>
                <w:rStyle w:val="IndexLink"/>
                <w:rtl w:val="true"/>
              </w:rPr>
              <w:t xml:space="preserve">: </w:t>
            </w:r>
            <w:r>
              <w:rPr>
                <w:rStyle w:val="IndexLink"/>
                <w:rtl w:val="true"/>
              </w:rPr>
              <w:t xml:space="preserve">فی کون انقطاع النائب الخاص للإمام </w:t>
            </w:r>
            <w:r>
              <w:rPr>
                <w:rStyle w:val="IndexLink"/>
                <w:rtl w:val="true"/>
              </w:rPr>
              <w:t>(</w:t>
            </w:r>
            <w:r>
              <w:rPr>
                <w:rStyle w:val="IndexLink"/>
                <w:rtl w:val="true"/>
              </w:rPr>
              <w:t>علیه السلام</w:t>
            </w:r>
            <w:r>
              <w:rPr>
                <w:rStyle w:val="IndexLink"/>
                <w:rtl w:val="true"/>
              </w:rPr>
              <w:t xml:space="preserve">) </w:t>
            </w:r>
            <w:r>
              <w:rPr>
                <w:rStyle w:val="IndexLink"/>
                <w:rtl w:val="true"/>
              </w:rPr>
              <w:t>عقیدة من ضروریات مذهب الإمامیة الإثنی عشریة</w:t>
            </w:r>
            <w:r>
              <w:rPr>
                <w:rStyle w:val="IndexLink"/>
                <w:rtl w:val="true"/>
              </w:rPr>
              <w:tab/>
            </w:r>
            <w:r>
              <w:rPr>
                <w:rStyle w:val="IndexLink"/>
              </w:rPr>
              <w:t>59</w:t>
            </w:r>
          </w:hyperlink>
        </w:p>
        <w:p>
          <w:pPr>
            <w:pStyle w:val="Contents3"/>
            <w:tabs>
              <w:tab w:val="clear" w:pos="8459"/>
              <w:tab w:val="right" w:pos="9026" w:leader="dot"/>
            </w:tabs>
            <w:rPr/>
          </w:pPr>
          <w:hyperlink w:anchor="__RefHeading___Toc3920179_73709187">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3920181_73709187">
            <w:r>
              <w:rPr>
                <w:webHidden/>
                <w:rStyle w:val="IndexLink"/>
                <w:rtl w:val="true"/>
              </w:rPr>
              <w:t>الأمر الأوّل</w:t>
            </w:r>
            <w:r>
              <w:rPr>
                <w:rStyle w:val="IndexLink"/>
                <w:rtl w:val="true"/>
              </w:rPr>
              <w:t xml:space="preserve">: </w:t>
            </w:r>
            <w:r>
              <w:rPr>
                <w:rStyle w:val="IndexLink"/>
                <w:rtl w:val="true"/>
              </w:rPr>
              <w:t>معنی النیابة لغة</w:t>
            </w:r>
            <w:r>
              <w:rPr>
                <w:rStyle w:val="IndexLink"/>
                <w:rtl w:val="true"/>
              </w:rPr>
              <w:tab/>
            </w:r>
            <w:r>
              <w:rPr>
                <w:rStyle w:val="IndexLink"/>
              </w:rPr>
              <w:t>59</w:t>
            </w:r>
          </w:hyperlink>
        </w:p>
        <w:p>
          <w:pPr>
            <w:pStyle w:val="Contents3"/>
            <w:tabs>
              <w:tab w:val="clear" w:pos="8459"/>
              <w:tab w:val="right" w:pos="9026" w:leader="dot"/>
            </w:tabs>
            <w:rPr/>
          </w:pPr>
          <w:hyperlink w:anchor="__RefHeading___Toc3920183_73709187">
            <w:r>
              <w:rPr>
                <w:webHidden/>
                <w:rStyle w:val="IndexLink"/>
                <w:rtl w:val="true"/>
              </w:rPr>
              <w:t>الأمر الثانی</w:t>
            </w:r>
            <w:r>
              <w:rPr>
                <w:rStyle w:val="IndexLink"/>
                <w:rtl w:val="true"/>
              </w:rPr>
              <w:t xml:space="preserve">: </w:t>
            </w:r>
            <w:r>
              <w:rPr>
                <w:rStyle w:val="IndexLink"/>
                <w:rtl w:val="true"/>
              </w:rPr>
              <w:t>کلمات علماء الطائفة</w:t>
            </w:r>
            <w:r>
              <w:rPr>
                <w:rStyle w:val="IndexLink"/>
                <w:rtl w:val="true"/>
              </w:rPr>
              <w:tab/>
            </w:r>
            <w:r>
              <w:rPr>
                <w:rStyle w:val="IndexLink"/>
              </w:rPr>
              <w:t>60</w:t>
            </w:r>
          </w:hyperlink>
        </w:p>
        <w:p>
          <w:pPr>
            <w:pStyle w:val="Contents3"/>
            <w:tabs>
              <w:tab w:val="clear" w:pos="8459"/>
              <w:tab w:val="right" w:pos="9026" w:leader="dot"/>
            </w:tabs>
            <w:rPr/>
          </w:pPr>
          <w:hyperlink w:anchor="__RefHeading___Toc3920185_73709187">
            <w:r>
              <w:rPr>
                <w:webHidden/>
                <w:rStyle w:val="IndexLink"/>
                <w:rtl w:val="true"/>
              </w:rPr>
              <w:t>الأمر الثالث</w:t>
            </w:r>
            <w:r>
              <w:rPr>
                <w:rStyle w:val="IndexLink"/>
                <w:rtl w:val="true"/>
              </w:rPr>
              <w:t xml:space="preserve">: </w:t>
            </w:r>
            <w:r>
              <w:rPr>
                <w:rStyle w:val="IndexLink"/>
                <w:rtl w:val="true"/>
              </w:rPr>
              <w:t>النیابة العامة للفقهاء</w:t>
            </w:r>
            <w:r>
              <w:rPr>
                <w:rStyle w:val="IndexLink"/>
                <w:rtl w:val="true"/>
              </w:rPr>
              <w:tab/>
            </w:r>
            <w:r>
              <w:rPr>
                <w:rStyle w:val="IndexLink"/>
              </w:rPr>
              <w:t>87</w:t>
            </w:r>
          </w:hyperlink>
        </w:p>
        <w:p>
          <w:pPr>
            <w:pStyle w:val="Contents3"/>
            <w:tabs>
              <w:tab w:val="clear" w:pos="8459"/>
              <w:tab w:val="right" w:pos="9026" w:leader="dot"/>
            </w:tabs>
            <w:rPr/>
          </w:pPr>
          <w:hyperlink w:anchor="__RefHeading___Toc3920187_73709187">
            <w:r>
              <w:rPr>
                <w:webHidden/>
                <w:rStyle w:val="IndexLink"/>
                <w:rtl w:val="true"/>
              </w:rPr>
              <w:t>الأمر الرابع</w:t>
            </w:r>
            <w:r>
              <w:rPr>
                <w:rStyle w:val="IndexLink"/>
                <w:rtl w:val="true"/>
              </w:rPr>
              <w:t xml:space="preserve">: </w:t>
            </w:r>
            <w:r>
              <w:rPr>
                <w:rStyle w:val="IndexLink"/>
                <w:rtl w:val="true"/>
              </w:rPr>
              <w:t>منابع الشریعة</w:t>
            </w:r>
            <w:r>
              <w:rPr>
                <w:rStyle w:val="IndexLink"/>
                <w:rtl w:val="true"/>
              </w:rPr>
              <w:tab/>
            </w:r>
            <w:r>
              <w:rPr>
                <w:rStyle w:val="IndexLink"/>
              </w:rPr>
              <w:t>97</w:t>
            </w:r>
          </w:hyperlink>
        </w:p>
        <w:p>
          <w:pPr>
            <w:pStyle w:val="Contents3"/>
            <w:tabs>
              <w:tab w:val="clear" w:pos="8459"/>
              <w:tab w:val="right" w:pos="9026" w:leader="dot"/>
            </w:tabs>
            <w:rPr/>
          </w:pPr>
          <w:hyperlink w:anchor="__RefHeading___Toc3920189_73709187">
            <w:r>
              <w:rPr>
                <w:webHidden/>
                <w:rStyle w:val="IndexLink"/>
                <w:rtl w:val="true"/>
              </w:rPr>
              <w:t>الأمر الخامس</w:t>
            </w:r>
            <w:r>
              <w:rPr>
                <w:rStyle w:val="IndexLink"/>
                <w:rtl w:val="true"/>
              </w:rPr>
              <w:t xml:space="preserve">: </w:t>
            </w:r>
            <w:r>
              <w:rPr>
                <w:rStyle w:val="IndexLink"/>
                <w:rtl w:val="true"/>
              </w:rPr>
              <w:t>الرؤیا لیست مصدراً للتشریع</w:t>
            </w:r>
            <w:r>
              <w:rPr>
                <w:rStyle w:val="IndexLink"/>
                <w:rtl w:val="true"/>
              </w:rPr>
              <w:tab/>
            </w:r>
            <w:r>
              <w:rPr>
                <w:rStyle w:val="IndexLink"/>
              </w:rPr>
              <w:t>115</w:t>
            </w:r>
          </w:hyperlink>
        </w:p>
        <w:p>
          <w:pPr>
            <w:pStyle w:val="Contents4"/>
            <w:tabs>
              <w:tab w:val="clear" w:pos="8176"/>
              <w:tab w:val="right" w:pos="9026" w:leader="dot"/>
            </w:tabs>
            <w:rPr/>
          </w:pPr>
          <w:hyperlink w:anchor="__RefHeading___Toc3920191_7370918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3920193_73709187">
            <w:r>
              <w:rPr>
                <w:webHidden/>
                <w:rStyle w:val="IndexLink"/>
                <w:rtl w:val="true"/>
              </w:rPr>
              <w:t>جواب شبهة من رآنی فی منامه فقد رآنی</w:t>
            </w:r>
            <w:r>
              <w:rPr>
                <w:rStyle w:val="IndexLink"/>
                <w:rtl w:val="true"/>
              </w:rPr>
              <w:tab/>
            </w:r>
            <w:r>
              <w:rPr>
                <w:rStyle w:val="IndexLink"/>
              </w:rPr>
              <w:t>126</w:t>
            </w:r>
          </w:hyperlink>
        </w:p>
        <w:p>
          <w:pPr>
            <w:pStyle w:val="Contents3"/>
            <w:tabs>
              <w:tab w:val="clear" w:pos="8459"/>
              <w:tab w:val="right" w:pos="9026" w:leader="dot"/>
            </w:tabs>
            <w:rPr/>
          </w:pPr>
          <w:hyperlink w:anchor="__RefHeading___Toc3920195_73709187">
            <w:r>
              <w:rPr>
                <w:webHidden/>
                <w:rStyle w:val="IndexLink"/>
                <w:rtl w:val="true"/>
              </w:rPr>
              <w:t>الأمر السادس</w:t>
            </w:r>
            <w:r>
              <w:rPr>
                <w:rStyle w:val="IndexLink"/>
                <w:rtl w:val="true"/>
              </w:rPr>
              <w:t xml:space="preserve">: </w:t>
            </w:r>
            <w:r>
              <w:rPr>
                <w:rStyle w:val="IndexLink"/>
                <w:rtl w:val="true"/>
              </w:rPr>
              <w:t>نبذة من أحوال النواب الأربعة فی الغیبة الصغری</w:t>
            </w:r>
            <w:r>
              <w:rPr>
                <w:rStyle w:val="IndexLink"/>
                <w:rtl w:val="true"/>
              </w:rPr>
              <w:tab/>
            </w:r>
            <w:r>
              <w:rPr>
                <w:rStyle w:val="IndexLink"/>
              </w:rPr>
              <w:t>142</w:t>
            </w:r>
          </w:hyperlink>
        </w:p>
        <w:p>
          <w:pPr>
            <w:pStyle w:val="Contents3"/>
            <w:tabs>
              <w:tab w:val="clear" w:pos="8459"/>
              <w:tab w:val="right" w:pos="9026" w:leader="dot"/>
            </w:tabs>
            <w:rPr/>
          </w:pPr>
          <w:hyperlink w:anchor="__RefHeading___Toc3920197_73709187">
            <w:r>
              <w:rPr>
                <w:webHidden/>
                <w:rStyle w:val="IndexLink"/>
                <w:rtl w:val="true"/>
              </w:rPr>
              <w:t>الأمر السابع</w:t>
            </w:r>
            <w:r>
              <w:rPr>
                <w:rStyle w:val="IndexLink"/>
                <w:rtl w:val="true"/>
              </w:rPr>
              <w:t xml:space="preserve">: </w:t>
            </w:r>
            <w:r>
              <w:rPr>
                <w:rStyle w:val="IndexLink"/>
                <w:rtl w:val="true"/>
              </w:rPr>
              <w:t>ذکر المذمومین الذین ادّعوا البابیة لعنهم الله</w:t>
            </w:r>
            <w:r>
              <w:rPr>
                <w:rStyle w:val="IndexLink"/>
                <w:rtl w:val="true"/>
              </w:rPr>
              <w:tab/>
            </w:r>
            <w:r>
              <w:rPr>
                <w:rStyle w:val="IndexLink"/>
              </w:rPr>
              <w:t>158</w:t>
            </w:r>
          </w:hyperlink>
        </w:p>
        <w:p>
          <w:pPr>
            <w:pStyle w:val="Contents4"/>
            <w:tabs>
              <w:tab w:val="clear" w:pos="8176"/>
              <w:tab w:val="right" w:pos="9026" w:leader="dot"/>
            </w:tabs>
            <w:rPr/>
          </w:pPr>
          <w:hyperlink w:anchor="__RefHeading___Toc3920199_7370918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3920201_73709187">
            <w:r>
              <w:rPr>
                <w:webHidden/>
                <w:rStyle w:val="IndexLink"/>
                <w:rtl w:val="true"/>
              </w:rPr>
              <w:t>أوّلهم</w:t>
            </w:r>
            <w:r>
              <w:rPr>
                <w:rStyle w:val="IndexLink"/>
                <w:rtl w:val="true"/>
              </w:rPr>
              <w:t xml:space="preserve">: </w:t>
            </w:r>
            <w:r>
              <w:rPr>
                <w:rStyle w:val="IndexLink"/>
                <w:rtl w:val="true"/>
              </w:rPr>
              <w:t>المعروف بالشریعی</w:t>
            </w:r>
            <w:r>
              <w:rPr>
                <w:rStyle w:val="IndexLink"/>
                <w:rtl w:val="true"/>
              </w:rPr>
              <w:t>:</w:t>
              <w:tab/>
            </w:r>
            <w:r>
              <w:rPr>
                <w:rStyle w:val="IndexLink"/>
              </w:rPr>
              <w:t>158</w:t>
            </w:r>
          </w:hyperlink>
        </w:p>
        <w:p>
          <w:pPr>
            <w:pStyle w:val="Contents5"/>
            <w:tabs>
              <w:tab w:val="clear" w:pos="7892"/>
              <w:tab w:val="right" w:pos="9026" w:leader="dot"/>
            </w:tabs>
            <w:rPr/>
          </w:pPr>
          <w:hyperlink w:anchor="__RefHeading___Toc3920203_73709187">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3920205_73709187">
            <w:r>
              <w:rPr>
                <w:webHidden/>
                <w:rStyle w:val="IndexLink"/>
                <w:rtl w:val="true"/>
              </w:rPr>
              <w:t>ومنهم</w:t>
            </w:r>
            <w:r>
              <w:rPr>
                <w:rStyle w:val="IndexLink"/>
                <w:rtl w:val="true"/>
              </w:rPr>
              <w:t xml:space="preserve">: </w:t>
            </w:r>
            <w:r>
              <w:rPr>
                <w:rStyle w:val="IndexLink"/>
                <w:rtl w:val="true"/>
              </w:rPr>
              <w:t>محمّد بن نصیر النمیری</w:t>
            </w:r>
            <w:r>
              <w:rPr>
                <w:rStyle w:val="IndexLink"/>
                <w:rtl w:val="true"/>
              </w:rPr>
              <w:t>:</w:t>
              <w:tab/>
            </w:r>
            <w:r>
              <w:rPr>
                <w:rStyle w:val="IndexLink"/>
              </w:rPr>
              <w:t>159</w:t>
            </w:r>
          </w:hyperlink>
        </w:p>
        <w:p>
          <w:pPr>
            <w:pStyle w:val="Contents5"/>
            <w:tabs>
              <w:tab w:val="clear" w:pos="7892"/>
              <w:tab w:val="right" w:pos="9026" w:leader="dot"/>
            </w:tabs>
            <w:rPr/>
          </w:pPr>
          <w:hyperlink w:anchor="__RefHeading___Toc3920207_73709187">
            <w:r>
              <w:rPr>
                <w:webHidden/>
                <w:rStyle w:val="IndexLink"/>
                <w:rtl w:val="true"/>
              </w:rPr>
              <w:t>ومنهم</w:t>
            </w:r>
            <w:r>
              <w:rPr>
                <w:rStyle w:val="IndexLink"/>
                <w:rtl w:val="true"/>
              </w:rPr>
              <w:t xml:space="preserve">: </w:t>
            </w:r>
            <w:r>
              <w:rPr>
                <w:rStyle w:val="IndexLink"/>
                <w:rtl w:val="true"/>
              </w:rPr>
              <w:t>أحمد بن هلال الکرخی</w:t>
            </w:r>
            <w:r>
              <w:rPr>
                <w:rStyle w:val="IndexLink"/>
                <w:rtl w:val="true"/>
              </w:rPr>
              <w:t>:</w:t>
              <w:tab/>
            </w:r>
            <w:r>
              <w:rPr>
                <w:rStyle w:val="IndexLink"/>
              </w:rPr>
              <w:t>160</w:t>
            </w:r>
          </w:hyperlink>
        </w:p>
        <w:p>
          <w:pPr>
            <w:pStyle w:val="Contents5"/>
            <w:tabs>
              <w:tab w:val="clear" w:pos="7892"/>
              <w:tab w:val="right" w:pos="9026" w:leader="dot"/>
            </w:tabs>
            <w:rPr/>
          </w:pPr>
          <w:hyperlink w:anchor="__RefHeading___Toc3920209_73709187">
            <w:r>
              <w:rPr>
                <w:webHidden/>
                <w:rStyle w:val="IndexLink"/>
                <w:rtl w:val="true"/>
              </w:rPr>
              <w:t>ومنهم</w:t>
            </w:r>
            <w:r>
              <w:rPr>
                <w:rStyle w:val="IndexLink"/>
                <w:rtl w:val="true"/>
              </w:rPr>
              <w:t xml:space="preserve">: </w:t>
            </w:r>
            <w:r>
              <w:rPr>
                <w:rStyle w:val="IndexLink"/>
                <w:rtl w:val="true"/>
              </w:rPr>
              <w:t>أبو طاهر محمّد بن علی بن بلال</w:t>
            </w:r>
            <w:r>
              <w:rPr>
                <w:rStyle w:val="IndexLink"/>
                <w:rtl w:val="true"/>
              </w:rPr>
              <w:t>:</w:t>
              <w:tab/>
            </w:r>
            <w:r>
              <w:rPr>
                <w:rStyle w:val="IndexLink"/>
              </w:rPr>
              <w:t>160</w:t>
            </w:r>
          </w:hyperlink>
        </w:p>
        <w:p>
          <w:pPr>
            <w:pStyle w:val="Contents5"/>
            <w:tabs>
              <w:tab w:val="clear" w:pos="7892"/>
              <w:tab w:val="right" w:pos="9026" w:leader="dot"/>
            </w:tabs>
            <w:rPr/>
          </w:pPr>
          <w:hyperlink w:anchor="__RefHeading___Toc3920211_73709187">
            <w:r>
              <w:rPr>
                <w:webHidden/>
                <w:rStyle w:val="IndexLink"/>
                <w:rtl w:val="true"/>
              </w:rPr>
              <w:t>ومنهم</w:t>
            </w:r>
            <w:r>
              <w:rPr>
                <w:rStyle w:val="IndexLink"/>
                <w:rtl w:val="true"/>
              </w:rPr>
              <w:t xml:space="preserve">: </w:t>
            </w:r>
            <w:r>
              <w:rPr>
                <w:rStyle w:val="IndexLink"/>
                <w:rtl w:val="true"/>
              </w:rPr>
              <w:t>الحسین بن منصور الحلاج</w:t>
            </w:r>
            <w:r>
              <w:rPr>
                <w:rStyle w:val="IndexLink"/>
                <w:rtl w:val="true"/>
              </w:rPr>
              <w:t>:</w:t>
              <w:tab/>
            </w:r>
            <w:r>
              <w:rPr>
                <w:rStyle w:val="IndexLink"/>
              </w:rPr>
              <w:t>162</w:t>
            </w:r>
          </w:hyperlink>
        </w:p>
        <w:p>
          <w:pPr>
            <w:pStyle w:val="Contents5"/>
            <w:tabs>
              <w:tab w:val="clear" w:pos="7892"/>
              <w:tab w:val="right" w:pos="9026" w:leader="dot"/>
            </w:tabs>
            <w:rPr/>
          </w:pPr>
          <w:hyperlink w:anchor="__RefHeading___Toc3920213_73709187">
            <w:r>
              <w:rPr>
                <w:webHidden/>
                <w:rStyle w:val="IndexLink"/>
                <w:rtl w:val="true"/>
              </w:rPr>
              <w:t>ومنهم ابن أبی العزاقر</w:t>
            </w:r>
            <w:r>
              <w:rPr>
                <w:rStyle w:val="IndexLink"/>
                <w:rtl w:val="true"/>
              </w:rPr>
              <w:t>:</w:t>
              <w:tab/>
            </w:r>
            <w:r>
              <w:rPr>
                <w:rStyle w:val="IndexLink"/>
              </w:rPr>
              <w:t>164</w:t>
            </w:r>
          </w:hyperlink>
        </w:p>
        <w:p>
          <w:pPr>
            <w:pStyle w:val="Contents4"/>
            <w:tabs>
              <w:tab w:val="clear" w:pos="8176"/>
              <w:tab w:val="right" w:pos="9026" w:leader="dot"/>
            </w:tabs>
            <w:rPr/>
          </w:pPr>
          <w:hyperlink w:anchor="__RefHeading___Toc3920215_73709187">
            <w:r>
              <w:rPr>
                <w:webHidden/>
                <w:rStyle w:val="IndexLink"/>
                <w:rtl w:val="true"/>
              </w:rPr>
              <w:t>نسخة التوقیع الخارج فی لعنه</w:t>
            </w:r>
            <w:r>
              <w:rPr>
                <w:rStyle w:val="IndexLink"/>
                <w:rtl w:val="true"/>
              </w:rPr>
              <w:t>:</w:t>
              <w:tab/>
            </w:r>
            <w:r>
              <w:rPr>
                <w:rStyle w:val="IndexLink"/>
              </w:rPr>
              <w:t>169</w:t>
            </w:r>
          </w:hyperlink>
        </w:p>
        <w:p>
          <w:pPr>
            <w:pStyle w:val="Contents4"/>
            <w:tabs>
              <w:tab w:val="clear" w:pos="8176"/>
              <w:tab w:val="right" w:pos="9026" w:leader="dot"/>
            </w:tabs>
            <w:rPr/>
          </w:pPr>
          <w:hyperlink w:anchor="__RefHeading___Toc3920217_73709187">
            <w:r>
              <w:rPr>
                <w:webHidden/>
                <w:rStyle w:val="IndexLink"/>
                <w:rtl w:val="true"/>
              </w:rPr>
              <w:t>التوقیع</w:t>
            </w:r>
            <w:r>
              <w:rPr>
                <w:rStyle w:val="IndexLink"/>
                <w:rtl w:val="true"/>
              </w:rPr>
              <w:t>:</w:t>
              <w:tab/>
            </w:r>
            <w:r>
              <w:rPr>
                <w:rStyle w:val="IndexLink"/>
              </w:rPr>
              <w:t>170</w:t>
            </w:r>
          </w:hyperlink>
        </w:p>
        <w:p>
          <w:pPr>
            <w:pStyle w:val="Contents4"/>
            <w:tabs>
              <w:tab w:val="clear" w:pos="8176"/>
              <w:tab w:val="right" w:pos="9026" w:leader="dot"/>
            </w:tabs>
            <w:rPr/>
          </w:pPr>
          <w:hyperlink w:anchor="__RefHeading___Toc3920219_73709187">
            <w:r>
              <w:rPr>
                <w:webHidden/>
                <w:rStyle w:val="IndexLink"/>
                <w:rtl w:val="true"/>
              </w:rPr>
              <w:t>ذکر أمر أبی بکر البغدادی</w:t>
            </w:r>
            <w:r>
              <w:rPr>
                <w:rStyle w:val="IndexLink"/>
                <w:rtl w:val="true"/>
              </w:rPr>
              <w:tab/>
            </w:r>
            <w:r>
              <w:rPr>
                <w:rStyle w:val="IndexLink"/>
              </w:rPr>
              <w:t>171</w:t>
            </w:r>
          </w:hyperlink>
        </w:p>
        <w:p>
          <w:pPr>
            <w:pStyle w:val="Contents3"/>
            <w:tabs>
              <w:tab w:val="clear" w:pos="8459"/>
              <w:tab w:val="right" w:pos="9026" w:leader="dot"/>
            </w:tabs>
            <w:rPr/>
          </w:pPr>
          <w:hyperlink w:anchor="__RefHeading___Toc3920221_73709187">
            <w:r>
              <w:rPr>
                <w:webHidden/>
                <w:rStyle w:val="IndexLink"/>
                <w:rtl w:val="true"/>
              </w:rPr>
              <w:t>الأمر الثامن</w:t>
            </w:r>
            <w:r>
              <w:rPr>
                <w:rStyle w:val="IndexLink"/>
                <w:rtl w:val="true"/>
              </w:rPr>
              <w:t xml:space="preserve">: </w:t>
            </w:r>
            <w:r>
              <w:rPr>
                <w:rStyle w:val="IndexLink"/>
                <w:rtl w:val="true"/>
              </w:rPr>
              <w:t>ثواب الثبات والتمسّک بالدین فی الغیبة الکبری وشدّة المحنة</w:t>
            </w:r>
            <w:r>
              <w:rPr>
                <w:rStyle w:val="IndexLink"/>
                <w:rtl w:val="true"/>
              </w:rPr>
              <w:tab/>
            </w:r>
            <w:r>
              <w:rPr>
                <w:rStyle w:val="IndexLink"/>
              </w:rPr>
              <w:t>175</w:t>
            </w:r>
          </w:hyperlink>
        </w:p>
        <w:p>
          <w:pPr>
            <w:pStyle w:val="Contents3"/>
            <w:tabs>
              <w:tab w:val="clear" w:pos="8459"/>
              <w:tab w:val="right" w:pos="9026" w:leader="dot"/>
            </w:tabs>
            <w:rPr/>
          </w:pPr>
          <w:hyperlink w:anchor="__RefHeading___Toc3920223_73709187">
            <w:r>
              <w:rPr>
                <w:webHidden/>
                <w:rStyle w:val="IndexLink"/>
                <w:rtl w:val="true"/>
              </w:rPr>
              <w:t>الأمر التاسع</w:t>
            </w:r>
            <w:r>
              <w:rPr>
                <w:rStyle w:val="IndexLink"/>
                <w:rtl w:val="true"/>
              </w:rPr>
              <w:t xml:space="preserve">: </w:t>
            </w:r>
            <w:r>
              <w:rPr>
                <w:rStyle w:val="IndexLink"/>
                <w:rtl w:val="true"/>
              </w:rPr>
              <w:t xml:space="preserve">تفسیر الکتاب الوارد من الناحیة المقدّسة علی الشیخ المفید وتشرّف عدّة من أساطین الفقه والعلم بلقائه </w:t>
            </w:r>
            <w:r>
              <w:rPr>
                <w:rStyle w:val="IndexLink"/>
                <w:rtl w:val="true"/>
              </w:rPr>
              <w:t>(</w:t>
            </w:r>
            <w:r>
              <w:rPr>
                <w:rStyle w:val="IndexLink"/>
                <w:rtl w:val="true"/>
              </w:rPr>
              <w:t>علیه السلام</w:t>
            </w:r>
            <w:r>
              <w:rPr>
                <w:rStyle w:val="IndexLink"/>
                <w:rtl w:val="true"/>
              </w:rPr>
              <w:t>)</w:t>
              <w:tab/>
            </w:r>
            <w:r>
              <w:rPr>
                <w:rStyle w:val="IndexLink"/>
              </w:rPr>
              <w:t>183</w:t>
            </w:r>
          </w:hyperlink>
        </w:p>
        <w:p>
          <w:pPr>
            <w:pStyle w:val="Contents3"/>
            <w:tabs>
              <w:tab w:val="clear" w:pos="8459"/>
              <w:tab w:val="right" w:pos="9026" w:leader="dot"/>
            </w:tabs>
            <w:rPr/>
          </w:pPr>
          <w:hyperlink w:anchor="__RefHeading___Toc3920225_73709187">
            <w:r>
              <w:rPr>
                <w:webHidden/>
                <w:rStyle w:val="IndexLink"/>
                <w:rtl w:val="true"/>
              </w:rPr>
              <w:t>الأمر العاشر</w:t>
            </w:r>
            <w:r>
              <w:rPr>
                <w:rStyle w:val="IndexLink"/>
                <w:rtl w:val="true"/>
              </w:rPr>
              <w:t xml:space="preserve">: </w:t>
            </w:r>
            <w:r>
              <w:rPr>
                <w:rStyle w:val="IndexLink"/>
                <w:rtl w:val="true"/>
              </w:rPr>
              <w:t>من هم الأبدال والأوتاد؟</w:t>
            </w:r>
            <w:r>
              <w:rPr>
                <w:rStyle w:val="IndexLink"/>
                <w:rtl w:val="true"/>
              </w:rPr>
              <w:tab/>
            </w:r>
            <w:r>
              <w:rPr>
                <w:rStyle w:val="IndexLink"/>
              </w:rPr>
              <w:t>192</w:t>
            </w:r>
          </w:hyperlink>
        </w:p>
        <w:p>
          <w:pPr>
            <w:pStyle w:val="Contents2"/>
            <w:tabs>
              <w:tab w:val="clear" w:pos="8743"/>
              <w:tab w:val="right" w:pos="9026" w:leader="dot"/>
            </w:tabs>
            <w:rPr/>
          </w:pPr>
          <w:hyperlink w:anchor="__RefHeading___Toc3920227_73709187">
            <w:r>
              <w:rPr>
                <w:webHidden/>
                <w:rStyle w:val="IndexLink"/>
                <w:rtl w:val="true"/>
              </w:rPr>
              <w:t>الفصل الثالث</w:t>
            </w:r>
            <w:r>
              <w:rPr>
                <w:rStyle w:val="IndexLink"/>
                <w:rtl w:val="true"/>
              </w:rPr>
              <w:t xml:space="preserve">: </w:t>
            </w:r>
            <w:r>
              <w:rPr>
                <w:rStyle w:val="IndexLink"/>
                <w:rtl w:val="true"/>
              </w:rPr>
              <w:t>فی الفِرق التی انحرفت عن الطائفة الإمامیة وکیفیة انحرافها</w:t>
            </w:r>
            <w:r>
              <w:rPr>
                <w:rStyle w:val="IndexLink"/>
                <w:rtl w:val="true"/>
              </w:rPr>
              <w:tab/>
            </w:r>
            <w:r>
              <w:rPr>
                <w:rStyle w:val="IndexLink"/>
              </w:rPr>
              <w:t>205</w:t>
            </w:r>
          </w:hyperlink>
        </w:p>
        <w:p>
          <w:pPr>
            <w:pStyle w:val="Contents3"/>
            <w:tabs>
              <w:tab w:val="clear" w:pos="8459"/>
              <w:tab w:val="right" w:pos="9026" w:leader="dot"/>
            </w:tabs>
            <w:rPr/>
          </w:pPr>
          <w:hyperlink w:anchor="__RefHeading___Toc3920229_73709187">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3920231_73709187">
            <w:r>
              <w:rPr>
                <w:webHidden/>
                <w:rStyle w:val="IndexLink"/>
                <w:rtl w:val="true"/>
              </w:rPr>
              <w:t>الغلاة</w:t>
            </w:r>
            <w:r>
              <w:rPr>
                <w:rStyle w:val="IndexLink"/>
                <w:rtl w:val="true"/>
              </w:rPr>
              <w:tab/>
            </w:r>
            <w:r>
              <w:rPr>
                <w:rStyle w:val="IndexLink"/>
              </w:rPr>
              <w:t>205</w:t>
            </w:r>
          </w:hyperlink>
        </w:p>
        <w:p>
          <w:pPr>
            <w:pStyle w:val="Contents4"/>
            <w:tabs>
              <w:tab w:val="clear" w:pos="8176"/>
              <w:tab w:val="right" w:pos="9026" w:leader="dot"/>
            </w:tabs>
            <w:rPr/>
          </w:pPr>
          <w:hyperlink w:anchor="__RefHeading___Toc3920233_73709187">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3920235_73709187">
            <w:r>
              <w:rPr>
                <w:webHidden/>
                <w:rStyle w:val="IndexLink"/>
                <w:rtl w:val="true"/>
              </w:rPr>
              <w:t xml:space="preserve">ومنها </w:t>
            </w:r>
            <w:r>
              <w:rPr>
                <w:rStyle w:val="IndexLink"/>
                <w:rtl w:val="true"/>
              </w:rPr>
              <w:t>(</w:t>
            </w:r>
            <w:r>
              <w:rPr>
                <w:rStyle w:val="IndexLink"/>
                <w:rtl w:val="true"/>
              </w:rPr>
              <w:t>الخطابیة</w:t>
            </w:r>
            <w:r>
              <w:rPr>
                <w:rStyle w:val="IndexLink"/>
                <w:rtl w:val="true"/>
              </w:rPr>
              <w:t>):</w:t>
              <w:tab/>
            </w:r>
            <w:r>
              <w:rPr>
                <w:rStyle w:val="IndexLink"/>
              </w:rPr>
              <w:t>206</w:t>
            </w:r>
          </w:hyperlink>
        </w:p>
        <w:p>
          <w:pPr>
            <w:pStyle w:val="Contents4"/>
            <w:tabs>
              <w:tab w:val="clear" w:pos="8176"/>
              <w:tab w:val="right" w:pos="9026" w:leader="dot"/>
            </w:tabs>
            <w:rPr/>
          </w:pPr>
          <w:hyperlink w:anchor="__RefHeading___Toc3920237_73709187">
            <w:r>
              <w:rPr>
                <w:webHidden/>
                <w:rStyle w:val="IndexLink"/>
                <w:rtl w:val="true"/>
              </w:rPr>
              <w:t xml:space="preserve">ومنها </w:t>
            </w:r>
            <w:r>
              <w:rPr>
                <w:rStyle w:val="IndexLink"/>
                <w:rtl w:val="true"/>
              </w:rPr>
              <w:t>(</w:t>
            </w:r>
            <w:r>
              <w:rPr>
                <w:rStyle w:val="IndexLink"/>
                <w:rtl w:val="true"/>
              </w:rPr>
              <w:t>الحارثیة</w:t>
            </w:r>
            <w:r>
              <w:rPr>
                <w:rStyle w:val="IndexLink"/>
                <w:rtl w:val="true"/>
              </w:rPr>
              <w:t>):</w:t>
              <w:tab/>
            </w:r>
            <w:r>
              <w:rPr>
                <w:rStyle w:val="IndexLink"/>
              </w:rPr>
              <w:t>208</w:t>
            </w:r>
          </w:hyperlink>
        </w:p>
        <w:p>
          <w:pPr>
            <w:pStyle w:val="Contents4"/>
            <w:tabs>
              <w:tab w:val="clear" w:pos="8176"/>
              <w:tab w:val="right" w:pos="9026" w:leader="dot"/>
            </w:tabs>
            <w:rPr/>
          </w:pPr>
          <w:hyperlink w:anchor="__RefHeading___Toc3920239_73709187">
            <w:r>
              <w:rPr>
                <w:webHidden/>
                <w:rStyle w:val="IndexLink"/>
                <w:rtl w:val="true"/>
              </w:rPr>
              <w:t xml:space="preserve">ومنها </w:t>
            </w:r>
            <w:r>
              <w:rPr>
                <w:rStyle w:val="IndexLink"/>
                <w:rtl w:val="true"/>
              </w:rPr>
              <w:t>(</w:t>
            </w:r>
            <w:r>
              <w:rPr>
                <w:rStyle w:val="IndexLink"/>
                <w:rtl w:val="true"/>
              </w:rPr>
              <w:t>المنصوریة</w:t>
            </w:r>
            <w:r>
              <w:rPr>
                <w:rStyle w:val="IndexLink"/>
                <w:rtl w:val="true"/>
              </w:rPr>
              <w:t>):</w:t>
              <w:tab/>
            </w:r>
            <w:r>
              <w:rPr>
                <w:rStyle w:val="IndexLink"/>
              </w:rPr>
              <w:t>209</w:t>
            </w:r>
          </w:hyperlink>
        </w:p>
        <w:p>
          <w:pPr>
            <w:pStyle w:val="Contents4"/>
            <w:tabs>
              <w:tab w:val="clear" w:pos="8176"/>
              <w:tab w:val="right" w:pos="9026" w:leader="dot"/>
            </w:tabs>
            <w:rPr/>
          </w:pPr>
          <w:hyperlink w:anchor="__RefHeading___Toc3920241_73709187">
            <w:r>
              <w:rPr>
                <w:webHidden/>
                <w:rStyle w:val="IndexLink"/>
                <w:rtl w:val="true"/>
              </w:rPr>
              <w:t xml:space="preserve">ومنهم </w:t>
            </w:r>
            <w:r>
              <w:rPr>
                <w:rStyle w:val="IndexLink"/>
                <w:rtl w:val="true"/>
              </w:rPr>
              <w:t>(</w:t>
            </w:r>
            <w:r>
              <w:rPr>
                <w:rStyle w:val="IndexLink"/>
                <w:rtl w:val="true"/>
              </w:rPr>
              <w:t>أصحاب السری</w:t>
            </w:r>
            <w:r>
              <w:rPr>
                <w:rStyle w:val="IndexLink"/>
                <w:rtl w:val="true"/>
              </w:rPr>
              <w:t>):</w:t>
              <w:tab/>
            </w:r>
            <w:r>
              <w:rPr>
                <w:rStyle w:val="IndexLink"/>
              </w:rPr>
              <w:t>210</w:t>
            </w:r>
          </w:hyperlink>
        </w:p>
        <w:p>
          <w:pPr>
            <w:pStyle w:val="Contents4"/>
            <w:tabs>
              <w:tab w:val="clear" w:pos="8176"/>
              <w:tab w:val="right" w:pos="9026" w:leader="dot"/>
            </w:tabs>
            <w:rPr/>
          </w:pPr>
          <w:hyperlink w:anchor="__RefHeading___Toc3920243_73709187">
            <w:r>
              <w:rPr>
                <w:webHidden/>
                <w:rStyle w:val="IndexLink"/>
                <w:rtl w:val="true"/>
              </w:rPr>
              <w:t xml:space="preserve">ومنها </w:t>
            </w:r>
            <w:r>
              <w:rPr>
                <w:rStyle w:val="IndexLink"/>
                <w:rtl w:val="true"/>
              </w:rPr>
              <w:t>(</w:t>
            </w:r>
            <w:r>
              <w:rPr>
                <w:rStyle w:val="IndexLink"/>
                <w:rtl w:val="true"/>
              </w:rPr>
              <w:t>البیانیة</w:t>
            </w:r>
            <w:r>
              <w:rPr>
                <w:rStyle w:val="IndexLink"/>
                <w:rtl w:val="true"/>
              </w:rPr>
              <w:t>):</w:t>
              <w:tab/>
            </w:r>
            <w:r>
              <w:rPr>
                <w:rStyle w:val="IndexLink"/>
              </w:rPr>
              <w:t>210</w:t>
            </w:r>
          </w:hyperlink>
        </w:p>
        <w:p>
          <w:pPr>
            <w:pStyle w:val="Contents4"/>
            <w:tabs>
              <w:tab w:val="clear" w:pos="8176"/>
              <w:tab w:val="right" w:pos="9026" w:leader="dot"/>
            </w:tabs>
            <w:rPr/>
          </w:pPr>
          <w:hyperlink w:anchor="__RefHeading___Toc3920245_73709187">
            <w:r>
              <w:rPr>
                <w:webHidden/>
                <w:rStyle w:val="IndexLink"/>
                <w:rtl w:val="true"/>
              </w:rPr>
              <w:t xml:space="preserve">ومنها </w:t>
            </w:r>
            <w:r>
              <w:rPr>
                <w:rStyle w:val="IndexLink"/>
                <w:rtl w:val="true"/>
              </w:rPr>
              <w:t>(</w:t>
            </w:r>
            <w:r>
              <w:rPr>
                <w:rStyle w:val="IndexLink"/>
                <w:rtl w:val="true"/>
              </w:rPr>
              <w:t>أصحاب حمزة بن عمارة الزبیدی البربری</w:t>
            </w:r>
            <w:r>
              <w:rPr>
                <w:rStyle w:val="IndexLink"/>
                <w:rtl w:val="true"/>
              </w:rPr>
              <w:t>):</w:t>
              <w:tab/>
            </w:r>
            <w:r>
              <w:rPr>
                <w:rStyle w:val="IndexLink"/>
              </w:rPr>
              <w:t>212</w:t>
            </w:r>
          </w:hyperlink>
        </w:p>
        <w:p>
          <w:pPr>
            <w:pStyle w:val="Contents4"/>
            <w:tabs>
              <w:tab w:val="clear" w:pos="8176"/>
              <w:tab w:val="right" w:pos="9026" w:leader="dot"/>
            </w:tabs>
            <w:rPr/>
          </w:pPr>
          <w:hyperlink w:anchor="__RefHeading___Toc3920247_73709187">
            <w:r>
              <w:rPr>
                <w:webHidden/>
                <w:rStyle w:val="IndexLink"/>
                <w:rtl w:val="true"/>
              </w:rPr>
              <w:t xml:space="preserve">ومنها </w:t>
            </w:r>
            <w:r>
              <w:rPr>
                <w:rStyle w:val="IndexLink"/>
                <w:rtl w:val="true"/>
              </w:rPr>
              <w:t>(</w:t>
            </w:r>
            <w:r>
              <w:rPr>
                <w:rStyle w:val="IndexLink"/>
                <w:rtl w:val="true"/>
              </w:rPr>
              <w:t>المغیریة</w:t>
            </w:r>
            <w:r>
              <w:rPr>
                <w:rStyle w:val="IndexLink"/>
                <w:rtl w:val="true"/>
              </w:rPr>
              <w:t>):</w:t>
              <w:tab/>
            </w:r>
            <w:r>
              <w:rPr>
                <w:rStyle w:val="IndexLink"/>
              </w:rPr>
              <w:t>213</w:t>
            </w:r>
          </w:hyperlink>
        </w:p>
        <w:p>
          <w:pPr>
            <w:pStyle w:val="Contents4"/>
            <w:tabs>
              <w:tab w:val="clear" w:pos="8176"/>
              <w:tab w:val="right" w:pos="9026" w:leader="dot"/>
            </w:tabs>
            <w:rPr/>
          </w:pPr>
          <w:hyperlink w:anchor="__RefHeading___Toc3920249_73709187">
            <w:r>
              <w:rPr>
                <w:webHidden/>
                <w:rStyle w:val="IndexLink"/>
                <w:rtl w:val="true"/>
              </w:rPr>
              <w:t xml:space="preserve">ومنها </w:t>
            </w:r>
            <w:r>
              <w:rPr>
                <w:rStyle w:val="IndexLink"/>
                <w:rtl w:val="true"/>
              </w:rPr>
              <w:t>(</w:t>
            </w:r>
            <w:r>
              <w:rPr>
                <w:rStyle w:val="IndexLink"/>
                <w:rtl w:val="true"/>
              </w:rPr>
              <w:t>أصحاب بزیع بن موسی الحائک</w:t>
            </w:r>
            <w:r>
              <w:rPr>
                <w:rStyle w:val="IndexLink"/>
                <w:rtl w:val="true"/>
              </w:rPr>
              <w:t>):</w:t>
              <w:tab/>
            </w:r>
            <w:r>
              <w:rPr>
                <w:rStyle w:val="IndexLink"/>
              </w:rPr>
              <w:t>213</w:t>
            </w:r>
          </w:hyperlink>
        </w:p>
        <w:p>
          <w:pPr>
            <w:pStyle w:val="Contents4"/>
            <w:tabs>
              <w:tab w:val="clear" w:pos="8176"/>
              <w:tab w:val="right" w:pos="9026" w:leader="dot"/>
            </w:tabs>
            <w:rPr/>
          </w:pPr>
          <w:hyperlink w:anchor="__RefHeading___Toc3920251_73709187">
            <w:r>
              <w:rPr>
                <w:webHidden/>
                <w:rStyle w:val="IndexLink"/>
                <w:rtl w:val="true"/>
              </w:rPr>
              <w:t xml:space="preserve">ومنها </w:t>
            </w:r>
            <w:r>
              <w:rPr>
                <w:rStyle w:val="IndexLink"/>
                <w:rtl w:val="true"/>
              </w:rPr>
              <w:t>(</w:t>
            </w:r>
            <w:r>
              <w:rPr>
                <w:rStyle w:val="IndexLink"/>
                <w:rtl w:val="true"/>
              </w:rPr>
              <w:t>البشیریة</w:t>
            </w:r>
            <w:r>
              <w:rPr>
                <w:rStyle w:val="IndexLink"/>
                <w:rtl w:val="true"/>
              </w:rPr>
              <w:t>):</w:t>
              <w:tab/>
            </w:r>
            <w:r>
              <w:rPr>
                <w:rStyle w:val="IndexLink"/>
              </w:rPr>
              <w:t>214</w:t>
            </w:r>
          </w:hyperlink>
        </w:p>
        <w:p>
          <w:pPr>
            <w:pStyle w:val="Contents4"/>
            <w:tabs>
              <w:tab w:val="clear" w:pos="8176"/>
              <w:tab w:val="right" w:pos="9026" w:leader="dot"/>
            </w:tabs>
            <w:rPr/>
          </w:pPr>
          <w:hyperlink w:anchor="__RefHeading___Toc3920253_73709187">
            <w:r>
              <w:rPr>
                <w:webHidden/>
                <w:rStyle w:val="IndexLink"/>
                <w:rtl w:val="true"/>
              </w:rPr>
              <w:t xml:space="preserve">ومنها </w:t>
            </w:r>
            <w:r>
              <w:rPr>
                <w:rStyle w:val="IndexLink"/>
                <w:rtl w:val="true"/>
              </w:rPr>
              <w:t>(</w:t>
            </w:r>
            <w:r>
              <w:rPr>
                <w:rStyle w:val="IndexLink"/>
                <w:rtl w:val="true"/>
              </w:rPr>
              <w:t>أصحاب معمر بن خیثم</w:t>
            </w:r>
            <w:r>
              <w:rPr>
                <w:rStyle w:val="IndexLink"/>
                <w:rtl w:val="true"/>
              </w:rPr>
              <w:t>):</w:t>
              <w:tab/>
            </w:r>
            <w:r>
              <w:rPr>
                <w:rStyle w:val="IndexLink"/>
              </w:rPr>
              <w:t>216</w:t>
            </w:r>
          </w:hyperlink>
        </w:p>
        <w:p>
          <w:pPr>
            <w:pStyle w:val="Contents2"/>
            <w:tabs>
              <w:tab w:val="clear" w:pos="8743"/>
              <w:tab w:val="right" w:pos="9026" w:leader="dot"/>
            </w:tabs>
            <w:rPr/>
          </w:pPr>
          <w:hyperlink w:anchor="__RefHeading___Toc3920255_73709187">
            <w:r>
              <w:rPr>
                <w:webHidden/>
                <w:rStyle w:val="IndexLink"/>
                <w:rtl w:val="true"/>
              </w:rPr>
              <w:t>الفصل الرابع</w:t>
            </w:r>
            <w:r>
              <w:rPr>
                <w:rStyle w:val="IndexLink"/>
                <w:rtl w:val="true"/>
              </w:rPr>
              <w:t xml:space="preserve">: </w:t>
            </w:r>
            <w:r>
              <w:rPr>
                <w:rStyle w:val="IndexLink"/>
                <w:rtl w:val="true"/>
              </w:rPr>
              <w:t>فی تاریخ البابیة فی إیران</w:t>
            </w:r>
            <w:r>
              <w:rPr>
                <w:rStyle w:val="IndexLink"/>
                <w:rtl w:val="true"/>
              </w:rPr>
              <w:tab/>
            </w:r>
            <w:r>
              <w:rPr>
                <w:rStyle w:val="IndexLink"/>
              </w:rPr>
              <w:t>235</w:t>
            </w:r>
          </w:hyperlink>
        </w:p>
        <w:p>
          <w:pPr>
            <w:pStyle w:val="Contents2"/>
            <w:tabs>
              <w:tab w:val="clear" w:pos="8743"/>
              <w:tab w:val="right" w:pos="9026" w:leader="dot"/>
            </w:tabs>
            <w:rPr/>
          </w:pPr>
          <w:hyperlink w:anchor="__RefHeading___Toc3920257_73709187">
            <w:r>
              <w:rPr>
                <w:webHidden/>
                <w:rStyle w:val="IndexLink"/>
                <w:rtl w:val="true"/>
              </w:rPr>
              <w:t>الخاتمة</w:t>
            </w:r>
            <w:r>
              <w:rPr>
                <w:rStyle w:val="IndexLink"/>
                <w:rtl w:val="true"/>
              </w:rPr>
              <w:tab/>
            </w:r>
            <w:r>
              <w:rPr>
                <w:rStyle w:val="IndexLink"/>
              </w:rPr>
              <w:t>263</w:t>
            </w:r>
          </w:hyperlink>
        </w:p>
        <w:p>
          <w:pPr>
            <w:pStyle w:val="Contents3"/>
            <w:tabs>
              <w:tab w:val="clear" w:pos="8459"/>
              <w:tab w:val="right" w:pos="9026" w:leader="dot"/>
            </w:tabs>
            <w:rPr/>
          </w:pPr>
          <w:hyperlink w:anchor="__RefHeading___Toc3920259_73709187">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3920261_73709187">
            <w:r>
              <w:rPr>
                <w:webHidden/>
                <w:rStyle w:val="IndexLink"/>
                <w:rtl w:val="true"/>
              </w:rPr>
              <w:t>الأمر الأوّل</w:t>
            </w:r>
            <w:r>
              <w:rPr>
                <w:rStyle w:val="IndexLink"/>
                <w:rtl w:val="true"/>
              </w:rPr>
              <w:t xml:space="preserve">: </w:t>
            </w:r>
            <w:r>
              <w:rPr>
                <w:rStyle w:val="IndexLink"/>
                <w:rtl w:val="true"/>
              </w:rPr>
              <w:t>فی خروج الدجّال</w:t>
            </w:r>
            <w:r>
              <w:rPr>
                <w:rStyle w:val="IndexLink"/>
                <w:rtl w:val="true"/>
              </w:rPr>
              <w:tab/>
            </w:r>
            <w:r>
              <w:rPr>
                <w:rStyle w:val="IndexLink"/>
              </w:rPr>
              <w:t>263</w:t>
            </w:r>
          </w:hyperlink>
        </w:p>
        <w:p>
          <w:pPr>
            <w:pStyle w:val="Contents3"/>
            <w:tabs>
              <w:tab w:val="clear" w:pos="8459"/>
              <w:tab w:val="right" w:pos="9026" w:leader="dot"/>
            </w:tabs>
            <w:rPr/>
          </w:pPr>
          <w:hyperlink w:anchor="__RefHeading___Toc3920263_73709187">
            <w:r>
              <w:rPr>
                <w:webHidden/>
                <w:rStyle w:val="IndexLink"/>
                <w:rtl w:val="true"/>
              </w:rPr>
              <w:t>الأمر الثانی</w:t>
            </w:r>
            <w:r>
              <w:rPr>
                <w:rStyle w:val="IndexLink"/>
                <w:rtl w:val="true"/>
              </w:rPr>
              <w:t xml:space="preserve">: </w:t>
            </w:r>
            <w:r>
              <w:rPr>
                <w:rStyle w:val="IndexLink"/>
                <w:rtl w:val="true"/>
              </w:rPr>
              <w:t xml:space="preserve">فی علامات ظهور الحجة </w:t>
            </w:r>
            <w:r>
              <w:rPr>
                <w:rStyle w:val="IndexLink"/>
                <w:rtl w:val="true"/>
              </w:rPr>
              <w:t>(</w:t>
            </w:r>
            <w:r>
              <w:rPr>
                <w:rStyle w:val="IndexLink"/>
                <w:rtl w:val="true"/>
              </w:rPr>
              <w:t>علیه السلام</w:t>
            </w:r>
            <w:r>
              <w:rPr>
                <w:rStyle w:val="IndexLink"/>
                <w:rtl w:val="true"/>
              </w:rPr>
              <w:t xml:space="preserve">) </w:t>
            </w:r>
            <w:r>
              <w:rPr>
                <w:rStyle w:val="IndexLink"/>
                <w:rtl w:val="true"/>
              </w:rPr>
              <w:t>وعدّة أصحابه</w:t>
            </w:r>
            <w:r>
              <w:rPr>
                <w:rStyle w:val="IndexLink"/>
                <w:rtl w:val="true"/>
              </w:rPr>
              <w:t>:</w:t>
              <w:tab/>
            </w:r>
            <w:r>
              <w:rPr>
                <w:rStyle w:val="IndexLink"/>
              </w:rPr>
              <w:t>265</w:t>
            </w:r>
          </w:hyperlink>
        </w:p>
        <w:p>
          <w:pPr>
            <w:pStyle w:val="Contents3"/>
            <w:tabs>
              <w:tab w:val="clear" w:pos="8459"/>
              <w:tab w:val="right" w:pos="9026" w:leader="dot"/>
            </w:tabs>
            <w:rPr/>
          </w:pPr>
          <w:hyperlink w:anchor="__RefHeading___Toc3920265_73709187">
            <w:r>
              <w:rPr>
                <w:webHidden/>
                <w:rStyle w:val="IndexLink"/>
                <w:rtl w:val="true"/>
              </w:rPr>
              <w:t>الأمر الثالث</w:t>
            </w:r>
            <w:r>
              <w:rPr>
                <w:rStyle w:val="IndexLink"/>
                <w:rtl w:val="true"/>
              </w:rPr>
              <w:t xml:space="preserve">: </w:t>
            </w:r>
            <w:r>
              <w:rPr>
                <w:rStyle w:val="IndexLink"/>
                <w:rtl w:val="true"/>
              </w:rPr>
              <w:t>فی مدح العلم وذم الجهل</w:t>
            </w:r>
            <w:r>
              <w:rPr>
                <w:rStyle w:val="IndexLink"/>
                <w:rtl w:val="true"/>
              </w:rPr>
              <w:t>:</w:t>
              <w:tab/>
            </w:r>
            <w:r>
              <w:rPr>
                <w:rStyle w:val="IndexLink"/>
              </w:rPr>
              <w:t>269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38_91533"/>
      <w:bookmarkStart w:id="1" w:name="pg11538_91533"/>
      <w:bookmarkEnd w:id="1"/>
    </w:p>
    <w:p>
      <w:pPr>
        <w:pStyle w:val="Heading2"/>
        <w:numPr>
          <w:ilvl w:val="1"/>
          <w:numId w:val="1"/>
        </w:numPr>
        <w:rPr/>
      </w:pPr>
      <w:bookmarkStart w:id="2" w:name="pg11538_91533"/>
      <w:bookmarkStart w:id="3" w:name="__RefHeading___Toc3920141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السفاره فی الغیبه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السند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المحبین للطباعه و النشر،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7103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الداوری،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۱۳۶۹</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نیابت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۳۵۳۲۷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20143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دعوی السفاره فی الغیبه الکبری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محمد السند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اللّهُمَّ کُنْ لِوَلیِّکَ الحُجَةِ بْنِ الْحَسَنِ صَلَواتُکَ عَلَیْهِ وَعَلَی آبائِهِ فی هذِهِ السّاعَةِ وَفی کُلِّ سَاعَةٍ وَلیّاً وَحَافِظاً وَقائِدَاً وَناصِراً وَدَلیلاً وَعَیْناً حَتّی تُسْکِنَهُ أرْضَکَ طَوْعاً وَتُمَتِّعَهُ فیها طَویلاً </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38_91537"/>
      <w:bookmarkStart w:id="8" w:name="pg11538_91537"/>
      <w:bookmarkEnd w:id="8"/>
    </w:p>
    <w:p>
      <w:pPr>
        <w:pStyle w:val="Heading2"/>
        <w:numPr>
          <w:ilvl w:val="1"/>
          <w:numId w:val="1"/>
        </w:numPr>
        <w:rPr/>
      </w:pPr>
      <w:bookmarkStart w:id="9" w:name="pg11538_91537"/>
      <w:bookmarkStart w:id="10" w:name="__RefHeading___Toc3920145_73709187"/>
      <w:bookmarkStart w:id="11" w:name="_Toc3"/>
      <w:bookmarkEnd w:id="9"/>
      <w:bookmarkEnd w:id="10"/>
      <w:r>
        <w:rPr>
          <w:rtl w:val="true"/>
        </w:rPr>
        <w:t>مقدمة المرکز</w:t>
      </w:r>
      <w:r>
        <w:rPr>
          <w:rtl w:val="true"/>
        </w:rPr>
        <w:t>:</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دأب مرکز الدراسات التخصصیة فی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تأسیسه بعد سقوط النظام فی النجف الأشرف علی وضع اللبنات الأولی لتأصیل الفکر المهدوی وتعمیق ثقافة الانتظار بین أبناء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العراق وخارجه وذلک من خلال الأطر العامة والخطط المعرفیة التی وضعها منهاجاً یسیر علی خطاه، وکان من جملة هذه البرامج هی إقامة دورات علمیة تخصصیة تهتم ببیان الجوانب المعرفیة فی الثقافة المهدویة وذلک باستضافة الشخصیات العلمائیة وفضلاء الحوزة العلمیة وأساتذتها ممن تشهد لهم الساحة العلمیة بطول الباع وعمق النظر والإحاطة المستوعبة فی مختلف جانب قضیة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ممن تشرف المرکز بدعوته سماحة الفقیه المحقق الشیخ محمّد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عقد المرکز لسماحته دورة تخصصیة حضرها العشرات من طلبة الحوزة العلمیة وذلک فی شهر صفر سنة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فی جامع الهندی ولما کانت الحاجة ماسة والساحة العلمیة بحاجة إلی أمثال هذه البحوث القیّمة التأصیلیة فی الفکر الشیعی وذلک لوجود الشبهات الفکریة فی القضایا العقیدیة بشکل عام وقضیة عقیدة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خاص قامت لجنة التحقیق فی المرکز وبجهود مبارکة لکل من الإخوة الفضلاء سماحة الشیخ حازم الحدراوی </w:t>
      </w:r>
    </w:p>
    <w:p>
      <w:pPr>
        <w:pStyle w:val="BookText"/>
        <w:rPr/>
      </w:pPr>
      <w:r>
        <w:rPr>
          <w:rFonts w:ascii="IRNazanin" w:hAnsi="IRNazanin" w:eastAsia="IRNazanin"/>
          <w:color w:val="111111"/>
          <w:sz w:val="28"/>
          <w:sz w:val="28"/>
          <w:szCs w:val="28"/>
          <w:rtl w:val="true"/>
          <w:lang w:bidi="fa-IR"/>
        </w:rPr>
        <w:t>وسماحة الشیخ حمید الوائلی بتحریر الدرس وتقویم النصّ وربط الأبحاث وتوحیدها وتخریج المصادر والتعلیق علی الکثیر من البحوث لبیان إیضاح أو تأیید فکرة ودعم معلومة أو غیر ذلک مما له دخل فی شمولیة البحث واستیعابه وعرضه بأسلوب یحصّل أکثر قدر ممکن من الفائدة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السفارة فی الغیبة الکبری 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ارتأی المرکز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استحصال موافقة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طباعة الجزء الأوّل من دعوی السفارة مع الجزء الثانی باعتبار وحدة الموضوع فیهما وأن أحدهما مکمل للآخر فقامت اللجنة الموقرة بإعادة تحقیق الجزء الأوّل وإخراج مصادر الروایات والأحادیث وتصحیح الأخطاء المطبعیة وغیرها من الأمور الفنیة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نتاج هذا الجهد المشکور أن خرج هذا الکتاب بجزئیه الأوّل والثانی بمثل هذه الحُلة القشیبة، راجین من الله تعالی القبول والتوفیق ومن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الرعایة والرضا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المرکز</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القبانچی </w:t>
      </w:r>
      <w:bookmarkStart w:id="12" w:name="pg11538_91539"/>
    </w:p>
    <w:p>
      <w:pPr>
        <w:pStyle w:val="Heading2"/>
        <w:numPr>
          <w:ilvl w:val="1"/>
          <w:numId w:val="1"/>
        </w:numPr>
        <w:rPr/>
      </w:pPr>
      <w:bookmarkStart w:id="13" w:name="__RefHeading___Toc3920147_73709187"/>
      <w:bookmarkStart w:id="14" w:name="_Toc4"/>
      <w:bookmarkEnd w:id="12"/>
      <w:bookmarkEnd w:id="13"/>
      <w:r>
        <w:rPr>
          <w:rtl w:val="true"/>
        </w:rPr>
        <w:t>تمهید</w:t>
      </w:r>
      <w:bookmarkEnd w:id="14"/>
    </w:p>
    <w:p>
      <w:pPr>
        <w:pStyle w:val="Heading3"/>
        <w:numPr>
          <w:ilvl w:val="2"/>
          <w:numId w:val="1"/>
        </w:numPr>
        <w:rPr/>
      </w:pPr>
      <w:bookmarkStart w:id="15" w:name="__RefHeading___Toc3920149_73709187"/>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الحمد لله باعث الرسل، وجاعل الخلفاء لکی لا تخلو الأرض من حجّة لله بالغة علی الناس، والصلاة والسلام علی سیّد المرسلین للنّاس کافّة، رحمة للعالمین، المبشّر بأنّ المهدی من ذرّیّته من نسل البتول المطهّرة، وعلی آله الأوصیاء حجج الله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نجوم أهل البیت الذین أذهب الله عنهم الرجس وطهّرهم تطهیراً، لا یغیب منهم نجم إلی الدار الآخرة إلاّ ویطلع آخر، حتّی انتهی الأمر إلی بقیة الله فی الأرضین، صاحب الأمر المهدی الحجة ابن الحسن العسکری، الذی یملؤها قسطاً وعدلاً بعدما ملئت ظلماً وجوراً، وقد وقعت المشیئة الإلهیّة أن یکون هذا العلم المنصوب، والعلم المصبوب، والغوث، والرحمة الواسعة فی ستار الخفاء، والحجاب المسدول عن التعرّف علی شخصه وهویّته من قِبل معسکر الظالمین والمستکبرین، یمارس مهامه ودوره المرسوم من قِبل الباری تعالی، وهو صاحب لیلة القدر فی عصورنا هذه</w:t>
      </w:r>
      <w:r>
        <w:rPr>
          <w:rFonts w:eastAsia="IRNazanin" w:cs="IRNazanin"/>
          <w:color w:val="111111"/>
          <w:sz w:val="28"/>
          <w:szCs w:val="28"/>
          <w:rtl w:val="true"/>
          <w:lang w:bidi="fa-IR"/>
        </w:rPr>
        <w:t>.</w:t>
      </w:r>
    </w:p>
    <w:p>
      <w:pPr>
        <w:pStyle w:val="Heading3"/>
        <w:numPr>
          <w:ilvl w:val="2"/>
          <w:numId w:val="1"/>
        </w:numPr>
        <w:rPr/>
      </w:pPr>
      <w:bookmarkStart w:id="17" w:name="__RefHeading___Toc3920151_73709187"/>
      <w:bookmarkStart w:id="18" w:name="_Toc6"/>
      <w:bookmarkEnd w:id="17"/>
      <w:r>
        <w:rPr>
          <w:rtl w:val="true"/>
        </w:rPr>
        <w:t>الغیبة الصغری والنیابة الخاصة</w:t>
      </w:r>
      <w:r>
        <w:rPr>
          <w:rtl w:val="true"/>
        </w:rPr>
        <w:t>:</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هیّأ الباری عزَّ اسمه المؤمنین لغیبة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الطویلة المتمادیة قروناً بغیبة صغری قد نصب فیها نوّاباً وسفراء له أربعة،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العمری،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بن عثمان العمری، والثالث</w:t>
      </w:r>
      <w:r>
        <w:rPr>
          <w:rFonts w:eastAsia="IRNazanin" w:cs="IRNazanin"/>
          <w:color w:val="111111"/>
          <w:sz w:val="28"/>
          <w:szCs w:val="28"/>
          <w:rtl w:val="true"/>
          <w:lang w:bidi="fa-IR"/>
        </w:rPr>
        <w:t xml:space="preserve">: </w:t>
      </w:r>
      <w:bookmarkStart w:id="19" w:name="pg11538_91540"/>
    </w:p>
    <w:p>
      <w:pPr>
        <w:pStyle w:val="BookText"/>
        <w:rPr/>
      </w:pPr>
      <w:bookmarkEnd w:id="19"/>
      <w:r>
        <w:rPr>
          <w:rFonts w:ascii="IRNazanin" w:hAnsi="IRNazanin" w:eastAsia="IRNazanin"/>
          <w:color w:val="111111"/>
          <w:sz w:val="28"/>
          <w:sz w:val="28"/>
          <w:szCs w:val="28"/>
          <w:rtl w:val="true"/>
          <w:lang w:bidi="fa-IR"/>
        </w:rPr>
        <w:t>الحسین بن روح النوبختی،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السمری، ابتدأت من عام وفاة الإمام أبی محمّد الحسن بن علی العسکری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وفاة السمری، فطاولت ما یزید علی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وکانت لهؤلاء الأربعة مکانة خاصّة، ونیابة خاصّة یلتقون من خلالها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ویوصلون أوامره وتوجیهاته إلی الطائفة الناجیة وعلمائها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النیابة الخاصة لم تعهدها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الصعید الرسمی والعلنی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الطائفة قبل ذلک مع الأئمّة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لدیهم وکلاء ونوّاب خاصون، إلاّ أنّ هذه النیابة الخاصة للأربعة کانت تمتاز بصلاحیّات خاصّة للنائب تتّصل بشؤون غیبیّة نظیر ما لأصحاب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الظهور من صلاحیات غیبیّة، ومقامات معنویة فائقة، ویکفی فی الإشارة إلی ذلک تسمیتها بالسفارة</w:t>
      </w:r>
      <w:r>
        <w:rPr>
          <w:rFonts w:eastAsia="IRNazanin" w:cs="IRNazanin"/>
          <w:color w:val="111111"/>
          <w:sz w:val="28"/>
          <w:szCs w:val="28"/>
          <w:rtl w:val="true"/>
          <w:lang w:bidi="fa-IR"/>
        </w:rPr>
        <w:t>.</w:t>
      </w:r>
    </w:p>
    <w:p>
      <w:pPr>
        <w:pStyle w:val="Heading3"/>
        <w:numPr>
          <w:ilvl w:val="2"/>
          <w:numId w:val="1"/>
        </w:numPr>
        <w:rPr/>
      </w:pPr>
      <w:bookmarkStart w:id="20" w:name="__RefHeading___Toc3920153_73709187"/>
      <w:bookmarkStart w:id="21" w:name="_Toc7"/>
      <w:bookmarkEnd w:id="20"/>
      <w:r>
        <w:rPr>
          <w:rtl w:val="true"/>
        </w:rPr>
        <w:t>خطورة النیابة الخاصة</w:t>
      </w:r>
      <w:r>
        <w:rPr>
          <w:rtl w:val="true"/>
        </w:rPr>
        <w:t>:</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وبالنظر لخطورة هذا الموقع السامی فقد کانت الطائفة وعلماؤها یقومون بامتحان هؤلاء الأربعة بنحو مستمرّ، مع أنّ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نصَّ لدی وجهاء الطائفة وعلمائها علی نیابة العمری وابنه عن الناحیة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ذکر ذلک الشیخ الطوسی فی کتابه الغیبة </w:t>
      </w:r>
      <w:r>
        <w:rPr>
          <w:rStyle w:val="FootnoteAnchor"/>
          <w:rtl w:val="true"/>
        </w:rPr>
        <w:footnoteReference w:id="2"/>
      </w:r>
      <w:r>
        <w:rPr>
          <w:rFonts w:ascii="IRNazanin" w:hAnsi="IRNazanin" w:eastAsia="IRNazanin"/>
          <w:color w:val="111111"/>
          <w:sz w:val="28"/>
          <w:sz w:val="28"/>
          <w:szCs w:val="28"/>
          <w:rtl w:val="true"/>
          <w:lang w:bidi="fa-IR"/>
        </w:rPr>
        <w:t xml:space="preserve">، وهذا المنطق لیس غریباً عند أتباع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 المسار الدینی لدیهم قائم علی الدلیل والبرهان والبیّنات، بدءً من ضرورة المعجزة علی نبوّة الأنبیاء، وعلی إمامة الأئمّة، مضافاً إلی النصوص </w:t>
      </w:r>
    </w:p>
    <w:p>
      <w:pPr>
        <w:pStyle w:val="BookText"/>
        <w:rPr/>
      </w:pPr>
      <w:r>
        <w:rPr>
          <w:rFonts w:ascii="IRNazanin" w:hAnsi="IRNazanin" w:eastAsia="IRNazanin"/>
          <w:color w:val="111111"/>
          <w:sz w:val="28"/>
          <w:sz w:val="28"/>
          <w:szCs w:val="28"/>
          <w:rtl w:val="true"/>
          <w:lang w:bidi="fa-IR"/>
        </w:rPr>
        <w:t>الإلهیة الواردة من کلّ نبیّ سابق علی النبی اللاّحق، ومن سید الأنبیاء علی سید الأوصیاء وولده، ومن الإمام السابق علی الإمام اللاحق، ویتصل بخطورة مقام النیابة الخاصة ملاحظة ظاهرة فقهیة لدی علمائنا المعاصرین للغیبة الصغری، ولأوائل الغیبة الکبری، وهو اللعن والبراءة من المدّعین الکاذبین، والطرد لهم عن الطائفة، وهذا الموقف تبعاً لما صدر من التوقیعات من الناحیة المقدّسة حول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السیاق أیضاً ما یلاحظ فی زیارة قبورهم التی رواها الشیخ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مخلصاً بتوحید الله وموالاة أولیائه، والبراءة من أعدائهم ومن الذین خالفوک یا حجة المولی، وبک إلیهم توجهی، وبهم إلی الله توسلی</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هذا المفاد ما ذکره الشیخ فی الغیبة فی باب ذکر المذمومین الذین ادّعوا البابیة والسفارة کذباً وافتراءً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أحمد بن هلال الکرخی، قال أبو علی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أحمد بن هلال من أصحاب أبی محمّد، فاجتمعت الشیعة علی وکالة أبی جعفر محمّد بن عثمان بنصّ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حیاته، ولمّا مضی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الشیعة الجماعة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تقبل أمر أبی جعفر محمّد بن عثمان وترجع إلیه، وقد نصَّ علیه الإمام المفترض الطاعة؟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أسمعه ینصُّ علیه بالوکالة، ولیس أنکر أباه یعنی عثمان بن سعید، فأما أن أقطع أن أبا جعفر وکیل صاحب الزمان، فلا أجسُر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سمعه غیرک،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وما سمعتم، ووقف علی أبی جعفر، فلعنوه وتبرّأوا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bookmarkStart w:id="22" w:name="pg11538_91542"/>
    </w:p>
    <w:p>
      <w:pPr>
        <w:pStyle w:val="BookText"/>
        <w:rPr/>
      </w:pPr>
      <w:bookmarkEnd w:id="22"/>
      <w:r>
        <w:rPr>
          <w:rFonts w:ascii="IRNazanin" w:hAnsi="IRNazanin" w:eastAsia="IRNazanin"/>
          <w:color w:val="111111"/>
          <w:sz w:val="28"/>
          <w:sz w:val="28"/>
          <w:szCs w:val="28"/>
          <w:rtl w:val="true"/>
          <w:lang w:bidi="fa-IR"/>
        </w:rPr>
        <w:t>ظهر التوقیع علی ید أبی القاسم بن روح بلعنه والبراءة منه فی جملة من لعن</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لعن وبراءة الطائفة من ابن هلال بمجرّد إنکاره لسفارة النائب الثانی یدلُّ علی خطورة مقام النیابة الخاصّة المسمّاة بالسفارة فی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یعزز کونه مقاماً معنویاً خاصاً ما ورد فی زیارتهم التی تقدمت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الله اختصک بنوره حتّی عاینت الشخص فأدّیت عنه وأدّیت إلیه</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یشاهد من المدّعین الکذّابین لهذا المقام فی الغیبة الصغری أنهم تمخرقوا وتبهرجوا بادّعاء مقامات غیبیّة باطلة، وشؤون ملکوتیة زائفة، والملفت لنظر الباحث المتتبّع أن مقالات هؤلاء المدعین للنیابة کذباً فی القرن الثالث وبدایة الرابع، تبنّاها فی القرون اللاحقة کثیر من فِرَق الصوفیة وروّاد التصوّف، سواء علی صعید نظریات التصوّف النظری والتصوّف العملی، أو علی صعید التأویلات الخیالیة الوهمیة البعیدة عن الحقائق الغیبیة، فی مجال المعارف والآداب والسنن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3920155_73709187"/>
      <w:bookmarkStart w:id="24" w:name="_Toc8"/>
      <w:bookmarkEnd w:id="23"/>
      <w:r>
        <w:rPr>
          <w:rtl w:val="true"/>
        </w:rPr>
        <w:t xml:space="preserve">المدّعون للسفارة مع باقی الأئمّة </w:t>
      </w:r>
      <w:r>
        <w:rPr>
          <w:rtl w:val="true"/>
        </w:rPr>
        <w:t>(</w:t>
      </w:r>
      <w:r>
        <w:rPr>
          <w:rtl w:val="true"/>
        </w:rPr>
        <w:t>علیهم السلام</w:t>
      </w:r>
      <w:r>
        <w:rPr>
          <w:rtl w:val="true"/>
        </w:rPr>
        <w:t>):</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ویشاهد أیضاً أنّ هؤلاء المدعین للسفارة لم یقتصروا علی ادّعائها مع الحجة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ادعوها أیضاً مع أرواح الأئمّة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وبعبارة </w:t>
      </w:r>
      <w:bookmarkStart w:id="25" w:name="pg11538_91543"/>
    </w:p>
    <w:p>
      <w:pPr>
        <w:pStyle w:val="BookText"/>
        <w:rPr/>
      </w:pPr>
      <w:bookmarkEnd w:id="25"/>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مقام ومنصب السفارة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حیث کان معناه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وساطة معنویة بین الناحیة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الناس، تمادوا فی ادعائها معنویاً مع بقیّة الأئمّة الماضین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یقرَّر أن تحدید إطار معنی النیابة الخاصة والسفارة أنها وساطة معنویة، وتمثیل رسمی بین أیّ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الناس</w:t>
      </w:r>
      <w:r>
        <w:rPr>
          <w:rFonts w:eastAsia="IRNazanin" w:cs="IRNazanin"/>
          <w:color w:val="111111"/>
          <w:sz w:val="28"/>
          <w:szCs w:val="28"/>
          <w:rtl w:val="true"/>
          <w:lang w:bidi="fa-IR"/>
        </w:rPr>
        <w:t>.</w:t>
      </w:r>
    </w:p>
    <w:p>
      <w:pPr>
        <w:pStyle w:val="Heading3"/>
        <w:numPr>
          <w:ilvl w:val="2"/>
          <w:numId w:val="1"/>
        </w:numPr>
        <w:rPr/>
      </w:pPr>
      <w:bookmarkStart w:id="26" w:name="__RefHeading___Toc3920157_73709187"/>
      <w:bookmarkStart w:id="27" w:name="_Toc9"/>
      <w:bookmarkEnd w:id="26"/>
      <w:r>
        <w:rPr>
          <w:rtl w:val="true"/>
        </w:rPr>
        <w:t>الضرورة علی انقطاع السفارة</w:t>
      </w:r>
      <w:r>
        <w:rPr>
          <w:rtl w:val="true"/>
        </w:rPr>
        <w:t>:</w:t>
      </w:r>
      <w:bookmarkEnd w:id="27"/>
    </w:p>
    <w:p>
      <w:pPr>
        <w:pStyle w:val="BookText"/>
        <w:rPr/>
      </w:pPr>
      <w:r>
        <w:rPr>
          <w:rFonts w:ascii="IRNazanin" w:hAnsi="IRNazanin" w:eastAsia="IRNazanin"/>
          <w:color w:val="111111"/>
          <w:sz w:val="28"/>
          <w:sz w:val="28"/>
          <w:szCs w:val="28"/>
          <w:rtl w:val="true"/>
          <w:lang w:bidi="fa-IR"/>
        </w:rPr>
        <w:t>وقد قامت الضرورة لدی الطائفة الإمامیة علی انقطاعها بعد الغیبة الصغری بعد النائب الرابع علی بن محمّد السمری، حیث ورد التوقیع من الناحیة المقدسة علی 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یا علی بن محمّد السمری، أعظم الله أجر إخوانک فیک، فإنک میت ما بینک وبین ستة أیام، فاجمع أمرک، ولا توص إلی أحد یقوم مقامک بعد وفاتک، فقد وقعت الغیبة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ظهور إلاّ بعد 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بعد طول الأمد، وقسوة القلوب، وامتلاء الأرض جوراً، وسیأتی شیعتی من یدّعی المشاهدة، ألا فمن ادّعی المشاهدة قبل خروج السفیانی والصیحة فهو کاذب مفترٍ، ولا حول ولا قوة إلاّ بالله العلی العظیم</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المراد بالمشاهدة هی الوساطة والتمثیل والاتصال الرسمی بالناحیة المقدسة؛ لأنها ذُکرت فی سیاق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توص إلی أحد یقوم مقامک بعد وفاتک، فقد وقعت الغیبة الثانیة</w:t>
      </w:r>
      <w:r>
        <w:rPr>
          <w:rFonts w:eastAsia="IRNazanin" w:cs="IRNazanin"/>
          <w:color w:val="111111"/>
          <w:sz w:val="28"/>
          <w:szCs w:val="28"/>
          <w:rtl w:val="true"/>
          <w:lang w:bidi="fa-IR"/>
        </w:rPr>
        <w:t>».</w:t>
      </w:r>
    </w:p>
    <w:p>
      <w:pPr>
        <w:pStyle w:val="Heading3"/>
        <w:numPr>
          <w:ilvl w:val="2"/>
          <w:numId w:val="1"/>
        </w:numPr>
        <w:rPr/>
      </w:pPr>
      <w:bookmarkStart w:id="28" w:name="__RefHeading___Toc3920159_73709187"/>
      <w:bookmarkStart w:id="29" w:name="_Toc10"/>
      <w:bookmarkEnd w:id="28"/>
      <w:r>
        <w:rPr>
          <w:rtl w:val="true"/>
        </w:rPr>
        <w:t>التشرف باللقاء والنیابة</w:t>
      </w:r>
      <w:r>
        <w:rPr>
          <w:rtl w:val="true"/>
        </w:rPr>
        <w:t>:</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ویحصل الخلط بین تشرف جملة من علماء الطائفة، کالسید ابن طاووس والعلامة بحر العلوم، وغیرهم من الصالحین الأتقیاء، کما ذکر ذلک کلٌّ من </w:t>
      </w:r>
    </w:p>
    <w:p>
      <w:pPr>
        <w:pStyle w:val="BookText"/>
        <w:rPr/>
      </w:pPr>
      <w:r>
        <w:rPr>
          <w:rFonts w:ascii="IRNazanin" w:hAnsi="IRNazanin" w:eastAsia="IRNazanin"/>
          <w:color w:val="111111"/>
          <w:sz w:val="28"/>
          <w:sz w:val="28"/>
          <w:szCs w:val="28"/>
          <w:rtl w:val="true"/>
          <w:lang w:bidi="fa-IR"/>
        </w:rPr>
        <w:t xml:space="preserve">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 فی من رأی الحجة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ضرورة انقطاع السفارة والوساطة والتمثیل الرسمی بین الطائفة وبین الناحیة المقدّسة، أی انقطاع التأدیة منه إلی الناس، والتأدیة من الناس إلیه، أی لا یوجد شخص له صلاحیة أن یؤدّی إلی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الناس وأسئلتهم، ولا أن یؤدّی من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إلی الناس، فلیس هناک من له صلاحیة هذه الموقعیة من الوساطة والتمثیل الرسمی تحت أیّ عنوان کان، وتحت أیّ اسم، لا سفیر ولا وسیط ولا نائب خاص، ولا یلتقی بالحجة، ولا علی ارتباط به، ولا یحظی برؤیته، فیوصل الرسائل له، ولا غیرها من العناوین التی یتقمّصها الکثیر من الدجّالین وذوی النصب والحیلة والأراجیف، طلاّب الرئاسة الباطلة الطامعین فی حطام الدنیا، فلا صلة بین ظاهرة التشرف بلقاء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صلاحیة الوساطة وصلاحیة الارتباط، فإن التشرف لیس له أیّ اعتبار شرعی للآخرین کطریق إلی البابیة وغیرها من المسمیات، ولا یتصف بأیّ سمة من معانی الحجیة للآخرین، کباب ارتباط بالناحیة المقدسة، فالتشرف لیس له أیّ أثر شرعی یترتب علیه عند الآخرین، کما أن الذی یتشرف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الغیبة ینبغی أن لا یغلب علی ظنه وخیاله أن یخصص بتشریع غیر ما هو علیه ظاهر الشرع المحمّدی عند الطائفة الإمامیة، کما قال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وآباؤه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وافق کتاب الله تعالی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قلناه، وما لم یوافق کتاب الله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نقله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أرجع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کثیر من التوقیعات الصادرة منه فی فترة الغیبة الصغری، أرجع الرواة فی أسئلتهم إلی ما روی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آبائه مما هو مودع فی أصول ونسخ وکتب رواة الحدیث لدی الطائفة الإمامیة</w:t>
      </w:r>
      <w:r>
        <w:rPr>
          <w:rFonts w:eastAsia="IRNazanin" w:cs="IRNazanin"/>
          <w:color w:val="111111"/>
          <w:sz w:val="28"/>
          <w:szCs w:val="28"/>
          <w:rtl w:val="true"/>
          <w:lang w:bidi="fa-IR"/>
        </w:rPr>
        <w:t xml:space="preserve">. </w:t>
      </w:r>
      <w:bookmarkStart w:id="30" w:name="pg11538_91545"/>
    </w:p>
    <w:p>
      <w:pPr>
        <w:pStyle w:val="Heading3"/>
        <w:numPr>
          <w:ilvl w:val="2"/>
          <w:numId w:val="1"/>
        </w:numPr>
        <w:rPr/>
      </w:pPr>
      <w:bookmarkStart w:id="31" w:name="__RefHeading___Toc3920161_73709187"/>
      <w:bookmarkStart w:id="32" w:name="_Toc11"/>
      <w:bookmarkEnd w:id="30"/>
      <w:bookmarkEnd w:id="31"/>
      <w:r>
        <w:rPr>
          <w:rtl w:val="true"/>
        </w:rPr>
        <w:t>محدودیّة صلاحیة النیابة</w:t>
      </w:r>
      <w:r>
        <w:rPr>
          <w:rtl w:val="true"/>
        </w:rPr>
        <w:t>:</w:t>
      </w:r>
      <w:bookmarkEnd w:id="32"/>
    </w:p>
    <w:p>
      <w:pPr>
        <w:pStyle w:val="BookText"/>
        <w:rPr/>
      </w:pPr>
      <w:r>
        <w:rPr>
          <w:rFonts w:ascii="IRNazanin" w:hAnsi="IRNazanin" w:eastAsia="IRNazanin"/>
          <w:color w:val="111111"/>
          <w:sz w:val="28"/>
          <w:sz w:val="28"/>
          <w:szCs w:val="28"/>
          <w:rtl w:val="true"/>
          <w:lang w:bidi="fa-IR"/>
        </w:rPr>
        <w:t>إنّ هذا الحدّ والمیزان لیس خاصاً بمن یتشرّف باللقاء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یسری علی النواب الأربعة فی فترة الغیبة الصغری أیضاً، فقد روی الشیخ فی کتاب الغیبة </w:t>
      </w:r>
      <w:r>
        <w:rPr>
          <w:rStyle w:val="FootnoteAnchor"/>
          <w:rtl w:val="true"/>
        </w:rPr>
        <w:footnoteReference w:id="9"/>
      </w:r>
      <w:r>
        <w:rPr>
          <w:rFonts w:ascii="IRNazanin" w:hAnsi="IRNazanin" w:eastAsia="IRNazanin"/>
          <w:color w:val="111111"/>
          <w:sz w:val="28"/>
          <w:sz w:val="28"/>
          <w:szCs w:val="28"/>
          <w:rtl w:val="true"/>
          <w:lang w:bidi="fa-IR"/>
        </w:rPr>
        <w:t xml:space="preserve">أن النائب الثالث الحسین بن روح النوبختی جمع ما رواه عن رواة الأصحاب عن الأئمّة الماضین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فعرض الکتاب علی علماء ومحدّثی قم، فصحّحوا ما فیه عدا موضع واحد نبّهوه علی الخلل فیه، وهو ما رواه فی حدّ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دأبه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یظهر تأویل الکتاب قبل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 أحد، سواء فی الغیبة الصغری أو الکبری، بل هذا مدّخر ومؤجّل إلی ظهوره، کما هو مفاد التوقیعات فی الغیبة الصغری الصادرة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ومفاد الروایات المستفیضة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آبائه، أنه یحیی الکتاب ویقیمه بعد ظهوره، وکذلک 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ودارس حکم النبیین</w:t>
      </w:r>
      <w:r>
        <w:rPr>
          <w:rFonts w:eastAsia="IRNazanin" w:cs="IRNazanin"/>
          <w:color w:val="111111"/>
          <w:sz w:val="28"/>
          <w:szCs w:val="28"/>
          <w:rtl w:val="true"/>
          <w:lang w:bidi="fa-IR"/>
        </w:rPr>
        <w:t>.</w:t>
      </w:r>
    </w:p>
    <w:p>
      <w:pPr>
        <w:pStyle w:val="Heading3"/>
        <w:numPr>
          <w:ilvl w:val="2"/>
          <w:numId w:val="1"/>
        </w:numPr>
        <w:rPr/>
      </w:pPr>
      <w:bookmarkStart w:id="33" w:name="__RefHeading___Toc3920163_73709187"/>
      <w:bookmarkStart w:id="34" w:name="_Toc12"/>
      <w:bookmarkEnd w:id="33"/>
      <w:r>
        <w:rPr>
          <w:rtl w:val="true"/>
        </w:rPr>
        <w:t>الانقطاع ومعنی الغیبة</w:t>
      </w:r>
      <w:r>
        <w:rPr>
          <w:rtl w:val="true"/>
        </w:rPr>
        <w:t>:</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یظنّن ظانّ أنّ معنی هذه العقیدة الضروریة عند الطائفة الإمامیة من انقطاع الاتصال الرسمی المعتبر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جمود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مهامه ودوره فی قیادة البشریة ومواصلة مهامه الرسالیة،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ناءٍ فی أقاصی البلاد لا یتصدی للأمور تارکاً الحبل علی الغارب بینما یعبث بالأمر قوی الطغیان البشری، بل لو ترک التصدی للأمور یوماً واحداً لساخت الأرض فساداً بأهلها، ولوقعت الحروب والبلایا فی الأصعدة المختلفة علی البشریة،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35" w:name="pg11538_91546"/>
    </w:p>
    <w:p>
      <w:pPr>
        <w:pStyle w:val="BookText"/>
        <w:rPr/>
      </w:pPr>
      <w:bookmarkEnd w:id="35"/>
      <w:r>
        <w:rPr>
          <w:rFonts w:ascii="IRNazanin" w:hAnsi="IRNazanin" w:eastAsia="IRNazanin"/>
          <w:color w:val="111111"/>
          <w:sz w:val="28"/>
          <w:sz w:val="28"/>
          <w:szCs w:val="28"/>
          <w:rtl w:val="true"/>
          <w:lang w:bidi="fa-IR"/>
        </w:rPr>
        <w:t>التوقیع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نحیط علماً بأنبائکم، ولا یعزب عنّا شیء من أخبارکم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غیر مهملین لمراعاتکم، ولا ناسین لذکرکم، ولولا ذلک لنزل بکم اللأواء، واصطلمکم الأعداء</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یدبّر ویدیر أمور البشریة جمیعاً عبر أسالیب خفیة وأدوات غیبیة منتظمة تحت الستار، لکن المقرر لتلک الإدارة أن لا تظهر إلی السطح والعلن فی عصر الغیبة قبل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وأیّ مدّع فی العلن والعلانیة یدّعی الاتصال به والارتباط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دجل وألاعیب واحتیال للتغریر بالسذّج من الناس، فالغیبة والانقطاع لا تعنی انعدام حضوره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الساحة الاجتماعیة والسیاسیة البشریة، بل تعنی انقطاع الاتصال من طرفنا ومن قبلنا باتجاهه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انقطاعه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التصرف فی أمورنا وأمور البشریة وفی المجتمعات المختلفة،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 </w:t>
      </w:r>
      <w:r>
        <w:rPr>
          <w:rStyle w:val="FootnoteAnchor"/>
          <w:rtl w:val="true"/>
        </w:rPr>
        <w:footnoteReference w:id="11"/>
      </w:r>
      <w:r>
        <w:rPr>
          <w:rFonts w:ascii="IRNazanin" w:hAnsi="IRNazanin" w:eastAsia="IRNazanin"/>
          <w:color w:val="111111"/>
          <w:sz w:val="28"/>
          <w:sz w:val="28"/>
          <w:szCs w:val="28"/>
          <w:rtl w:val="true"/>
          <w:lang w:bidi="fa-IR"/>
        </w:rPr>
        <w:t>أی یحول أمام الفساد فی الأرض وسفک الدماء</w:t>
      </w:r>
      <w:r>
        <w:rPr>
          <w:rFonts w:eastAsia="IRNazanin" w:cs="IRNazanin"/>
          <w:color w:val="111111"/>
          <w:sz w:val="28"/>
          <w:szCs w:val="28"/>
          <w:rtl w:val="true"/>
          <w:lang w:bidi="fa-IR"/>
        </w:rPr>
        <w:t>.</w:t>
      </w:r>
    </w:p>
    <w:p>
      <w:pPr>
        <w:pStyle w:val="Heading3"/>
        <w:numPr>
          <w:ilvl w:val="2"/>
          <w:numId w:val="1"/>
        </w:numPr>
        <w:rPr/>
      </w:pPr>
      <w:bookmarkStart w:id="36" w:name="__RefHeading___Toc3920165_73709187"/>
      <w:bookmarkStart w:id="37" w:name="_Toc13"/>
      <w:bookmarkEnd w:id="36"/>
      <w:r>
        <w:rPr>
          <w:rtl w:val="true"/>
        </w:rPr>
        <w:t>عقیدة الانتظار</w:t>
      </w:r>
      <w:r>
        <w:rPr>
          <w:rtl w:val="true"/>
        </w:rPr>
        <w:t>:</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أن عقیدة انقطاع النیابة والسفارة فی الغیبة الکبری لا تعنی الانقطاع القلبی والمعنوی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اللازم علی المؤمن دوام قراءة الزیارات المختلفة الواردة فی الروایات التی یزار بها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والإکثار من الدعاء بالفرج، والقیام بالوظائف الشرعیة فی فضاء وجو الاعتقاد بإمامة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والتولی له، والتبرؤ من خصومه ومناوئیه ومنکریه، ومعایشة هذا الاعتقاد </w:t>
      </w:r>
      <w:bookmarkStart w:id="38" w:name="pg11538_91547"/>
    </w:p>
    <w:p>
      <w:pPr>
        <w:pStyle w:val="BookText"/>
        <w:rPr/>
      </w:pPr>
      <w:bookmarkEnd w:id="38"/>
      <w:r>
        <w:rPr>
          <w:rFonts w:ascii="IRNazanin" w:hAnsi="IRNazanin" w:eastAsia="IRNazanin"/>
          <w:color w:val="111111"/>
          <w:sz w:val="28"/>
          <w:sz w:val="28"/>
          <w:szCs w:val="28"/>
          <w:rtl w:val="true"/>
          <w:lang w:bidi="fa-IR"/>
        </w:rPr>
        <w:t xml:space="preserve">والأمل بظهوره الذی یملأ الأرض قسطاً وعدلاً،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الأمر کله، وبقیة الله التی یقیم تعالی بها الحجة والهدایة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ذلک فإن عقیدة الطائفة الإمامیة فی صلاحیة المرجعیة للفقهاء، هی کونها نیابیة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نیابة لا بالخصوص، یستمد منها المجتهد والفقیه الأحکام من الکتاب وسُنّة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الروایات والأحادیث المرویة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یستمد بعض الصلاحیات للتصدی لبعض الأمور من المأذونیة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التوقیع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الحوادث الواقعة، فارجعوا فیها إلی رواة حدیثنا</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3920167_73709187"/>
      <w:bookmarkStart w:id="40" w:name="_Toc14"/>
      <w:bookmarkEnd w:id="39"/>
      <w:r>
        <w:rPr>
          <w:rtl w:val="true"/>
        </w:rPr>
        <w:t>التفقه فی الدین اعتصام من الضلال</w:t>
      </w:r>
      <w:r>
        <w:rPr>
          <w:rtl w:val="true"/>
        </w:rPr>
        <w:t>:</w:t>
      </w:r>
      <w:bookmarkEnd w:id="40"/>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فی دین الله، فإن الفقه مفتاح البصیرة، وتمام العبادة، والسبب إلی المنازل الرفیعة والرتب الجلیلة فی الدین والدنیا، وفضل الفقیه علی العابد کفضل الشمس علی الکواکب، ومن لم یتفقّه فی دینه لم یرضَ الله له عملاً</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شیعتنا بقدر ما یحسنون من روایاتهم عنّا</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فی الدین، فإنه مَن لم یتفقّه فی الدین فهو أعرابی</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ینظر الله إلیه یوم القیامة، ولم یزکّ له عملاً</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أبان بن تغلب،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لو أن أصحابی ضربت رؤوسهم بالسیاط حتّی یتفقّهوا</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بشیر الدهان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فیمن لا یتفقّه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 إن الرجل منهم إذا لم یستغن بفقهه احتاج إلیهم، فإذا احتاج إلیهم أدخلوه فی باب ضلالتهم وهو لا یعلم</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الروایة لحدیثنا یشدُّ به قلوب شیعتنا أفضل من ألف عابد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خیراً فقّهه فی الدین</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 کل الکمال التفقّه فی الدین، والصبر علی النائبة، وتقدیر المعیشة</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طلب العلم والعمل به</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خیر فی عبادة لا فقه فیها</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یموت أحبُّ إلی إبلیس من موت فقیه</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فمفاد هذه الأحادیث الشریفة أنّ الذی یدّعی الوصول إلی المقامات الروحیّة عبر الریاضات النفسیّة والاستعداد النفسی أو نحو ذلک، مهما کان متنسّکاً وأنه طوی الأوراد والأذکار والریاضات والختوم فی دورات عدیدة وأربعینیّات کثیرة، إذا لم یتفقّه فی الدین والشریعة فهو أعرابی لا یزکّی الله تعالی له عملاً، کیف وهو لم یتعرّف علی حدود الله، ومواطن رضاه، وموارد سخطه، إذ أنه لیس بنبیّ ولا رسول، فمن لا یتقیّد بحدود الشریعة کیف یتصور أنه علی قرب منه تعالی، ومن ثَمَّ کان الفقیه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المبیّن والموضّح لحدود الشریعة من الکتاب والسُنّة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أبغض شیء لإبلیس؛ لأنه ببیان حدود الشریعة تفشل خطط وحیل إبلیس وشبکات تسویلاته الروحیة؛ ولأنّ التقید بالشریعة هو میزان الاستقامة، وأنّ مرمی ومطمع إبلیس فی غوایته لکثیر من الفِرَق والجماعات التی تتقمّص السلک الروحی وتدّعی الارتباط بمنابع الغیب، هو فسخ تلک الجماعات عن الالتزام بحدود الشریعة بارتکاب المحرّمات والتنصّل عن أداء الواجبات شیئاً فشیئاً، وبالتالی إغراؤها فی الانسلاخ عن دین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کان الفقه والتفقّه یوضّح معالم الدین وحدود الشریعة وحدود الطریق إلی الله تعالی وتمایزه عن حدود الطریق إلی الغوایة والضلال، کما أن الفقه یقف سدّاً منیعاً أمام التأویلات الباطلة الضالّة لنصوص القرآن والحدیث، فإنّ تلک الجماعات تعتمد ضمن وسائلها الإقناعیّة لجذب الناس إلی مسیرها علی تأویلات لنصوص الدینیة لا </w:t>
      </w:r>
      <w:bookmarkStart w:id="41" w:name="pg11538_91550"/>
    </w:p>
    <w:p>
      <w:pPr>
        <w:pStyle w:val="BookText"/>
        <w:rPr/>
      </w:pPr>
      <w:bookmarkEnd w:id="41"/>
      <w:r>
        <w:rPr>
          <w:rFonts w:ascii="IRNazanin" w:hAnsi="IRNazanin" w:eastAsia="IRNazanin"/>
          <w:color w:val="111111"/>
          <w:sz w:val="28"/>
          <w:sz w:val="28"/>
          <w:szCs w:val="28"/>
          <w:rtl w:val="true"/>
          <w:lang w:bidi="fa-IR"/>
        </w:rPr>
        <w:t>تستند إلی میزان وضابطة سوی الدعاوی ومیول الأهواء وادعاء المقامات الغیبیة والارتباط بالغیب کی تنطلی علی أفراد الجماعة، أن کل ما یقولونه هو إلهام غیبی وإیحاء لدنی لا یقبل النقاش والمسألة، وهو فوق الاستدلال والبحث والنقد</w:t>
      </w:r>
      <w:r>
        <w:rPr>
          <w:rFonts w:eastAsia="IRNazanin" w:cs="IRNazanin"/>
          <w:color w:val="111111"/>
          <w:sz w:val="28"/>
          <w:szCs w:val="28"/>
          <w:rtl w:val="true"/>
          <w:lang w:bidi="fa-IR"/>
        </w:rPr>
        <w:t>..</w:t>
      </w:r>
    </w:p>
    <w:p>
      <w:pPr>
        <w:pStyle w:val="Heading3"/>
        <w:numPr>
          <w:ilvl w:val="2"/>
          <w:numId w:val="1"/>
        </w:numPr>
        <w:rPr/>
      </w:pPr>
      <w:bookmarkStart w:id="42" w:name="__RefHeading___Toc3920169_73709187"/>
      <w:bookmarkStart w:id="43" w:name="_Toc15"/>
      <w:bookmarkEnd w:id="42"/>
      <w:r>
        <w:rPr>
          <w:rtl w:val="true"/>
        </w:rPr>
        <w:t>نماذج قرآنیّة فی القدرة التکوینیّة لروّاد الضلال</w:t>
      </w:r>
      <w:r>
        <w:rPr>
          <w:rtl w:val="true"/>
        </w:rPr>
        <w:t>:</w:t>
      </w:r>
      <w:bookmarkEnd w:id="43"/>
    </w:p>
    <w:p>
      <w:pPr>
        <w:pStyle w:val="BookText"/>
        <w:rPr/>
      </w:pPr>
      <w:r>
        <w:rPr>
          <w:rFonts w:ascii="IRNazanin" w:hAnsi="IRNazanin" w:eastAsia="IRNazanin"/>
          <w:color w:val="111111"/>
          <w:sz w:val="28"/>
          <w:sz w:val="28"/>
          <w:szCs w:val="28"/>
          <w:rtl w:val="true"/>
          <w:lang w:bidi="fa-IR"/>
        </w:rPr>
        <w:t>علی سبیل النبذة لا الاستقصاء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إبلیس اللعین، فإنه کما یصفه القرآن الکریم بالتمکین الذی أعطاه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بِصَوْتِکَ وَ أَجْلِبْ عَلَیْهِمْ بِخَیْلِکَ وَ رَجِلِکَ وَ شارِکْهُمْ فِی الْأَمْوالِ وَ الْأَوْلادِ وَ عِدْهُمْ وَ ما یَعِدُهُمُ الشَّیْطانُ إِلاّ غُرُوراً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أَنّا أَرْسَلْنَا الشَّیاطِینَ عَلَی الْکافِرِینَ تَؤُزُّهُمْ أَزًّا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الشَّیاطِینَ لَیُوحُونَ إِلی أَوْلِیائِهِمْ لِیُجادِلُوکُمْ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 لَهُمُ الشَّیْطانُ أَعْمالَهُمْ فَصَدَّهُمْ عَنِ السَّبِیلِ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وغیرها من </w:t>
      </w:r>
    </w:p>
    <w:p>
      <w:pPr>
        <w:pStyle w:val="BookText"/>
        <w:rPr/>
      </w:pPr>
      <w:r>
        <w:rPr>
          <w:rFonts w:ascii="IRNazanin" w:hAnsi="IRNazanin" w:eastAsia="IRNazanin"/>
          <w:color w:val="111111"/>
          <w:sz w:val="28"/>
          <w:sz w:val="28"/>
          <w:szCs w:val="28"/>
          <w:rtl w:val="true"/>
          <w:lang w:bidi="fa-IR"/>
        </w:rPr>
        <w:t xml:space="preserve">الآیات التی تتحدّث عن المکنة والقدرة التی أعطاها الباری تعالی لإبلیس من التأثیر علی نفوس بنی آدم إلاّ المخلَصین، وهی درجة من الملکوت لم ترقَ إلیها القوی العظمی للدول البشریة عبر التاریخ إلی یومنا الحاضر، هذا مضافاً إلی تسخیره لمردة الشیاطین والعفاریت جنوداً له لیسترقوا السمع ویراقبوا جمع البشریة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الوعد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ویبیّن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المکنة والقدرة لم تُعطَ لإبلیس اللعین جزافاً واعتباطاً،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بما کان من فعل الله بإبلیس إذ أحبط عمله الطویل، وجهده الجهید وکان قد عبد الله ستة آلاف سنة، لا یدری أمن سِنی الدنیا أم من سِنی الآخرة، عن کبر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بعد إبلیس یسلم علی الله بمثل معصیته؟ کلاّ</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الستة آلاف سنة التی لا یُدری أنها من سِنی الأرض أو من سِنی السماء التی عبد الله تعالی فیها، هی التی أوجبت الجزاء له بهذا التمکین، فهو قد ارتاض هذه المدّة ومضی حقباً فی الریاضة الروحیة لکن ابتغی بها نتیجة بخسة، وهی التمکین فی دار الدنیا من سلطان الملکوت النازل، وهو فی الآخرة من الأخسرین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العفریت من الشیاطین،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 تعالی أن القدرة التی تمکّن منها العفریت نظیر المکنة التی کانت </w:t>
      </w:r>
    </w:p>
    <w:p>
      <w:pPr>
        <w:pStyle w:val="BookText"/>
        <w:rPr/>
      </w:pPr>
      <w:r>
        <w:rPr>
          <w:rFonts w:ascii="IRNazanin" w:hAnsi="IRNazanin" w:eastAsia="IRNazanin"/>
          <w:color w:val="111111"/>
          <w:sz w:val="28"/>
          <w:sz w:val="28"/>
          <w:szCs w:val="28"/>
          <w:rtl w:val="true"/>
          <w:lang w:bidi="fa-IR"/>
        </w:rPr>
        <w:t xml:space="preserve">لدی آصف بن برخیا وصی النبی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علم من الکتاب فی بعض جهاتها، وإن کانت دونها بعض الشیء، مع أن العفریت هو من الشیاطین المسخّرین للنبی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القدرة لم تکن سحراً وتخییلاً، بل قدرة حقیقیة تتجلی بأن یأتی فی بضع دقائق بعرش ملکة سبأ من الیمن إلی فلسطین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بلعم بن باعورا،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والآیة التی أوتیها بلعم بن باعورا هی حرف من الاسم الأعظم، کما وردت بذلک الروایات، والاسم الأعظم لیس قولاً باللسان یصوّت، بل هو الروح الأعظم، وإعطاء حرف منه یعنی الارتباط الروحی بدرجة من التأیید منه، ومع کلّ ذلک لم تکن نفس بلعم بن باعورا وشهوتها قد خمدت، بل تغلّبت فی النهایة علیه، وأرادت تسخیر هذا الارتباط الروحی بالاسم الأعظم تحت إمرتها، فکانت العاقبة أن انسلخت نفس بلعم عن هذا الارتباط والتأیید، فرغم القدرة التکوینیة والمقام الذی وصل إلیه، إلاّ أن ذلک لم یضمن عدم وقوعه فی الخطأ والمعصیة، ولم یمنعه من الشطط والخطل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قال جملة من المحققین من أهل المعرفة من الإمامیة أن الشطط والشطحات التی تصیب وتعتور وتعرض علی أهل الریاضات </w:t>
      </w:r>
    </w:p>
    <w:p>
      <w:pPr>
        <w:pStyle w:val="BookText"/>
        <w:rPr/>
      </w:pPr>
      <w:r>
        <w:rPr>
          <w:rFonts w:ascii="IRNazanin" w:hAnsi="IRNazanin" w:eastAsia="IRNazanin"/>
          <w:color w:val="111111"/>
          <w:sz w:val="28"/>
          <w:sz w:val="28"/>
          <w:szCs w:val="28"/>
          <w:rtl w:val="true"/>
          <w:lang w:bidi="fa-IR"/>
        </w:rPr>
        <w:t>الروحیة دالّة وکاشفة عن عدم سیطرتهم علی جبل النفس وأنانیة الذات، ففرعونیته بدل أن تموت تزداد قوة بقوة الریاضات الخاطئة أو غیر المتقیّدة بالشریعة، فالطریقة تکون بدون الشریعة طریقة شیطانیة بدل أن تکون رحمانیة، ومن ثَمَّ کان الفقه أمان من الزیغ والضلال لأصحاب الریاضات الروحیة، کما هو أمان لبقیة شرائح الأمّة عن الانحراف، وهو من معانی أن التمسک بالثقلین أمان عن ضلال الأمّة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أن دفائن طبقات النفس علی ترکیب غامض، فتجتمع ظواهر من الصفات الفضیلیة العالیة مع هذه الرذائل ذوات السوء الشدید، وإلی ذلک یشیر ما رواه فی الاحتجاج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رأیتم الرجل قد حسن سمته وهدیه، وتماوت فی منطقه، وتخاضع فی حرکاته، فرویداً لا یغرنَّکم، فما أکثر من یعجزه تناول الدنیا ورکوب المحارم منها؛ لضعف نیته ومهانته، وجبن قلبه، فنصب الدین فخاً لها، فهو لا یزال یختل الناس بظاهره، فإن تمکّن من حرام اقتحمه، وإذا وجدتموه یعف عن المال الحرام فرویداً لا یغرنَّکم، فإن شهوات الخلق مختلفة، فما أکثر من ینبو عن المال الحرام، وإن کثر، ویحمل نفسه علی شوهاء قبیحة فیأتی منها محرّماً، فإذا وجدتموه یعف عن ذلک فرویداً لا یغرنَّکم حتّی تنظروا ما عقدة عقله، فما أکثر من ترک ذلک أجمع، ثمّ لا یرجع إلی عقل متین، فیکون ما یفسده بجهله أکثر مما یصلحه بعقله، وإذا وجدتم عقله متیناً فرویداً لا یغرنَّکم حتّی تنظروا أمع هواه یکون عقله، أو یکون مع عقله علی هواه، وکیف محبّته للرئاسات الباطلة وزهده فیها، فإن فی الناس من خسر </w:t>
      </w:r>
    </w:p>
    <w:p>
      <w:pPr>
        <w:pStyle w:val="BookText"/>
        <w:rPr/>
      </w:pPr>
      <w:r>
        <w:rPr>
          <w:rFonts w:ascii="IRNazanin" w:hAnsi="IRNazanin" w:eastAsia="IRNazanin"/>
          <w:color w:val="111111"/>
          <w:sz w:val="28"/>
          <w:sz w:val="28"/>
          <w:szCs w:val="28"/>
          <w:rtl w:val="true"/>
          <w:lang w:bidi="fa-IR"/>
        </w:rPr>
        <w:t>الدنیا والآخرة بترک الدنیا للدنیا، ویری أن لذة الرئاسة الباطلة أفضل من لذة الأموال والنعم المباحة المحللة، فیترک ذلک أجمع طلباً للرئاسة حتّی إذا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أخذته العزة بالإثم فحسبه جهنم ولبئس المهاد، فهو یخبط خبط عشواء ویقوده أوّل باطل إلی أبعد غایات الخسارة، ویمدّه ربه بعد طلبه لما لا یقدر علیه فی طغیانه، فهو یحلُّ ما حرَّم الله، ویحرّم ما أحلَّ الله، لا یبالی بما فات من دینه إذا سلمت له رئاسته التی قد یتقی من أجلها، فأولئک الذین غضب الله علیهم وأعدّ لهم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الرجل کل الرجل، نعم الرجل، هو الذی جعل هواه تبعاً لأمر الله، وقواه مبذولة فی رضا الله، یری الذل مع الحق أقرب إلی عزّ الأبد من العزّ فی الباطل، ویعلم أن قلیل ما یحتمله من ضرائها یؤدّیه إلی دوام النعیم فی دار لا تبید ولا تنفد، وإن کثیر ما یلحقه من سرائها إن اتّبع هواه یؤدّیه إلی عذاب لا انقطاع له ولا یزول، فذلکم الرجل نعم الرجل، فتمسکوا به، وبسُنّته فاقتدوا، وإلی ربکم به فتوسلوا، فإنه لا ترد له دعوة، ولا تخیب له طلبة</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ینبغی الالتفات إلی أن الریاضات الروحیة تکسب النفس قدرات خارقة، کطی الأرض، وقراءة الضمیر، والترائی فی منام الآخرین، والتصرّف فی تلک الرؤی، وقراءة الأعمال الماضیة أو المستقبلیة، وغیرها من قدرات النفس التی قد یطلق علیها علماء الروح والنفس الجدد 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التخاطر، والجلاء البصری والسمعی، والتنویم المغناطیسی، وغیرها من قدرات وحرکات الروح والاتصال مع </w:t>
      </w:r>
      <w:bookmarkStart w:id="44" w:name="pg11538_91555"/>
    </w:p>
    <w:p>
      <w:pPr>
        <w:pStyle w:val="BookText"/>
        <w:rPr/>
      </w:pPr>
      <w:bookmarkEnd w:id="44"/>
      <w:r>
        <w:rPr>
          <w:rFonts w:ascii="IRNazanin" w:hAnsi="IRNazanin" w:eastAsia="IRNazanin"/>
          <w:color w:val="111111"/>
          <w:sz w:val="28"/>
          <w:sz w:val="28"/>
          <w:szCs w:val="28"/>
          <w:rtl w:val="true"/>
          <w:lang w:bidi="fa-IR"/>
        </w:rPr>
        <w:t>أرواح الموتی، وأنه لتحکی أفعال خارقة عن مرتاضی الهند أو فِرَق الصوفیة المختلفة فی الصین وشرق آسیا وغیرها من المناطق، إلاّ أن کل ذلک لیس علامة النجاة ورضا الرب تعالی، فإن موطن ذلک التقوی والطاعة له تعالی</w:t>
      </w:r>
      <w:r>
        <w:rPr>
          <w:rFonts w:eastAsia="IRNazanin" w:cs="IRNazanin"/>
          <w:color w:val="111111"/>
          <w:sz w:val="28"/>
          <w:szCs w:val="28"/>
          <w:rtl w:val="true"/>
          <w:lang w:bidi="fa-IR"/>
        </w:rPr>
        <w:t>.</w:t>
      </w:r>
    </w:p>
    <w:p>
      <w:pPr>
        <w:pStyle w:val="Heading3"/>
        <w:numPr>
          <w:ilvl w:val="2"/>
          <w:numId w:val="1"/>
        </w:numPr>
        <w:rPr/>
      </w:pPr>
      <w:bookmarkStart w:id="45" w:name="__RefHeading___Toc3920171_73709187"/>
      <w:bookmarkStart w:id="46" w:name="_Toc16"/>
      <w:bookmarkEnd w:id="45"/>
      <w:r>
        <w:rPr>
          <w:rtl w:val="true"/>
        </w:rPr>
        <w:t>مفهوم العدالة یقلب إلی العصمة المکتسبة وذریعة التأویل</w:t>
      </w:r>
      <w:r>
        <w:rPr>
          <w:rtl w:val="true"/>
        </w:rPr>
        <w:t>:</w:t>
      </w:r>
      <w:bookmarkEnd w:id="46"/>
    </w:p>
    <w:p>
      <w:pPr>
        <w:pStyle w:val="BookText"/>
        <w:rPr/>
      </w:pPr>
      <w:r>
        <w:rPr>
          <w:rFonts w:ascii="IRNazanin" w:hAnsi="IRNazanin" w:eastAsia="IRNazanin"/>
          <w:color w:val="111111"/>
          <w:sz w:val="28"/>
          <w:sz w:val="28"/>
          <w:szCs w:val="28"/>
          <w:rtl w:val="true"/>
          <w:lang w:bidi="fa-IR"/>
        </w:rPr>
        <w:t xml:space="preserve">ومن الأغالیط التی یردّدها مدّعو المقامات والمنازل الروحیة، هو تفسیر العدالة التی هی ملکة الاجتناب عن المعاصی فی السلوک العملی، بأن هذه الماهیّة هی عصمة مکتسبة، فیقلب عنوان العدالة إلی العصمة، وحیث لا یمکنهم دعوی أنها لدنّیة بنصب من الشریعة، یختلقون لها مخرجاً کونها مکتسبة وأن العصمة قابلة للاکتساب، ولیس بالضرورة أن تکون وهبیة لدنیة منه تعالی، وأن العصمة وإن کانت شرطاً فی المعصومین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ذلک لا یعنی حصرها فیهم، بل هی عامة قابلة للتحقق فی نوع البشر بالاکتساب، وأن العصمة الاکتسابیة یکفی فیها العصمة فی العمل وإن لم تکن عصمة فی العلم، أی یکفی فیها العصمة العملیة دون أن تکون عصمة علمیة، إلی غیر ذلک من الإطارات التی یصیغونها قوالب لا تنطلی إلاّ علی السذّج وعلی قلیلی البضاعة العلمیة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لو فرض اجتناب شخص عن المعاصی من لدن بلوغه إلی مماته فلیس ذلک یخرجه عن حدَّ العدالة، ویتجاوز به إلی حدَّ العصمة، وأیّ فرق بین الماهیّتین والمعنیین حینئذٍ، ثمّ أنه کیف یعقل انفکاک العصمة العملیة عن العلمیة، وهل یعقل لمن یضلُّ الطریق أن تکون له </w:t>
      </w:r>
    </w:p>
    <w:p>
      <w:pPr>
        <w:pStyle w:val="BookText"/>
        <w:rPr/>
      </w:pPr>
      <w:r>
        <w:rPr>
          <w:rFonts w:ascii="IRNazanin" w:hAnsi="IRNazanin" w:eastAsia="IRNazanin"/>
          <w:color w:val="111111"/>
          <w:sz w:val="28"/>
          <w:sz w:val="28"/>
          <w:szCs w:val="28"/>
          <w:rtl w:val="true"/>
          <w:lang w:bidi="fa-IR"/>
        </w:rPr>
        <w:t>عصمة یمتنع علیه الخطأ فی العمل، مع أن علماء الإمامیة فی علم الکلام قد أشبعوا البحث فی أن العصمة العملیة ولیدة العصمة العلمیة، والعصمة تعنی امتناع صدور المعصیة من المعصوم وقوعاً، وإن لم تکن ممتنعة منه إمکاناً، وهذا بخلاف العدالة، فإنه وإن اجتنب المعاصی طیلة حیاته إلاّ أنه لا یمتنع منه وقوع وصدور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العصمة تلازم الحجیة الرسمیة علی الآخرین، فکیف یکون الشخص معصوماً ولا یکون حجة بذاته علی الآخرین وینصُّ الشرع الحنیف علی لزوم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الدعوی یتطوّر الحال عند مدّعی المنازل الروحیّة إلی دعاوی أکثر فأکثر، ویتطوّر بهم الحال إلی مزالق یخالفون بها الضرورات الشرعیّة تحت ذریعة التأویل الذی یفتحون بابه تغطیة لتلک المخالفات، کما حصل ذلک لکلّ الفِرَق التی انحرفت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الکشّی بسنده عن الصادق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یزعمون أنّی لهم إمام، ما أنا لهم بإمام، ما لهم لعنهم الله کلّما سترت ستراً هتکوه، هتک الله ستورهم، أقول کذا، یقولون إنما یعنی کذا، إنما أنا إمام من أطاعنی</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أنه قال عن أبی الخطّاب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انحرف بعد أن کان من أصحاب السرّ کبلعم بن باعورا، حین دخل ومعه سبعون رجلاً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ألا اخبرکم بفضائل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أحسب أصغرهم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فضائل المسلم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قارئ لکتاب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وفلان ذو حظّ من ورع، وفلان یجتهد فی عبادته لربّه، فهذه من </w:t>
      </w:r>
    </w:p>
    <w:p>
      <w:pPr>
        <w:pStyle w:val="BookText"/>
        <w:rPr/>
      </w:pPr>
      <w:r>
        <w:rPr>
          <w:rFonts w:ascii="IRNazanin" w:hAnsi="IRNazanin" w:eastAsia="IRNazanin"/>
          <w:color w:val="111111"/>
          <w:sz w:val="28"/>
          <w:sz w:val="28"/>
          <w:szCs w:val="28"/>
          <w:rtl w:val="true"/>
          <w:lang w:bidi="fa-IR"/>
        </w:rPr>
        <w:t>فضائل المسلم، ما لکم وللریاسات، إنما المسلمون رأس واحد، إیّاکم والرجال، فإن للرجال مهلکة، فإن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شیطاناً یقال له المذهب یأتی فی کل صورة، إلاّ أنه لا یأتی فی صورة نبی ولا وصی نبی، ولا أحسب إلاّ وقد تراءی لصاحبکم، فاحذروه، فبلغنی أنهم قتلوا معه فأبعدهم الله وأسحقهم إنّه لا یهلک علی الله إلاّ 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السند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میلاد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1538_91559"/>
      <w:bookmarkStart w:id="48" w:name="pg11538_91559"/>
      <w:bookmarkEnd w:id="48"/>
    </w:p>
    <w:p>
      <w:pPr>
        <w:pStyle w:val="Heading2"/>
        <w:numPr>
          <w:ilvl w:val="1"/>
          <w:numId w:val="1"/>
        </w:numPr>
        <w:rPr/>
      </w:pPr>
      <w:bookmarkStart w:id="49" w:name="pg11538_91559"/>
      <w:bookmarkStart w:id="50" w:name="__RefHeading___Toc3920173_73709187"/>
      <w:bookmarkStart w:id="51" w:name="_Toc17"/>
      <w:bookmarkEnd w:id="49"/>
      <w:bookmarkEnd w:id="50"/>
      <w:r>
        <w:rPr>
          <w:rtl w:val="true"/>
        </w:rPr>
        <w:t>تنویع البحث</w:t>
      </w:r>
      <w:bookmarkEnd w:id="51"/>
    </w:p>
    <w:p>
      <w:pPr>
        <w:pStyle w:val="BookText"/>
        <w:rPr/>
      </w:pPr>
      <w:r>
        <w:rPr>
          <w:rFonts w:ascii="IRNazanin" w:hAnsi="IRNazanin" w:eastAsia="IRNazanin"/>
          <w:color w:val="111111"/>
          <w:sz w:val="28"/>
          <w:sz w:val="28"/>
          <w:szCs w:val="28"/>
          <w:rtl w:val="true"/>
          <w:lang w:bidi="fa-IR"/>
        </w:rPr>
        <w:t>الحمد لله الذی یهدی من یشاء ویضلُّ من یشاء وله الحجة البالغة، والصلاة والسلام علی محمّد خاتم أنبیائه وسید رسله الذی أرسله بالهدی ودین الحق لیظهره علی الدین کله ولو کره المشرکون، وعلی آله الأوصیاء الهداة وخاتمهم المهدی المنتظر الذی یملأ الأرض قسطاً وعدلاً بعدما ملئت 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فقد قال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یفتنون کما یفتن الذهب ویخلصون کما یخلص الذهب</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کما قال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للناس من أن یمحّصوا ویمیّزوا ویغربلوا، وسیخرج من الغربال خلق کثیر</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 کما جاء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لتمحّصنَّ یا شیعة آل محمّد تمحیص الکحل فی العین، وإن صاحب العین یدری متی یقع الکحل فی عینه ولا یعلم متی یخرج منها، وکذلک یصبح الرجل علی شریعةٍ من أمرنا ویمسی وقد خرج منها، ویمسی علی شریعة من أمرنا، ویصبح وقد خرج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لتمحّصنَّ، والله لتطیرن یمیناً وشمالاً حتّی لایبقی منکم إلاّ کل امرئ أخذ الله میثاقه، وکتب الإیمان فی قلبه وأیّده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یبقی منکم علی هذا الأمر إلاّ الأندر فالأندر</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یکون الذی تمدّون إلیه أعناقکم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یشقی من شقی ویسعد من سعد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من تلک الفتن العمیاء هی توالی المدّعین للنیابة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والسفارة فی الغیبة الکبری بأسالیب وأشکال مختلفة وتسمیات متعدّدة یموّهون بها علی مختلف أصناف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تحت غطاء التشرف والفوز بلقاء الحجة، وأخری التظاهر بالتقی والورع والوصول إلی مقام الأبدال والأوتاد، وثالثة الرؤیا فی المنام، ورابعة السحر والشعبذة وإظهاره کمعجزة وکرامة، وخامسة المکاتبة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انتظم البحث فی هذه الصفحات بعداد تلک الشُبَه </w:t>
      </w:r>
      <w:r>
        <w:rPr>
          <w:rStyle w:val="FootnoteAnchor"/>
          <w:rtl w:val="true"/>
        </w:rPr>
        <w:footnoteReference w:id="35"/>
      </w:r>
      <w:r>
        <w:rPr>
          <w:rFonts w:ascii="IRNazanin" w:hAnsi="IRNazanin" w:eastAsia="IRNazanin"/>
          <w:color w:val="111111"/>
          <w:sz w:val="28"/>
          <w:sz w:val="28"/>
          <w:szCs w:val="28"/>
          <w:rtl w:val="true"/>
          <w:lang w:bidi="fa-IR"/>
        </w:rPr>
        <w:t xml:space="preserve">، تنبیهاً علی زیفها وإبانة لزیغها وإلاّ فانقطاع السفارة فی الغیبة الکبری کالنار علی المنار وکالشمس فی رابعة النهار، حتّی أن الشیخ أبا القاسم جعفر بن محمّد بن قولویه </w:t>
      </w:r>
      <w:r>
        <w:rPr>
          <w:rStyle w:val="FootnoteAnchor"/>
          <w:rtl w:val="true"/>
        </w:rPr>
        <w:footnoteReference w:id="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الطائفة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من </w:t>
      </w:r>
    </w:p>
    <w:p>
      <w:pPr>
        <w:pStyle w:val="BookText"/>
        <w:rPr/>
      </w:pPr>
      <w:r>
        <w:rPr>
          <w:rFonts w:ascii="IRNazanin" w:hAnsi="IRNazanin" w:eastAsia="IRNazanin"/>
          <w:color w:val="111111"/>
          <w:sz w:val="28"/>
          <w:sz w:val="28"/>
          <w:szCs w:val="28"/>
          <w:rtl w:val="true"/>
          <w:lang w:bidi="fa-IR"/>
        </w:rPr>
        <w:t xml:space="preserve">ادّعی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السمری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النواب الأربعة فی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کافر منمّس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 مضل</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فلولا التلبیس بالأقنعة المتلوّنة والالتواء بالطرق المعوجّة لما کانت حاجة للخوض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ومنوال الجزء الأوّل من الکتاب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السحر والمعجزة والکرامة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انقطاع النائب الخاص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من ضروریات الإمامیة الإثنی عشریة، وفیه عشرة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علماء الطائفة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النیابة العامة للفقهاء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لیست مصدراً للتشریع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من أحوال النواب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الغیبة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المذمومین الذین ادّعوا البابیة </w:t>
      </w:r>
      <w:r>
        <w:rPr>
          <w:rStyle w:val="FootnoteAnchor"/>
          <w:rtl w:val="true"/>
        </w:rPr>
        <w:footnoteReference w:id="39"/>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الثبات والتمسّک بالدین فی الغیبة الکبری وشدّة المحنة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الکتاب الوارد من الناحیة المقدسة علی الشیخ المفید وتشرف عدّة من أساطین الفقه والعلم بلقائه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الأبدال والأوتاد؟</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التی انحرفت عن الطائفة الإمامیة وکیفیة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البابیة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خروج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 الجهل ومدح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وسع المجال لسطره وبالله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الجزء الثانی فهو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 والخواطر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المعارف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ومراتب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الرقابیة فی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النیابة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النیابة الخاصة والسفارة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الغیبة بین الافراط والتفریط</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التوقیت والظهور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1538_91565"/>
      <w:bookmarkStart w:id="53" w:name="pg11538_91565"/>
      <w:bookmarkEnd w:id="53"/>
    </w:p>
    <w:p>
      <w:pPr>
        <w:pStyle w:val="Heading2"/>
        <w:numPr>
          <w:ilvl w:val="1"/>
          <w:numId w:val="1"/>
        </w:numPr>
        <w:rPr/>
      </w:pPr>
      <w:bookmarkStart w:id="54" w:name="pg11538_91565"/>
      <w:bookmarkStart w:id="55" w:name="__RefHeading___Toc3920175_73709187"/>
      <w:bookmarkStart w:id="56" w:name="_Toc18"/>
      <w:bookmarkEnd w:id="54"/>
      <w:bookmarkEnd w:id="55"/>
      <w:r>
        <w:rPr>
          <w:rtl w:val="true"/>
        </w:rPr>
        <w:t>الفصل الأوّل</w:t>
      </w:r>
      <w:r>
        <w:rPr>
          <w:rtl w:val="true"/>
        </w:rPr>
        <w:t xml:space="preserve">: </w:t>
      </w:r>
      <w:r>
        <w:rPr>
          <w:rtl w:val="true"/>
        </w:rPr>
        <w:t>فی الفرق بین السحر والمعجزة والکرامة</w:t>
      </w:r>
      <w:bookmarkEnd w:id="56"/>
    </w:p>
    <w:p>
      <w:pPr>
        <w:pStyle w:val="BookText"/>
        <w:rPr/>
      </w:pPr>
      <w:r>
        <w:rPr>
          <w:rFonts w:ascii="IRNazanin" w:hAnsi="IRNazanin" w:eastAsia="IRNazanin"/>
          <w:color w:val="111111"/>
          <w:sz w:val="28"/>
          <w:sz w:val="28"/>
          <w:szCs w:val="28"/>
          <w:rtl w:val="true"/>
          <w:lang w:bidi="fa-IR"/>
        </w:rPr>
        <w:t xml:space="preserve">لمّا کان طریق إثبات النبوة هی المعجزة التی هی من قِبل الله تعالی وهی تفترق عن السحر کان من اللازم معرفة کلٍ منهما بنحو عمیق ودقیق، کی لا یلتبس الأمر ویعلم المحق من المبطل والصادق من الکاذب، سأل ابن السکیت،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بیّن له علل وجه معجزات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الحجة علی الخلق الیوم؟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تعرف به الصادق علی الله فتصدّقه والکاذب علی الله فتکذّبه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الجواب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أبو بصیر،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علّة أعطی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أنبیاءه ورسله وأعطاکم المعجزة؟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دلیلاً علی صدق من أتی به والمعجزة علامة لله لا یعطیها إلاّ أنبیاءه ورسله وحججه لیُعرف به صدق الصادق من کذب الکاذب</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الطوسی </w:t>
      </w:r>
      <w:r>
        <w:rPr>
          <w:rStyle w:val="FootnoteAnchor"/>
          <w:rtl w:val="true"/>
        </w:rPr>
        <w:footnoteReference w:id="42"/>
      </w:r>
      <w:r>
        <w:rPr>
          <w:rFonts w:ascii="IRNazanin" w:hAnsi="IRNazanin" w:eastAsia="IRNazanin"/>
          <w:color w:val="111111"/>
          <w:sz w:val="28"/>
          <w:sz w:val="28"/>
          <w:szCs w:val="28"/>
          <w:rtl w:val="true"/>
          <w:lang w:bidi="fa-IR"/>
        </w:rPr>
        <w:t>فی التجرید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وطریق معرفة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المعجزة علی یده وهو ثبوت ما لیس بمعتاد أو نفی ما هو معتاد مع خرق العادة ومطابقة الدعوی</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العلامة الحلّی </w:t>
      </w:r>
      <w:r>
        <w:rPr>
          <w:rStyle w:val="FootnoteAnchor"/>
          <w:rtl w:val="true"/>
        </w:rPr>
        <w:footnoteReference w:id="44"/>
      </w:r>
      <w:r>
        <w:rPr>
          <w:rFonts w:ascii="IRNazanin" w:hAnsi="IRNazanin" w:eastAsia="IRNazanin"/>
          <w:color w:val="111111"/>
          <w:sz w:val="28"/>
          <w:sz w:val="28"/>
          <w:szCs w:val="28"/>
          <w:rtl w:val="true"/>
          <w:lang w:bidi="fa-IR"/>
        </w:rPr>
        <w:t>فی شرحه للتجرید فی ذیل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الثبوت والنفی سواء فی الإعجاز فإنه لا فرق بین قلب العصا حیّة وبین منع القادر عن رفع أضعف الأشیاء، وشرطنا خرق العادة لأن فعل المعتاد ونفیه لا یدلُّ علی الصادق،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مطابقة الدعوی لأن من یدّعی النبوة ویسند معجزته إلی إبراء الأعمی فیحصل له الصمم مع عدم برء الأعمی لا یکون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فی المعجزة من شروط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یعجز عن مثله أو عمّا یقاربه الأمّة المبعوث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قِبل الله تعالی أو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یحدث عقیب دعوی المدّعی للنبوة أو جاریاً مجری ذلک ونعنی بالجاری مجری ذلک أن یظهر دعوة النبی فی زمانه</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خارقاً للعادة</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الطوسی فی التجرید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الخامسة فی الکرامات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وقصة مریم وغیرها تعطی جواز ظهورها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الصالحین</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وقال العلامة الحلّی فی شرحه للعبارة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استدلَّ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بقصة مریم، فإنّها تدلُّ علی ظهور معجزات علیها وغیرها مثل قصة آصف وکالأخبار المتواترة المنقولة عن علی وغیره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المحقق الطوسی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یلزم خروجه عن الإعجاز ولا النفور ولا عدم التمیز ولا إبطال دلالته ولا العمومیة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فی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المعجزة مع الدعوی مختصٌّ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ظهرت المعجزة علی شخص فإما أن یدّعی النبوة أو لا، فإن ادّعاها علمنا صدقه إذ إظهار المعجزة علی ید الکاذب قبیح عقلاً، وإن لم یدّع النبوة لم یحکم بنبوته، فالحاصل أن المعجزة لا تدل علی النبوة ابتداءً، بل تدلُّ علی صدق الدعوی فإن تضمّنت الدعوی النبوة دلَّت المعجزة علی تصدیق المدّعی فی دعواه ولا یلزم إظهار المعجزة علی کل صادق إذ نحن إنما نجوّز إظهارها علی مدعی النبوة أو الصالح إکراماً لهما وتعظیماً وذلک لا یحصل لکل مخبر بصدق وإنّ امتیاز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بالمعجزة واقتران دعوی النبوة، وهذا شیء یختصُّ به دون غیره ولا یلزم مشارکة غیره له فی المعجز مشارکته له فی کل شیء، وکما لا یلزم الإهانة وانحطاط مرتبة الإعجاز مع ظهور المعجز علی جماعة من الأنبیاء کذا لا یلزم الإهانة مع ظهوره علی الصالحین</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فی رسالة أصول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یعرف بالمعجزة فکل من ادّعی الإمامة وأتی بالمعجزة فإنّما تدلُّ علی صدقه مثل ما مضی فی بعث النبوة</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العلامة الحلّی فی کتاب أنوار الملکوت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المعجز أمر خارق للعادة مقرون بالتحدّی، والتقیید بخارق للعادق لیتمیّز المعجز عن غیره، وهذا القید یُکتفی به عن التقیید بعدم المعارضة لیتمیز به عن السحر والشعبذة إذ السحر والشعبذة لیس بخارق للعادة وإن کانت خفیة علی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وقیّدنا الخارق للعادة بالاقتران بالتحدی لیتمیز المعجز عن الکرامات</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الحکیم المتبحّر محمّد مهدی النراقی </w:t>
      </w:r>
      <w:r>
        <w:rPr>
          <w:rStyle w:val="FootnoteAnchor"/>
          <w:rtl w:val="true"/>
        </w:rPr>
        <w:footnoteReference w:id="52"/>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الموحدین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ادّعی النبوة أو الإمامة وصدر منه أمر خارق فهو صاحب کرامة</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والفرق بین المعجزة والسحر والشعبذة هو أن السحر والشعبذة من الأمور العادیة، ولکن أسبابهما تخفی علی أکثر الناس، وهذا بخلاف المعجزة فهی لیست من الأمور العادیة ولا یوجد لها سبب مطلقاً</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وتوضیح الکلام فی هذا المقام، أن الأمور العادیة التی جرت عادةُ الله تعالی علی وقوعها علی قسمین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سببه ظاهر وهو یحصل إمّا من أسبابٍ أرضیة مثل تأثیر بعض الأغذیة والأدویة، وصیرورة النطفة إنساناً ونحو ذلک من الأسباب الأرضیة التی تتفق، وإما تحصل من أسباب سماویة مثل الحرارة </w:t>
      </w:r>
    </w:p>
    <w:p>
      <w:pPr>
        <w:pStyle w:val="BookText"/>
        <w:rPr/>
      </w:pPr>
      <w:r>
        <w:rPr>
          <w:rFonts w:ascii="IRNazanin" w:hAnsi="IRNazanin" w:eastAsia="IRNazanin"/>
          <w:color w:val="111111"/>
          <w:sz w:val="28"/>
          <w:sz w:val="28"/>
          <w:szCs w:val="28"/>
          <w:rtl w:val="true"/>
          <w:lang w:bidi="fa-IR"/>
        </w:rPr>
        <w:t>الحاصلة من الشمس، وإما تحصل من ترکّب الأسباب مثل تأثیر الدواء المتناول فی جو هوائی خاص، ومثل تأثیر الدعاء المکتوب فی وقت خاص، أو الذی یقرأ فی وقت خاص، وهذه کلها من الأمور التی جرت عادة الله تعالی علی وقوعها بأسبابٍ متوفرة ومتهیّئة لأکثر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تحصل أیضاً إما من أسبابٍ أرضیة أو سماویة أو کلیهما، ولکن أسبابها مخفیة علی أکثر الناس، مثل السحر والشعبذة والطلسمات وعلم الحیل، والنیرنجات، وحیث إن لها أسباباً فالتعلّم والتعلیم حاصل فیها، أی إن کل من یعلم تلک العلوم یمکن له أن یعلّمها غیرَه، بخلاف المعجزة، التی لیس لها سبب مطلقاً، لأنه من المعلوم أن شقّ القمر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 یقع بسبب وحیلة ما، بل هو عطیة إلهیة یعطیها الله تبارک وتعالی لمن یشاء، ومن ذلک لا یستطیع صاحب المعجزة أن یعلّمها غیرَه حیث إنه لیس لها علّة غیر إرادة الله تعالی، فالتعلیم فی المعجزة لا مجال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اتضح أن المعجزة خارقة للعادة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السحر والکهانة </w:t>
      </w:r>
      <w:r>
        <w:rPr>
          <w:rStyle w:val="FootnoteAnchor"/>
          <w:rtl w:val="true"/>
        </w:rPr>
        <w:footnoteReference w:id="55"/>
      </w:r>
      <w:r>
        <w:rPr>
          <w:rFonts w:ascii="IRNazanin" w:hAnsi="IRNazanin" w:eastAsia="IRNazanin"/>
          <w:color w:val="111111"/>
          <w:sz w:val="28"/>
          <w:sz w:val="28"/>
          <w:szCs w:val="28"/>
          <w:rtl w:val="true"/>
          <w:lang w:bidi="fa-IR"/>
        </w:rPr>
        <w:t>والشعبذة فلیست بخارقة للعادة، بل هی أمور عادیة أسبابها تخفی علی أکثر الناس</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والتفریق بین المعجزة والسحر والشعبذة علی من له غَرفة من المعارف والعلوم فی نهایة السهولة حیث إنه یتمکن من العلم بأن الأمر له سبب أم لا، وأرباب السحر أسرع معرفة لذلک من بقیة المتعلّمین، ولذلک أوّل من آمن بالنبی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الفرق </w:t>
      </w:r>
    </w:p>
    <w:p>
      <w:pPr>
        <w:pStyle w:val="BookText"/>
        <w:rPr/>
      </w:pPr>
      <w:r>
        <w:rPr>
          <w:rFonts w:ascii="IRNazanin" w:hAnsi="IRNazanin" w:eastAsia="IRNazanin"/>
          <w:color w:val="111111"/>
          <w:sz w:val="28"/>
          <w:sz w:val="28"/>
          <w:szCs w:val="28"/>
          <w:rtl w:val="true"/>
          <w:lang w:bidi="fa-IR"/>
        </w:rPr>
        <w:t>یشکل علی عامة الناس الاهتداء إلیه فعلیهم بمتابعة العلماء کی یشرق نور الحقیقة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هنالک فرق آخر بین صاحب المعجزة والساحر یمکن لعامة الناس معرفته وهو أن صاحب المعجزة مهما طلب منه </w:t>
      </w:r>
      <w:r>
        <w:rPr>
          <w:rStyle w:val="FootnoteAnchor"/>
          <w:rtl w:val="true"/>
        </w:rPr>
        <w:footnoteReference w:id="56"/>
      </w:r>
      <w:r>
        <w:rPr>
          <w:rFonts w:ascii="IRNazanin" w:hAnsi="IRNazanin" w:eastAsia="IRNazanin"/>
          <w:color w:val="111111"/>
          <w:sz w:val="28"/>
          <w:sz w:val="28"/>
          <w:szCs w:val="28"/>
          <w:rtl w:val="true"/>
          <w:lang w:bidi="fa-IR"/>
        </w:rPr>
        <w:t xml:space="preserve">أمر خارق للعادة للاحتجاج به فإنه قادر علی إظهاره مثلما طلب جماعة من المعاندین من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من الأمور الخارقة للعادة فأظهرها لهم، وکذلک بقیة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الساحر، فإن عمله منحصر فی فعل خاص قد تعلّمه، وإذا طلب منه أمر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خارق للعادة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آخر فإنه یعجز عن ذلک، ومن ذلک لم یرَ ولم یسمع أن ساحراً کان یأتی بکل ما یطلب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مما تقدّم من کلمات الأعلام أن المعجزة أمر خارق للعادة یأتی بها من یدّعی النبوّة أو الإمامة إثباتاً لصدقه، وأن معجزات الأنبیاء تتحدّی البشریة علی مرَّ العصور إلی یوم القیامة بأن یأتوا بمثلها، فإخراج النبی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للناقة من الجبل بانشقاقه تعجز البشریة مهما تطوّرت علومهم عن ذلک، وکذلک قلب العصا حیّة تسعی تلتقم سحر وإفک کل ساحر من النبی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إحیاء الموتی وإبراء الأعمی والأکمه والأبرص من 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شقّ القمر والقرآن الخالد لنبینا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لا بدَّ من ادّعاء، وأمر خارق للعادة، کی یتحقق معنی المعجزة، ومن هنا یتضح أن کرامات أولیاء الله الصالحین لا تسمی معجزةً، لأنهم لا یدّعون </w:t>
      </w:r>
    </w:p>
    <w:p>
      <w:pPr>
        <w:pStyle w:val="BookText"/>
        <w:rPr/>
      </w:pPr>
      <w:r>
        <w:rPr>
          <w:rFonts w:ascii="IRNazanin" w:hAnsi="IRNazanin" w:eastAsia="IRNazanin"/>
          <w:color w:val="111111"/>
          <w:sz w:val="28"/>
          <w:sz w:val="28"/>
          <w:szCs w:val="28"/>
          <w:rtl w:val="true"/>
          <w:lang w:bidi="fa-IR"/>
        </w:rPr>
        <w:t>لأنفسهم شیئاً، ولو ادعوا ما لیس لهم لما أعطاهم الله تلک الکرامات، وهذه السُنّة من الله تعالی حکمة بالغة کی لا تبطل حججه علی عباده، ویتم الاحتجاج علیهم ببعث الرسل وبإقامة الأوصیاء خلفاء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Style w:val="FootnoteAnchor"/>
          <w:rtl w:val="true"/>
        </w:rPr>
        <w:footnoteReference w:id="57"/>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عند الکلام حول قدرة الأنبیاء والأولیاء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الناس فی جهل بمقام ربهم وغفلة عن معنی إحاطته وهیمنته، فهم مع ما تهدیهم الفطرة الإنسانیة إلی وجوده وأحدیته یسوقهم الابتلاء بعالم المادة والطبیعة والتوغل فی الأحکام والقوانین الطبیعیة ثمّ السنن والنوامیس الاجتماعیة والأنس بالکثرة والبینونة إلی قیاس العالم الربوبی بما ألفوا من عالم المادة، فالله سبحانه عندهم مع خلقه کجبار من جبابرة البشر مع عبیده ورعیته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البراهین الیقینیة تقتضی بفساد ذلک کله، فإنها تحکم بسریان الفقر والحاجة إلی الموجودات الممکنة فی ذواتها وآثار ذواتها وإذا کانت الحاجة إلیه تعالی فی مقام الذات استحال الاستقلال عنه والانعزال منه علی الإطلاق، إذ لو فرض استقلال لشیء عنه تعالی فی وجوده أو شیء من آثار وجوده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بأیّ وجه فرض فی حدوث أو بقاء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استغنی عنه من تلک الجهة وهو محال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ممکن غیر مستقل فی شیء من ذاته وآثار ذاته، والله سبحانه هو الذی یستقل فی ذاته وهو الغنی الذی لا یفتقر فی شیء ولا یفقد شیئاً من الوجود وکمال الوجود کالحیاة والقدرة والعلم فلا حدَّ له یتحدد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ما تقدم کل ما للممکن من الوجود والحیاة والقدرة والعلم متعلق الوجود به تعالی غیر مستقل منه بوجه، والاستقلال یبطل الحاجة الإمکانیة ولا فرق فیه بین الکثیر والقلیل کما عرفت، هذا من جهة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جهة النقل فالکتاب الإلهی وإن کان ناطقاً باختصاص بعض الصفات والأفعال به تعالی کالعلم بالمغیبات والإحیاء والإماتة والخلق کما فی کثیر من الآیات ولکنها جمیعها مفسّرة بآیات أخر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w:t>
      </w:r>
      <w:r>
        <w:rPr>
          <w:rStyle w:val="FootnoteAnchor"/>
          <w:rtl w:val="true"/>
        </w:rPr>
        <w:footnoteReference w:id="58"/>
      </w:r>
      <w:r>
        <w:rPr>
          <w:rFonts w:ascii="Amiri" w:hAnsi="Amiri" w:eastAsia="Amiri" w:cs="Amiri"/>
          <w:color w:val="111111"/>
          <w:sz w:val="28"/>
          <w:sz w:val="28"/>
          <w:szCs w:val="28"/>
          <w:rtl w:val="true"/>
          <w:lang w:bidi="ar-SA"/>
        </w:rPr>
        <w:t xml:space="preserve">، قُلْ یَتَوَفّاکُمْ مَلَکُ الْمَوْتِ </w:t>
      </w:r>
      <w:r>
        <w:rPr>
          <w:rStyle w:val="FootnoteAnchor"/>
          <w:rtl w:val="true"/>
        </w:rPr>
        <w:footnoteReference w:id="59"/>
      </w:r>
      <w:r>
        <w:rPr>
          <w:rFonts w:ascii="Amiri" w:hAnsi="Amiri" w:eastAsia="Amiri" w:cs="Amiri"/>
          <w:color w:val="111111"/>
          <w:sz w:val="28"/>
          <w:sz w:val="28"/>
          <w:szCs w:val="28"/>
          <w:rtl w:val="true"/>
          <w:lang w:bidi="ar-SA"/>
        </w:rPr>
        <w:t xml:space="preserve">، وَ إِذْ تَخْلُقُ مِنَ الطِّینِ کَهَیْئَةِ الطَّیْرِ بِإِذْنِی فَتَنْفُخُ فِیها فَتَکُونُ طَیْراً بِإِذْنِی </w:t>
      </w:r>
      <w:r>
        <w:rPr>
          <w:rStyle w:val="FootnoteAnchor"/>
          <w:rtl w:val="true"/>
        </w:rPr>
        <w:footnoteReference w:id="60"/>
      </w:r>
      <w:r>
        <w:rPr>
          <w:rFonts w:ascii="IRNazanin" w:hAnsi="IRNazanin" w:eastAsia="IRNazanin"/>
          <w:color w:val="111111"/>
          <w:sz w:val="28"/>
          <w:sz w:val="28"/>
          <w:szCs w:val="28"/>
          <w:rtl w:val="true"/>
          <w:lang w:bidi="fa-IR"/>
        </w:rPr>
        <w:t>، وانضمام الآیات إلی الآیات لا یدع شکاً فی أن المراد بالآیات النافیة اختصاص هذه الأمور به تعالی بنحو الأصالة والاستقلال والمراد بالآیات المثبتة إمکان تحققها فی غیره تعالی بنحو التبعیة وعدم الاستقلال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أثبت شیئاً من العلم المکنون أو القدرة الغیبیة أعنی العلم من غیر طریق الفکر والقدرة من غیر مجراها العادی الطبیعی لغیره تعالی من أنبیائه وأولیائه کما وقع کثیراً فی الأخبار والآثار ونفی معه الأصالة والاستقلال بأن یکون العلم والقدرة مثلاً له تعالی وإنما ظهر ما ظهر منه بالتوسیط ووقع ما وقع منه بإفاضته وجوده فلا حجر علیه، ومن أثبت شیئاً من ذلک علی نحو الأصالة والاستقلال طبق ما یثبته الفهم العامی وإن </w:t>
      </w:r>
    </w:p>
    <w:p>
      <w:pPr>
        <w:pStyle w:val="BookText"/>
        <w:rPr/>
      </w:pPr>
      <w:r>
        <w:rPr>
          <w:rFonts w:ascii="Amiri" w:hAnsi="Amiri" w:eastAsia="Amiri" w:cs="Amiri"/>
          <w:color w:val="111111"/>
          <w:sz w:val="28"/>
          <w:sz w:val="28"/>
          <w:szCs w:val="28"/>
          <w:rtl w:val="true"/>
          <w:lang w:bidi="ar-SA"/>
        </w:rPr>
        <w:t>أسنده إلی الله سبحانه وفیض رحمته لم یخل من غلو وکان مشمولاً لمثل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تَغْلُوا فِی دِینِکُمْ وَ لا تَقُولُوا عَلَی اللّهِ إِلاَّ الْحَقَّ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تفسیره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w:t>
      </w:r>
      <w:r>
        <w:rPr>
          <w:rStyle w:val="FootnoteAnchor"/>
          <w:rtl w:val="true"/>
        </w:rPr>
        <w:footnoteReference w:id="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الآیة بسیاقها تتعرض لشأن آخر من شؤون الیهود وهو تداول السحر بینهم وأنهم کانوا یستندون فی أصله إلی قصة معروفة أو قصتین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الیهود کما یذکره عنهم القرآن أهل تحریف وتغییر فی المعارف والحقائق فلا یؤمنون ولا یؤمن من أمرهم أن یأتوا بالقصص التاریخیة محرّفة مغیّرة علی ما هو دأبهم فی المعارف یمیلون کل حین إلی ما یناسبه من منافعهم فی القول والفعل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یلوح من الآیة أن الیهود کانوا یتناولون بینهم السحر وینسبونه إلی سلیمان زعماً منهم أن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ملک الملک وسخّر الجن والإنس والوحش والطیر وأتی بغرائب الأمور وخوارقها بالسحر الذی هو بعض ما فی أیدیهم وینسبون بعضه الآخر إلی الملکین ببابل هاروت وماروت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علیهم القرآن بأن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یعمل بالسحر، کیف والسحر کفر بالله وتصرف فی الکون علی خلاف ما وضع الله العادة علیه وأظهره علی خیال الموجودات الحیة وحواسها؟ ولم یکفر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نبی معصوم وهو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کَفَرَ سُلَیْمانُ وَ لکِنَّ الشَّیاطِینَ کَفَرُوا </w:t>
      </w:r>
    </w:p>
    <w:p>
      <w:pPr>
        <w:pStyle w:val="BookText"/>
        <w:rPr/>
      </w:pPr>
      <w:r>
        <w:rPr>
          <w:rFonts w:ascii="Amiri" w:hAnsi="Amiri" w:eastAsia="Amiri" w:cs="Amiri"/>
          <w:color w:val="111111"/>
          <w:sz w:val="28"/>
          <w:sz w:val="28"/>
          <w:szCs w:val="28"/>
          <w:rtl w:val="true"/>
          <w:lang w:bidi="ar-SA"/>
        </w:rPr>
        <w:t xml:space="preserve">یُعَلِّمُونَ النّاسَ السِّحْرَ </w:t>
      </w:r>
      <w:r>
        <w:rPr>
          <w:rStyle w:val="FootnoteAnchor"/>
          <w:rtl w:val="true"/>
        </w:rPr>
        <w:footnoteReference w:id="63"/>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عَلِمُوا لَمَنِ اشْتَراهُ ما لَهُ فِی الْآخِرَةِ مِنْ خَلاقٍ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کعباً وأقدس ساحة من أن ینسب إلیه السحر والکفر وقد استعظم الله قدره فی مواضع من کلامه فی عدّة من السور المکّیة النازلة قبل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أنه کان عبداً صالحاً ونبیاً مرسلاً آتاه الله العلم والحکمة ووهب له من الملک ما لا ینبغی لأحد من بعده فلم یکن بساحر، بل هو من القصص الخرافیة والأساطیر التی وضعتها الشیاطین وتلوها وقرأوها علی أولیائهم من الإنس وکفروا بإضلالهم الناس بتعلیم السحر وردَّ علیهم القرآن فی الملکین ببابل هاروت وماروت بأنه وإن نزل علیهما ذلک ولا ضیر فی ذلک لأنه فتنة وامتحان إلهی کما ألهم قلوب بنی آدم وجوه الشر والفساد فتنة وامتحاناً وهو من القدر، فهما وإن أنزل علیهما السحر إلاّ أنهما ما کانا یعلمان من أحد إلاّ ویقولان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فتنة فلا تکفر باستعمال ما تتعلمه من السحر فی غیر مورده کإبطال السحر والکشف عن بغی أهله وهم مع ذلک یتعلمون منهما ما یفسدون به أصلح ما وضعه الله فی الطبیعة والعادة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العقل لا یرتاب فی أن السحر أشأم منابع الفساد فی الاجتماع الإنسانی</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تفسیر العیاشی والقمی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w:t>
      </w:r>
    </w:p>
    <w:p>
      <w:pPr>
        <w:pStyle w:val="BookText"/>
        <w:rPr/>
      </w:pPr>
      <w:r>
        <w:rPr>
          <w:rFonts w:ascii="Amiri" w:hAnsi="Amiri" w:eastAsia="Amiri" w:cs="Amiri"/>
          <w:color w:val="111111"/>
          <w:sz w:val="28"/>
          <w:sz w:val="28"/>
          <w:szCs w:val="28"/>
          <w:rtl w:val="true"/>
          <w:lang w:bidi="ar-SA"/>
        </w:rPr>
        <w:t xml:space="preserve">الشَّیاطِینُ عَلی مُلْکِ سُلَیْمانَ </w:t>
      </w:r>
      <w:r>
        <w:rPr>
          <w:rStyle w:val="FootnoteAnchor"/>
          <w:rtl w:val="true"/>
        </w:rPr>
        <w:footnoteReference w:id="66"/>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هلک سلیمان وضع إبلیس السحر وکتبه فی کتاب ثمّ طواه وکتب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وضع آصف بن برخیا للملک سلیمان بن داود ذخائر کنوز العلم من أراد کذا وکذا فلیعمل کذا وکذا، ثمّ دفنه تحت سریره ثمّ استتاره لهم فقرأه فقال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یغلبنا سلیمان إلاّ بهذا، وقال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عبد الله ونبیّه، فقال الله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اتَّبَعُوا ما تَتْلُوا الشَّیاطِینُ عَلی مُلْکِ سُلَیْمانَ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وإسناد الوضع والکتابة والقراءة إلی إبلیس لا ینافی استنادها إلی سائر الشیاطین من الجن والإنس لانتهاء الشر کله إلیه، وانتشاره منه لعنه الله إلی أولیائه بالوحی والوسوسة وذلک شائع فی لسان الأخبار</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فلسفی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المعلوم وقوع أفعال خارقة للعادة الجاریة للمشاهدة والنقل، فقلّما یوجد منّا من لم یشاهد شیئاً من خوارق الأفعال أو لم ینقل إلیه شیء من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قلیل أو کثیر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إلاّ أن البحث الدقیق فی کثیر منها یبین رجوعها إلی الأسباب الطبیعیة العادیة، فکثیر من هذه الأفعال الخارقة یتقوّی بها أصحابها بالاعتیاد والتمرین کأکل السموم وحمل الأثقال والمشی علی حبل ممدود فی الهواء إلی غیر ذلک، وکثیر منها تتکی علی أسباب طبیعیة مخفیة علی الناس مجهولة لهم کمن یدخل النار ولا یحترق بها من جهة طلایة الطلق ببدنه أو یکتب کتاباً لا خط علیه ولا یقرأه إلاّ صاحبه وإنما کتب بمائع لا یظهر إلاّ عرض لکتاب علی النار إلی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وکثیر منها یحصل بحرکات سریعة تخفی علی الحس لسرعتها فلا یری الحس إلاّ أنه وقع من غیر سبب طبیعی کالخوارق التی یأتی بها أصحاب الشعبذة فهذه کلّها مستندة إلی أسباب عادیة مخفیة علی حسَّنا أو غیر مقدورة لنا، لکن بعض هذه الخوارق لا یحلل إلی الأسباب الطبیعیة الجاریة علی العادة کالإخبار عن بعض المغیبات، وخاصة ما یقع منها فی المستقبل وکأعمال الحب والبغض والعقد والحل والتنویم والتمریض وعقد النوم والإحضار والتحریکات بالإرادة مما یقع من أرباب الریاضات وهی أمور غیر قابلة للإنکار، شاهدنا بعضاً منها ونُقل إلینا بعض آخر نقلاً لا یطعن فیه، وهو ذا یوجد الیوم من أصحابها بالهند وإیران والغرب جماعة یشاهد منهم أنواع من هذه الخوارق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والتأمل التام فی طرق الریاضات المعطیة لهذه الخوارق والتجارب العملیة فی أعمالهم وإرادتهم یوجب القول بأنها مستندة إلی قوة الإرادة والإیمان بالتأثیر علی تشتت أنواعها، فالإرادة تابعة للعلم والإذعان السابق علیه، فربما توجد علی إطلاقها وربما توجد عند وجود شرائط خاصة ککتابة شیء خاص بمداد خاص فی مکان خاص فی بعض أعمال الحب والبغض أو نصب المرآة حیال وجه طفل خاص عند إحضار الروح أو قراءة عوذة خاصة إلی غیر ذلک فجمیع ذلک شرائط لحصول الإرادة الفاعلة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فالعلم إذا تم علماً قاطعاً أعطی للحواس مشاهدة ما قطع به ویمکنک أن تختبر صحة ذلک بأن تلقن نفسک أن شیئاً کذا أو شخصاً کذا حاضر عندک تشاهده بحاستک ثمّ تتخیله بحیث لا تشکّ فیه ولا تلتفت إلی عدمه ولا إلی شیء غیره فإنک تجده أمامک علی ما ترید </w:t>
      </w:r>
    </w:p>
    <w:p>
      <w:pPr>
        <w:pStyle w:val="BookText"/>
        <w:rPr/>
      </w:pPr>
      <w:r>
        <w:rPr>
          <w:rFonts w:ascii="IRNazanin" w:hAnsi="IRNazanin" w:eastAsia="IRNazanin"/>
          <w:color w:val="111111"/>
          <w:sz w:val="28"/>
          <w:sz w:val="28"/>
          <w:szCs w:val="28"/>
          <w:rtl w:val="true"/>
          <w:lang w:bidi="fa-IR"/>
        </w:rPr>
        <w:t>وربما توجد فی الآثار معالجة بعض الأطباء الأمراض المهلکة بتلقین الصحة علی المریض، وإذا کان الأمر علی هذا فلو قویت الإرادة أمکنها أن تؤثر فی غیر الإنسان المرید نظیر ما توجده فی نفس الإنسان المرید إما من غیر شرط وقید أو مع شیء من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ویتبیّن بما مرَّ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فی التأثیر تحقق العلم الجازم من صاحب خرق العادة وأما مطابقة هذا العلم للخارج فغیر لازم کما کان یعتقده أصحاب تسخیر الکواکب من الأرواح المتعلق بالأجرام الفلکیة ویمکن أن یکون من هذا القبیل الملائکة والشیاطین الذی یستخرج أصحاب الدعوات والعزائم أسماءهم ویدعون بها علی طرق خاصة عندهم، وکذلک ما یعتقده أصحاب إحضار الأرواح من حضور الروح فلا دلیل لهم علی أزید من حضورها فی خیالهم أو حواسهم دون الخارج وإلاّ لرآه کل من حضر عندهم وللکل حس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تنحل شبهة أخری فی إحضار روح من هو حی فی حال الیقظة مشغول بأمره من غیر أن یشعر به والواحد من الإنسان لیس له إلاّ روح واحدة، وبه تنحل أیضاً شبهة وهی أن الروح جوهر مجرد لا نسبة له إلی زمان ومکان دون زمان ومکان، وبه تنحل أیضاً شبهة أخری ثالثة وهی أن الروح الواحدة ربما تحضر عند أحد بغیر الصورة التی تحضر بها عند آخر، وبه تنحل شبهة رابعة وهی أن الأرواح ربما تکذب عند الإحضار فی أخبارها وربما یکذب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الروح إنما تحضر فی مشاعر الشخص المحضر لا فی الخارج منها علی حدَّ ما نحسُّ بالأشیاء المادیة الطبیعیة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هذه الإرادة المؤثرة ربما یعتمد فی إرادته علی </w:t>
      </w:r>
    </w:p>
    <w:p>
      <w:pPr>
        <w:pStyle w:val="BookText"/>
        <w:rPr/>
      </w:pPr>
      <w:r>
        <w:rPr>
          <w:rFonts w:ascii="IRNazanin" w:hAnsi="IRNazanin" w:eastAsia="IRNazanin"/>
          <w:color w:val="111111"/>
          <w:sz w:val="28"/>
          <w:sz w:val="28"/>
          <w:szCs w:val="28"/>
          <w:rtl w:val="true"/>
          <w:lang w:bidi="fa-IR"/>
        </w:rPr>
        <w:t>قوة نفسه وثبات أنیته کغالب أصحاب الریاضات فی إراداتهم فتکون لا محالة محدودة القوة مقیدة الأثر عند المرید وفی الخارج، وربما یعتمد فیه علی ربه کالأنبیاء والأولیاء من أصحاب العبودیة لله وأرباب الیقین بالله فهم لا یریدون شیئاً إلاّ لربهم وبربهم وهذه إرادة ظاهرة لا استقلال للنفس التی تطلع هذه الإرادة منها بوجه ولم تتلوَّن بشیء من ألوان المیول النفسانیة ولا اتکاء لها إلاّ علی الحق فهی إرادة ربانیة غیر محدودة ولا مقیّدة والقسم الثانی إن أثرت فی مقام التحدی کغالب ما ینقل من الأنبیاء سمّیت آیة معجزة وإن تحققت فی غیر مقام التحدی سمّیت کرامة أو استجابة دعوة إن کانت مع دعاء، والقسم الأوّل إن کان بالاستخبار والاستنصار من جن أو روح أو نحوه سمّی کهانة وإن کان بدعوة أو عزیمة أو رقیة أو نحو ذلک سمّی سحراً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حیث کان دائراً مدار الإرادة فی قوتها وهی علی مراتب من القوة والضعف أمکن أن یبطل بعضها أثر البعض کتقابل السحر والمعجزة أو أن لا یؤثر بعض النفوس فی بعض إذا کانت مختلفة فی مراتب القوة وهو مشهود فی أعمال التنویم والإحضار</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العلوم الباحثة عن غرائب التأثیر کثیر والقول الکلی فی تقسیمها وضبطها عسیرة جدّاً، وأعرف ما هو متداول بین أهلها ما نذکره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السیمیاء وهو العلم الباحث عن تمزیج القوی الإرادیة مع القوی الخاصة المادیة للحصول علی غرائب التصرف فی الأمور الطبیعیة </w:t>
      </w:r>
    </w:p>
    <w:p>
      <w:pPr>
        <w:pStyle w:val="BookText"/>
        <w:rPr/>
      </w:pPr>
      <w:r>
        <w:rPr>
          <w:rFonts w:ascii="IRNazanin" w:hAnsi="IRNazanin" w:eastAsia="IRNazanin"/>
          <w:color w:val="111111"/>
          <w:sz w:val="28"/>
          <w:sz w:val="28"/>
          <w:szCs w:val="28"/>
          <w:rtl w:val="true"/>
          <w:lang w:bidi="fa-IR"/>
        </w:rPr>
        <w:t>ومنه التصرف فی الخیال المسمی بسحر العیون، وهذا الفن من أصدق مصادیق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اللیمیاء وهو العلم الباحث عن کیفیة التأثیرات الإرادیة باتصالها بالأرواح القویة العالیة کالأرواح الموکلة بالکواکب والحوادث وغیر ذلک بتسخیرها أو باتصالها واستمدادها من الجن بتسخیرهم وهو فن التسخیرات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الهیمیاء وهو العلم الباحث عن ترکیب قوی العالم العلوی مع العناصر السفلیة للحصول علی عجائب التأثیر وهو الطلسمات فإن للکواکب العلویة والأوضاع السماویة ارتباطات مع الحوادث المادیة کما أن العناصر والمرکبات وکیفیاتها الطبیعیة کذلک، فلو رکبت الأشکال السماویة المناسبة لحادثة من الحوادث کموت فلان وحیاة فلان وبقاء فلان مثلاً مع الصورة المادیة المناسبة أنتج ذلک الحصول علی المراد وهذا معنی الطلسم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الریمیاء وهو العلم الباحث عن استخدام القوی المادیة للحصول علی آثارها بحیث یظهر للحس أنها آثار خارقة بنحو من الأنحاء وهو الشعبذة، وهذه الفنون الأربعة مع فن خامس یتلوها وهو الکیمیاء الباحث عن کیفیة تبدیل صور العناصر بعضها إلی بعض کانت تسمی عندهم بالعلوم الخمسة الخفیة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الکتب المصنّفة التی فی هذه الفنون کتاب رأیته ببلدة هرات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رکّب اسمه من أوائل أسماء هذه العلوم الکیمیاء واللیمیاء والهیمیاء والسیمیاء والریمیاء، انتهی ملخص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الکتب المعتبرة فیها خلاصة کتب بلیناس ورسائل </w:t>
      </w:r>
    </w:p>
    <w:p>
      <w:pPr>
        <w:pStyle w:val="BookText"/>
        <w:rPr/>
      </w:pPr>
      <w:r>
        <w:rPr>
          <w:rFonts w:ascii="IRNazanin" w:hAnsi="IRNazanin" w:eastAsia="IRNazanin"/>
          <w:color w:val="111111"/>
          <w:sz w:val="28"/>
          <w:sz w:val="28"/>
          <w:szCs w:val="28"/>
          <w:rtl w:val="true"/>
          <w:lang w:bidi="fa-IR"/>
        </w:rPr>
        <w:t>الخسر وشاهی والذخیرة الإسکندریة والسر المکتوم للرازی والتسخیرات للسکاکی وأعمال الکواکب السبعة للحکیم طمطم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العلوم الملحقة بما مرَّ علم الأعداد والأوفاق وهو الباحث عن ارتباطات الأعداد والحروف للمطالب ووضع العدد أو الحروف المناسبة للمطلوب فی جداول مثلثة أو مربعة أو غیر ذلک علی ترتیب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الخافیة وهو تکسیر حروف المطلوب أو ما یناسب المطلوب من الأسماء واستخراج أسماء الملائکة والشیاطین الموکلة بالمطلوب والدعوة بالعزائم المؤلفة منها للنیل علی المطلوب، ومن الکتب المعتبرة فیها عندهم کتب الشیخ أبی العبّاس التونی والسید حسین الأخلاطی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الفنون الملحقة بها الدائرة الیوم التنویم المغناطیسی وإحضار الأرواح وهما کما مرَّ من تأثیر الإرادة والتصرف فی الخیال، وقد الّف فیها کتب ورسائل کثیرة واشتهار أمرها یغنی عن الإشارة إلیها ههنا والغرض مما ذکرنا علی طوله إیضاح انطباق ما ینطبق منها علی السحر أو الکهانة</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هذا التطویل فی النقل التنبیه علی مدی وکثرة العلوم الغریبة الباحثة حول الأفعال التی بظاهرها خارقة للعادة ولکنها فی الحقیقة عادیة لمن مارس وتعلّم تلک العلوم أو تلک الریاضات الباعثة علی تقویة الإرادة وتأثیرها وأن لهذه الأفعال أسباباً عادیة ولکنها خفیة علی أکثر الناس فیتوهّم الجاهل أنها معاجز أو کرامات لصاحب تلک الأفعال والأمور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هذا العصر قد خصصت الجامعات والمعاهد العلمیة الحدیثة کلیات وتخصصات مرتبطة بهذه العلوم کالتنویم المغناطیسی وعلم التسخیر وإحضار الأرواح والتنبّؤ والإخبار بالمغیبات المستقبلیة الأرضیة ونحو ذلک کثیر ومن أراد الإطلاع فلیراجع النشرات الدوریة الصادرة من مختلف الجامعات الأکادیمیة فی البلدان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لهذا الفصل نتعرّض لما قاله المحقق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الإعجاز وفرقه مع السحر والشعبذة ونحوها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فی الاصطلاح أن یأتی المدّعی لمنصبٍ من المناصب الإلهیة بما یخرق نوامیس الطبیعة ویعجز عنه غیره شاهداً علی صدق دعواه</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التعمیم فی التعریف لکل منصب إلهی أتقن مما تقدم من التعریفات حیث لا ینحصر إظهار الفعل الخارق بمدّعی النبوة والإمامة بل یعمُّ النواب والسفراء للإمام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 علی ذلک الشیخ المفید </w:t>
      </w:r>
      <w:r>
        <w:rPr>
          <w:rStyle w:val="FootnoteAnchor"/>
          <w:rtl w:val="true"/>
        </w:rPr>
        <w:footnoteReference w:id="72"/>
      </w:r>
      <w:r>
        <w:rPr>
          <w:rFonts w:ascii="IRNazanin" w:hAnsi="IRNazanin" w:eastAsia="IRNazanin"/>
          <w:color w:val="111111"/>
          <w:sz w:val="28"/>
          <w:sz w:val="28"/>
          <w:szCs w:val="28"/>
          <w:rtl w:val="true"/>
          <w:lang w:bidi="fa-IR"/>
        </w:rPr>
        <w:t>فی أوائل المقالات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 ظهور المعجزات علی المنصوبین من الخاصة والسفراء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جائز لا یمنع منه عقل وسُنّة ولا کتاب</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انتهی کلامه رفع مقامه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 علی ذلک السید المرتضی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فصل </w:t>
      </w:r>
    </w:p>
    <w:p>
      <w:pPr>
        <w:pStyle w:val="BookText"/>
        <w:rPr/>
      </w:pPr>
      <w:r>
        <w:rPr>
          <w:rFonts w:ascii="IRNazanin" w:hAnsi="IRNazanin" w:eastAsia="IRNazanin"/>
          <w:color w:val="111111"/>
          <w:sz w:val="28"/>
          <w:sz w:val="28"/>
          <w:szCs w:val="28"/>
          <w:rtl w:val="true"/>
          <w:lang w:bidi="fa-IR"/>
        </w:rPr>
        <w:t>عقده لذلک بعد الفصول التی ذکرها فی معجزات الأنبیاء وسیأتی ذکر بعض ما ظهر علی أیدیهم من الکرامات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لما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یکون المعجز شاهداً علی صدق ذلک المدّعی إذا أمکن أن یکون صادقاً فی تلک الدعوی وأما إذا امتنع صدقه فی دعواه بحکم العقل أو بحکم النقل الثابت عن نبی أو إمام معلوم العصمة فلا یکون ذلک شاهداً علی الصدق ولا یسمّی معجزاً فی الاصطلاح وإن عجز البشر عن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ادّعی أحد النبوة بعد نبی الإسلام، فإن هذه الدعوی کاذبة قطعاً بحکم العقل المقطوع بثبوته الوارد عن نبی الإسلام وعن خلفائه المعصومین بأن نبوّته خاتمة النبوّات وإذا کانت الدعوی باطلة قطعاً، فماذا یفید الشاهد إذا أقامه المدّعی؟ ولا یجب علی الله جلَّ شأنه أن یبطل ذلک بعد حکم العقل باستحالة دعواه أو شهادة النقل ببطلانها</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دعوی صاحب الأمر أو الفعل الخارق للعادة بکون دعواه مما یحتمل صدقها عقلاً ونقلاً، أی لا یقوم دلیل عقلی أو نقلی قطعیین علی کذبه قد یوهّم أن الأمر الخارق للعادة لیس شاهداً قطعیاً علی الصدق وبالتالی لا تکون المعجزة شاهداً علی الصدق، ولکن هذا الوهم فاسد فإن المراد أن قیام الدلیل العقلی أو النقلی القطعی کاشف عن عدم کون هذا الأمر خارقاً للعادة ومن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علی کون هذا الأمر خارقاً للعادة صورةً وظاهراً لا واقعاً أی إنه مخفی سببه لا أنه یعجز عنه البشر أجمع بل من یطلع علی سببه یتمکن من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 من الإعجاز المصطلح علیه ما یظهره الساحر والمشعوذ أو العالم ببعض العلوم النظریة الدقیقة وإن أتی بشیء یعجز عنه غیره ولا یجب علی الله إبطاله إذا علم استناده فی عمله إلی أمر طبیعی من سحر أو شعبذة أو نحو ذلک، وإن ادّعی ذلک الشخص منصباً إلهیاً وقد أتی بذلک الفعل شاهداً علی صدقه فإن العلوم النظریة الدقیقة لها قواعد معلومة عند أهلها وتلک القواعد لا بدَّ من أن توصل إلی نتائجها وإن احتاجت إلی دقّة فی التطبیق وعلی هذا القیاس تخرج غرائب علم الطب المنوطة بطبائع الأشیاء وإن کانت خفیّة علی عامة الناس بل وإن کانت خفیّة علی الأطباء أنفسهم ولیس من القبیح أن یختص الله أحداً من خلقه بمعرفة شیء من تلک الأشیاء وإن کانت دقیقة وبعیدة عن متناول أیدی عامة الناس، ولکن القبیح أن یغری الجاهل بجهله وأن یجری المعجز علی ید الکاذب فیضل الناس عن طریق الهدی</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وضوح الموارد التی لا بدَّ أن یبطلها الله تعالی والموارد التی لیست کذلک فلا یتوقع ذو الذهن الساذج أن کل مورد یقصر ذهنه ولم یبطله الله تعالی فهو معجز، بل علیه التحری بنفسه أو بتوسط ذوی الخبرة والإطلاع کما مرَّ فی کلام الحکیم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وتابع السید الخوئی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تکلیف عامة البشر واجب علی الله سبحانه وتعالی وهذا الحکم قطعی قد ثبت بالبراهین الصحیحة والأدلّة العقلیة الواضحة فإنهم محتاجون إلی التکلیف فی طریق تکاملهم وحصولهم علی السعادة الکبری والتجارة الرابحة فإذا لم یکلفهم الله سبحانه فإما أن یکون ذلک لعدم علمه بحاجتهم إلی التکلیف وهذا جهل یتنزّه عنه الحق تعالی وإما لأن الله أراد </w:t>
      </w:r>
    </w:p>
    <w:p>
      <w:pPr>
        <w:pStyle w:val="BookText"/>
        <w:rPr/>
      </w:pPr>
      <w:r>
        <w:rPr>
          <w:rFonts w:ascii="Amiri" w:hAnsi="Amiri" w:eastAsia="Amiri" w:cs="Amiri"/>
          <w:color w:val="111111"/>
          <w:sz w:val="28"/>
          <w:sz w:val="28"/>
          <w:szCs w:val="28"/>
          <w:rtl w:val="true"/>
          <w:lang w:bidi="ar-SA"/>
        </w:rPr>
        <w:t>حجبهم عن الوصول إلی کمالاتهم وهذا بخل یستحیل علی الجواد المطلق، وإما لأنه أراد تکلیفهم فلم یمکنه ذلک وهو عجز یمتنع علی القادر المطلق، وإذن فلا بدَّ من تکلیف البشر ومن الضروری أن التکلیف یحتاج إلی مبلّغ من نوع البشر یوقفهم علی خفی التکلیف وجلیه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لِیَهْلِکَ مَنْ هَلَکَ عَنْ بَیِّنَةٍ وَ یَحْیی مَنْ حَیَّ عَنْ بَیِّنَةٍ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الضروری أیضاً أن السفارة الإلهیة من المناصب العظیمة التی یکثر لها المدّعون ویرغب فی الحصول علیها الراغبون، ونتیجة هذا أن یشتبه الصادق بالکاذب ویختلط المضلّ بالهادی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وإذن فلا بدَّ لمدّعی السفارة أن یقیم شاهداً واضحاً یدلُّ علی صدقه فی الدعوی وأمانته فی التبلیغ، ولا یکون هذا الشاهد من الأفعال العادیة التی یمکن غیره أن یأتی بنظیرها فینحصر الطریق بما یخرق نوامیس الطبیعة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یکون الإعجاز دلیلاً علی صدق المدّعی، لأن المعجز فیه خرق للنوامیس الطبیعیة، فلا یمکن أن یقع من أحد إلاّ بعنایة الله تعالی وإقدار منه، فلو کان مدّعی النبوة کاذباً فی دعواه کان إقداره علی المعجز من قبل الله تعلی إغراءً بالجهل وإشارة بالباطل، وذلک محال علی الحکیم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سبحانه إلی هذا المعنی فی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1538_91587"/>
      <w:bookmarkStart w:id="58" w:name="pg11538_91587"/>
      <w:bookmarkEnd w:id="58"/>
    </w:p>
    <w:p>
      <w:pPr>
        <w:pStyle w:val="Heading2"/>
        <w:numPr>
          <w:ilvl w:val="1"/>
          <w:numId w:val="1"/>
        </w:numPr>
        <w:rPr/>
      </w:pPr>
      <w:bookmarkStart w:id="59" w:name="pg11538_91587"/>
      <w:bookmarkStart w:id="60" w:name="__RefHeading___Toc3920177_73709187"/>
      <w:bookmarkStart w:id="61" w:name="_Toc19"/>
      <w:bookmarkEnd w:id="59"/>
      <w:bookmarkEnd w:id="60"/>
      <w:r>
        <w:rPr>
          <w:rtl w:val="true"/>
        </w:rPr>
        <w:t>الفصل الثانی</w:t>
      </w:r>
      <w:r>
        <w:rPr>
          <w:rtl w:val="true"/>
        </w:rPr>
        <w:t xml:space="preserve">: </w:t>
      </w:r>
      <w:r>
        <w:rPr>
          <w:rtl w:val="true"/>
        </w:rPr>
        <w:t xml:space="preserve">فی کون انقطاع النائب الخاص للإمام </w:t>
      </w:r>
      <w:r>
        <w:rPr>
          <w:rtl w:val="true"/>
        </w:rPr>
        <w:t>(</w:t>
      </w:r>
      <w:r>
        <w:rPr>
          <w:rtl w:val="true"/>
        </w:rPr>
        <w:t>علیه السلام</w:t>
      </w:r>
      <w:r>
        <w:rPr>
          <w:rtl w:val="true"/>
        </w:rPr>
        <w:t xml:space="preserve">) </w:t>
      </w:r>
      <w:r>
        <w:rPr>
          <w:rtl w:val="true"/>
        </w:rPr>
        <w:t>عقیدة من ضروریات مذهب الإمامیة الإثنی عشریة</w:t>
      </w:r>
      <w:bookmarkEnd w:id="61"/>
    </w:p>
    <w:p>
      <w:pPr>
        <w:pStyle w:val="Heading3"/>
        <w:numPr>
          <w:ilvl w:val="2"/>
          <w:numId w:val="1"/>
        </w:numPr>
        <w:rPr/>
      </w:pPr>
      <w:bookmarkStart w:id="62" w:name="__RefHeading___Toc3920179_73709187"/>
      <w:bookmarkStart w:id="63" w:name="_Toc20"/>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ونذکر فیه أموراً</w:t>
      </w:r>
      <w:r>
        <w:rPr>
          <w:rFonts w:eastAsia="IRNazanin" w:cs="IRNazanin"/>
          <w:color w:val="111111"/>
          <w:sz w:val="28"/>
          <w:szCs w:val="28"/>
          <w:rtl w:val="true"/>
          <w:lang w:bidi="fa-IR"/>
        </w:rPr>
        <w:t>:</w:t>
      </w:r>
    </w:p>
    <w:p>
      <w:pPr>
        <w:pStyle w:val="Heading3"/>
        <w:numPr>
          <w:ilvl w:val="2"/>
          <w:numId w:val="1"/>
        </w:numPr>
        <w:rPr/>
      </w:pPr>
      <w:bookmarkStart w:id="64" w:name="__RefHeading___Toc3920181_73709187"/>
      <w:bookmarkStart w:id="65" w:name="_Toc21"/>
      <w:bookmarkEnd w:id="64"/>
      <w:r>
        <w:rPr>
          <w:rtl w:val="true"/>
        </w:rPr>
        <w:t>الأمر الأوّل</w:t>
      </w:r>
      <w:r>
        <w:rPr>
          <w:rtl w:val="true"/>
        </w:rPr>
        <w:t xml:space="preserve">: </w:t>
      </w:r>
      <w:r>
        <w:rPr>
          <w:rtl w:val="true"/>
        </w:rPr>
        <w:t>معنی النیابة لغة</w:t>
      </w:r>
      <w:bookmarkEnd w:id="65"/>
    </w:p>
    <w:p>
      <w:pPr>
        <w:pStyle w:val="BookText"/>
        <w:rPr/>
      </w:pPr>
      <w:r>
        <w:rPr>
          <w:rFonts w:ascii="IRNazanin" w:hAnsi="IRNazanin" w:eastAsia="IRNazanin"/>
          <w:color w:val="111111"/>
          <w:sz w:val="28"/>
          <w:sz w:val="28"/>
          <w:szCs w:val="28"/>
          <w:rtl w:val="true"/>
          <w:lang w:bidi="fa-IR"/>
        </w:rPr>
        <w:t>ففی مجمع البحرین للطریحی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 فلان عنّی قام مقامی، وناب الوکیل عنّی فی کذا ینوب نیابة فهو نائب</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 ومثله فی تاج العروس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عرّف الفقهاء الوکالة بالنیابة أو الإستنابة والغالب فی استعمال النیابة هو فیما کان مورد النیابة محدوداً ومقیّداً أی إن النائب ینوب عن المنوب عنه فی متعلق محدود معیّن، وأما إذا کان المورد غیر محدود وذا شؤون عدیدة فذلک نحو من إعطاء الولایة من المنوب عنه إلی النائب،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أو نصبه والیاً فی کذا، وإذا اتّسعت الدائرة أکثر من 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 وقد جعل خلیفة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فی موارد النیابة والوکالة المتعلق یکون محدوداً ومعیّناً</w:t>
      </w:r>
      <w:r>
        <w:rPr>
          <w:rFonts w:eastAsia="IRNazanin" w:cs="IRNazanin"/>
          <w:color w:val="111111"/>
          <w:sz w:val="28"/>
          <w:szCs w:val="28"/>
          <w:rtl w:val="true"/>
          <w:lang w:bidi="fa-IR"/>
        </w:rPr>
        <w:t>.</w:t>
      </w:r>
      <w:bookmarkStart w:id="66" w:name="pg11538_91588"/>
    </w:p>
    <w:p>
      <w:pPr>
        <w:pStyle w:val="Heading3"/>
        <w:numPr>
          <w:ilvl w:val="2"/>
          <w:numId w:val="1"/>
        </w:numPr>
        <w:rPr/>
      </w:pPr>
      <w:bookmarkStart w:id="67" w:name="__RefHeading___Toc3920183_73709187"/>
      <w:bookmarkStart w:id="68" w:name="_Toc22"/>
      <w:bookmarkEnd w:id="66"/>
      <w:bookmarkEnd w:id="67"/>
      <w:r>
        <w:rPr>
          <w:rtl w:val="true"/>
        </w:rPr>
        <w:t>الأمر الثانی</w:t>
      </w:r>
      <w:r>
        <w:rPr>
          <w:rtl w:val="true"/>
        </w:rPr>
        <w:t xml:space="preserve">: </w:t>
      </w:r>
      <w:r>
        <w:rPr>
          <w:rtl w:val="true"/>
        </w:rPr>
        <w:t>کلمات علماء الطائفة</w:t>
      </w:r>
      <w:bookmarkEnd w:id="68"/>
    </w:p>
    <w:p>
      <w:pPr>
        <w:pStyle w:val="BookText"/>
        <w:rPr/>
      </w:pPr>
      <w:r>
        <w:rPr>
          <w:rFonts w:ascii="IRNazanin" w:hAnsi="IRNazanin" w:eastAsia="IRNazanin"/>
          <w:color w:val="111111"/>
          <w:sz w:val="28"/>
          <w:sz w:val="28"/>
          <w:szCs w:val="28"/>
          <w:rtl w:val="true"/>
          <w:lang w:bidi="fa-IR"/>
        </w:rPr>
        <w:t>قال بعض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یستدل علی الضروری وإنما ینبّه علیه، فما ظاهره استدلال إنما هو تنبیه، إذ بمجرد التنبه یحصل الالتفات إلی ضرورته، وهکذا ما نحن فیه وهو انقطاع النائب الخاص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الإمامیة، فما نسطره من کلمات العلماء الأعلام ووجوه الطائفة الإثنی عشریة إنما هو تنبیه علی التسالم والضرورة عندهم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ولیعلم أن معنی النائب الخاص هو استنابة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بخصوصه فی شیء معیّن کما فی قول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ثقتان فما أدّیا إلیک عنّی فعنّی یؤدّیان، وما قالا لک فعنّی یقولان، فاسمع لهما وأطعهما فإنهما الثقتان المأمونان</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ومعنی النائب العام والمرجع الدینی هو استنابة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توفّرت فیه صفات معیّنة فی أمر معین کما فی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منکم ممن قد روی حدیثنا ونظر فی حلالنا وحرامنا وعرف أحکامنا فلیرضوا به حکماً فإنّی قد جعلته علیکم حاکماً</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 وهو تنصیب للفقهاء العارفین بالأحکام عن طریق روایات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یقضوا بین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وکذلک قول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الطبرسی فی کتابه الاحتجاج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 وذلک لا یکون إلاّ بعض فقهاء الشیعة لا کلّهم، فإن من رکب من القبائح والفواحش مراکب علماء العامة فلا تقبلوا منهم عنّا شیئاً، ولا کرامة</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وهو تنصیب للفقهاء العدول کمرجع دینی لبیان الأحکام الشرعیة وتعلّم الشیعة ذلک منهم وسیأتی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ومجمله أن النیابة الخاصة فی المقام هی استنابة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لإیصال أقواله وأوامره للشیعة وأخذ الحقوق الشرعیة کالخمس والزکاة، ولذا أطلق لفظ السفیر علی النواب الأربعة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العمری، ومحمّد ابنه، والحسین بن روح النوبختی، وعلی بن محمّد السمری فی الغیبة الصغری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_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 الأربعة کان عملهم کالوسیط 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 ویقرب من هذا المعنی استعمال لفظة السفیر فی یومنا هذا علی مملثی الدولة فی البلدان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یطلق علی هذا النحو من النیابة السفارة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النیابة العامة فهی استنابة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وجدت فیه صفات کما مرَّ لمنصب القضاء والإفتاء ونحو ذلک مما سیأتی بالأخذ والاستنباط من کتاب الله العزیز والروایات المأثورة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لا بالأخذ المباشر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 الغیبة الکبری حتّی یظهر ویخرج بإذن الله تعالی وذلک حین تقع علامات الظهور کالصیحة من السماء والخسف بالبیداء وخروج السفیانی وقتل النفس الزکیة بمکّة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ولنذکر کلمات العلماء الذین هم أمناء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الحلال والحرام والفرائض والسنن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أبو القاسم بن محمّد بن قولویه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الشیخ المفید فی الفقه والذی قال النجاشی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یوصف به الناس من جمیل وفقه فهو فوقه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إن عندنا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الطائفة الإمامیة الشیعیة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کل من ادعی الأمر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السفارة والباب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السمری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آخر النواب الأربعة فی الغیبة الصغری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فهو کافر منمّس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محتال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ضال مضلّ</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سعد بن عبد الله بن أبی خلف الأشعری القمی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قال عنه النجاشی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 القاسم جلیل القدر واسع الأخبار شیخ هذه الطائفة وفقیهها ووجهها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والفرق</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فنحن متمسکون بإمامة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 بوفاته موقنون مؤمنون بأن له خلفاً من صلبه متدیّنون بذلک وأنه الإمام من بعد أبیه الحسن بن علی وأنه فی هذه الحالة مستتر خائف مغمور مأمور بذلک حتّی یأذن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فیظهر ویعلن أمره، کظهور من مضی من آبائه إذ الأمر لله تبارک وتعالی یفعل ما یشاء ویأمر بما یرید من ظهور وخفاء ونطق وصموت کما أمر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نبوّته بترک إظهار أمره والسکوت والإخفاء من أعدائه والاستتار وترک إظهار النبوة التی هی أجلّ وأعظم وأشهر من الإمامة، فلم یزل کذلک سنین إلی أن أمره </w:t>
      </w:r>
    </w:p>
    <w:p>
      <w:pPr>
        <w:pStyle w:val="BookText"/>
        <w:rPr/>
      </w:pPr>
      <w:r>
        <w:rPr>
          <w:rFonts w:ascii="IRNazanin" w:hAnsi="IRNazanin" w:eastAsia="IRNazanin"/>
          <w:color w:val="111111"/>
          <w:sz w:val="28"/>
          <w:sz w:val="28"/>
          <w:szCs w:val="28"/>
          <w:rtl w:val="true"/>
          <w:lang w:bidi="fa-IR"/>
        </w:rPr>
        <w:t>بإعلان ذلک وعند الوقت الذی قدّره تبارک وتعالی فصارع بأمره وأظهر الدعوة لقومه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الإعلان بالرسالة وإقامة الدلائل المعجزة والبراهین الواضحة اللازمة بها الحجة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وسائر الخلق من عرب وعجم وما لقی من الشدة ولقیه أصحابه من المؤمنین أمرهم بالهجرة إلی الحبشة، وأقام هو مع قومه حتّی توفّی أبو طالب فخاف علی نفسه وبقیة أصحابه، فأمره الله عند ذلک بالهجرة إلی المدینة المنورة وأمره بالاختفاء فی الغار والاستتار من العدو، فاستتر أیاماً خائفاً مطلوباً حتّی أذن الله له وأمره 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بالغریب الوحید الشرید الطرید المطلوب الموتور بأبیه وجدّه هنا مع القوم المشهور من أمیر المؤمنین علی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تخلو الأرض من قائم لله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ظاهراً مشهوراً أو خائفاً مغموراً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تبطل حجج الله وبیناته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وبذلک جاءت الأخبار الصحیحة المشهورة عن الأئمّة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ولیس علی العباد أن یبحثوا عن أمور الله ویقفوا أثر ما لا علم لهم به ویطلبوا إظهاره فستره الله علیهم وغیّبه عنهم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89"/>
      </w:r>
      <w:r>
        <w:rPr>
          <w:rFonts w:ascii="IRNazanin" w:hAnsi="IRNazanin" w:eastAsia="IRNazanin"/>
          <w:color w:val="111111"/>
          <w:sz w:val="28"/>
          <w:sz w:val="28"/>
          <w:szCs w:val="28"/>
          <w:rtl w:val="true"/>
          <w:lang w:bidi="fa-IR"/>
        </w:rPr>
        <w:t xml:space="preserve">فلیس یجوز لمؤمن ولا مؤمنة طلب ما ستر الله ولا البحث عن اسمه وموضعه ولا السؤال عن أمره ومکانه حتّی یؤمروا بذلک، إذ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 خائف مغمور مستور بستر الله متبع لأمره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ولأمر آبائه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البحث عن أمره وطلب مکانه والسؤال عن حاله وأمره محرّم لا یحل ولا یسع، لأن فی طلب ذلک وإظهاره ما ستره الله عنّا وکشفه وإعلان أمره والتنویه باسمه معصیة الله والعون علی سفک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ودماء شیعته وانتهاک حرمته أعاذ الله من ذلک کل مؤمن ومؤمنة برحمته وفی ستر أمره والسکوت عن ذکره حقنها، وصیانتها سلامة دیننا والانتهاء إلی أمر الله وأمر أئمّتنا وطاعتهم، وفّقنا الله وجمیع المؤمنین لطاعته ومرضاته بمنّه ورأفته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یجوز لنا ولا لأحد من الخلق أن یختار إماماً برأیه ومعقوله واستدلاله، وکیف یجوز هذا وقد حظّره الله جلَّ وتعالی علی رسله وأنبیائه وجمیع خلقه، فقال فی کتابه إذ لم یجعل الاختیار إلیهم فی شیء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Style w:val="FootnoteAnchor"/>
          <w:rtl w:val="true"/>
        </w:rPr>
        <w:footnoteReference w:id="9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w:t>
      </w:r>
      <w:r>
        <w:rPr>
          <w:rStyle w:val="FootnoteAnchor"/>
          <w:rtl w:val="true"/>
        </w:rPr>
        <w:footnoteReference w:id="91"/>
      </w:r>
      <w:r>
        <w:rPr>
          <w:rFonts w:ascii="IRNazanin" w:hAnsi="IRNazanin" w:eastAsia="IRNazanin"/>
          <w:color w:val="111111"/>
          <w:sz w:val="28"/>
          <w:sz w:val="28"/>
          <w:szCs w:val="28"/>
          <w:rtl w:val="true"/>
          <w:lang w:bidi="fa-IR"/>
        </w:rPr>
        <w:t xml:space="preserve">، وإنما اختیار الحجج والأئمّة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وإقامتهم إلیه فهو یقیمهم ویختارهم ویخفیهم، وإذا شاء یقیمهم فیظهرهم ویعلن أمرهم إذا أراد ویستره إذا شاء فلا یبدیه، لأنه تبارک وتعالی أعلم بتدبیره فی خلقه وأعرف بمصلحتهم، والإمام أعلم بأمور نفسه وزمانه وحوادث أمور الله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سبیل الإمامة وهذا المنهاج الواضح والغرض الواجب اللازم الذی لم یزل علیه الإجماع من الشیعة الإمامیة المهتدیة رحمة الله علیها، وعلی ذلک کان إجماعنا إلی یوم مضی الحسن بن علی رضوان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أبو محمّد الحسن بن موسی النوبختی المتکلم الفیلسوف من أکابر الطائفة وعظماء سلالة بنی النوبخت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فنحن مستسلمون بالماضی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وإمامته مقرّون بوفاته معترفون بأن له خَلَفاً قائماً من صلبه وأن خَلَفه هو الإمام من بعده حتّی یظهر ویعلن أمره کما ظهر وعلن أمر من مضی قبله من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جاءت الأخبار الصحیحة عن الأئمّة الماضین، لأنه لیس للعباد أن یبحثوا عن أمور الله ویقفوا بلا علم ویطلبوا آثار ما ستر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رویت أخبار کثیرة أن القائم تخفی عن الناس ولادته ویخمل ذکره ولا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سبیل الإمامة والمنهاج الواضح اللاحب الذی لم تزل الشیعة الإمامیة الصحیحة التشیّع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المفید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ذکر القائم وتاریخ مولده ودلائل إمامته </w:t>
      </w:r>
      <w:r>
        <w:rPr>
          <w:rStyle w:val="FootnoteAnchor"/>
          <w:rtl w:val="true"/>
        </w:rPr>
        <w:footnoteReference w:id="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الخبر بغیبته ثابتاً قبل وجوده، وبدولته مستفیضاً قبل غیبته، وهو صاحب السیف من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بالحق المنتظر لدولة الإیمان، وله قبل قیامه غیبتان إحداهما أطول من الأخری، کما جاءت بذلک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القصری منهما منذ وقت مولده إلی انقطاع السفارة بینه وبین شیعته وعدم السفراء بالوفاة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الطولی فهی بعد الأولی وفی آخرها یقوم بالسیف،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w:t>
      </w:r>
    </w:p>
    <w:p>
      <w:pPr>
        <w:pStyle w:val="BookText"/>
        <w:rPr/>
      </w:pPr>
      <w:r>
        <w:rPr>
          <w:rFonts w:ascii="Amiri" w:hAnsi="Amiri" w:eastAsia="Amiri" w:cs="Amiri"/>
          <w:color w:val="111111"/>
          <w:sz w:val="28"/>
          <w:sz w:val="28"/>
          <w:szCs w:val="28"/>
          <w:rtl w:val="true"/>
          <w:lang w:bidi="ar-SA"/>
        </w:rPr>
        <w:t xml:space="preserve">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Style w:val="FootnoteAnchor"/>
          <w:rtl w:val="true"/>
        </w:rPr>
        <w:footnoteReference w:id="94"/>
      </w:r>
      <w:r>
        <w:rPr>
          <w:rFonts w:ascii="Amiri" w:hAnsi="Amiri" w:eastAsia="Amiri" w:cs="Amiri"/>
          <w:color w:val="111111"/>
          <w:sz w:val="28"/>
          <w:sz w:val="28"/>
          <w:szCs w:val="28"/>
          <w:rtl w:val="true"/>
          <w:lang w:bidi="ar-SA"/>
        </w:rPr>
        <w:t>، وقال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Style w:val="FootnoteAnchor"/>
          <w:rtl w:val="true"/>
        </w:rPr>
        <w:footnoteReference w:id="95"/>
      </w:r>
      <w:r>
        <w:rPr>
          <w:rFonts w:ascii="IRNazanin" w:hAnsi="IRNazanin" w:eastAsia="IRNazanin"/>
          <w:color w:val="111111"/>
          <w:sz w:val="28"/>
          <w:sz w:val="28"/>
          <w:szCs w:val="28"/>
          <w:rtl w:val="true"/>
          <w:lang w:bidi="fa-IR"/>
        </w:rPr>
        <w:t xml:space="preserve">،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تنقضی الأیام واللیالی حتّی یبعث الله رجلاً من أهل بیتی یواطئ اسمه اسمی یملأها قسطاً وعدلاً کما ملئت ظلماً وجوراً</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الخمس التی ألّفها فی الغیبة فی الرسالة الثانیة </w:t>
      </w:r>
      <w:r>
        <w:rPr>
          <w:rStyle w:val="FootnoteAnchor"/>
          <w:rtl w:val="true"/>
        </w:rPr>
        <w:footnoteReference w:id="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عندکم غائباً ومکانه مجهولاً فکیف یصنع المسترشد، وعلی ماذا یعتمد الممتحن فیما ینزل به من حادث لا یعرف له حکماً وإلی من یرجع المتنازعون لاسیّما والإمام إنما نصب لما وصفناه؟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السؤال مستأنف لا نسبة له بما تقدم ولا صلة بینه وبینه وقد مضی السؤال الأوّل فی معنی الخبر وفرض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علی انتظام ونحن نجیب عن هذا المستأنف بموجز لا یخل بمعنی التمام وبالله التوفیق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الإمام نصب لأشیاء کثیرة،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المختلفین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الحکم للمسترشدین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ینصب لهذین دون غیرهما من مصالح الدنیا والدین، غیر أنه إنما یجب علیه القیام فیما نصّب له مع التمکن من ذلک والاختیار ولیس یجب علیه شیء لا یستطیعه، ولا یلزمه فعل الإیثار مع الاضطرار، ولم یؤت الإمام فی التقیّة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p>
    <w:p>
      <w:pPr>
        <w:pStyle w:val="BookText"/>
        <w:rPr/>
      </w:pPr>
      <w:r>
        <w:rPr>
          <w:rFonts w:ascii="IRNazanin" w:hAnsi="IRNazanin" w:eastAsia="IRNazanin"/>
          <w:color w:val="111111"/>
          <w:sz w:val="28"/>
          <w:sz w:val="28"/>
          <w:szCs w:val="28"/>
          <w:rtl w:val="true"/>
          <w:lang w:bidi="fa-IR"/>
        </w:rPr>
        <w:t>من جهة نفسه وأولیائه المؤمنین، وإنما أتی ذلک من قبل الظالمین الذین أباحوا دمه ونفوا نسبه وأنکروا حقّه وحملوا الجمهور علی عداوته ومناصبة القائلین بإمامته، وکانت البلیة فیما تتضیّع من الأحکام وتتعطّل من الحدود ویفوت من الصلاح متعلقة بالظالمین، وإمام الأنام بریء منها وجمیع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الممتحن بحادث یحتاج إلی علم الحکم فیه فقد وجب علیه أن یرجع ذلک إلی العلماء من شیعة الإمام ولیعلم ذلک من جهتهم مما استودعوه من أئمّة الهدی المتقدمین، وإن عدم ذلک والعیاذ بالله ولم یکن فیه حکم منصوص علی حال فیعلم أنه علی حکم العقل، لأنه لو أراد الله أن یتعبّد فیه بحکم سمعی لفعل ذلک ولو فعله لسهل السبیل إلیه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القول فی المتنازعین یجب علیهم ردّ ما اختلفوا فیه إلی الکتاب والسُنّة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خلفائه الراشدین من عترته الطاهرین ویستغنوا فی معرفة ذلک بعلماء الشیعة وفقهائهم، وإن کان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 یوجد فیما اختلفوا فیه نصٌّ علی حکم سمعی فلیعلم أن ذلک مما کان فی العقول مثل أن من غصب إنساناً شیئاً فعلیه ردُّه بعینه إن کانت عینه قائمة فإن لم تکن عینه قائمة کان علیه تعویضه بمثله وإن لم یوجد 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أن یرضی خصمه بما تزول معه ظلامته، فإن لم یستطع ذلک أو لم یفعله مختاراً کان فی ذمته إلی یوم القیامة، فإن کان جان جنی علی غیره جنایة لا یمکن تلافیها کانت فی ذمته وکان المجنی علیه ممتحناً بالصبر إلی أن ینصفه الله تعالی یوم الحساب، فإن کان الحادث مما لا یعلم بالسمع إباحته من حظره فإنّه علی الإباحة إلاّ أن یقوم دلیل سمعی علی حظره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الذی وصفناه إنما جاز للمکلف الاعتماد علیه والرجوع إلیه عند الضرورة بفقد الإمام المرشد، ولو کان الإمام حاضراً ما وسعه غیر الردّ والعمل علی قوله، وهذا قول خصومنا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الناس فی نوازلهم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یجتهدوا فیها عند فقدهم النصّ علیها، ولا یجوز لهم الاجتهاد واستعمال الرأی بحضرة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عبادتکم تتمّ بما وصفتموه مع غیبة الإمام فقد استغنیتم عن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کما ظننت فی ذلک، لأن الحاجة إلی الشیء وقد تکون قائمة مع فقد ما یسدّها، ولولا ذلک ما کان الفقیر محتاجاً إلی المال مع فقده، ولا المریض محتاجاً إلی الدواء وإن بعد وجوده، والجاهل محتاجاً إلی العلم وإنْ عدم الطریق إلیه، والمتحیر إلی الدلیل وإن لم یظفر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لزمنا ما ادّعیتموه وتوهّمتموه للزم جمیع المسلمین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کانوا فی غیبة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وفی الغار مستغنین عنه، وکذلک حالهم فی وقت استتاره بشعب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أغنیاء عنه فی حال غیبته عنهم لمیقات ربه، وکذلک أصحاب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أغنیاء عنه لما ذهب مغضباً والتقمه الحوت وهو ملیم، وهذا مما لا یذهب إلیه مسلم ولا ملّی فیُعلم بذلک بطلان ما ظنّه الخصوم وتوهّموه علی الظنّة والرجوم وبالله التوفیق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طیّب الله رمسه فی الرسالة الرابعة فی الغیبة </w:t>
      </w:r>
      <w:r>
        <w:rPr>
          <w:rStyle w:val="FootnoteAnchor"/>
          <w:rtl w:val="true"/>
        </w:rPr>
        <w:footnoteReference w:id="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w:t>
      </w:r>
    </w:p>
    <w:p>
      <w:pPr>
        <w:pStyle w:val="BookText"/>
        <w:rPr/>
      </w:pPr>
      <w:r>
        <w:rPr>
          <w:rFonts w:ascii="IRNazanin" w:hAnsi="IRNazanin" w:eastAsia="IRNazanin"/>
          <w:color w:val="111111"/>
          <w:sz w:val="28"/>
          <w:sz w:val="28"/>
          <w:szCs w:val="28"/>
          <w:rtl w:val="true"/>
          <w:lang w:bidi="fa-IR"/>
        </w:rPr>
        <w:t xml:space="preserve">الذی یظهر الله به الحق، ویبید بسیفه الضلال، وکان المعلوم أنه لا یقوم بالسیف إلاّ مع وجود الأنصار واجتماع الحفدة والأعوان، ولم یکن أنصاره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وجوده متهیّئین إلی هذا الوقت موجودین، ولا علی نصرته مجتمعین، ولا کان فی الأرض من شیعته طراً من یصلح للجهاد وإن کان یصلحون لنقل الآثار وحفظ الأحکام والدعاء له بحصول التمکن من ذلک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لزمته التقیة ووجوب فرضها علیه کما فرضت علی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لو ظهر بغیر أعوان لألقی نفسه بیده إلی التهلکة، ولو أبدی شخصه للأعداء لم یألوا جهداً فی إیقاع الضرر به واستئصال شیعته وإراقة دمائهم علی الاستحلال، فیکون ذلک أعظم للفساد فی الدین والدنیا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الصدوق </w:t>
      </w:r>
      <w:r>
        <w:rPr>
          <w:rStyle w:val="FootnoteAnchor"/>
          <w:rtl w:val="true"/>
        </w:rPr>
        <w:footnoteReference w:id="99"/>
      </w:r>
      <w:r>
        <w:rPr>
          <w:rFonts w:ascii="IRNazanin" w:hAnsi="IRNazanin" w:eastAsia="IRNazanin"/>
          <w:color w:val="111111"/>
          <w:sz w:val="28"/>
          <w:sz w:val="28"/>
          <w:szCs w:val="28"/>
          <w:rtl w:val="true"/>
          <w:lang w:bidi="fa-IR"/>
        </w:rPr>
        <w:t xml:space="preserve">رضوان الله تعالی علیه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الثانی والأربعین ما روی فی میلاد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غیاث بن أسید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الخلف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واُمّه ریحانة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صقیل،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إلاّ أنه قیل لسبب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صقیل، وکان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لثمان خلون من شعبان سنة ست وخمسین ومائتین، ووکیله عثمان بن سعید، فلمّا مات عثمان أوصی إلی ابنه أبی جعفر محمّد بن عثمان، وأوصی أبو </w:t>
      </w:r>
    </w:p>
    <w:p>
      <w:pPr>
        <w:pStyle w:val="BookText"/>
        <w:rPr/>
      </w:pPr>
      <w:r>
        <w:rPr>
          <w:rFonts w:ascii="IRNazanin" w:hAnsi="IRNazanin" w:eastAsia="IRNazanin"/>
          <w:color w:val="111111"/>
          <w:sz w:val="28"/>
          <w:sz w:val="28"/>
          <w:szCs w:val="28"/>
          <w:rtl w:val="true"/>
          <w:lang w:bidi="fa-IR"/>
        </w:rPr>
        <w:t xml:space="preserve">جعفر إلی أبی القاسم الحسین بن روح، وأوصی أبو القاسم إلی أبی الحسن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 السمری الوفاة سئل أن یوصی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أمر هو بالغه، فالغیبة التامة هی التی وقعت بعد مضی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رفع الله درجته فی أعلی علیین فی الکتاب المزبور فی الباب الخامس والأربعین فی ذکر التوقیعات </w:t>
      </w:r>
      <w:r>
        <w:rPr>
          <w:rStyle w:val="FootnoteAnchor"/>
          <w:rtl w:val="true"/>
        </w:rPr>
        <w:footnoteReference w:id="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 محمّد الحسن بن محمّد المکتّب </w:t>
      </w:r>
      <w:r>
        <w:rPr>
          <w:rStyle w:val="FootnoteAnchor"/>
          <w:rtl w:val="true"/>
        </w:rPr>
        <w:footnoteReference w:id="10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بمدینة السلام فی السنة التی توفی فیها الشیخ علی بن محمّد السمری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فحضرته قبل وفاته بأیام، فأخرج إلی الناس توقیعاً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یا علی بن محمّد السمری، أعظم الله أجر إخوانک فیک فإنک میت ما بینک وبین ستة أیام، فاجمع أمرک، ولا توص إلی أحد یقوم مقامک بعد وفاتک فقد وقعت الغیبة الثانیة فلا ظهور إلاّ بعد 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بعد طول الأمد وقسوة القلب وامتلاء الأرض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شیعتی من یدّعی المشاهدة، ألا فمن ادّعی المشاهدة قبل خروج السفیانی والصیحة فهو کاذب مفتر، ولا حول ولا قوة إلاّ بالله العلی العظیم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فنسخنا هذا التوقیع وخرجنا من عنده، فلمّا کان الیوم السادس عدنا إلیه وهو یجود بنفسه،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أمر هو بالغه، ومضی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آخر کلام سمع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عطر الله مرقده فی مقدمة کتابه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دعانی إلی تألیف کتابی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لما قضیت وطری من زیارة علی بن موسی الرضا صلوات الله علیه رجعت إلی نیسابور وأقمت بها فوجدت أکثر المختلفین إلیَّ من الشیعة قد حیّرتهم الغیبة ودخلت علیهم فی 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الشبهة وعدلوا عن طریق التسلیم إلی الآراء والمقاییس، فجعلت أبذل مجهودی فی إرشادهم إلی الحق وردّهم إلی الصواب بالأخبار الوارد فی ذلک عن النبی والأئمّة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الطوسی </w:t>
      </w:r>
      <w:r>
        <w:rPr>
          <w:rStyle w:val="FootnoteAnchor"/>
          <w:rtl w:val="true"/>
        </w:rPr>
        <w:footnoteReference w:id="103"/>
      </w:r>
      <w:r>
        <w:rPr>
          <w:rFonts w:ascii="IRNazanin" w:hAnsi="IRNazanin" w:eastAsia="IRNazanin"/>
          <w:color w:val="111111"/>
          <w:sz w:val="28"/>
          <w:sz w:val="28"/>
          <w:szCs w:val="28"/>
          <w:rtl w:val="true"/>
          <w:lang w:bidi="fa-IR"/>
        </w:rPr>
        <w:t xml:space="preserve">فی کتاب الغیبة </w:t>
      </w:r>
      <w:r>
        <w:rPr>
          <w:rStyle w:val="FootnoteAnchor"/>
          <w:rtl w:val="true"/>
        </w:rPr>
        <w:footnoteReference w:id="1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أمر أبی الحسن علی بن محمّد السمری بعد الشیخ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وانقطاع الاعلام به وهم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جماعة عن أبی جعفر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إسحاق، عن الحسن بن علی بن زکریا بمدینة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خلیلان،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جدّه عتاب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ولد عتاب بن أسید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الخلف المهدی صلوات الله علیه یوم الجمعة واُمّه ریحانة،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صقیل،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إلاّ أنه قیل بسبب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مولده لثمان خلون من شعبان سنة ست وخمسین ومائتین </w:t>
      </w:r>
    </w:p>
    <w:p>
      <w:pPr>
        <w:pStyle w:val="BookText"/>
        <w:rPr/>
      </w:pPr>
      <w:r>
        <w:rPr>
          <w:rFonts w:ascii="IRNazanin" w:hAnsi="IRNazanin" w:eastAsia="IRNazanin"/>
          <w:color w:val="111111"/>
          <w:sz w:val="28"/>
          <w:sz w:val="28"/>
          <w:szCs w:val="28"/>
          <w:rtl w:val="true"/>
          <w:lang w:bidi="fa-IR"/>
        </w:rPr>
        <w:t xml:space="preserve">ووکلیه عثمان بن سعید أوصی إلی أبی جعفر محمّد بن عثمان ، وأوصی أبو جعفر إلی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وأوصی أبو القاسم إلی أبی الحسن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حضرت السمری الوفاة سئل أن یوصی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فالغیبة التامة هی التی وقعت بعد مضی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والحسین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 عن أبی عبد الله محمّد بن أحمد الصفوانی </w:t>
      </w:r>
      <w:r>
        <w:rPr>
          <w:rStyle w:val="FootnoteAnchor"/>
          <w:rtl w:val="true"/>
        </w:rPr>
        <w:footnoteReference w:id="10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الشیخ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الحسن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بما کان إلی أبی القاسم، فلمّا حضرته الوفاة حضرت الشیعة عنده وسألته عن الموکل بعده ولمن یقوم مقامه، فلم یظهر شیئاً من ذلک، وذکر أنه لم یؤمر بأن یوصی إلی أحد بعده فی هذا الشأن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جعفر محمّد بن علی بن الحسین بن موسی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صالح بن شعیب الطالقانی فی ذی القعدة سنة تسع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أحمد بن إبراهیم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بغداد عند المشایخ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أبو الحسن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علی بن </w:t>
      </w:r>
    </w:p>
    <w:p>
      <w:pPr>
        <w:pStyle w:val="BookText"/>
        <w:rPr/>
      </w:pPr>
      <w:r>
        <w:rPr>
          <w:rFonts w:ascii="IRNazanin" w:hAnsi="IRNazanin" w:eastAsia="IRNazanin"/>
          <w:color w:val="111111"/>
          <w:sz w:val="28"/>
          <w:sz w:val="28"/>
          <w:szCs w:val="28"/>
          <w:rtl w:val="true"/>
          <w:lang w:bidi="fa-IR"/>
        </w:rPr>
        <w:t>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المشایخ تاریخ ذلک الیوم، فورد الخبر أنه توفی فی ذلک الیوم، ومضی أبو الحسن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فی النصف من شعبان سنة تسع وعشرین وثلاثمائة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جعفر محمّد بن علی بن الحسین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الحسن بن أحمد المکتّب </w:t>
      </w:r>
      <w:r>
        <w:rPr>
          <w:rStyle w:val="FootnoteAnchor"/>
          <w:rtl w:val="true"/>
        </w:rPr>
        <w:footnoteReference w:id="10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بمدینة السلام فی السنة التی توفی فیها الشیخ أبو الحسن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فحضرته قبل وفاته بأیام، فأخرج إلی الناس توقیعاً نسخته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علی بن محمّد السمری، أعظم الله أجر إخوانک فیک، فإنک میت ما بینک وبین ستة أیام، فاجمع أمرک، ولا توصِ إلی أحد فیقوم مقامک بعد وفاتک فقد وقعت الغیبة التامة فلا ظهور إلاّ بعد إذن الله تعالی ذکره، وذلک بعد طول الأمد، وقسوة القلوب وامتلاء الأرض جوراً، وسیأتی لشیعتی من یدّعی المشاهدة، ألا فمن ادّعی المشاهدة قبل خروج السفیانی والصیحة فهو کذّاب مفتر، ولا حول ولا قوة إلاّ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فنسخنا هذا التوقیع وخرجنا من عنده، فلمّا کان الیوم السادس عدنا إلیه وهو یجود بنفسه،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فهذا آخر کلام سمع منه رضی الله عنه وأرضاه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عن أبی العبّاس بن نوح عن أبی نصر هبة الله بن محمّد الکاتب، أن قبر أبی الحسن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 xml:space="preserve">الشارع المعروف بشارع الخلنجی من ربع باب المحول قریب من شاطئ نهر أبی عتاب </w:t>
      </w:r>
      <w:r>
        <w:rPr>
          <w:rStyle w:val="FootnoteAnchor"/>
          <w:rtl w:val="true"/>
        </w:rPr>
        <w:footnoteReference w:id="108"/>
      </w:r>
      <w:r>
        <w:rPr>
          <w:rFonts w:ascii="IRNazanin" w:hAnsi="IRNazanin" w:eastAsia="IRNazanin"/>
          <w:color w:val="111111"/>
          <w:sz w:val="28"/>
          <w:sz w:val="28"/>
          <w:szCs w:val="28"/>
          <w:rtl w:val="true"/>
          <w:lang w:bidi="fa-IR"/>
        </w:rPr>
        <w:t xml:space="preserve">، وذکر أنه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تسع وعشرین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الشیخ الطوسی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الأجل ابن أبی زینت محمّد بن إبراهیم النعمانی من أعلام القرن الرابع، والتلمیذ الخصّیص بالشیخ الکلینی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کتابه الغیبة فی فصول ما روی فی غیبة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الروایات التی قد جاءت متواترة تشهد بصحة الغیبة وباختفاء العلم والمراد بالعلم الحجة للعالم، وهی مشتملة علی أمر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للشیعة بأن یکونوا فیها علی ما کانوا علیه ولا یزالون ولا ینتقلون، بل یثبتون ولا یتحولون ویکونون متوقعین لما وعدوا به، وهم معذورون فی أن لا یروا حجتهم وإمام زمانهم فی أیام الغیبة، وضیق علیهم فی کل عصر وزمان قبله أن لا یعرفوه بعینه واسمه ونسبه، ومحظور علیهم الفحص والکشف عن صاحب الغیبة والمطالبة باسمه أو موضعه أو غیابه أو الإشادة بذکره، فضلاً عن المطالبة بمعاینته،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والتنویه، وکونوا علی ما أنتم علیه، وإیّاکم والشکّ، فأهل الجهل الذین لا علم لهم بما أتی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الروایات الواردة للغیبة وصاحبها یطالبون بالإرشاد إلی شخصه والدلالة علی موضعه، ویقترحون إظهاره لهم، وینکرون غیبته، لأنهم بمعزل عن العلم وأهل المعرفة، مسلّمون لما امروا به، ممتثلون له، صابرون علی ما ندبوا إلی الصبر علیه، وقد أوقفهم </w:t>
      </w:r>
    </w:p>
    <w:p>
      <w:pPr>
        <w:pStyle w:val="BookText"/>
        <w:rPr/>
      </w:pPr>
      <w:r>
        <w:rPr>
          <w:rFonts w:ascii="Amiri" w:hAnsi="Amiri" w:eastAsia="Amiri" w:cs="Amiri"/>
          <w:color w:val="111111"/>
          <w:sz w:val="28"/>
          <w:sz w:val="28"/>
          <w:szCs w:val="28"/>
          <w:rtl w:val="true"/>
          <w:lang w:bidi="ar-SA"/>
        </w:rPr>
        <w:t xml:space="preserve">العلم والفقه مواقف الرضا عن الله والتصدیق لأولیاء الله والامتثال والانتهاء عمّا نهوا عنه، حذرون ما حذّر الله فی کتابه من مخالفة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الذین هم فی وجوب الطاعة بمنزلته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فَلْیَحْذَرِ الَّذِینَ یُخالِفُونَ عَنْ أَمْرِهِ أَنْ تُصِیبَهُمْ فِتْنَةٌ أَوْ یُصِیبَهُمْ عَذابٌ أَلِیمٌ </w:t>
      </w:r>
      <w:r>
        <w:rPr>
          <w:rStyle w:val="FootnoteAnchor"/>
          <w:rtl w:val="true"/>
        </w:rPr>
        <w:footnoteReference w:id="110"/>
      </w:r>
      <w:r>
        <w:rPr>
          <w:rFonts w:ascii="Amiri" w:hAnsi="Amiri" w:eastAsia="Amiri" w:cs="Amiri"/>
          <w:color w:val="111111"/>
          <w:sz w:val="28"/>
          <w:sz w:val="28"/>
          <w:szCs w:val="28"/>
          <w:rtl w:val="true"/>
          <w:lang w:bidi="ar-SA"/>
        </w:rPr>
        <w:t>،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111"/>
      </w:r>
      <w:r>
        <w:rPr>
          <w:rFonts w:ascii="Amiri" w:hAnsi="Amiri" w:eastAsia="Amiri" w:cs="Amiri"/>
          <w:color w:val="111111"/>
          <w:sz w:val="28"/>
          <w:sz w:val="28"/>
          <w:szCs w:val="28"/>
          <w:rtl w:val="true"/>
          <w:lang w:bidi="ar-SA"/>
        </w:rPr>
        <w:t>،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وَ احْذَرُوا فَإِنْ تَوَلَّیْتُمْ فَاعْلَمُوا أَنَّما عَلی رَسُولِنَا الْبَلاغُ الْمُبِینُ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قوله فی الحدیث الرابع من هذا الفصل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حدیث عبد الله بن سنان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کیف أنتم إذا صرتم فی حال لا ترون فیها إمام هدی ولا علماً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دلالة علی ما جری وشهادة بما حدث من أمر السفراء الذین کانوا 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الشیعة من ارتفاع أعیانهم وانقطاع نظامهم، لأن السفیر بین الإمام فی حال غیبته وبین شیعته هو العلم، فلمّا تمّت المحنة علی الخلق ارتفعت الأعلام ولا تری حتّی یظهر صاحب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ووقعت الحیرة التی ذکرت وآذننا بها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أمر الغیبة الثانیة التی یأتی شرحها وتأویلها فیما یأتی من الأحادیث بعد هذا الفصل، نسأل الله أن یزیدنا بصیرة وهدی ویوفقنا لما یرضیه برحمته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قدس الله لطیفه روی فی الفصل اللاحق عدّة أحادیث فی أن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غیبتین نذکر نبذة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ذکر سنده إلی إبراهیم بن عمر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غیبتین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یقوم القائم ولأحد فی عنقه بیعة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بسنده إلی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لقائم آل محمّد غیبتان، إحداهما أطول من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ولا یکون ذلک حتّی یختلف سیف بنی فلان، وتضیق الحلقة، ویظهر السفیانی، ویشتد البلاء، ویشمل الناس موت وقتل یلجأون فیه إلی حرم الله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بسنده إلی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غیبتین، یرجع فی إحداهما إلی أهله، والأخری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فی أیّ وادٍ 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إذا کان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ادّعی مدّع فاسألوه عن تلک العظائم التی یجیب فیها مثله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الشیخ النعمانی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الأحادیث التی یذکر فیها أن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غیبتین أحادیث قد صحّت عندنا بحمد الله وأوضح الله قول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 برهان صدقهم فیها، فأما الغیبة الأولی فهی الغیبة التی کانت السفراء فیها 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الخلق قیاماً منصوبین ظاهرین موجودی الأشخاص والأعیان یخرج علی أیدیهم غوامض العلم وعویص الحکم والأجوبة عن کل ما کان یسأل عنه من المعضلات والمشکلات وهی الغیبة القصیرة التی انقضت أیامها وتصرّمت مدّتها، والغیبة الثانیة هی التی ارتفع فیها أشخاص السفراء والوسائط للأمر الذی یریده الله تعالی والتدبیر الذی یمضیه فی الخلق، ولوقوع التمحیص والامتحان والبلبلة والغربلة والتصفیة علی من یدّعی هذا الأمر، کما قال </w:t>
      </w:r>
    </w:p>
    <w:p>
      <w:pPr>
        <w:pStyle w:val="BookText"/>
        <w:rPr/>
      </w:pP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وَ ما کانَ اللّهُ لِیُطْلِعَکُمْ عَلَی الْغَیْبِ </w:t>
      </w:r>
      <w:r>
        <w:rPr>
          <w:rStyle w:val="FootnoteAnchor"/>
          <w:rtl w:val="true"/>
        </w:rPr>
        <w:footnoteReference w:id="114"/>
      </w:r>
      <w:r>
        <w:rPr>
          <w:rFonts w:ascii="IRNazanin" w:hAnsi="IRNazanin" w:eastAsia="IRNazanin"/>
          <w:color w:val="111111"/>
          <w:sz w:val="28"/>
          <w:sz w:val="28"/>
          <w:szCs w:val="28"/>
          <w:rtl w:val="true"/>
          <w:lang w:bidi="fa-IR"/>
        </w:rPr>
        <w:t>، وهذا زمان قد حضر جعلنا الله فیه من الثابتین علی الحق وممن لا یخرج فی غربال الفتنة، فهذا معنی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غیبتان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فی الأخیرة نسأل الله أن یقرّب فرج أولیائه منها ویجعلنا فی حیّز خیره وجملة التابعین لصفوته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الرابع عشر فی العلامات التی تکون قبل قیامه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بسنده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یقوم القائم حتّی یقوم اثنا عشر رجلاً کلهم یجمع علی قول أنهم قد رأوه فیکذّبهم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العلامة زین المحدّثین محمّد بن الفتال النیسابوری </w:t>
      </w:r>
      <w:r>
        <w:rPr>
          <w:rStyle w:val="FootnoteAnchor"/>
          <w:rtl w:val="true"/>
        </w:rPr>
        <w:footnoteReference w:id="116"/>
      </w:r>
      <w:r>
        <w:rPr>
          <w:rFonts w:ascii="IRNazanin" w:hAnsi="IRNazanin" w:eastAsia="IRNazanin"/>
          <w:color w:val="111111"/>
          <w:sz w:val="28"/>
          <w:sz w:val="28"/>
          <w:szCs w:val="28"/>
          <w:rtl w:val="true"/>
          <w:lang w:bidi="fa-IR"/>
        </w:rPr>
        <w:t xml:space="preserve">الشهید فی سنة </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أنه ولد یوم الجمعة لثمان خلون من شعبان سنة سبع وخمسین ومائتین قبل وفاة أبیه بسنتین وسبعة أشهر والأوّل هو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سنة خمس وخمسین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وبابه عثمان بن سعید، فلمّا مات عثمان أوصی إلی ابنه أبی جعفر محمّد بن عثمان، وأوصی أبو جعفر إلی أبی القاسم الحسین بن روح، وأوصی أبو القاسم إلی أبی الحسن علی بن محمّد السمری، فلمّا حضرت السمری الوفاة سُئل أن یوصی،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بالغ أمره، وقد انتظر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لدولة الحق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أمین الإسلام </w:t>
      </w:r>
      <w:r>
        <w:rPr>
          <w:rStyle w:val="FootnoteAnchor"/>
          <w:rtl w:val="true"/>
        </w:rPr>
        <w:footnoteReference w:id="118"/>
      </w:r>
      <w:r>
        <w:rPr>
          <w:rFonts w:ascii="IRNazanin" w:hAnsi="IRNazanin" w:eastAsia="IRNazanin"/>
          <w:color w:val="111111"/>
          <w:sz w:val="28"/>
          <w:sz w:val="28"/>
          <w:szCs w:val="28"/>
          <w:rtl w:val="true"/>
          <w:lang w:bidi="fa-IR"/>
        </w:rPr>
        <w:t xml:space="preserve">أبو علی الفضل بن الحسن الطبرسی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عند ذکره الدلائل علی إمامة الإمام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 الثالث، وبعد ذکره لروایة أبی بصیر التی تقدم ذکرها وفیها الأخبار بالغیبتین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کیف قد حصلت الغیبتان لصاحب الأمر علی حسب ما تضمّنت الأخبار السابقة لوجوده عن آبائه وجدوده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غیبته الصغری منهما فهی التی کان فیها سفراؤه موجودین وأبوابه معروفین لا تختلف الإمامیة القائلون بإمامة الحسن بن علی فیهم، فمنهم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هاشم داود بن القاسم الجعفری، ومحمّد بن علی بن بلال، وأبو عمرو عثمان بن سعید السمّان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وابنه أبو جعفر محمّد بن عثمان، وعمر الأهوازی، وأحمد بن إسحاق، وأبو محمّد الوجنانی، وإبراهیم بن مهزیار، ومحمّد بن إبراهیم، فی جماعة أخری ربما یأتی ذکرهم عند الحاجة إلیهم فی الروایة عنهم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مدّة هذه الغیبة أربعاً وسبعین سنة، وکان أبو عمرو عثمان بن سعید العمری باباً لأبیه وجدّه </w:t>
      </w:r>
      <w:r>
        <w:rPr>
          <w:rStyle w:val="FootnoteAnchor"/>
          <w:rtl w:val="true"/>
        </w:rPr>
        <w:footnoteReference w:id="121"/>
      </w:r>
      <w:r>
        <w:rPr>
          <w:rFonts w:ascii="IRNazanin" w:hAnsi="IRNazanin" w:eastAsia="IRNazanin"/>
          <w:color w:val="111111"/>
          <w:sz w:val="28"/>
          <w:sz w:val="28"/>
          <w:szCs w:val="28"/>
          <w:rtl w:val="true"/>
          <w:lang w:bidi="fa-IR"/>
        </w:rPr>
        <w:t xml:space="preserve">من قبل وثقة لهما، ثمّ تولّی الباقیة من قبله وظهرت المعجزات علی یده ولما مضی لسبیله قام ابنه أبو محمّد مقامه بنصّه علیه، ومضی علی منهاج أبیه فی آخر جمادی الآخرة </w:t>
      </w:r>
    </w:p>
    <w:p>
      <w:pPr>
        <w:pStyle w:val="BookText"/>
        <w:rPr/>
      </w:pPr>
      <w:r>
        <w:rPr>
          <w:rFonts w:ascii="IRNazanin" w:hAnsi="IRNazanin" w:eastAsia="IRNazanin"/>
          <w:color w:val="111111"/>
          <w:sz w:val="28"/>
          <w:sz w:val="28"/>
          <w:szCs w:val="28"/>
          <w:rtl w:val="true"/>
          <w:lang w:bidi="fa-IR"/>
        </w:rPr>
        <w:t>من سنة أربع أو خمس وثلاثمائة وقام مقامه أبو القاسم الحسین بن روح من بنی نوبخت بنصّ أبی جعفر محمّد بن عثمان علیه وأقامه مقام نفسه ومات فی شعبان سنة ست وعشرین وثلاثمائة وقام مقامه أبو الحسن علی بن محمّد السمری بنصّ أبی القاسم علیه وتوفّی لنصف من شعبان سنة ثمان وعشرون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روایة أبی محمّد الحسن بن أحمد المکتّب التی سبق ذکرها والتی فیها وقوع الغیبة التامة وانقطاع السفراء وکذب من یدّعی المشاهدة أی السفارة والنیابة حتّی یظهر بعلامات الصیحة وخروج السفیانی،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حصلت الغیبة الطولی التی نحن فی أزمانها والفرج یکون فی آخرها بمشیئة الله تعالی</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الباب الخامس فی حل الشبهات فی غیبته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غیبة الإمام کیف یدرک؟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 ولا یوصل إلیه فقد جعلتم الناس فی حیرة وضلال مع الغیبة،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 الحق من جهة الأدلّة المنصوص بها علیه فقد صرّحتم بالاستغناء عن الإمام بهذه الأدلّة، وهذا یخالف مذهبکم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وسمعی، فالعقلی یدرک ولا یؤثر فیه وجود الإمام ولا فقده، والسمعی علیه أدلّة منصوبة من أقوال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ونصوصه وأقوال الأئمّة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بیّنوا ذلک وأوضحوه غیر أن ذلک وإن کان علی ما قلناه فالحاجة إلی الإمام مع </w:t>
      </w:r>
    </w:p>
    <w:p>
      <w:pPr>
        <w:pStyle w:val="BookText"/>
        <w:rPr/>
      </w:pPr>
      <w:r>
        <w:rPr>
          <w:rFonts w:ascii="IRNazanin" w:hAnsi="IRNazanin" w:eastAsia="IRNazanin"/>
          <w:color w:val="111111"/>
          <w:sz w:val="28"/>
          <w:sz w:val="28"/>
          <w:szCs w:val="28"/>
          <w:rtl w:val="true"/>
          <w:lang w:bidi="fa-IR"/>
        </w:rPr>
        <w:t>ذلک ثابتة، لأن جهة الحاجة مستمرة فی کل عصر وعلی کل حال هی کونه لطفاً لنا فی الفعل الواجب العقلی من الإنصاف والعدل واجتناب الظلم والبغی، وهذا مما لا یقوم غیره مقامه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أبو منصور أحمد بن علی بن أبی طالب الطبرسی وهو من الأعلام فی القرن الخامس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الأبواب المرضیون والسفراء الممدوحون فی زمان الغیبة فأوّلهم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الموثوق به أبو عمرو عثمان بن سعید العمری نصّبه أوّلاً أبو الحسن علی بن محمّد العسکری ثمّ ابنه أبو محمّد الحسن، فتولّی القیام بأمورهما حال حیاتهما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بعد ذلک قام بأمر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توقیعاته وجواب المسائل تخرج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لسبیله قام ابنه أبو جعفر محمّد بن عثمان مقامه وناب منابه فی جمیع ذلک، فلمّا مضی هو قام أبو القاسم حسین بن روح من بنی نوبخت، فلمّا مضی هو قام مقامه أبو الحسن علی بن محمّد السمری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یقم أحد منهم بذلک إلاّ بنصّ علیه من قِبل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صاحبه الذی تقدّم علیه ولم تقبل الشیعة قولهم إلاّ بعد ظهور آیة معجزة علی ید کل واحد منهم من قبل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صدق مقالتهم وصحة بابیتهم، فلمّا حان سفر أبی الحسن السمری من الدنیا وقرب أجله،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توصی؟ فأخرج إلیهم توقیعاً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التوقیع الذی مرَّ ذکره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فی ترجمة محمّد </w:t>
      </w:r>
    </w:p>
    <w:p>
      <w:pPr>
        <w:pStyle w:val="BookText"/>
        <w:rPr/>
      </w:pPr>
      <w:r>
        <w:rPr>
          <w:rFonts w:ascii="IRNazanin" w:hAnsi="IRNazanin" w:eastAsia="IRNazanin"/>
          <w:color w:val="111111"/>
          <w:sz w:val="28"/>
          <w:sz w:val="28"/>
          <w:szCs w:val="28"/>
          <w:rtl w:val="true"/>
          <w:lang w:bidi="fa-IR"/>
        </w:rPr>
        <w:t>بن عثمان العمری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یکنّی أبا جعفر وأبوه أبا عمرو جمیعاً وکیلان من جهة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ولهما منزلة عظیمة جلیلة عند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أن أوصی إلی أبی القاسم بن روح وأوصی إلیه، وأوصی أبو القاسم بن روح إلی أبی الحسن علی بن محمّد السمری، فلمّا حضرت السمری الوفاة سئل أن یوصی،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والغیبة الثانیة هی التی وقعت بعد السمری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داود الحلی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عین ذلک بألفاظه فی الترجمة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الخواجه نصیر الدین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المقصد الخامس فی الإمامة </w:t>
      </w:r>
      <w:r>
        <w:rPr>
          <w:rStyle w:val="FootnoteAnchor"/>
          <w:rtl w:val="true"/>
        </w:rPr>
        <w:footnoteReference w:id="1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الأولی فی أن نصب الإمام واجب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وانحصار اللطف فیه معلوم للعقلاء ووجوده لطف وتصرفه لطف آخر وعدمه منّا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وشرح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الإمامة یتم بأمور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الله تعالی وهو خلق الإمام وتمکینه بالتصرف والعلم والنصّ علیه باسمه ونسبه، وهذا قد فعله الله تعالی،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الإمام وهو تحمله للإمامة وقبوله وهذا قد فعله الإمام،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الرعیة وهو مساعدته والنصرة له وقبول أوامره وامتثال قوله، وهذا لم یفعله الرعیة فکان منع اللطف الکامل منهم لا من الله تعالی ولا من الإمام</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العلامة المجلسی رفع الله درجته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الأحادیث المتعرضة لوقوع الغیبتین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أنه کان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غیبتان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الصغری، وهی زمان وفاة أبی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لثمان لیال خلون من شهر ربیع الأوّل سنة ستین ومائتین إلی وقت وفاة رابع السفراء أبی الحسن علی بن محمّد السمری وهو النصف من شعبان سنة تسع وعشرین وثلاثمائة فتکون قریباً من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الشیخ الطبرسی والسید ابن طاووس أنهما وافقا فی التاریخ الأوّل وقالا فی وفاة السمری توفی سنة ثمان وعشرین وثلاثمائة ومع ذلک ذکرا أن مدّة الغیبة الصغری أربع وسبعون ولعلَّهما عدّا ابتداء الغیبة من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سفراؤه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فأوّلهم أبو عمرو عثمان بن سعید العمری فلمّا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علی ابنه أبی جعفر محمّد بن عثمان فقام مقامه وهو الثانی من السفراء وتوفی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وثلاثمائة،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وثلاثمائة وکان یتولّی هذا الأمر نحو من خمسین سنة، فلمّا دنت وفاته أقام أبا القاسم الحسین بن روح النوبختی مقامه وتوفی أبو القاسم قدس الله روحه فی شعبان سنة ستٍ وعشرین وثلاثمائة، فلمّا دنت وفاته نصَّ علی أبی الحسن علی بن محمّد السمری، فلمّا حضرت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سئل أن یوصی،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أمر هو بالغه، ومات روّح الله روحه فی النصف من شعبان سنة تسع وعشرین وثلاثمائة، کل ذلک ذکره الشیخ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الشیخ المفید فی کتابه الإرشاد </w:t>
      </w:r>
      <w:r>
        <w:rPr>
          <w:rStyle w:val="FootnoteAnchor"/>
          <w:rtl w:val="true"/>
        </w:rPr>
        <w:footnoteReference w:id="1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الخبر بغیبته ثابتاً قبل وجوده وبدولته مستفیضاً قبل غیبته وهو صاحب السیف من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الحق المنتظر لدولة الإیمان وله قبل قیامه غیبتان إحداهما أطول من الأخری کما جاءت بذلک الأخبار، فأما القصری فمنذ وقت ولادته إلی انقطاع السفارة بینه وبین شیعته وعدم السفراء بالوفاة، وأما الطولی فهی بعد الأولی وفی آخرها یقوم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الصدوق فی کمال الدین </w:t>
      </w:r>
      <w:r>
        <w:rPr>
          <w:rStyle w:val="FootnoteAnchor"/>
          <w:rtl w:val="true"/>
        </w:rPr>
        <w:footnoteReference w:id="1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مولده صلوات الله علیه لثمان لیال خلون من شعبان سنة ست وخمسین ومائتین، ووکیله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مات عثمان أوصی إلی ابنه أبی جعفر محمّد بن عثمان، وأوصی أبو جعفر إلی أبی القاسم الحسین بن روح، وأوصی أبو القاسم إلی أبی الحسن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حضرت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سئل أن یوصی،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أمر هو بالغه، فالغیبة التامة هی التی وقعت بعد مضی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عبد الله الشبر </w:t>
      </w:r>
      <w:r>
        <w:rPr>
          <w:rStyle w:val="FootnoteAnchor"/>
          <w:rtl w:val="true"/>
        </w:rPr>
        <w:footnoteReference w:id="132"/>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 فی معرفة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المقصد الثالث من أحوال الغائب المستتر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 معجزاته وأحوال سفرائه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الأبواب المرضیون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کل ما تقدم ذکره عن الطبرسی فی کتاب الاحتجاج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وضوح انقطاع السفارة وانقطاع النائب المباشر المتصل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علماء العامة بالتشنیع علی الشیعة بأنکم تستدلّون علی ضرورة وجود المعصوم لهدایة الأنام ولتدبیر الأمور وإقامة العدل والقسط فکیف تناقضون ذلک بالالتزام بالغیبة والاستتار والانقطاع، ولکن علماء الإمامیة لم یترکوا لهذه الأوهام مجالاً وأخذوا بالجواب عنها، وقد تقدّم طرفاً من ذلک فی الکلمات التی نقلناها وأن الحرمان من ظهور المعصوم وتصرّفه وتدبیره سببه راجع إلی الرعیة والمکلفین من الخذلان وعدم الوقوف إلی جانب الحق والعدل، وأنه حین یکتمل نصاب الأنصار والأعوان یکتب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شاء مراجعة هذه السجالات بین علماء الفریقین فلیسرح النظر فی ما ألّفه علماء الإمامیة من الکتب باسم الغیبة أو التی تبحث عن حیاة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ذلک مما ینبّه علی کون انقطاع النائب الخاص والسفیر من ضروریات المذهب حتّی عرفه علماء أهل السُنّة ولنذکر بعض کلماتهم، وعلی القارئ مراجعة البقیة فی مظانّها إن شاء الاطلاع علیها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الشهرستانی </w:t>
      </w:r>
      <w:r>
        <w:rPr>
          <w:rStyle w:val="FootnoteAnchor"/>
          <w:rtl w:val="true"/>
        </w:rPr>
        <w:footnoteReference w:id="133"/>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قد امتدّت مائتین ونیفاً وخمسین سنة، وصاحبنا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القائم وقد طعن فی الأربعین فلیس بصاحبکم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ولسنا ندری کیف تنقضی مائتان ونیف وخمسون سنة فی أربعین سنة، وإذا سُئل القوم عن </w:t>
      </w:r>
    </w:p>
    <w:p>
      <w:pPr>
        <w:pStyle w:val="BookText"/>
        <w:rPr/>
      </w:pPr>
      <w:r>
        <w:rPr>
          <w:rFonts w:ascii="IRNazanin" w:hAnsi="IRNazanin" w:eastAsia="IRNazanin"/>
          <w:color w:val="111111"/>
          <w:sz w:val="28"/>
          <w:sz w:val="28"/>
          <w:szCs w:val="28"/>
          <w:rtl w:val="true"/>
          <w:lang w:bidi="fa-IR"/>
        </w:rPr>
        <w:t>مدّة الغیبة کیف تتصور؟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الخضر وإلیاس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یعیشان فی الدنیا من آلاف السنین لا یحتاجان إلی طعام وشراب، فلِمَ لا یجوز ذلک فی واحد من آل البیت؟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اختلافکم هذا کیف یصحُّ لکم دعوی الغیبة؟ ثمّ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مکلّفاً بضمان جماعة، والإمام عندکم ضامن مکلّف بالهدایة والعدل، والجماعة مکلّفون بالاقتداء به والاستنان بسُنّته، ومن لا یری کیف یقتدی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تخبّطه وتحریفه فی النقل کعادته فی کتابه، إذ قول الشیعة عن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یظهر یکون فی سنّ الشیوخ وشاب المنظر حتّی أن الناظر إلیه لیحسبه ابن أربعین سنة فلا یصیبه الهرم بمرور اللیالی والأیام، ولیس ذلک من قدرة الله تعالی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إشکاله الآخر فقد تقدّم، وقد ذکرت فی الروایات فوائد وجوده وانتفاع الناس منه فی غیبته،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قلوب المؤمنین مثبتة به فهم بها عاملون، وأنه کالشمس إذا غیّبها عن الأبصار السحاب، وأن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لأهل الأرض کما أن النجوم أمان لأهل السماء، وبه یمسک السماء أن تقع علی الأرض إلاّ بإذنه، وبه ینزَّل الغیث، وتنشر الرحمة، وتخرج برکات الأرض، ولولا وجوده علی الأرض لساخت بأهلها، ولولاه لم یعبد الله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الخواجه کلان </w:t>
      </w:r>
      <w:r>
        <w:rPr>
          <w:rStyle w:val="FootnoteAnchor"/>
          <w:rtl w:val="true"/>
        </w:rPr>
        <w:footnoteReference w:id="135"/>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عن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فیما نزل فی القائم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لَعَلَّهُمْ </w:t>
      </w:r>
    </w:p>
    <w:p>
      <w:pPr>
        <w:pStyle w:val="BookText"/>
        <w:rPr/>
      </w:pPr>
      <w:r>
        <w:rPr>
          <w:rFonts w:ascii="Amiri" w:hAnsi="Amiri" w:eastAsia="Amiri" w:cs="Amiri"/>
          <w:color w:val="111111"/>
          <w:sz w:val="28"/>
          <w:sz w:val="28"/>
          <w:szCs w:val="28"/>
          <w:rtl w:val="true"/>
          <w:lang w:bidi="ar-SA"/>
        </w:rPr>
        <w:t xml:space="preserve">یَرْجِعُونَ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ثابت الثمالی، عن علی بن الحسین، عن أبیه، عن جدّه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 نزلت هذه الآیة وجعل الله الإمامة فی عقب الحسین إلی یوم القیامة، وأن للقائم منّا غیبتین إحداهما أطول من الأخری، فلا یثبت علی إمامته إلاّ من قوی یقینه وصحّت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سابقاً أن الغیبة الصغری إشارة إلی مدّة النواب الأربعة والکبری إلی الغیبة التامة وانقطاع النواب والسفراء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علاء الدین المشهور بالمتقی الهندی </w:t>
      </w:r>
      <w:r>
        <w:rPr>
          <w:rStyle w:val="FootnoteAnchor"/>
          <w:rtl w:val="true"/>
        </w:rPr>
        <w:footnoteReference w:id="138"/>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الثانی عشر </w:t>
      </w:r>
      <w:r>
        <w:rPr>
          <w:rStyle w:val="FootnoteAnchor"/>
          <w:rtl w:val="true"/>
        </w:rPr>
        <w:footnoteReference w:id="1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لصاحب هذا الأمر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غیبتان إحداهما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ومضمون هذه الروایة موجود فی الروایات التی وردت بطرقنا، ومن الواضح أن قول البعض المشار إلیه فی الروایة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أو ذهب أو فی أیّ وادٍ سلک؟ أو هلک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فی الروایات الأخری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لا یکون إلاّ بعد انقطاع النائب الخاص والسفیر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وشدّة الامتحان بالغیبة التامة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غیض من فیض من کلمات علماء الإمامیة، وترکنا الأکثر مخافة التطویل والملال، وکلّها علی کون انقطاع النیابة الخاصة من معتقدات المذهب وضروریاته</w:t>
      </w:r>
      <w:r>
        <w:rPr>
          <w:rFonts w:eastAsia="IRNazanin" w:cs="IRNazanin"/>
          <w:color w:val="111111"/>
          <w:sz w:val="28"/>
          <w:szCs w:val="28"/>
          <w:rtl w:val="true"/>
          <w:lang w:bidi="fa-IR"/>
        </w:rPr>
        <w:t>.</w:t>
      </w:r>
      <w:bookmarkStart w:id="69" w:name="pg11538_91615"/>
    </w:p>
    <w:p>
      <w:pPr>
        <w:pStyle w:val="Heading3"/>
        <w:numPr>
          <w:ilvl w:val="2"/>
          <w:numId w:val="1"/>
        </w:numPr>
        <w:rPr/>
      </w:pPr>
      <w:bookmarkStart w:id="70" w:name="__RefHeading___Toc3920185_73709187"/>
      <w:bookmarkStart w:id="71" w:name="_Toc23"/>
      <w:bookmarkEnd w:id="69"/>
      <w:bookmarkEnd w:id="70"/>
      <w:r>
        <w:rPr>
          <w:rtl w:val="true"/>
        </w:rPr>
        <w:t>الأمر الثالث</w:t>
      </w:r>
      <w:r>
        <w:rPr>
          <w:rtl w:val="true"/>
        </w:rPr>
        <w:t xml:space="preserve">: </w:t>
      </w:r>
      <w:r>
        <w:rPr>
          <w:rtl w:val="true"/>
        </w:rPr>
        <w:t>النیابة العامة للفقهاء</w:t>
      </w:r>
      <w:bookmarkEnd w:id="71"/>
    </w:p>
    <w:p>
      <w:pPr>
        <w:pStyle w:val="BookText"/>
        <w:rPr/>
      </w:pPr>
      <w:r>
        <w:rPr>
          <w:rFonts w:ascii="IRNazanin" w:hAnsi="IRNazanin" w:eastAsia="IRNazanin"/>
          <w:color w:val="111111"/>
          <w:sz w:val="28"/>
          <w:sz w:val="28"/>
          <w:szCs w:val="28"/>
          <w:rtl w:val="true"/>
          <w:lang w:bidi="fa-IR"/>
        </w:rPr>
        <w:t xml:space="preserve">قد عرفت انقطاع النیابة الخاصة والسفارة، ولکن لیس ذلک یعنی بقاء المؤمنین والمکلفین فی حیرة من أمرهم، بل قد نصَّب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 یرجعون إلیه فی کل ما ینزل بهم من الحوادث والوقائع، وفی تعلم الأحکام الشرعیة وفصل الخصومات واستیفاء الحقوق وغیرها من حاجاتهم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الفقیه الجامع لشرائط معیّنة، کالعلم بالأحکام الشرعیة من الکتاب والسُنّة وهی الروایات المعتبرة المأثورة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وکالعدالة، والتقوی، وغیرها من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منکم ممن قد روی حدیثنا ونظر فی حلالنا وحرامنا وعرف أحکامنا فلیرضوا به حکماً فإنی قد جعلته علیکم حاکماً، فإذا حکم بحکمنا فلم یقبل منه فإنما استخف بحکم الله وعلینا ردَّ، والراد علینا کالراد علی الله، وهو علی حدّ الشرک بالله</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اجعلوا بینکم رجلاً قد عرف حلالنا وحرامنا فإنّی قد </w:t>
      </w:r>
    </w:p>
    <w:p>
      <w:pPr>
        <w:pStyle w:val="BookText"/>
        <w:rPr/>
      </w:pPr>
      <w:r>
        <w:rPr>
          <w:rFonts w:ascii="IRNazanin" w:hAnsi="IRNazanin" w:eastAsia="IRNazanin"/>
          <w:color w:val="111111"/>
          <w:sz w:val="28"/>
          <w:sz w:val="28"/>
          <w:szCs w:val="28"/>
          <w:rtl w:val="true"/>
          <w:lang w:bidi="fa-IR"/>
        </w:rPr>
        <w:t>جعلته علیکم قاضیاً وإیّاکم أن یخاصم بعضکم بعضاً إلی السلطان الجائر</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 وإتمام النعمة</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عن محمّد بن محمّد بن عصام، عن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الثانی فی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یوصل لی کتاباً قد سألت فیه عن مسائل أشکلت علی فورد التوقیع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سألت عنه أرشدک الله وثبّتک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عثمان العمری فرضی الله عنه وعن أبیه من قبل فإنّه ثقتی، وکتابه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هذا الحدیث الشیخ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عن جماعة عن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کامل الزیارات وأستاذ الشیخ المفید الذی قال المفید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غالب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أحفاد زرارة بن أعین ومن شیوخ الطائفة الأجلاّء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کلهم عن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أیضاً الشیخ الطبرسی فی کتاب الاحتجاج</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الطبرسی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w:t>
      </w:r>
    </w:p>
    <w:p>
      <w:pPr>
        <w:pStyle w:val="BookText"/>
        <w:rPr/>
      </w:pPr>
      <w:r>
        <w:rPr>
          <w:rFonts w:ascii="IRNazanin" w:hAnsi="IRNazanin" w:eastAsia="IRNazanin"/>
          <w:color w:val="111111"/>
          <w:sz w:val="28"/>
          <w:sz w:val="28"/>
          <w:szCs w:val="28"/>
          <w:rtl w:val="true"/>
          <w:lang w:bidi="fa-IR"/>
        </w:rPr>
        <w:t>من کان من الفقهاء صائناً لنفسه، حافظاً لدینه، مخالفاً علی هواه، مطیعاً لأمر مولاه، فللعوام أن یقلّدوه، وذلک لا یکون إلاّ بعض فقهاء الشیعة لا کلّهم، فإن من رکب من القبائح والفواحش مراکب علماء العامة فلا تقبلوا منهم عنّا شیئاً، ولا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الکشی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بسنده عن إسماعیل بن جابر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هذا الدین فی کل قرن عدول ینفون عنه تأویل المبطلین، وتحریف الغالین، وانتحال الجاهلین، کما ینفی الکیر خبث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بسنده إلی أحمد بن ماهویه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أبا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أسأله عمّن آخذ معالم دینی وکتب أخوه أیضاً بذلک فکتب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ما ذکرتما، فاصمدا فی دینکما علی کل مسن فی حبّنا، وکل کثیر القدم فی أمرنا فإنهما کافوکما إنشاء الله تعالی</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الطبرسی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عن أبی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فنحن القری التی بارک الله فیها، وذلک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أقرَّ بفضلنا حیث أمرهم بأن یأتونا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وَ بَیْنَ الْقُرَی الَّتِی بارَکْنا فِیها </w:t>
      </w:r>
      <w:r>
        <w:rPr>
          <w:rStyle w:val="FootnoteAnchor"/>
          <w:rtl w:val="true"/>
        </w:rPr>
        <w:footnoteReference w:id="14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بینهم وبین شیعتهم القری التی بارکنا فیها قری ظاهرة، والقری الظاهرة الرسل، والنقلة عنّا إلی شیعتنا وفقهاء شیعتنا إلی </w:t>
      </w:r>
    </w:p>
    <w:p>
      <w:pPr>
        <w:pStyle w:val="BookText"/>
        <w:rPr/>
      </w:pPr>
      <w:r>
        <w:rPr>
          <w:rFonts w:ascii="Amiri" w:hAnsi="Amiri" w:eastAsia="Amiri" w:cs="Amiri"/>
          <w:color w:val="111111"/>
          <w:sz w:val="28"/>
          <w:sz w:val="28"/>
          <w:szCs w:val="28"/>
          <w:rtl w:val="true"/>
          <w:lang w:bidi="ar-SA"/>
        </w:rPr>
        <w:t>شیعتنا،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قَدَّرْنا فِیهَا السَّیْرَ </w:t>
      </w:r>
      <w:r>
        <w:rPr>
          <w:rStyle w:val="FootnoteAnchor"/>
          <w:rtl w:val="true"/>
        </w:rPr>
        <w:footnoteReference w:id="149"/>
      </w:r>
      <w:r>
        <w:rPr>
          <w:rFonts w:ascii="IRNazanin" w:hAnsi="IRNazanin" w:eastAsia="IRNazanin"/>
          <w:color w:val="111111"/>
          <w:sz w:val="28"/>
          <w:sz w:val="28"/>
          <w:szCs w:val="28"/>
          <w:rtl w:val="true"/>
          <w:lang w:bidi="fa-IR"/>
        </w:rPr>
        <w:t>فالسیر مثل للعلم سیر به لیالی وأیاماً، مثل لما یسیر من العلم فی اللیالی والأیام عنّا إلیهم فی الحلال والحرام والفرائض والأحکام، آمنین فیها إذا أخذوا منه، آمنین من الشکّ والضلال والنقلة من الحرام إلی الحلال، لأنهم أخذوا العلم ممن وجب لهم أخذهم إیّاه عنهم بالمعرفة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البرقی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عن أبیه، عن النضر بن سوید، عن یحیی بن عمران الحلبی، عن عبد الله بن مسکان، عن أبی بصیر </w:t>
      </w:r>
      <w:r>
        <w:rPr>
          <w:rStyle w:val="FootnoteAnchor"/>
          <w:rtl w:val="true"/>
        </w:rPr>
        <w:footnoteReference w:id="15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الراد علی هذا الأمر کالراد علیکم؟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محمّد من ردَّ علیک هذا الأمر فهو کالراد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بیان الأحکام الشرعیة وجوبه علی الفقیه کان منذ صدر الشریعة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Style w:val="FootnoteAnchor"/>
          <w:rtl w:val="true"/>
        </w:rPr>
        <w:footnoteReference w:id="152"/>
      </w:r>
      <w:r>
        <w:rPr>
          <w:rFonts w:ascii="IRNazanin" w:hAnsi="IRNazanin" w:eastAsia="IRNazanin"/>
          <w:color w:val="111111"/>
          <w:sz w:val="28"/>
          <w:sz w:val="28"/>
          <w:szCs w:val="28"/>
          <w:rtl w:val="true"/>
          <w:lang w:bidi="fa-IR"/>
        </w:rPr>
        <w:t>، فأوجب علی الطائفة المتفقّهة فی الدین الإنذار، کما أوجب علی غیرهم من عامة الناس قبول قولهم فی بیان الأحکام الشرعیة، وهو یستفاد من الآیة الشریفة، حیث إن حذر الناس بعد الإنذار مطلوب وراجح بدلالة الآیة، ولا یترتّب الحذر إلاّ عند وجوب قبول ما أنذروا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ولهذا کانت طوائف تلو الأخری تنهال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علی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للتفقّه ومعرفة الفرائض والسنن والآداب وأرکان العقیدة والإیمان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تذهب الطوائف وتنشر وتبیّن ذلک لعامة الناس، وهذا مما یقتضیه طبیعة النظام البشری، حیث إنه لیس من الممکن عادةً أن ینهال کل المکلفین والناس بأجمعهم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بالسؤال عن معالم الدین، فهذا الممشی والسلوک عند العقلاء دأبوا علیه وأقرَّه الشرع المقدس فی نشر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روی عبد المؤمن الأنصاری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Style w:val="FootnoteAnchor"/>
          <w:rtl w:val="true"/>
        </w:rPr>
        <w:footnoteReference w:id="153"/>
      </w:r>
      <w:r>
        <w:rPr>
          <w:rFonts w:ascii="IRNazanin" w:hAnsi="IRNazanin" w:eastAsia="IRNazanin"/>
          <w:color w:val="111111"/>
          <w:sz w:val="28"/>
          <w:sz w:val="28"/>
          <w:szCs w:val="28"/>
          <w:rtl w:val="true"/>
          <w:lang w:bidi="fa-IR"/>
        </w:rPr>
        <w:t xml:space="preserve">فأمرهم أن ینفروا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فیتعلموا ثمّ یرجعوا إلی قومهم فیعلّموهم</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النجاشی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لأبان بن تغلب وهو أحد الفقهاء من تلامذته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مسجد المدینة وافت الناس، فإنّی أحبّ أن یری فی شیعتی مثلک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 عبد العزیز بن المهتدی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أکاد أصل إلیک أسألک عن کل ما أحتاج إلیه من معالم دینی، أفیونس بن عبد الرحمن ثقة آخذ منه ما أحتاج إلیه من معالم دینی؟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وکذلک سأل علی بن المسیب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بعیدة ولست أصل إلیک فی کل وقت فممن آخذ معالم دینی؟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زکریا بن آدم القمی المأمون علی الدین والدنیا</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کل ساعة ألقاک ولا یمکن القدوم ویجیء الرجل من أصحابنا فیسألنی ولیس عندی کل ما یسألنی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یمنعک من محمّد بن مسلم الثقفی فإنّه سمع من أبی وکان عنده وجیهاً</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عن الشیء فمن نسأل؟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 بالأسدی یعنی أبا بصیر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المشتملة علی إرجاع الناس إلی تلامذتهم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ومن هنا حثَّ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التفقّه فی الدین وحفظ الروایات المأثورة عنهم وبینوا فضل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خلفاؤک؟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یأتون بعدی یروون حدیثی وسُنّتی</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الکشی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المخبتین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معاویة العجلی، وأبو بصیر لیث بن البختری المرادی، ومحمّد بن مسلم، وزرارة، </w:t>
      </w:r>
    </w:p>
    <w:p>
      <w:pPr>
        <w:pStyle w:val="BookText"/>
        <w:rPr/>
      </w:pPr>
      <w:r>
        <w:rPr>
          <w:rFonts w:ascii="IRNazanin" w:hAnsi="IRNazanin" w:eastAsia="IRNazanin"/>
          <w:color w:val="111111"/>
          <w:sz w:val="28"/>
          <w:sz w:val="28"/>
          <w:szCs w:val="28"/>
          <w:rtl w:val="true"/>
          <w:lang w:bidi="fa-IR"/>
        </w:rPr>
        <w:t>أربعة نجباء أمناء الله علی حلاله وحرامه ولولا هؤلاء انقطعت آثار النبوة واندرست</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بصیر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زرارة ونظراؤه لظننَّ أن أحادیث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ستذهب</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الناس إلیَّ أحیاءً وأمواتاً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معاویة العجلی، وزرارة، ومحمّد بن مسلم، والأحوال، وهم أحبُّ الناس إلیَّ أحیاءً وأمواتاً</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 وهؤلاء الأربعة کانوا من أفقه أصحابه وأصحاب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سلیمان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أجد أحداً أحیی ذکرنا وأحادیث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زرارة، وأبو بصیر لیث المرادی، ومحمّد بن مسلم، وبُرید بن معاویة العجلی، ولولا هؤلاء ما کان أحد یستنبط هذا، هؤلاء حفّاظ الدین وأمناء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حلال الله وحرامه وهم السابقون إلینا فی الدنیا والسابقون فی الآخرة</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جمیل بن درّاج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أقواماً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ائتمنهم علی حلال الله وحرامه وکانوا عیبة </w:t>
      </w:r>
      <w:r>
        <w:rPr>
          <w:rStyle w:val="FootnoteAnchor"/>
          <w:rtl w:val="true"/>
        </w:rPr>
        <w:footnoteReference w:id="165"/>
      </w:r>
      <w:r>
        <w:rPr>
          <w:rFonts w:ascii="IRNazanin" w:hAnsi="IRNazanin" w:eastAsia="IRNazanin"/>
          <w:color w:val="111111"/>
          <w:sz w:val="28"/>
          <w:sz w:val="28"/>
          <w:szCs w:val="28"/>
          <w:rtl w:val="true"/>
          <w:lang w:bidi="fa-IR"/>
        </w:rPr>
        <w:t xml:space="preserve">علمه، وکذلک الیوم هم عندی مستودع سری وأصحاب أبی حقاً، إذا أراد الله بأهل الأرض سوءً صرف بهم عنهم السوء، هم نجوم شیعتی أحیاءً </w:t>
      </w:r>
    </w:p>
    <w:p>
      <w:pPr>
        <w:pStyle w:val="BookText"/>
        <w:rPr/>
      </w:pPr>
      <w:r>
        <w:rPr>
          <w:rFonts w:ascii="IRNazanin" w:hAnsi="IRNazanin" w:eastAsia="IRNazanin"/>
          <w:color w:val="111111"/>
          <w:sz w:val="28"/>
          <w:sz w:val="28"/>
          <w:szCs w:val="28"/>
          <w:rtl w:val="true"/>
          <w:lang w:bidi="fa-IR"/>
        </w:rPr>
        <w:t xml:space="preserve">وأمواتاً هم الذین أحیوا ذکر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 یکشف الله کل بدعة، ینفون عن هذا الدین انتحال المبطلین وتأویل الغالین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علیهم صلوات الله وعلیهم رحمته أحیاءً وأمواتاً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العجلی، وأبو بصیر، وزرارة، ومحمّد بن مسلم</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الرجال منّا علی قدر روایاتهم عنّا</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ألا إن الله یحبُّ بغاة العلم</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بالتفقّه فی دین الله ولا تکونوا أعراباً </w:t>
      </w:r>
      <w:r>
        <w:rPr>
          <w:rStyle w:val="FootnoteAnchor"/>
          <w:rtl w:val="true"/>
        </w:rPr>
        <w:footnoteReference w:id="169"/>
      </w:r>
      <w:r>
        <w:rPr>
          <w:rFonts w:ascii="IRNazanin" w:hAnsi="IRNazanin" w:eastAsia="IRNazanin"/>
          <w:color w:val="111111"/>
          <w:sz w:val="28"/>
          <w:sz w:val="28"/>
          <w:szCs w:val="28"/>
          <w:rtl w:val="true"/>
          <w:lang w:bidi="fa-IR"/>
        </w:rPr>
        <w:t>، فإنه من لم یتفقّه فی دین الله لم ینظر الله إلیه یوم القیامة، ولم یزکّ له عملاً</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أصحابی ضربت رؤوسهم بالسیاط حتّی یتفقّهوا</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العلماء ورثة الأنبیاء، وذاک أن الأنبیاء لم یورّثوا درهماً ولا دیناراً، وإنما أورثوا أحادیث من أحادیثهم، فمن أخذ بشیء منها فقد أخذ حظّاً وافراً، فانظروا علمکم هذا عمّن تأخذونه، فإن فینا </w:t>
      </w:r>
    </w:p>
    <w:p>
      <w:pPr>
        <w:pStyle w:val="BookText"/>
        <w:rPr/>
      </w:pPr>
      <w:r>
        <w:rPr>
          <w:rFonts w:ascii="IRNazanin" w:hAnsi="IRNazanin" w:eastAsia="IRNazanin"/>
          <w:color w:val="111111"/>
          <w:sz w:val="28"/>
          <w:sz w:val="28"/>
          <w:szCs w:val="28"/>
          <w:rtl w:val="true"/>
          <w:lang w:bidi="fa-IR"/>
        </w:rPr>
        <w:t>أهل البیت فی کل عدولاً ینفون عنه تحریف الغالین، وانتحال المبطلین، وتأویل الجاهلین</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خیراً فقّهه فی الدین</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باب هدی فله مثل أجر من عمل به ولا ینقص أولئک من أجورهم شیئاً، ومن علم باب ضلال کان علیه مثل أوزار من عمل به ولا ینقص أولئک من أوزارهم شیئاً</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احتفظوا بکتبکم فإنّکم سوف تحتاجون إلیها</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وقال للمفضل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وبث علمک فی إخوانک فإن متّ فأورث کتبک بنیک فإنه یأتی علی الناس زمان هرج لا یأنسون إلاّ بکتبهم</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والأحادیث فی هذا المجال کثیرة جدّاً لا یسع المقام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هذا الحثّ الشدید هو أن الفقهاء حصون الإسلام یدفعون عنه بدع الباطل ودعاته وکذب المفترین کما تقدّم فی الروایات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بکت علیه الملائکة وبقاع الأرض التی کان یعبد الله علیها وأبواب السماء التی کان یصعد فیها بأعماله وثَلُمَ فی الإسلام ثَلمة لا یسدّها شیء، لأن المؤمنین الفقهاء حصون الإسلام کحصن سور المدینة لها</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یموت من المؤمنین أحبُّ إلی إبلیس من موت فقیه</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یقبض العلم بعدما یهبطه، ولکن یموت العالم فیذهب بما یعلم، فتلیهم الجفاة </w:t>
      </w:r>
      <w:r>
        <w:rPr>
          <w:rStyle w:val="FootnoteAnchor"/>
          <w:rtl w:val="true"/>
        </w:rPr>
        <w:footnoteReference w:id="179"/>
      </w:r>
      <w:r>
        <w:rPr>
          <w:rFonts w:ascii="IRNazanin" w:hAnsi="IRNazanin" w:eastAsia="IRNazanin"/>
          <w:color w:val="111111"/>
          <w:sz w:val="28"/>
          <w:sz w:val="28"/>
          <w:szCs w:val="28"/>
          <w:rtl w:val="true"/>
          <w:lang w:bidi="fa-IR"/>
        </w:rPr>
        <w:t>فیضلّون ویضلّون، ولا خیر فی شیء لیس له أصل</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72" w:name="pg11538_91625"/>
    </w:p>
    <w:p>
      <w:pPr>
        <w:pStyle w:val="Heading3"/>
        <w:numPr>
          <w:ilvl w:val="2"/>
          <w:numId w:val="1"/>
        </w:numPr>
        <w:rPr/>
      </w:pPr>
      <w:bookmarkStart w:id="73" w:name="__RefHeading___Toc3920187_73709187"/>
      <w:bookmarkStart w:id="74" w:name="_Toc24"/>
      <w:bookmarkEnd w:id="72"/>
      <w:bookmarkEnd w:id="73"/>
      <w:r>
        <w:rPr>
          <w:rtl w:val="true"/>
        </w:rPr>
        <w:t>الأمر الرابع</w:t>
      </w:r>
      <w:r>
        <w:rPr>
          <w:rtl w:val="true"/>
        </w:rPr>
        <w:t xml:space="preserve">: </w:t>
      </w:r>
      <w:r>
        <w:rPr>
          <w:rtl w:val="true"/>
        </w:rPr>
        <w:t>منابع الشریعة</w:t>
      </w:r>
      <w:bookmarkEnd w:id="74"/>
    </w:p>
    <w:p>
      <w:pPr>
        <w:pStyle w:val="BookText"/>
        <w:rPr/>
      </w:pPr>
      <w:r>
        <w:rPr>
          <w:rFonts w:ascii="IRNazanin" w:hAnsi="IRNazanin" w:eastAsia="IRNazanin"/>
          <w:color w:val="111111"/>
          <w:sz w:val="28"/>
          <w:sz w:val="28"/>
          <w:szCs w:val="28"/>
          <w:rtl w:val="true"/>
          <w:lang w:bidi="fa-IR"/>
        </w:rPr>
        <w:t xml:space="preserve">إن منابع الشریعة هما الکتاب العزیز والسُنّة المطهرة من أقوال وأفعال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وأقوال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وأفعالهم وتقریراتهم، وقال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بن الحکم فی الوصیة المعروفة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إن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ظاهرة وحجّة باطنة، فأما الظاهرة فالرسل والأنبیاء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الباطنة فالعقول</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 علی العباد النبی، والحجة فیما بین العباد وبین الله العقل</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طویل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بیّن فیه أن بالعقل مبدأ الأمور وقوّتها وعمارتها وبه عرف الله وصفاته الکمالیة وبه عرفت الکمالات،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یکفی العباد بالعقل دون غیره؟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العاقل لدلالة عقله الذی جعله الله قوامه وزینته وهدایته علم أن الله هو الحق وأنه هو ربه، وعلم أن لخالقه محبة وأن له کراهیة وأن له طاعة وأن له معصیة، فلم یجد عقله یدلّه علی ذلک، وعلم أنه لا یوصل إلیه إلاّ بالعلم والأدب وأنه لا ینتفع بعقله إن لم یصب بعلمه، فوجب علی العاقل طلب العلم والأدب الذی لا قوام له إلاّ به</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روی السُنّة والشیعة بالطرق المستفیضة المتواترة حدیث الثقلین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ما إن تمسکتم بهما لن تضلوا بعدی أبداً، کتاب الله وعترتی أهل بیتی ولن یفترقا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رواه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ثلاثین صحابیاً وما لا یقلُّ عن مائتی عالم من کبار علماء السُنّة بألفاظ مختلفة فی کتبهم </w:t>
      </w:r>
      <w:r>
        <w:rPr>
          <w:rStyle w:val="FootnoteAnchor"/>
          <w:rtl w:val="true"/>
        </w:rPr>
        <w:footnoteReference w:id="184"/>
      </w:r>
      <w:r>
        <w:rPr>
          <w:rFonts w:ascii="IRNazanin" w:hAnsi="IRNazanin" w:eastAsia="IRNazanin"/>
          <w:color w:val="111111"/>
          <w:sz w:val="28"/>
          <w:sz w:val="28"/>
          <w:szCs w:val="28"/>
          <w:rtl w:val="true"/>
          <w:lang w:bidi="fa-IR"/>
        </w:rPr>
        <w:t>فضلاً عن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بالکوفة بعد منصرفه من النهروان، وبلغه أن معاویة یسبّه ویلعنه ویقتل أصحابه، فبعد حمد الله والثناء علیه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إنه بلغنی ما بلغنی وإنی أرانی قد اقترب أجلی، وکأنی بکم وقد جهلتم أمری، وإنی تارک فیکم ما ترکه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وهی عترة الهادی إلی النجاة خاتم الأنبیاء وسید النجباء والنبی المصطفی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تبارک وتعالی أنزل فی القرآن تبیان کل شیء، حتّی والله ما ترک الله شیئاً یحتاج إلیه العباد، حتّی لا یستطیع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انزل فی القرآن، إلاّ وقد أنزله الله فیه</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حلالاً ولا حراماً إلاّ وله حدّ کحدّ الدار، فما کان من الطریق فهو من الطریق، وما کان من الدار فهو من الدار، حتّی أرش الخدش فما سواه والجلدة ونصف الجلدة</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شیء إلاّ وفیه کتاب أو سُنّة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الأعمال عند الله ما عمل بالسُنّة وإن قلَّ</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تعدّی السُنّة رُدَّ إلی السُنّة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خالف کتاب الله وسُنّة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قول إلاّ بعمل، ولا قول ولا عمل إلاّ بنیة، ولا قول ولا عمل ولا نیة إلاّ بإصابة السُنّة</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الله بغیر سماع من صادق ألزمه الله التیه یوم القیامة</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أی من تدیّن وعمل بحکم بغیر المأثور من المعصوم جعل الله حاله یوم القیامة وهو یوم الفزع الأکبر فی تیه، مع کونه ذلک الیوم فی أشدّ الحاجة إلی الأمان والقرار، أو أن التیه کنایة عن الضلال وعاقبة السوء</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الرسالة المشهورة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أصحابه والتی </w:t>
      </w:r>
    </w:p>
    <w:p>
      <w:pPr>
        <w:pStyle w:val="BookText"/>
        <w:rPr/>
      </w:pPr>
      <w:r>
        <w:rPr>
          <w:rFonts w:ascii="IRNazanin" w:hAnsi="IRNazanin" w:eastAsia="IRNazanin"/>
          <w:color w:val="111111"/>
          <w:sz w:val="28"/>
          <w:sz w:val="28"/>
          <w:szCs w:val="28"/>
          <w:rtl w:val="true"/>
          <w:lang w:bidi="fa-IR"/>
        </w:rPr>
        <w:t xml:space="preserve">أمرهم بمدارستها والنظر فیها وتعاهدها والعمل بها فکانوا یضعونها فی مساجد بیوتهم فإذا فرغوا من الصلاة نظروا فیها، والتی رواها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من الکافی</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بطرق معتبرة نذکر موضعاً منها مما یهمُّ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أیتها العصابة المرحومة المفلحة، إن الله أتمَّ لکم ما آتاکم من الخیر، واعلموا أنه لیس من علم الله ولا من أمره أن یأخذ أحد من خلق الله فی دینه بهوی ولا رأی ولا مقاییس، قد أنزل الله القرآن وجعل فیه تبیان کل شیء، وجعل للقرآن ولتعلم القرآن أهلاً، لا یسع أهل علم القرآن الذین آتاهم الله علمه أن یأخذوا فیه بهوی ولا رأی ولا مقاییس، أغناهم الله عن ذلک بما آتاهم من علمه وخصّهم به ووضعه عندهم کرامة من الله أکرمهم بها، وهم أهل الذکر الذین أمر الله هذه الأمّة بسؤالهم، وهم الذین من سألهم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سبق فی علم الله أن یصدقهم ویتبع أثرهم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أرشدوه وأعطوه من علم القرآن ما یهتدی به إلی الله بإذنه وإلی جمیع سبل الحق</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الذین لا یرغب عنهم وعن مسألتهم وعن علمهم الذی أکرمهم الله به وجعله عندهم إلاّ من سبق علیه فی علم الله الشقاء فی أصل الخلق تحت الأظلة </w:t>
      </w:r>
      <w:r>
        <w:rPr>
          <w:rStyle w:val="FootnoteAnchor"/>
          <w:rtl w:val="true"/>
        </w:rPr>
        <w:footnoteReference w:id="195"/>
      </w:r>
      <w:r>
        <w:rPr>
          <w:rFonts w:ascii="IRNazanin" w:hAnsi="IRNazanin" w:eastAsia="IRNazanin"/>
          <w:color w:val="111111"/>
          <w:sz w:val="28"/>
          <w:sz w:val="28"/>
          <w:szCs w:val="28"/>
          <w:rtl w:val="true"/>
          <w:lang w:bidi="fa-IR"/>
        </w:rPr>
        <w:t xml:space="preserve">فأولئک الذین یرغبون عن سؤال أهل الذکر والذین آتاهم الله علم القرآن ووضعه عندهم وأمر بسؤالهم، وأولئک الذین یأخذون بأهوائهم وآرائهم ومقاییسهم حتّی دخلهم الشیطان، </w:t>
      </w:r>
    </w:p>
    <w:p>
      <w:pPr>
        <w:pStyle w:val="BookText"/>
        <w:rPr/>
      </w:pPr>
      <w:r>
        <w:rPr>
          <w:rFonts w:ascii="IRNazanin" w:hAnsi="IRNazanin" w:eastAsia="IRNazanin"/>
          <w:color w:val="111111"/>
          <w:sz w:val="28"/>
          <w:sz w:val="28"/>
          <w:szCs w:val="28"/>
          <w:rtl w:val="true"/>
          <w:lang w:bidi="fa-IR"/>
        </w:rPr>
        <w:t xml:space="preserve">لأنهم جعلوا أهل الإیمان فی علم القرآن عند الله کافرین، وجعلوا أهل الضلالة فی علم القرآن عند الله مؤمنین، وحتّی جعلوا ما أحلَّ الله فی کثیر من الأمر حراماً، وجعلوا ما حرَّم الله فی کثیر من الأمر حلالاً، فذلک أصل ثمرة أهوائهم، وقد عهد إلیهم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بعد ما قبض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یسعنا أن نأخذ بما اجتمع علیه رأی الناس بعدما قبض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عهده الذی عهده إلینا وأمرنا به مخالفاً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أحد أجرأ علی الله ولا أبین ضلالة ممن أخذ بذلک وزعم أن ذلک یسعه، والله إن لله علی خلقه أن یطیعوه ویتّبعوا أمره فی حیاة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موته، هل یستطیع أولئک أعداء الله أن یزعموا أن أحداً ممن أسلم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بقوله ورأیه ومقاییسه؟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کذب علی الله وضلَّ ضلالاً بعیداً،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 یکن لأحد أن یأخذ برأیه وهواه ومقاییسه فقد أقرَّ بالحجة علی نفسه، وهو ممن زعم أن الله یطاع ویتبع أمره بعد قبض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الله وقوله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Style w:val="FootnoteAnchor"/>
          <w:rtl w:val="true"/>
        </w:rPr>
        <w:footnoteReference w:id="196"/>
      </w:r>
      <w:r>
        <w:rPr>
          <w:rFonts w:ascii="IRNazanin" w:hAnsi="IRNazanin" w:eastAsia="IRNazanin"/>
          <w:color w:val="111111"/>
          <w:sz w:val="28"/>
          <w:sz w:val="28"/>
          <w:szCs w:val="28"/>
          <w:rtl w:val="true"/>
          <w:lang w:bidi="fa-IR"/>
        </w:rPr>
        <w:t xml:space="preserve">وذلک لتعلموا أن الله یطاع ویتبع أمره فی حیاة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قبض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وکما لم یکن لأحد من الناس مع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یأخذ بهواه ولا رأیه ولا مقاییسه خلافاً لأمر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لم یکن لأحد من الناس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بهواه ولا رأیه ولا مقاییسه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أیتها العصابة الحافظ الله لهم أمرهم علیکم بآثار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وسُنّته وآثار الأئمّة الهداة من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وسُنّتهم، فإنه من أخذ بذلک فقد اهتدی، ومن ترک ذلک ورغب عنه ضلَّ لأنهم هم الذین أمر الله بطاعتهم وولایتهم، وقد قال أبونا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المداومة علی العمل فی اتّباع الآثار والسنن وإن قلَّ أرضی لله وأنفع عنده فی العاقبة من الاجتهاد فی البدع واتّباع الأهواء، إلاّ أن اتّباع الأهواء واتّباع البدع بغیر هدی من الله ضلال وکل ضلالة بدعة وکل بدعة فی النار، ولن ینال شیء من الخیر عند الله إلاّ بطاعته والصبر والرضا، لأن الصبر والرضا من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لم یجعل الله من أهل صفة الحق فأولئک هم شیاطین الإنس والجن، وإن لشیاطین الإنس حیلة ومکراً وخدائع ووسوسة بعضهم إلی بعض یریدون إن استطاعوا أن یردّوا أهل الحق عمّا أکرمهم الله به من النظر فی دین الله الذی لم یجعل الله شیاطین الإنس من أهله إرادة أن یستوی أعداء الله وأهل الحق فی الشکّ والإنکار والتکذیب فیکونون سواء کما وصف الله تعالی فی کتاب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 لَوْ تَکْفُرُونَ کَما کَفَرُوا فَتَکُونُونَ سَواءً </w:t>
      </w:r>
      <w:r>
        <w:rPr>
          <w:rStyle w:val="FootnoteAnchor"/>
          <w:rtl w:val="true"/>
        </w:rPr>
        <w:footnoteReference w:id="197"/>
      </w:r>
      <w:r>
        <w:rPr>
          <w:rFonts w:ascii="IRNazanin" w:hAnsi="IRNazanin" w:eastAsia="IRNazanin"/>
          <w:color w:val="111111"/>
          <w:sz w:val="28"/>
          <w:sz w:val="28"/>
          <w:szCs w:val="28"/>
          <w:rtl w:val="true"/>
          <w:lang w:bidi="fa-IR"/>
        </w:rPr>
        <w:t>، ثمّ نهی الله أهل النصر بالحق أن یتّخذوا من أعداء الله ولیّاً ولا نصیراً، فلا یهولنکم ولا یردّنکم عن النصر بالحق الذی خصّکم الله به من حیلة شیاطین الإنس ومکرهم من أمورکم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أدبنا أدب الله، فخذوا به وتفهّموه واعقلوه، ولا تنبذوه وراء ظهورکم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الکلینی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أبواب الحجة باب الغیبة </w:t>
      </w:r>
      <w:r>
        <w:rPr>
          <w:rStyle w:val="FootnoteAnchor"/>
          <w:rtl w:val="true"/>
        </w:rPr>
        <w:footnoteReference w:id="198"/>
      </w:r>
      <w:r>
        <w:rPr>
          <w:rFonts w:ascii="IRNazanin" w:hAnsi="IRNazanin" w:eastAsia="IRNazanin"/>
          <w:color w:val="111111"/>
          <w:sz w:val="28"/>
          <w:sz w:val="28"/>
          <w:szCs w:val="28"/>
          <w:rtl w:val="true"/>
          <w:lang w:bidi="fa-IR"/>
        </w:rPr>
        <w:t xml:space="preserve">بسنده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لا بدَّ لک من حجج فی أرضک، حجة بعد حجة علی خلقک، یهدونهم إلی دینک، ویعلّمونهم علمک، کی لا یتفرق أتباع أولیائک، ظاهر غیر مطاع، أو مکتتم یترقب، إن غاب عن الناس شخصهم فی حال هدنتهم فلم یغب عنهم قدیم مبثوث علمهم، وآدابهم فی قلوب المؤمنین مثبتة، فهم بها عاملون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الخطبة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فیمن هذا؟ ولهذا یأرز </w:t>
      </w:r>
      <w:r>
        <w:rPr>
          <w:rStyle w:val="FootnoteAnchor"/>
          <w:rtl w:val="true"/>
        </w:rPr>
        <w:footnoteReference w:id="199"/>
      </w:r>
      <w:r>
        <w:rPr>
          <w:rFonts w:ascii="IRNazanin" w:hAnsi="IRNazanin" w:eastAsia="IRNazanin"/>
          <w:color w:val="111111"/>
          <w:sz w:val="28"/>
          <w:sz w:val="28"/>
          <w:szCs w:val="28"/>
          <w:rtl w:val="true"/>
          <w:lang w:bidi="fa-IR"/>
        </w:rPr>
        <w:t>العلم إذا لم یوجد له حملة یحفظونه ویروونه کما سمعوه من العلماء ویصدّقون علیهم فیه، اللهم فإنی لأعلم أن العلم لا یأرز کله ولا ینقطع مواده، وإنّک لا تخلی أرضک من حجة لک علی خلقک ظاهر لیس بالمطاع، أو خائف مغمور کیلا تبطل حجتک ولا یضل أولیاؤک بعد إذ هدیتهم بل أین هم؟ وکم هم؟ أولئک الأقلّون عدداً، الأعظمون عند الله قدراً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غیبة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مکتتم مترقب إن غاب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والاکتتام إشارة إلی عدم نصب الحجة الغائب النائب الخاص فی غیبته وهی الطولی الکبری، وأشار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غاب عن الناس شخصهم فی حال هدنتهم فلم یغب عنهم قدیم مبثوث علمهم، وآدابهم فی قلوب المؤمنین مثبتة فهم بها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الوظیفة فی الغیبة الکبری، وهی الرجوع إلی أحادیث الأئمّة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المثبتة فی کتب المؤمنین الرواة منذ قدیم أیام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هذه الأحادیث المأثورة عنهم هی علم الأئمّة وآدابهم، وهی منبع الدین والشریعة والهدایة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ولهذا یأرز العلم إذا لم یوجد له حملة یحفظونه ویروونه کما سمعوه من العلماء ویصدقون علیهم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العلم بالشریعة بین الناس یذهب ویقلُّ بذهاب الفقهاء والحفّاظ والرواة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وجه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سبق حول زرارة ومحمّد بن مسلم وأبی بصیر وبُرید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الصدوق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بسنده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أعجب الناس إیماناً وأعظمهم یقیناً قوم یکونون فی آخر الزمان لم یلحقوا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وحجب عنهم الحجة، فآمنوا بسوادٍ علی 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الکشّی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بسنده إلی أبی هاشم 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القاسم من ذریة جعفر الطیّار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 کتاب یوم ولیلة الذی ألّفه یونس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أفقه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أبی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فیه وتصفّحه کله،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دینی ودین آبائی کلّه وهو الحق کلّه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الکلینی بسنده عن محمّد بن الحسن بن أبی خالد شینو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مشایخنا رووا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التقیة شدیدة فکتموا کتبهم فلم ترو عنهم، فلمّا ماتوا صارت تلک الکتب إلینا،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بها فإنها حق</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الشیخ الجلیل الأقدم ابن شعبة الحرانی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لأبی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أبی حنیفة وقاضی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کلام فی مجلس الرشید، فقال الرشید بعد کلام طویل لموسی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آبائک لما اختصرت کلمات جامعة لما تجاریناه </w:t>
      </w:r>
      <w:r>
        <w:rPr>
          <w:rStyle w:val="FootnoteAnchor"/>
          <w:rtl w:val="true"/>
        </w:rPr>
        <w:footnoteReference w:id="204"/>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وأتی بدواة وقرطاس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جمیع أمور الأدیان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لا اختلاف فیه وهو إجماع الأمّة علی الضرورة التی یضطرّون إلیها، والأخبار المجمع علیها وهو الغایة المعروض علیها کل شبهة والمستنبط منها کل حادثة وأمر یحتمل الشکّ والإنکار فسبیله استیضاح أهله لمنتحلیه بحجة من کتاب الله مجمع علی تأویلها وسُنّة مجمع علیها لا اختلاف فیها، أو قیاس تعرف العقول عدله ولا تسع خاصة الأمّة وعامتها الشکّ فیه والإنکار له، وهذان الأمران من أمر التوحید فما دونه، وأرش الخدش فما فوقه، فهذا المعروض الذی یعرض علیه أمر الدین، فما ثبت لک برهانه اصطفیته، وما غمض علیک صوابه نفیته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أورد واحدة من هذه الثلاث فهی الحجة البالغة التی بیّنها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لَهَداکُمْ أَجْمَعِینَ </w:t>
      </w:r>
      <w:r>
        <w:rPr>
          <w:rStyle w:val="FootnoteAnchor"/>
          <w:rtl w:val="true"/>
        </w:rPr>
        <w:footnoteReference w:id="205"/>
      </w:r>
      <w:r>
        <w:rPr>
          <w:rFonts w:ascii="IRNazanin" w:hAnsi="IRNazanin" w:eastAsia="IRNazanin"/>
          <w:color w:val="111111"/>
          <w:sz w:val="28"/>
          <w:sz w:val="28"/>
          <w:szCs w:val="28"/>
          <w:rtl w:val="true"/>
          <w:lang w:bidi="fa-IR"/>
        </w:rPr>
        <w:t>تبلغ الحجة البالغة الجاهل فیعلمها بجهله کما یعلم العالم بعلمه، لأن الله عدل لا یجور یحتجّ علی خلقه بما یعلمون یدعوهم إلی ما یعرفون لا إلی ما یجهلون وینکرون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ومضمون کتاب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مضمون ما تقدّم فی بدایة هذا الأمر الرابع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العقل وإن کان حجة یدرک به التوحید وصفات الخالق والکمالات وحسن العدل وقبح الظلم وإحالة اجتماع النقیضین ونحوها، ولکن لا یکتفی به فی معرفة مراضی الله ومعاصیه وأوامره ونواهیه، بل لا بدَّ من العلم وهو الکتاب العزیز والسُنّة المطهرة للنبی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هی الحجج الثلاث المشار إلیها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أورد واحدة من هذه الثلاث وهی 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المشار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وهذان الأمران من أمر التوحید فما دونه، وأرش الخدش فما فوقه، فهذا المعروض الذی یعرض علیه أمر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تقدم فی صدر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إجماع الأمّة علی الضرورة والأخبار المجمع علیها أو الأمر الذی لا اختلاف فیه والذی فیه الشکّ سواء کان من الأصول أو الفروع، والمراد من العرض هو ملاحظة الأمر المشکوک سواء فی أصول الدین أو فروعه ومقارنته مع الضروریات والسُنّة القطعیة والمستفیضة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وافقها اصطفی وارتضی، وما نافاها أنکر ونفی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ضابطة وردت بها أحادیث مستفیضة کما فی قول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 إن علی کل حق حقیقة، وعلی کل صواب نوراً، فما وافق کتاب الله فخذوه، وما خالف کتاب الله فدعوه</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ورد علیکم حدیث فوجدتم له شاهداً من کتاب الله أو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فالذی جاءکم به أولی به</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مردود إلی الکتاب والسُنّة، وکل حدیث لا یوافق کتاب الله فهو زخرف</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حرَّم حراماً وأحلَّ حلالاً وفرض فرائض، فما جاء فی تحلیل ما حرَّم الله أو فی تحریم ما أحلَّ الله أو دفع فریضة فی کتاب الله رسمها بین قائم بلا ناسخ نسخ ذلک فذلک ما لا یسع الأخذ به،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لیحرَّم ما أحل الله ولا لیغیَّر فرائض الله وأحکامه، کان فی ذلک کلّه متبعاً مسلّماً مؤدّیاً عن الله، وذلک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یُوحی إِلَیَّ </w:t>
      </w:r>
      <w:r>
        <w:rPr>
          <w:rStyle w:val="FootnoteAnchor"/>
          <w:rtl w:val="true"/>
        </w:rPr>
        <w:footnoteReference w:id="209"/>
      </w:r>
      <w:r>
        <w:rPr>
          <w:rFonts w:ascii="IRNazanin" w:hAnsi="IRNazanin" w:eastAsia="IRNazanin"/>
          <w:color w:val="111111"/>
          <w:sz w:val="28"/>
          <w:sz w:val="28"/>
          <w:szCs w:val="28"/>
          <w:rtl w:val="true"/>
          <w:lang w:bidi="fa-IR"/>
        </w:rPr>
        <w:t xml:space="preserve">،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متّبعاً لله مؤدّیاً عن الله ما أمره به من تبلیغ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لا نرخّص فیما لم یرخّص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نأمر بخلاف ما أمر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فإما أن نستحلَّ ما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نحرَّم ما استحلَّ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یکون ذلک أبداً، لأنّا تابعون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مسلّمون له کما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تابعاً لأمر ربّه مسلّماً له، وقال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آتاکُمُ الرَّسُولُ فَخُذُوهُ وَ ما نَهاکُمْ عَنْهُ فَانْتَهُوا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أبداً إلی یوم </w:t>
      </w:r>
    </w:p>
    <w:p>
      <w:pPr>
        <w:pStyle w:val="BookText"/>
        <w:rPr/>
      </w:pPr>
      <w:r>
        <w:rPr>
          <w:rFonts w:ascii="IRNazanin" w:hAnsi="IRNazanin" w:eastAsia="IRNazanin"/>
          <w:color w:val="111111"/>
          <w:sz w:val="28"/>
          <w:sz w:val="28"/>
          <w:szCs w:val="28"/>
          <w:rtl w:val="true"/>
          <w:lang w:bidi="fa-IR"/>
        </w:rPr>
        <w:t>القیامة، وحرامه حرام أبداً إلی یوم القیامة، لا یکون غیره، ولا یجیء غیره</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ابتدع بدعة إلاّ ترک بها سُنّة</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نهج البلاغة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إلی مالک الأشتر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واردد إلی الله ورسوله ما یظلعک من الخطوب ویشتبه علیک من الأمور، فقد قال الله سبحانه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w:t>
      </w:r>
      <w:r>
        <w:rPr>
          <w:rStyle w:val="FootnoteAnchor"/>
          <w:rtl w:val="true"/>
        </w:rPr>
        <w:footnoteReference w:id="214"/>
      </w:r>
      <w:r>
        <w:rPr>
          <w:rFonts w:ascii="IRNazanin" w:hAnsi="IRNazanin" w:eastAsia="IRNazanin"/>
          <w:color w:val="111111"/>
          <w:sz w:val="28"/>
          <w:sz w:val="28"/>
          <w:szCs w:val="28"/>
          <w:rtl w:val="true"/>
          <w:lang w:bidi="fa-IR"/>
        </w:rPr>
        <w:t>فالردّ إلی الله الأخذ بمحکم کتابه، والردّ إلی الرسول الأخذ بسُنّته الجامعة غیر المتفرقة</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الباقر وأبو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یُصدّق علینا إلاّ ما وافق کتاب الله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قول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فیها إلی رواة حدیثنا</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وهی الأحادیث المعتبرة المأثورة عن آبائه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فی الغیبة الصغری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تکرّر إرجاع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التوقیعات الصادرة فی الغیبة الصغری إلی الروایات المأثورة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المدوّنة فی الکتب المشهورة بین الطائفة، ففی الکتاب </w:t>
      </w:r>
      <w:r>
        <w:rPr>
          <w:rStyle w:val="FootnoteAnchor"/>
          <w:rtl w:val="true"/>
        </w:rPr>
        <w:footnoteReference w:id="218"/>
      </w:r>
      <w:r>
        <w:rPr>
          <w:rFonts w:ascii="IRNazanin" w:hAnsi="IRNazanin" w:eastAsia="IRNazanin"/>
          <w:color w:val="111111"/>
          <w:sz w:val="28"/>
          <w:sz w:val="28"/>
          <w:szCs w:val="28"/>
          <w:rtl w:val="true"/>
          <w:lang w:bidi="fa-IR"/>
        </w:rPr>
        <w:t xml:space="preserve">لمحمّد بن عبد الله بن جعفر </w:t>
      </w:r>
    </w:p>
    <w:p>
      <w:pPr>
        <w:pStyle w:val="BookText"/>
        <w:rPr/>
      </w:pPr>
      <w:r>
        <w:rPr>
          <w:rFonts w:ascii="IRNazanin" w:hAnsi="IRNazanin" w:eastAsia="IRNazanin"/>
          <w:color w:val="111111"/>
          <w:sz w:val="28"/>
          <w:sz w:val="28"/>
          <w:szCs w:val="28"/>
          <w:rtl w:val="true"/>
          <w:lang w:bidi="fa-IR"/>
        </w:rPr>
        <w:t xml:space="preserve">الحمیری </w:t>
      </w:r>
      <w:r>
        <w:rPr>
          <w:rStyle w:val="FootnoteAnchor"/>
          <w:rtl w:val="true"/>
        </w:rPr>
        <w:footnoteReference w:id="219"/>
      </w:r>
      <w:r>
        <w:rPr>
          <w:rFonts w:ascii="IRNazanin" w:hAnsi="IRNazanin" w:eastAsia="IRNazanin"/>
          <w:color w:val="111111"/>
          <w:sz w:val="28"/>
          <w:sz w:val="28"/>
          <w:szCs w:val="28"/>
          <w:rtl w:val="true"/>
          <w:lang w:bidi="fa-IR"/>
        </w:rPr>
        <w:t xml:space="preserve">إلی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النواب الأربعة سأله عن المصلّی إذا قام من التشهد الأوّل إلی الرکعة الثالثة هل یجب علیه أن یکبّر؟ فإن بعض أصحابنا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علیه التکبیر، ویجزیه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توقیع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انتقل من حالة إلی حالة أخری فعلیه التکبیر، وأما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رفع رأسه من السجدة الثانیة فکبّر ثمّ جلس ثمّ قام فلیس علیه فی القیام بعد القعود تکبیر، وکذلک فی التشهّد الأوّل یجری هذا المجری، وبأیّهما أخذت من جهة التسلیم کان صواباً</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وهو محمّد بن عبد الله الحمیری إلی الحدیثین المرویین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أکّد علی السائل الأخذ بأیّ واحد منهما والعمل به من باب التسلیم والردّ فی کل ما ینوبه إلی الأحادیث المنقولة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 الحمیری أیضاً فی ضمن المسائل التی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ثواب القرآن فی الفرائض وغیرها أن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لقب للإمام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لمن لم یقرأ فی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Style w:val="FootnoteAnchor"/>
          <w:rtl w:val="true"/>
        </w:rPr>
        <w:footnoteReference w:id="222"/>
      </w:r>
      <w:r>
        <w:rPr>
          <w:rFonts w:ascii="IRNazanin" w:hAnsi="IRNazanin" w:eastAsia="IRNazanin"/>
          <w:color w:val="111111"/>
          <w:sz w:val="28"/>
          <w:sz w:val="28"/>
          <w:szCs w:val="28"/>
          <w:rtl w:val="true"/>
          <w:lang w:bidi="fa-IR"/>
        </w:rPr>
        <w:t>کیف تقبل صلاته؟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زکّت صلاة من لم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قرأ فی فرائضه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أعطی من الثواب قدر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یجوز أن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ویدع هذه السور التی ذکرناها مع ما قد روی أنه لا تقبل صلاة ولا تزکوا إلاّ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الثواب فی السور علی ما قد روی وإذا ترک سورة مما فیها الثواب 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و إِنّا أَنْزَلْناهُ لفضلهما أعطی ثواب ما قرأ وثواب السور التی ترک ویجوز أن یقرأ غیر هاتین السورتین وتکون صلاته تامة، ولکن یکون قد ترک الفضل</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عن التوجّه للصلاة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ملّة إبراهیم ودین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بعض أصحابنا ذکر أنه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دین محمّد فقد أبدع لأنّا لم نجده فی شیء من کتب الصلاة خلا حدیثاً فی کتاب القاسم بن محمّد عن جدّه عن الحسن بن راشد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 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وسعدیک، 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عن هذا أسألک، کیف تقول وجّهت وجهی للذی فطر السماوات والأرض حنیفاً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قلت ذلک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ملّة إبراهیم ودین محمّد ومنهاج علی بن أبی طالب والإئتمام بآل محمّد، حنیفاً مسلماً وما أنا من المشرکین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التوجّه کلّه لیس بفریضة، والسُنّة المؤکّدة فیه التی هی کالإجماع الذی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وجهی للذی فطر السماوات والأرض حنیفاً مسلماً علی ملّة إبراهیم ودین محمّد وهدی أمیر المؤمنین </w:t>
      </w:r>
    </w:p>
    <w:p>
      <w:pPr>
        <w:pStyle w:val="BookText"/>
        <w:rPr/>
      </w:pPr>
      <w:r>
        <w:rPr>
          <w:rFonts w:ascii="IRNazanin" w:hAnsi="IRNazanin" w:eastAsia="IRNazanin"/>
          <w:color w:val="111111"/>
          <w:sz w:val="28"/>
          <w:sz w:val="28"/>
          <w:szCs w:val="28"/>
          <w:rtl w:val="true"/>
          <w:lang w:bidi="fa-IR"/>
        </w:rPr>
        <w:t>وما أنا من المشرکین إن صلاتی ونسکی ومحیای ومماتی لله رب العالمین لا شریک له وبذلک امرت وأنا من المسلمین، اللهم اجعلنی من المسلمین، أعوذ بالله السمیع العلیم من الشیطان الرجیم، بسم الله الرحمن الرحیم، ثمّ اقرأ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الفقیه الذی لا یشکّ فی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الدین لمحمّد والهدایة لعلی أمیر المؤمنین لأنها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عقبه باقیة إلی یوم القیامة، فمن کان کذلک فهو من المهتدین، ومن شکّ فلا دین له، ونعوذ بالله من الضلالة بعد الهدی</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عن سجدة الشکر بعد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بعض أصحابنا ذکر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یسجدها الرجل بعد الفریضة؟ وإن جاز ففی صلاة المغرب هی بعد الفریضة أو بعد الأربع رکعات النافلة؟</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سجدة الشکر من ألزم السنن وأوجبها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السجدة بدعة إلاّ من أراد أن یحدث بدعة فی دین الله، فأما الخبر المروی فیها بعد صلاة المغرب والاختلاف فی أنها بعد الثلاث أو بعد الأربع، فإن فضل الدعاء والتسبیح بعد الفرائض علی الدعاء بعقیب النوافل کفضل الفرائض علی النوافل، والسجدة دعاء وتسبیح، فالأفضل أن تکون بعد الفرائض، فإن جعل بعد النوافل أیضاً جاز</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سنة </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سأله فیه عن مسائل أخری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قبلنا مشایخ وعجائز یصومون رجباً منذ ثلاثین سنة وأکثر ویصلون بشعبان وشهر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لهم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صومه معصیة؟ </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منه أیاماً إلی خمسة عشر یوماً إلاّ أن یصومه عن الثلاثة الأیام الفائتة،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نعم شهر القضاء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عن الرکعتین الأخراوین قد کثرت فیها الروایات فبعض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قراءة الحمد وحدها أفضل، وبعض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التسبیح فیهما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فالفضل لأیّهما لنستعمله؟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نسخت قراءة امّ الکتاب فی هاتین الرکعتین التسبیح، والذی نسخ التسبیح قول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صلاة لا قراءة فیها فهو خداج إلاّ للعلیل أو یکثر علیه السهو فیتخوف بطلان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یعرض له الحاجة مما لا یدری أن یفعلها أم لا، فیأخذ خاتمین فیکتب فی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فیستخیر الله مراراً ثمّ یری فیهما، فیخرج أحدهما فیعمل بما یخرج، فهل یجوز ذلک أم لا؟ والعامل به والتارک له هو مثل الاستخارة أم هو سوی ذلک؟</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سَنَّه العالم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الاستخارة بالرقاع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عن الرجل ینوی إخراج شیء من ماله وأن یدفعه إلی رجل من إخوانه ثمّ یجد فی أقربائه محتاجاً أیصرف ذلک عمّن نواه له أو إلی قرابته؟</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یصرفه إلی أدناهما وأقربهما من مذهبه فإن ذهب إلی قول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الصدقة وذو رحم محتاج، فلیقسم بین القرابة وبین الذی نوی حتّی یکون قد أخذ بالفضل کله</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هذا الإرجاع من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لأحادیث آبائه </w:t>
      </w:r>
    </w:p>
    <w:p>
      <w:pPr>
        <w:pStyle w:val="BookText"/>
        <w:rPr/>
      </w:pPr>
      <w:r>
        <w:rPr>
          <w:rFonts w:ascii="IRNazanin" w:hAnsi="IRNazanin" w:eastAsia="IRNazanin"/>
          <w:color w:val="111111"/>
          <w:sz w:val="28"/>
          <w:sz w:val="28"/>
          <w:szCs w:val="28"/>
          <w:rtl w:val="true"/>
          <w:lang w:bidi="fa-IR"/>
        </w:rPr>
        <w:t xml:space="preserve">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معصوم أیضاً وقوله کقولهم حجة علی العباد لیس إلاّ لتعلیم الشیعة علی الرجوع إلی الأحادیث المأثورة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والأئمّة الإثنا عشر کلهم نور واحد ومشکاة واحدة، قال هشام بن سالم وهو من أجلاّء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قال حماد بن عثمان وغیره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حدیثی حدیث أبی، وحدیث أبی حدیث جدّی، وحدیث جدّی حدیث الحسین، وحدیث الحسین حدیث الحسن، وحدیث الحسن حدیث أمیر المؤمنین، وحدیث أمیر المؤمنین حدیث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جابر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حواری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حدّثتنی بحدیث فأسنده 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أبی، عن جدّی،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جبرئیل، عن الله تبارک وتعالی، وکلّ ما أحدّثک بهذا الإسناد،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لحدیث واحد تأخذه عن صادق </w:t>
      </w:r>
      <w:r>
        <w:rPr>
          <w:rStyle w:val="FootnoteAnchor"/>
          <w:rtl w:val="true"/>
        </w:rPr>
        <w:footnoteReference w:id="229"/>
      </w:r>
      <w:r>
        <w:rPr>
          <w:rFonts w:ascii="IRNazanin" w:hAnsi="IRNazanin" w:eastAsia="IRNazanin"/>
          <w:color w:val="111111"/>
          <w:sz w:val="28"/>
          <w:sz w:val="28"/>
          <w:szCs w:val="28"/>
          <w:rtl w:val="true"/>
          <w:lang w:bidi="fa-IR"/>
        </w:rPr>
        <w:t>خیر لک من الدنیا وما فیها</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الکلینی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یخرج شیء من </w:t>
      </w:r>
    </w:p>
    <w:p>
      <w:pPr>
        <w:pStyle w:val="BookText"/>
        <w:rPr/>
      </w:pP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یبدأ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بواحد بعد واحد، لکیلا یکون آخرنا أعلم من أوّلنا</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الکلینی عن الحکم بن أبی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بالمدینة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نذر بین الرکن والمقام إن أنا لقیتک أن لا أخرج من المدینة حتّی أعلم أنک قائم آل محمّد أم لا؟ فلم یجبنی بشیء، فأقمت ثلاثین یوماً، ثمّ استقبلنی فی طریق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حکم وإنک لههنا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أخبرتک بما جعلت لله علیَّ فلم تأمرنی ولم تنهنی عن شیء ولم تجبنی بشیء،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 علیَّ غدوة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فغدوت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عن حاجتک؟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لله علی نذراً وصیاماً وصدقة بین الرکن والمقام إن أنا لقیتک أن لا أخرج من المدینة حتّی أعلم أنک قائم آل محمّد أم لا؟ فإن کنت أنت رابطتک، وإن لم تکن أنت، سرت فی الأرض فطلبت المعاش،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حکم کلّنا قائم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المهدی؟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نهدی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صاحب السیف؟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صاحب السیف ووارث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الذی تقتل أعداء الله ویعزُّ بک أولیاء الله ویظهر بک دین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حکم کیف أکون أنا وقد بلغت خمساً وأربعین سنة؟ وإن صاحب هذا الأمر أقرب عهداً باللبن منّی وأخفُّ علی ظهر الدابة</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75" w:name="pg11538_91643"/>
    </w:p>
    <w:p>
      <w:pPr>
        <w:pStyle w:val="Heading3"/>
        <w:numPr>
          <w:ilvl w:val="2"/>
          <w:numId w:val="1"/>
        </w:numPr>
        <w:rPr/>
      </w:pPr>
      <w:bookmarkStart w:id="76" w:name="__RefHeading___Toc3920189_73709187"/>
      <w:bookmarkStart w:id="77" w:name="_Toc25"/>
      <w:bookmarkEnd w:id="75"/>
      <w:bookmarkEnd w:id="76"/>
      <w:r>
        <w:rPr>
          <w:rtl w:val="true"/>
        </w:rPr>
        <w:t>الأمر الخامس</w:t>
      </w:r>
      <w:r>
        <w:rPr>
          <w:rtl w:val="true"/>
        </w:rPr>
        <w:t xml:space="preserve">: </w:t>
      </w:r>
      <w:r>
        <w:rPr>
          <w:rtl w:val="true"/>
        </w:rPr>
        <w:t>الرؤیا لیست مصدراً للتشریع</w:t>
      </w:r>
      <w:bookmarkEnd w:id="77"/>
    </w:p>
    <w:p>
      <w:pPr>
        <w:pStyle w:val="Heading4"/>
        <w:numPr>
          <w:ilvl w:val="3"/>
          <w:numId w:val="1"/>
        </w:numPr>
        <w:rPr/>
      </w:pPr>
      <w:bookmarkStart w:id="78" w:name="__RefHeading___Toc3920191_73709187"/>
      <w:bookmarkStart w:id="79" w:name="_Toc26"/>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إن الرؤیا بعنوان الوحی النبوی لیست مصدراً للتشریع إلاّ للأنبیاء والرسل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إِنِّی أَری فِی الْمَنامِ أَنِّی أَذْبَحُکَ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السید البحرانی فی تفسیره عن الصدوق بسنده عن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معنی 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الذبیحین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یعنی إسماعیل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عبد المطلب، أما إسماعیل فهو الغلام الحلیم الذی بشَّر الله تعالی به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 قالَ یا بُنَیَّ إِنِّی أَری فِی الْمَنامِ أَنِّی أَذْبَحُکَ فَانْظُرْ ما ذا تَری قالَ یا أَبَتِ افْعَلْ ما تُؤْمَرُ ولم یقل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افعل ما رأیت</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المضمون عدّة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امْرِئٍ مِنْهُمْ أَنْ یُؤْتی صُحُفاً مُنَشَّرَةً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یرید کل واحد من هؤلاء الذین لم یؤمنوا أن یکون </w:t>
      </w:r>
    </w:p>
    <w:p>
      <w:pPr>
        <w:pStyle w:val="BookText"/>
        <w:rPr/>
      </w:pPr>
      <w:r>
        <w:rPr>
          <w:rFonts w:ascii="Amiri" w:hAnsi="Amiri" w:eastAsia="Amiri" w:cs="Amiri"/>
          <w:color w:val="111111"/>
          <w:sz w:val="28"/>
          <w:sz w:val="28"/>
          <w:szCs w:val="28"/>
          <w:rtl w:val="true"/>
          <w:lang w:bidi="ar-SA"/>
        </w:rPr>
        <w:t>رسولاً یوحی إلیه أو لعلَّه تفسیر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لَکَ حَتّی تَفْجُرَ لَنا مِنَ الْأَرْضِ یَنْبُوعاً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 عِنَبٍ فَتُفَجِّرَ الْأَنْهارَ خِلالَها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أَوْ تَأْتِیَ بِاللّهِ وَ الْمَلائِکَةِ قَبِیلاً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لَکَ بَیْتٌ مِنْ زُخْرُفٍ أَوْ تَرْقی فِی السَّماءِ وَ لَنْ نُؤْمِنَ لِرُقِیِّکَ حَتّی تُنَزِّلَ عَلَیْنا کِتاباً نَقْرَؤُهُ قُلْ سُبْحانَ رَبِّی هَلْ کُنْتُ إِلاّ بَشَراً رَسُولاً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الکلینی بسنده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رَسُولاً نَبِیًّا </w:t>
      </w:r>
      <w:r>
        <w:rPr>
          <w:rStyle w:val="FootnoteAnchor"/>
          <w:rtl w:val="true"/>
        </w:rPr>
        <w:footnoteReference w:id="237"/>
      </w:r>
      <w:r>
        <w:rPr>
          <w:rFonts w:ascii="Amiri" w:hAnsi="Amiri" w:eastAsia="Amiri" w:cs="Amiri"/>
          <w:color w:val="111111"/>
          <w:sz w:val="28"/>
          <w:sz w:val="28"/>
          <w:szCs w:val="28"/>
          <w:rtl w:val="true"/>
          <w:lang w:bidi="ar-SA"/>
        </w:rPr>
        <w:t>ما الرسول وما النبی؟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الذی یری فی منامه ویسمع الصوت ولا یعاین الملک، والرسول الذی یسمع الصوت ویری فی المنام ویعاین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ما منزلته؟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یسمع الصوت ولا یری ولا یعاین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 مِنْ قَبْلِکَ مِنْ رَسُولٍ وَ لا نَبِیٍّ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أیضاً بسنده عن الحسن بن العبّاس المعروفی أنه کتب إلی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ما الفرق بین الرسول والنبی والإمام؟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 بین الرسول والنبی والإمام أن الرسول الذی ینزل علیه جبرئیل فیراه ویسمع کلامه وینزل علیه الوحی، وربما رأی فی منامه نحو رؤیا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والنبی ربما سمع الکلام وربما رأی </w:t>
      </w:r>
    </w:p>
    <w:p>
      <w:pPr>
        <w:pStyle w:val="BookText"/>
        <w:rPr/>
      </w:pPr>
      <w:r>
        <w:rPr>
          <w:rFonts w:ascii="IRNazanin" w:hAnsi="IRNazanin" w:eastAsia="IRNazanin"/>
          <w:color w:val="111111"/>
          <w:sz w:val="28"/>
          <w:sz w:val="28"/>
          <w:szCs w:val="28"/>
          <w:rtl w:val="true"/>
          <w:lang w:bidi="fa-IR"/>
        </w:rPr>
        <w:t>الشخص ولم یسمع، والإمام هو الذی یسمع الکلام ولا یری الشخص</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المضمون عدّة روایات أخری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المجلسی عن أمالی الشیخ الطوسی بسنده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 الأنبیاء وحی</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الکلینی بسنده عن ابن أذینة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تروی هذه الناصبة؟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فیما 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أذانهم ورکوعهم وسجودهم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ابی بن کعب رآه فی النوم،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کذبوا فإن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من أن یری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سدیر السیرفی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فأحدث لنا من ذلک ذکراً،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سماواته السبع</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الحدیث، 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بأسانید صحیحة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الأذان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تبارک وتعالی أعزُّ من أن یری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أنه لا یثبت أصل شرعیة الأحکام بالنوم بل إنما هی بالوحی الجلی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اتّضح أن المقصود من أن الرؤیا لیست مصدراً للشریعة إلاّ للأنبیاء خاصة أن الرؤیا المشتملة علی الأمر والنهی هی أحد أقسام الوحی الإلهی للأنبیاء، ومن المعلوم أنه مخصوص بمن ینبئ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الرؤیا الصادقة المشتملة علی حکایة وقائع مستقبلیة أی التی یکون مضمونها الأخبار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بخلاف الرؤیا الأولی التی یکون مضمونها الإنشاء التشریعی الإلهی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فهذه أیضاً تحصل للأنبیاء والرسل وهی تکون صادقة دائماً لدیهم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یُوسُفُ لِأَبِیهِ یا أَبَتِ إِنِّی رَأَیْتُ أَحَدَ عَشَرَ کَوْکَباً </w:t>
      </w:r>
    </w:p>
    <w:p>
      <w:pPr>
        <w:pStyle w:val="BookText"/>
        <w:rPr/>
      </w:pPr>
      <w:r>
        <w:rPr>
          <w:rFonts w:ascii="Amiri" w:hAnsi="Amiri" w:eastAsia="Amiri" w:cs="Amiri"/>
          <w:color w:val="111111"/>
          <w:sz w:val="28"/>
          <w:sz w:val="28"/>
          <w:szCs w:val="28"/>
          <w:rtl w:val="true"/>
          <w:lang w:bidi="ar-SA"/>
        </w:rPr>
        <w:t xml:space="preserve">وَ الشَّمْسَ وَ الْقَمَرَ رَأَیْتُهُمْ لِی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لا تَقْصُصْ رُؤْیاکَ عَلی إِخْوَتِکَ </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الآیة، وهذه التی فیها التأویل والتعبیر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علی لسان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یَجْتَبِیکَ رَبُّکَ وَ یُعَلِّمُکَ مِنْ تَأْوِیلِ الْأَحادِیثِ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w:t>
      </w:r>
      <w:r>
        <w:rPr>
          <w:rStyle w:val="FootnoteAnchor"/>
          <w:rtl w:val="true"/>
        </w:rPr>
        <w:footnoteReference w:id="24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حیث رآی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عام الحدیبیة وهی سنة الست من الهجرة وصدقت العام الذی بعده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بحث علماء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العلم الباحث عن أصول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معرفة النبی أنه مبعوث واطمئنانه بذلک وعن کیفیة العصمة فی الوحی وتلقیه ومجمل الأدلّة العقلیة فی ذلک هی بعینها الأدلّة الدالة علی ضرورة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الرسل والأنبیاء لهدایة عباده فهی علی ضرورة تأیید الأنبیاء وحفظهم وعصمتهم وفی نهج البلاغة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قرن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إن کان فطیماً أعظم ملک من ملائکته یسلک به طریق المکارم ومحاسن أخلاق العالم لیله ونهاره</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واستفاضت الروایات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مؤیّداً بروح القدس یکلّمه ویسمع صوته ویری الرؤیا الصادقة حتّی بعثه الله نبیاً ورسولاً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سأل أصحاب الأئمّة عن ذلک، فعن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لم یخف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یأتیه من قبل الله أن یکون مما ینزغ به الشیطان؟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اتخذ عبداً رسولاً أنزل علیه السکینة والوقار، فکان الذی یأتیه من قبل الله مثل ما یراه بعینه</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الکلینی بسنده عن بُرید أنه سأل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الرسول والنبی والمحدّث؟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الذی یظهر له الملک فیکلمه، والنبی هو الذی یری فی منامه، وربما اجتمعت النبوة والرسالة لواحد، والمحدّث الذی یسمع الصوت ولا یری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کیف یعلم أن الذی رأی فی النوم حق وأنه من الملک؟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یوفق حتّی یعرفه، لقد ختم الله بکتابکم الکتب، وختم بنبیّکم الأنبیاء</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محمّد بن هارون،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 رسول الله أن جبرئیل من عند الله إلاّ بالتوفیق</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أَنْزَلْناهُ وَ بِالْحَقِّ نَزَلَ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فالوحی إنزال حق ومعصوم، وفی تلقی الرسول إیّاه حق ومعصوم، 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الشَّیاطِینُ وَ ما یَنْبَغِی لَهُمْ وَ ما یَسْتَطِیعُونَ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إذا تنبّهت إلی مجمل ما سبق یتّضح لک أن غیر المعصوم من سائر الناس لیس له أیّ حظّ من الرؤیا من النحو الأوّل وهی ما یکون فیها إنشاء أیّ أوامر ونواهی إلهیة ونحوها من الأحکام الشرعیة، وإن توهم ذلک متوهم فلیستیقن بأن ذلک من الشیاطین وقد أشار القرآن الکریم إلی عدّة من أفعال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أَعُوذُ بِکَ مِنْ هَمَزاتِ الشَّیاطِینِ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علی الأفّاک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الکذّاب المفتری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الآثم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الاستهواء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 اسْتَهْوَتْهُ الشَّیاطِینُ فِی الْأَرْضِ حَیْرانَ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النزغ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أَنّا أَرْسَلْنَا الشَّیاطِینَ عَلَی الْکافِرِینَ تَؤُزُّهُمْ أَزًّا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الإلقاء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لِیَجْعَلَ ما یُلْقِی الشَّیْطانُ فِتْنَةً لِلَّذِینَ فِی قُلُوبِهِمْ مَرَضٌ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الإیحاء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الشَّیاطِینَ لَیُوحُونَ إِلی أَوْلِیائِهِمْ لِیُجادِلُوکُمْ وَ إِنْ أَطَعْتُمُوهُمْ إِنَّکُمْ لَمُشْرِکُونَ </w:t>
      </w:r>
      <w:r>
        <w:rPr>
          <w:rStyle w:val="FootnoteAnchor"/>
          <w:rtl w:val="true"/>
        </w:rPr>
        <w:footnoteReference w:id="261"/>
      </w:r>
      <w:r>
        <w:rPr>
          <w:rFonts w:ascii="IRNazanin" w:hAnsi="IRNazanin" w:eastAsia="IRNazanin"/>
          <w:color w:val="111111"/>
          <w:sz w:val="28"/>
          <w:sz w:val="28"/>
          <w:szCs w:val="28"/>
          <w:rtl w:val="true"/>
          <w:lang w:bidi="fa-IR"/>
        </w:rPr>
        <w:t>، وغیر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ترون من بعثه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للشقاء علی أهل الضلالة من أجناد الشیاطین وأرواحهم أکثر مما ترون مع خلیفة الله الذی بعثه للعدل والصواب للملائکة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وکیف یکون شیء أکثر من الملائکة؟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یشاء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إنّی لو حدّثت بعض أصحابنا الشیعة بهذا الحدیث لأنکروه،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ینکرونه؟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أکثر من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افهم عنّی ما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یوم ولا لیلة إلاّ وجمیع الجن والشیاطین تزور أئمّة الضلالة، وتزور أئمّة الهدی عددهم من الملائکة، حتّی إذا أتت لیلة القدر فیهبط فیها من الملائکة إلی ولی الأمر قیض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الشیاطین بعددهم، ثمّ زاروا ولی الضلالة فأتوه بالإفک والکذب حتّی لعلَّه یصبح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کذا وکذا، فلو سئل ولی الأمر عن ذلک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شیطاناً أخبرک بکذا وکذا حتّی یفسّر له تفسیراً ویعلّمه الضلالة التی هو علیها</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والهمز کالعصر، والنزغ الجذب للشیء من مقره، والمسّ </w:t>
      </w:r>
    </w:p>
    <w:p>
      <w:pPr>
        <w:pStyle w:val="BookText"/>
        <w:rPr/>
      </w:pPr>
      <w:r>
        <w:rPr>
          <w:rFonts w:ascii="IRNazanin" w:hAnsi="IRNazanin" w:eastAsia="IRNazanin"/>
          <w:color w:val="111111"/>
          <w:sz w:val="28"/>
          <w:sz w:val="28"/>
          <w:szCs w:val="28"/>
          <w:rtl w:val="true"/>
          <w:lang w:bidi="fa-IR"/>
        </w:rPr>
        <w:t>کاللمس، والأز کالهز، وهذه الأفعال توردها الشیاطین فی القلوب بتوسط الخواطر والواردات والمیول والتجاذب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بسنده 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لإبلیس شیطاناً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المشرق والمغرب فی کل لیلة یأتی الناس فی المنام، ولهذا یری الأضغاث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الرؤیا من القسم الثانی وهی المتضمنة للأخبار والحکایة عن الوقائع المستقبلة، فلغیر المعصوم حظّ یسیر منها بحسب تقواه وصدق حدیثه ولسانه وصفاء قلبه، فعن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عن الکاظم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من الله، وتحزین من الشیاطین، والذی یحدّث به الإنسان نفسه فیراه فی منامه</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من الله والحلم من الشیطان</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تخفی دلالة الروایة علی أن الرؤیا الصادقة التی هی نصیب غیر المعصوم هی ما تکون بشری، أی حاکیة ومخبرة، أی من القسم الثانی لا الأوّل، وهی المتضمنة للإنشاء والتشریع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ذلک مفاد الروایة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من أهل البادیة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أخبرنی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w:t>
      </w:r>
      <w:r>
        <w:rPr>
          <w:rStyle w:val="FootnoteAnchor"/>
          <w:rtl w:val="true"/>
        </w:rPr>
        <w:footnoteReference w:id="266"/>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w:t>
      </w:r>
    </w:p>
    <w:p>
      <w:pPr>
        <w:pStyle w:val="BookText"/>
        <w:rPr/>
      </w:pPr>
      <w:r>
        <w:rPr>
          <w:rFonts w:ascii="IRNazanin" w:hAnsi="IRNazanin" w:eastAsia="IRNazanin"/>
          <w:color w:val="111111"/>
          <w:sz w:val="28"/>
          <w:sz w:val="28"/>
          <w:szCs w:val="28"/>
          <w:rtl w:val="true"/>
          <w:lang w:bidi="fa-IR"/>
        </w:rPr>
        <w:t>الْحَیاةِ الدُّنْیا فهی الرؤیا الحسنة تری للمؤمن فیبشّر بها فی دنیاه، 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الْآخِرَةِ فإنها بشارة للمؤمن عند الموت إن الله غفر لک ولمن یحملک إلی قبرک</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الکلینی بسنده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الأحلام لم تکن فی ما مضی فی أوّل الخلق وإنما حدثت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العلّة 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ذکره بعث رسولاً إلی أهل زمانه فدعاهم إلی عبادة الله وطاعته،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فعلنا ذلک فما لنا؟ فوالله ما أنت بأکثرنا مالاً ولا بأعزّنا عشیرة،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أطعتمونی أدخلکم الله الجنّة وإن عصیتمونی أدخلکم الله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الجنّة وما النار؟ فوصف لهم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نصیر إلی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رأینا أمواتنا صاروا عظاماً ورفاتاً، فازدادوا له تکذیباً وبه استخفافاً، فأحدث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الأحلام، فأتوه فأخبروه بما رأوا وما أنکروا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ذکره أراد أن یحتجَّ علیکم بهذا، هکذا تکون أرواحکم إذا متّم، وإن بلیت أبدانکم تصیر الأرواح إلی عقاب حتّی تبعث الأبدان</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عرفت أن الرؤیا التی هی من نحو الأخبار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صادقة، وکاذبة، وتخیّلات، یتّضح لک عدم دوام الصدق فیها ففی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للمفضل بن عمر الجعفی قال له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 یا مفضل فی الأحلام کیف دُبّر الأمر فیها، فمزج صادقها بکاذبها، فإنها لو کانت کلّها تصدق لکان الناس کلّهم أنبیاء، ولو کانت کلّها تکذب </w:t>
      </w:r>
    </w:p>
    <w:p>
      <w:pPr>
        <w:pStyle w:val="BookText"/>
        <w:rPr/>
      </w:pPr>
      <w:r>
        <w:rPr>
          <w:rFonts w:ascii="IRNazanin" w:hAnsi="IRNazanin" w:eastAsia="IRNazanin"/>
          <w:color w:val="111111"/>
          <w:sz w:val="28"/>
          <w:sz w:val="28"/>
          <w:szCs w:val="28"/>
          <w:rtl w:val="true"/>
          <w:lang w:bidi="fa-IR"/>
        </w:rPr>
        <w:t>لم یکن فیها منفعة، بل کانت فضلاً لا معنی له، فصارت تصدق أحیاناً فینتفع بها الناس فی مصلحة یهتدی لها، أو مضرّة یتحذر منها، وتکذب کثیراً لئلاّ یعتمد علیها کل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فی قصة الحسن بن عبد الله الرافقی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الزاهد العابد، حیث کان یلقاه السلطان فیستقبله بالکلام الصعب یعظه ویأمره بالمعروف، وکان یحتمله لصلاحه، فلم یزل حاله حتّی اهتدی للمعرفة علی ید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لقاءات متعددة، وکان یری الرؤیا الحسنة وتری له، ثمّ انقطعت عنه الرؤیا، فرأی لیلة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یری النائم فشکی إلیه انقطاع الرؤیا،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تغتم فإن المؤمن إذا رسخ فی الإیمان رفع عنه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ذلک مراد ما حکاه الشیخ المفید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کان شیخی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من کثر علمه واتّسع فهمه قلَّت مناماته</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هشام بن أحمد، وعبد الله ابن مسکان، ومحمّد بن مروان،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یعذّبون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صوَّر صورة من الحیوان حتّی ینفخ فیها ولیس بنافخ فیها، والذی یکذب فی منامه یعذّب حتّی یعقد بین شعیرتین ولیس بعاقدهما، والمستمع من قوم وهم له کارهون یصبُّ فی أذنیه الإنک وهو الأسرب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الرصاص</w:t>
      </w:r>
      <w:r>
        <w:rPr>
          <w:rFonts w:eastAsia="IRNazanin" w:cs="IRNazanin"/>
          <w:color w:val="111111"/>
          <w:sz w:val="28"/>
          <w:szCs w:val="28"/>
          <w:rtl w:val="true"/>
          <w:lang w:bidi="fa-IR"/>
        </w:rPr>
        <w:t xml:space="preserve">)». </w:t>
      </w:r>
      <w:bookmarkStart w:id="80" w:name="pg11538_91654"/>
    </w:p>
    <w:p>
      <w:pPr>
        <w:pStyle w:val="Heading4"/>
        <w:numPr>
          <w:ilvl w:val="3"/>
          <w:numId w:val="1"/>
        </w:numPr>
        <w:rPr/>
      </w:pPr>
      <w:bookmarkStart w:id="81" w:name="__RefHeading___Toc3920193_73709187"/>
      <w:bookmarkStart w:id="82" w:name="_Toc27"/>
      <w:bookmarkEnd w:id="80"/>
      <w:bookmarkEnd w:id="81"/>
      <w:r>
        <w:rPr>
          <w:rtl w:val="true"/>
        </w:rPr>
        <w:t>جواب شبهة من رآنی فی منامه فقد رآنی</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هذا کلّه لعلَّ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فی منامه فقد رآنی لأن الشیطان لا یتمثّل فی صورتی ولا فی صورة أحد من أوصیائی ولا فی صورة أحد من شیعتهم</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وحینئذٍ کانت رؤیا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أوصیائه صادقة لا محالة، وهی لا یفرق فیها بین أن تکون من القسم الأوّل وهی ما کان فیها أمر ونهی، أو من القسم الثانی وهی الأخبار عن ما یستقبل من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المقالة وَهْمٌ فاسد لجهات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أکثر ما روی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فی منامه فقد 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بطرق العامة لا بطرق الخاصة الإمامیة، وأما ما روی بطریق الخاصة فالمرحوم العلاّمة المجلسی علی سعة باعه وتوغله فی الروایة لم یذکر فی کتاب البحار، فی باب رؤیة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روایة واحدة بهذا المضمون، ثمّ ذکر أنه روی المخالفون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بأسانید عندهم، ولذا قال السید المرتضی عندما سئل عن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خبر واحد ضعیف من أضعف أخبار الآحاد، ولا معوَّل علی مثل ذلک</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لیست علی درجة من الاعتبار، وبعبارة أخری أن حجیة الروایة یشترط فیها أمور منها ما یتعلق بالسند والطریق وهو الأشخاص الذین ینقل کل منهم عن الآخر حتّی یصل إلی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فإنهم لا بدَّ أن یکونوا عدولاً أو ثقاتاً قد اطمئن إلی صدق لهجتهم، فلا یقبل من </w:t>
      </w:r>
    </w:p>
    <w:p>
      <w:pPr>
        <w:pStyle w:val="BookText"/>
        <w:rPr/>
      </w:pPr>
      <w:r>
        <w:rPr>
          <w:rFonts w:ascii="Amiri" w:hAnsi="Amiri" w:eastAsia="Amiri" w:cs="Amiri"/>
          <w:color w:val="111111"/>
          <w:sz w:val="28"/>
          <w:sz w:val="28"/>
          <w:szCs w:val="28"/>
          <w:rtl w:val="true"/>
          <w:lang w:bidi="ar-SA"/>
        </w:rPr>
        <w:t>غیر العادل والثقة،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أَنْ تُصِیبُوا قَوْماً بِجَهالَةٍ فَتُصْبِحُوا عَلی ما فَعَلْتُمْ نادِمِینَ </w:t>
      </w:r>
      <w:r>
        <w:rPr>
          <w:rStyle w:val="FootnoteAnchor"/>
          <w:rtl w:val="true"/>
        </w:rPr>
        <w:footnoteReference w:id="275"/>
      </w:r>
      <w:r>
        <w:rPr>
          <w:rFonts w:ascii="IRNazanin" w:hAnsi="IRNazanin" w:eastAsia="IRNazanin"/>
          <w:color w:val="111111"/>
          <w:sz w:val="28"/>
          <w:sz w:val="28"/>
          <w:szCs w:val="28"/>
          <w:rtl w:val="true"/>
          <w:lang w:bidi="fa-IR"/>
        </w:rPr>
        <w:t>، وکذلک مجهول الحال فإنه لا یمکن الاعتماد علیه فی النقل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وهی کون الرؤیا مصدراً لاستقاء أحکام الشریعة من سلک مسائل الأصول الاعتقادیة فکیف یعوّل فیها علی خبر واحد ظنّی، إذ لا بدَّ فیها من الیقین والقطع، ولذلک قال العلامة المجلسی تغمّده الله برحمته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الظاهر إن هذا من مسائل الأصول، ولا بدَّ فیه من العلم، ولا یثبت بأخبار الآحاد المفیدة للظن</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اعتبار طریق الروایة وفرضنا إمکان إثبات مثل هذه المسألة بخبر واحد ظنّی فإن ذلک یتم لو کنّا نحن والروایة علی تقدیر صحة هذه الاستفادة من معنی الروایة، وأما مع ما تقدّم من الآیات القرآنیة والسُنّة المستفیضة المتواترة معنی فی أن الرؤیا المتضمنة للأمر والنهی من خصائص الأنبیاء والمرسلین فلا یمکن الاعتماد علی هذه الاستفادة من الروایة ولا برفع الید عن الدلیل القطعی بخبر واحد، ولا یوسوس فی ذلک إلاّ من لیس یتحرّج فی دینه ومن لا یرکن إلی أوّلیات عقله وفطرته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روایتان معتبرتان بل أکثر تدلُّ بالخصوص علی عدم صحة أن من رآهم فی المنام مطلقاً ودوماً فقد رآهم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روی الشیخ الجلیل الکشّی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عن جبریل بن أحمد أنه حدّثه محمّد بن </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العبیدی الیقطینی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الحکم، عن حمّاد بن عثمان،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عن حمزة </w:t>
      </w:r>
      <w:r>
        <w:rPr>
          <w:rStyle w:val="FootnoteAnchor"/>
          <w:rtl w:val="true"/>
        </w:rPr>
        <w:footnoteReference w:id="278"/>
      </w:r>
      <w:r>
        <w:rPr>
          <w:rFonts w:ascii="IRNazanin" w:hAnsi="IRNazanin" w:eastAsia="IRNazanin"/>
          <w:color w:val="111111"/>
          <w:sz w:val="28"/>
          <w:sz w:val="28"/>
          <w:szCs w:val="28"/>
          <w:rtl w:val="true"/>
          <w:lang w:bidi="fa-IR"/>
        </w:rPr>
        <w:t>أیزعم أن أبی آتیه؟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والله ما یأتیه إلاّ المتکوّن، إن إبلیس سلّط شیطاناً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المتکوّن یأتی الناس فی أیّ صورة شاء، إن شاء فی صورة صغیرة وإن شاء فی صورة کبیرة، ولا والله ما یستطیع أن یجیء فی صورة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سعد بن عبد الله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والحسین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أبی عمیر، عن محمّد بن عمر بن أذینة، عن بُرید بن معاویة العجلی، وبطریق آخر عن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یونس بن عبد الرحمن، ومحمّد بن أبی عمیر، عن محمّد بن عمر بن أذینة، عن 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حمزة بن عمارة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یقول لأصحابه 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یأتینی فی کل لیلة ولا یزال إنسان یزعم أنه قد رآه فقدّر لی أنی لقیت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فحدّثته بما یقول حمزة،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علیه لعنة الله ما یقدر الشیطان أن یتمثل فی صورة نبی ولا وصی نبی</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وهاتان الروایتان وإن کان یحتمل منهما الرؤیة فی الیقظة، ولکن ذلک لا یخدش فی المطلوب وهو عدم دوام المطابقة بین ما یعتقده الرائی سواء فی المنام أو الیقظة أنه قد رأی الأئمّة مع الواقع والحقیقة، وذلک لتلبیس وخداع الشیطان للرائی وتشکّل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یسمی </w:t>
      </w:r>
    </w:p>
    <w:p>
      <w:pPr>
        <w:pStyle w:val="BookText"/>
        <w:rPr/>
      </w:pPr>
      <w:r>
        <w:rPr>
          <w:rFonts w:ascii="IRNazanin" w:hAnsi="IRNazanin" w:eastAsia="IRNazanin"/>
          <w:color w:val="111111"/>
          <w:sz w:val="28"/>
          <w:sz w:val="28"/>
          <w:szCs w:val="28"/>
          <w:rtl w:val="true"/>
          <w:lang w:bidi="fa-IR"/>
        </w:rPr>
        <w:t>المتکوّن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 مختلفة یغری الرائی أن تلک الصور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تلک الصور لیست بصورهم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لا یستطیع التمثّل والتشکّل بصورهم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وستأتی فی الفصل اللاحق نقل عدّة روایات بهذا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رفعنا الید فرضاً عن ما سبق فإنما یتبع ما یری فی الشیء الذی علم من الشریعة المقدسة صحته، أی کان المرئی موافقاً لظاهر الشریعة لا ما کان مخالفاً لها، وذلک لکون منشأ ودلیل حجیّة الرؤیة هی هذه الروایة التی هی واصل لنا من الشریعة، فکیف تعارض الشریعة، وهل یمکن للفرع أن یستأصل ویبید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الکراجکی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لشیخنا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باب رؤیا المنامات عزیز، وتهاون أهل النظر به شدید، والبلیة بذلک عظیمة، وصدق القول فیه أصل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رؤیة الإنسان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فإن ذلک عندی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أقطع علی صحته، وقسم أقطع علی بطلانه، وقسم أجوّز فیه الصحة والبطلان فلا أقطع فیه علی حال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الذی أقطع علی صحته فهو کل منام رأی فیه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الفاعل لطاعة أو آمر بها، وناهٍ عن معصیة أو مبیّن لقبحها، وقائل لحق أو داع إلیه، وزاجر عن باطل أو ذام لمن هو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الذی أقطع علی بطلانه فهو کل ما کان ضد ذلک، لعلمنا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 حق، وصاحب الحق بعید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الذی أجوّز فیه الصحة والبطلان فهو المنام الذی یری فیه النبی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هو آمراً ولا ناهیاً ولا علی حال یختص بالدیانات </w:t>
      </w:r>
      <w:r>
        <w:rPr>
          <w:rStyle w:val="FootnoteAnchor"/>
          <w:rtl w:val="true"/>
        </w:rPr>
        <w:footnoteReference w:id="281"/>
      </w:r>
      <w:r>
        <w:rPr>
          <w:rFonts w:ascii="IRNazanin" w:hAnsi="IRNazanin" w:eastAsia="IRNazanin"/>
          <w:color w:val="111111"/>
          <w:sz w:val="28"/>
          <w:sz w:val="28"/>
          <w:szCs w:val="28"/>
          <w:rtl w:val="true"/>
          <w:lang w:bidi="fa-IR"/>
        </w:rPr>
        <w:t>مثل أن یراه راکباً أو ماشیاً أو جالساً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الذی یروی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رآنی، فإن الشیطان لا یتشبّه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کان المراد به المنام یحمل علی التخصیص دون أن یکون فی کل حال، ویکون المراد به القسم الأوّل من الثلاثة الأقسام، لأن الشیطان لا یتشبّه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من الحق والطاعات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هذه الروایات أخبار آحاد، فإن سلمت فعلی هذا المنهاج، وقد کان شیخی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جاز من بشر أن یدّعی فی الیقظة أنه إله کفرعون ومن جری مجراه مع قلّة حیلة البشر وزوال اللبس فی الیقظة فما المانع من أن یدّعی إبلیس عند النائم بوسوسة له أنه نبی؟ مع تمکّن إبلیس مما لا یتمکن منه البشر وکثرة اللبس المعترض فی المنام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یوضح لک أن من المنامات التی یتخیل للإنسان أنه قد رأی فیها رسول الله والأئمّة منها ما هو حق ومنها ما هو باطل إنک تری الشیعی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المنام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یأمرنی بالاقتداء به دون غیره، ویعلمنی أنه خلیفته من </w:t>
      </w:r>
    </w:p>
    <w:p>
      <w:pPr>
        <w:pStyle w:val="BookText"/>
        <w:rPr/>
      </w:pPr>
      <w:r>
        <w:rPr>
          <w:rFonts w:ascii="IRNazanin" w:hAnsi="IRNazanin" w:eastAsia="IRNazanin"/>
          <w:color w:val="111111"/>
          <w:sz w:val="28"/>
          <w:sz w:val="28"/>
          <w:szCs w:val="28"/>
          <w:rtl w:val="true"/>
          <w:lang w:bidi="fa-IR"/>
        </w:rPr>
        <w:t>بعده وأن أبا بکر وعمر وعثمان ظالموه وأعداؤه وینهانی عن موالاتهم ویأمرنی بالبراءة منهم ونحو ذلک مما یختص بمذهب الشیعة، ثمّ یری الناصبی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فی النوم ومعه أبو بکر وعمر وعثمان وهو یأمرنی بمحبتهم وینهانی عن بغضهم ویعلمنی أنهم أصحابه فی الدنیا والآخرة، وأنهم معه فی الجنّة ونحو ذلک مما یختصُّ بمذهب الناصبیة، فنعلم لا محالة أن أحد المنامین حق والآخر باطل فأولی الأشیاء أن یکون الحق منهما ما ثبت الدلیل فی الیقظة علی صحة ما تضمنه، والباطل ما أوضحت الحجة عن فساده وبطلانه، ولیس یمکن الشیعی أن یقول للناصبی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کذبت فی قولک إنک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یقدر أن یقول له مثل هذا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شاهدنا ناصبیاً یتشیّع وأخبرنا فی حال تشیّعه بأنه یری منامات بالضد مما کان یراه حال نصبه، فبان بذلک أن أحد المنامین باطل، وأنه من نتیجة حدیث النفس أو من وسوسة إبلیس ونحو ذلک، وأن المنام الصحیح هو لطف من الله تعالی بعبده علی المعنی المتقدم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وقولنا فی المنام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رأی فی نومه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معناه أنه کأن قد رآه، ولیس المراد به التحقق فی اتصال شعاع بصره بجسد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 بصر یدرک به فی حال نومه؟ وإنما هی معانی تصورت، وفی نفسه تخیّل له فیها أمر لطف الله تعالی له به قام مقام العلم، ولیس هذا بمناف للخبر الذی روی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رآنی، ولیس یغلط فی هذا المکان إلاّ من لیس له من عقله اعتبار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بحث الکثیر فی علم ما اصطلح علیه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الفارق </w:t>
      </w:r>
    </w:p>
    <w:p>
      <w:pPr>
        <w:pStyle w:val="BookText"/>
        <w:rPr/>
      </w:pPr>
      <w:r>
        <w:rPr>
          <w:rFonts w:ascii="IRNazanin" w:hAnsi="IRNazanin" w:eastAsia="IRNazanin"/>
          <w:color w:val="111111"/>
          <w:sz w:val="28"/>
          <w:sz w:val="28"/>
          <w:szCs w:val="28"/>
          <w:rtl w:val="true"/>
          <w:lang w:bidi="fa-IR"/>
        </w:rPr>
        <w:t>بین الإلهام الرحمانی والإلهام الشیطانی، وبین الکشف الحقیقی والکشف الکاذب غیر الحقیقی، وبین الواردات الرحمانیة والملکیة والواردات القلبیة الشیطانیة والجنیة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 الشارح القیصری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العربی فی الفصل السادس والسابع من الفصول التی ذکرها فی المقدمة،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وکما أن النوم ینقسم بأضغاث أحلام وغیرها کذلک ما یری فی الیقظة ینقسم إلی أمور حقیقیة محضة واقعة فی نفس الأمر وإلی أمور خیالیة صرفة لا حقیقة لها شیطانیة، وقد یخلطها الشیطان بیسیر من الأمور الحقیقیة لیضلّ الرائی، لذلک یحتاج السالک إلی مرشد یرشده وینجّیه من المهالک والأوّل إما أن یتعلّق بالحوادث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متعلقاً بها فعند وقوعها کما شاهدها أو علی سبیل التعبیر وعدم وقوعها حصل التمییز بینهما وبین الخیالیة الصرفة وعبور الحقیقة عن صورتها الأصلیة إنما هو للمناسبات التی بین الصور الظاهرة هی فیها وبین الحقیقة، ولظهورها فیها أسباب کلّها راجعة إلی أحوال الرائی وتفصیله یؤدّی إلی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یکن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الرؤیا غیر الأخباریة بالمستقبلیات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فللفرق بینها وبین الخیالیة الصرفة موازین یعرفها أرباب الذوق والشهود بحسب مکاشفاتهم، کما أن للحکماء میزاناً یفرّق بین الصواب والخطأ وهو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میزان عام، وهو القرآن والحدیث المنبئ کل منهما علی الکشف التام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خاص، وهو ما یتعلق بحال کل منهم القابض علیه من </w:t>
      </w:r>
    </w:p>
    <w:p>
      <w:pPr>
        <w:pStyle w:val="BookText"/>
        <w:rPr/>
      </w:pPr>
      <w:r>
        <w:rPr>
          <w:rFonts w:ascii="IRNazanin" w:hAnsi="IRNazanin" w:eastAsia="IRNazanin"/>
          <w:color w:val="111111"/>
          <w:sz w:val="28"/>
          <w:sz w:val="28"/>
          <w:szCs w:val="28"/>
          <w:rtl w:val="true"/>
          <w:lang w:bidi="fa-IR"/>
        </w:rPr>
        <w:t xml:space="preserve">الاسم الحاکم والصفة العالیة علیه، وسنومی فی الفصل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یعرف به إجمالاً</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أن المیزان عندهم لکون ما یرد علی القلب وما ینکشف 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سواء بالرؤیة فی المنام أو فی الیقظة أو بغیر الرؤیة من الإلهام القلبی وغیره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المیزان بین الحق والحقیقی منه وبین الباطل والشیطانی والخیالی الذی لا واقعیة له هو القرآن الکریم والسُنّة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برهن الشارح القیصری علی ذلک بحسب مصطلح علم العرفان بقوله فی الفصل السابع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 من الکشف الصوری والمعنوی علی حسب استعداد السالک ومناسبات روحه وتوجّه سرّه إلی کل من أنواع الکشف، وکانت الاستعدادات متفاوتة والمناسبات متکثرة صارت مقامات الکشف متفاوتة بحیث لا یکاد ینضبط، وأصحُّ المکاشفات وأتمّها إنما یحصل لمن یکون مزاجه الروحانی أقرب إلی الاعتدال التام کأرواح الأنبیاء والکمل من الأولیاء صلوات الله علیهم</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تقرر عندهم أن کل کشف فهو یعرض علی کشف الأنبیاء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وافقه فیعلم صحته وإلاّ فیعلم فساده، وأن الکشف المعصوم من الباطل هو کشف الأنبیاء المتجلّی فی الکتب السماویة التی یبعثون بها، وکذلک أقوالهم وأفعالهم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أیضاً السید حیدر بن علی الحسینی الأملی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والذی وصفه </w:t>
      </w:r>
    </w:p>
    <w:p>
      <w:pPr>
        <w:pStyle w:val="BookText"/>
        <w:rPr/>
      </w:pPr>
      <w:r>
        <w:rPr>
          <w:rFonts w:ascii="IRNazanin" w:hAnsi="IRNazanin" w:eastAsia="IRNazanin"/>
          <w:color w:val="111111"/>
          <w:sz w:val="28"/>
          <w:sz w:val="28"/>
          <w:szCs w:val="28"/>
          <w:rtl w:val="true"/>
          <w:lang w:bidi="fa-IR"/>
        </w:rPr>
        <w:t xml:space="preserve">القاضی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بالعارف المحقق الأوحد من أصحابنا الإمامیة المتألهین </w:t>
      </w:r>
      <w:r>
        <w:rPr>
          <w:rFonts w:eastAsia="IRNazanin" w:cs="IRNazanin"/>
          <w:color w:val="111111"/>
          <w:sz w:val="28"/>
          <w:szCs w:val="28"/>
          <w:rtl w:val="true"/>
          <w:lang w:bidi="fa-IR"/>
        </w:rPr>
        <w:t xml:space="preserve">_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جامع الأسرار ومنبع الأنوار</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الإلهام العام فیکون بسبب وغیر سبب، ویکون حقیقیاً وغیر حقیقی، فالذی یکون بالسبب ویکون حقیقیاً فهو بتسویة النفس وتحلیتها وتهذیبها بالأخلاق المرضیة والأوصاف الحمیدة موافقاً للشرع ومطابقاً للإسلام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وَ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فَأَلْهَمَها فُجُورَها وَ تَقْواها </w:t>
      </w:r>
      <w:r>
        <w:rPr>
          <w:rStyle w:val="FootnoteAnchor"/>
          <w:rtl w:val="true"/>
        </w:rPr>
        <w:footnoteReference w:id="286"/>
      </w:r>
      <w:r>
        <w:rPr>
          <w:rFonts w:ascii="IRNazanin" w:hAnsi="IRNazanin" w:eastAsia="IRNazanin"/>
          <w:color w:val="111111"/>
          <w:sz w:val="28"/>
          <w:sz w:val="28"/>
          <w:szCs w:val="28"/>
          <w:rtl w:val="true"/>
          <w:lang w:bidi="fa-IR"/>
        </w:rPr>
        <w:t xml:space="preserve">والذی یکون بغیر السبب ویکون غیر حقیقی فهو یکون لخواص النفوس واقتضاء الولادة والبلدان کما یحصل للبراهمة والکشایش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القساوسة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والرهبان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والتمییز بین هذین الإلهامین محتاج إلی میزان إلهی ومحک ربّانی، وهو نظر الکامل المحقق والإمام المعصوم والنبی المرسل المطلع علی بواطن الأشیاء علی ما هی علیه واستعدادات الموجودات وحقائقها، ولهذا احتجنا بعد الأنبیاء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والمرشد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Style w:val="FootnoteAnchor"/>
          <w:rtl w:val="true"/>
        </w:rPr>
        <w:footnoteReference w:id="287"/>
      </w:r>
      <w:r>
        <w:rPr>
          <w:rFonts w:ascii="IRNazanin" w:hAnsi="IRNazanin" w:eastAsia="IRNazanin"/>
          <w:color w:val="111111"/>
          <w:sz w:val="28"/>
          <w:sz w:val="28"/>
          <w:szCs w:val="28"/>
          <w:rtl w:val="true"/>
          <w:lang w:bidi="fa-IR"/>
        </w:rPr>
        <w:t>، لأن کل واحد لیس له قوة التمییز بین الإلهامین الحقیقی وغیر الحقیقی، وبین الخاطر الإلهی والخاطر الشیطانی،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والذکر هو القرآن أو النبی، وأهله هم أهل بیته من الأئمّة المعصومین المطّلعین علی أسرار القرآن وحقائقه ودقائقه، ولقوله </w:t>
      </w:r>
    </w:p>
    <w:p>
      <w:pPr>
        <w:pStyle w:val="BookText"/>
        <w:rPr/>
      </w:pPr>
      <w:r>
        <w:rPr>
          <w:rFonts w:ascii="Amiri" w:hAnsi="Amiri" w:eastAsia="Amiri" w:cs="Amiri"/>
          <w:color w:val="111111"/>
          <w:sz w:val="28"/>
          <w:sz w:val="28"/>
          <w:szCs w:val="28"/>
          <w:rtl w:val="true"/>
          <w:lang w:bidi="ar-SA"/>
        </w:rPr>
        <w:t>تعالی أیضاً تأکیداً لهذا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فِی شَیْءٍ فَرُدُّوهُ إِلَی اللّهِ وَ الرَّسُولِ </w:t>
      </w:r>
      <w:r>
        <w:rPr>
          <w:rStyle w:val="FootnoteAnchor"/>
          <w:rtl w:val="true"/>
        </w:rPr>
        <w:footnoteReference w:id="288"/>
      </w:r>
      <w:r>
        <w:rPr>
          <w:rFonts w:ascii="IRNazanin" w:hAnsi="IRNazanin" w:eastAsia="IRNazanin"/>
          <w:color w:val="111111"/>
          <w:sz w:val="28"/>
          <w:sz w:val="28"/>
          <w:szCs w:val="28"/>
          <w:rtl w:val="true"/>
          <w:lang w:bidi="fa-IR"/>
        </w:rPr>
        <w:t>، أی إلی أهل الله تعالی وأهل رسوله، والآیات الدالة علی متابعة الکامل والمرشد الذی هو الإمام المعصوم أو العلماء الورثة من خلفائهم کثیرة فارجع إلیها لأن هذا لیس موضعها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فنرجع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تحققت عرفت أیضاً أن الخواطر التی قسّموها إلی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وملکی، وشیطانی، ونفسانی کان سببه ذلک، أی عدم العلم بالإلهامین المذکورین، أعنی الحقیقی وغیر الحقیقی، لأنها کلّها من أقسام الإلهام وتوابعه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المتقی الهندی صاحب کنز العمال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عن الشیخ الحسن الشاذلی المالکی رئیس الطریقة الشاذلیة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ضمن العصمة فی جانب الکتاب والسُنّة، ولم یضمنها فی جانب الکشف والإلهام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أبی القاسم القشیری النیشابوری الأشعری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الصوفی المفسر المحدّث الفقیه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للمرید أن یعتقد فی المشایخ العصمة من الخطأ والزلل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عقد الشیخ الکلینی فی أصوله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للقلب أذنین ینفث فیهما الملک والشیطان، وروی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قلب إلاّ وله أذنان علی إحداهما ملک مرشد وعلی الأخری شیطان مفتن هذا یأمره وهذا یزجره، الشیطان یأمره بالمعاصی </w:t>
      </w:r>
    </w:p>
    <w:p>
      <w:pPr>
        <w:pStyle w:val="BookText"/>
        <w:rPr/>
      </w:pPr>
      <w:r>
        <w:rPr>
          <w:rFonts w:ascii="Amiri" w:hAnsi="Amiri" w:eastAsia="Amiri" w:cs="Amiri"/>
          <w:color w:val="111111"/>
          <w:sz w:val="28"/>
          <w:sz w:val="28"/>
          <w:szCs w:val="28"/>
          <w:rtl w:val="true"/>
          <w:lang w:bidi="ar-SA"/>
        </w:rPr>
        <w:t xml:space="preserve">والملک یزجره عنها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 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ولقلبه أذنان فی جوفه أذن ینفث فیهما الوسواس الخنّاس وأذن ینفث فیهما الملک فیؤیّد الله المؤمن بالملک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أَیَّدَهُمْ بِرُوحٍ مِنْهُ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مهنا بن سنان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مفاد هذه الروایة وأنه لو فرض أن الرؤیة متضمنة للأمر بالشیء أو النهی عن شیء، فهل یتمثل ذلک الأمر ویجتنب المنهی أم لا، سیّما إذا کان خلاف ظاهر الشریعة؟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ضریحه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یخالف الظاهر فلا ینبغی المصیر إلیه، وأما ما یوافق الظاهر فالأولی المتابعة من غیر وجوب، ورؤیته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یعطی وجوب الاتّباع فی المنام</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مفاد الروایة ودلالتها؟ فقد تعدّدت الآراء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حکی عن الفیض الکاشانی أن معنی الروایة هو من رآنی أی تحقق وتیقّن من رؤیة صورتی، لأنه قد رآه فی 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رآه تحقیقاً وحقیقة لأن الشیطان لا یتمثل بصورته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یکون مفاد الحدیث مخصوص بمن شهد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p>
    <w:p>
      <w:pPr>
        <w:pStyle w:val="BookText"/>
        <w:rPr/>
      </w:pPr>
      <w:r>
        <w:rPr>
          <w:rFonts w:ascii="IRNazanin" w:hAnsi="IRNazanin" w:eastAsia="IRNazanin"/>
          <w:color w:val="111111"/>
          <w:sz w:val="28"/>
          <w:sz w:val="28"/>
          <w:szCs w:val="28"/>
          <w:rtl w:val="true"/>
          <w:lang w:bidi="fa-IR"/>
        </w:rPr>
        <w:t xml:space="preserve">أحد الأئمّة فی ظهورهم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عرف أوصافهم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وشمائلهم المنقولة فی الکتب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الإلحاق والتتمة من بعض المتأخّرین، ویشهد له التعلیل فی الروایة، لأن الشیطان لا یتمثل فی صورتی ولا فی صورة أحد من أوصیائی، فإن ذلک یعنی حصر الرؤیة بصورهم المختصة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التی کانوا علیها فی حیاتهم من شمائلهم الخاصة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أفاده السید المرتضی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والدرر</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فی الیقظة فقد رآنی علی الحقیقة، لأن الشیطان لا یتمثل بی للیقظان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الشیاطین ربما تمثّلت بصورة البشر، وهذا التشبیه أشبه بظاهر ألفاظ الخبر،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فأثبت غیره رائیاً له ونفسه مرئیة، وفی النوم لا رائی له فی الحقیقة ولا مرئی وإنما ذلک فی الیقظة، ولو حملناه علی النوم لکان تقدیر الکلام من اعتقد أنه یرانی فی منامه، وإن کان غیر راءٍ له علی الحقیقة فهو فی الحکم کأنه قد رآنی، وهذا عدول عن ظاهر لفظ الخبر وتبدیل لصیغته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السید یفهم من الکلام المتقدم للشیخ المفید، ولکن هذا المفاد ینسجم مع بعض الروایات المنقولة بطرق العامة، حیث لم یقیّد فیها الرؤیة بکونها فی المنام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المراد هو الزیارة بالزای المنقوطة المعجمة، إذ فی کتاب عیون الشیخ الصدوق </w:t>
      </w:r>
      <w:r>
        <w:rPr>
          <w:rStyle w:val="FootnoteAnchor"/>
          <w:rtl w:val="true"/>
        </w:rPr>
        <w:footnoteReference w:id="296"/>
      </w:r>
      <w:r>
        <w:rPr>
          <w:rFonts w:ascii="IRNazanin" w:hAnsi="IRNazanin" w:eastAsia="IRNazanin"/>
          <w:color w:val="111111"/>
          <w:sz w:val="28"/>
          <w:sz w:val="28"/>
          <w:szCs w:val="28"/>
          <w:rtl w:val="true"/>
          <w:lang w:bidi="fa-IR"/>
        </w:rPr>
        <w:t xml:space="preserve">وهی الروایة التی نقلها العلامة المجلسی فی </w:t>
      </w:r>
    </w:p>
    <w:p>
      <w:pPr>
        <w:pStyle w:val="BookText"/>
        <w:rPr/>
      </w:pPr>
      <w:r>
        <w:rPr>
          <w:rFonts w:ascii="IRNazanin" w:hAnsi="IRNazanin" w:eastAsia="IRNazanin"/>
          <w:color w:val="111111"/>
          <w:sz w:val="28"/>
          <w:sz w:val="28"/>
          <w:szCs w:val="28"/>
          <w:rtl w:val="true"/>
          <w:lang w:bidi="fa-IR"/>
        </w:rPr>
        <w:t xml:space="preserve">کتاب البحار </w:t>
      </w:r>
      <w:r>
        <w:rPr>
          <w:rStyle w:val="FootnoteAnchor"/>
          <w:rtl w:val="true"/>
        </w:rPr>
        <w:footnoteReference w:id="297"/>
      </w:r>
      <w:r>
        <w:rPr>
          <w:rFonts w:ascii="IRNazanin" w:hAnsi="IRNazanin" w:eastAsia="IRNazanin"/>
          <w:color w:val="111111"/>
          <w:sz w:val="28"/>
          <w:sz w:val="28"/>
          <w:szCs w:val="28"/>
          <w:rtl w:val="true"/>
          <w:lang w:bidi="fa-IR"/>
        </w:rPr>
        <w:t xml:space="preserve">ونقلها أیضاً عن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فی منامه فقد 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المعجمة، 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غیر المعجمة، وحینئذٍ یکون المعنی أن الزیارة فی المنام تعدل الزیارة فی الیقظة فی الثواب، ویمکن أن تقرب هذه النسخة بأن الکلام فی ابتداء الروایة کان حول ثواب زیارة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نسخة الراء غیر المعجمة أنسب بمجموع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المراد هو بیان فضیلة هذه الرؤیة والتشرف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ما یخبرون به فی المنام إذا رآهم النائم بصورهم الخاصة بهم، ویشهد ذلک مورد الروایة التی بطرقنا والروایات التی بطرق العامة، فإن الاستشهاد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فی منامه فقد رآنی لأن الشیطان لا یتمثل فی صورة أحد من أوصیائی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وقع للإستدلال بصدق ما أخبر به النائم فی الرؤیا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لیتنبّه إلی أن الأمر والنهی فی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کتشریع حکم کلّی وأنه لا یختص بالنائم بل لسائر المکلفین، فهذا لیس إلاّ وحی یختص به الأنبیاء</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أمر جزئی شخصی للنائم خاصة لمرّة واحدة فقط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مسجداً، أو تصدق بکذا من مالک،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الذی تقدّم أنه إن وافق الشریعة فلا حرج فی المتابعة من دون وجوب شرعی کما أفاده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بصحة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وإن عارض وخالف الشریعة فلا ینبغی المصیر إلیه، کما عبّر بذلک العلاّمة الحلّی، وقطع ببطلانه الشیخ المفید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ولنختم هذا الأمر بروایة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أخرجها المجلسی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أنبیاءه من خزائن لطفه وکرمه ورحمته، وعلّمهم من مخزون علمه، وأفردهم من جمیع الخلائق لنفسه، فلا یشبه أخلاقهم وأحوالهم أحد من الخلائق أجمعین، إذ جعلهم وسائل سائر الخلق إلیه، وجعل حبّهم وطاعتهم سبب رضاه، وخلافهم وإنکارهم سبب سخطه، وأمر کل قوم باتّباع ملّة رسولهم، ثمّ أبی أن یقبل طاعة أحد إلاّ بطاعتهم ومعرفة حقّهم وحرمتهم ووقارهم وتعظیمهم وجاههم عند الله، فعظّم جمیع أنبیاء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تنزلهم بمنزلة أحد من دونهم، ولا تتصرّف بعقلک فی مقاماتهم وأحوالهم وأخلاقهم إلاّ ببیان محکم من عند الله وإجماع أهل البصائر بدلائل تتحقق بها فضائلهم ومراتبهم، وأنی بالوصول إلی حقیقة ما لهم عند الله؟ وإن قابلت أقوالهم وأفعالهم بمن دونهم من الناس أجمعین فقد أسأت صحبتهم وأنکرت معرفتهم وجهلت خصوصیتهم بالله، وسقطت عن درجة حقیقة الإیمان والمعرفة، فإیّاک ثمّ إیّاک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ولیعلم أن من خواص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والأوصیاء أنهم تنام أعینهم ولا تنام قلوبهم، ووردت بذلک الروایات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وللسید المرتضی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تحقیقاً فی المقام یکون نهایة للمطاف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والدرر</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أن النائم غیر کامل العقل، لأن النوم ضرب من السهو </w:t>
      </w:r>
    </w:p>
    <w:p>
      <w:pPr>
        <w:pStyle w:val="BookText"/>
        <w:rPr/>
      </w:pPr>
      <w:r>
        <w:rPr>
          <w:rFonts w:ascii="IRNazanin" w:hAnsi="IRNazanin" w:eastAsia="IRNazanin"/>
          <w:color w:val="111111"/>
          <w:sz w:val="28"/>
          <w:sz w:val="28"/>
          <w:szCs w:val="28"/>
          <w:rtl w:val="true"/>
          <w:lang w:bidi="fa-IR"/>
        </w:rPr>
        <w:t>والسهو ینفی العلوم، ولهذا یعتقد النائم الاعتقادات الباطلة لنقصان عقله وفقد علومه، وجمیع المنامات إنما هی اعتقادات یبتدئها النائم فی نفسه، ولا یجوز أن تکون من فعل غیره فیه، لأن من عداه من المحدّثین سواء کانوا بشراً أو ملائکة أو جناً أجسام والجسم لا یقدر أن یفعل فی غیره اعتقاداً ابتداء بل ولا شیئاً من الأجناس علی هذا الوجه، وإنما یفعل ذلک فی نفسه علی سبیل الابتداء 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یفعل فی غیره جنس الاعتقادات متولّداً، لأن الذی یعدی الفعل من محل القدرة إلی غیرها من الأسباب إنما هو الاعتمادات، ولیس جنس الاعتمادات ما یولد الاعتقادات، ولهذا لو اعتمد أحدنا علی قلب غیره الدهر الطویل ما تولّد فیه شیء من الاعتقادات، وقد بیّن ذلک وشرح فی مواضع کثیرة، والقدیم تعالی هو القادر أن یفعل فی قلوبنا ابتداء من غیر سبب أجناس الاعتقادات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أن یفعل فی قلب النائم اعتقاداً، لأن أکثر اعتقادات النائم جهل، ویتأول الشیء علی خلاف ما هو به، لأنه یعتقد أنه یری ویمشی وأنه راکب وعلی صفات کثیرة، وکل ذلک علی خلاف ما هو به، وهو تعالی لا یفعل الجهل، فلم یبقَ إلاّ أن الاعتقادات کلّها من جهة النائم، وقد ذکر فی المقالات أن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بصالح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یذهب إلی ما یراه النائم فی منامه علی الحقیقة، وهذا جهل منه یضاهی جهل السوفسطائیة، لأن النائم یری أن رأسه مقطوع وأنه قد مات وأنه قد صعد إلی السماء ونحن نعلم ضرورة خلاف ذلک کلّه، وإذا جاز عند صالح هذا أن یعتقد الیقظان فی السراب أنه ماء وفی المردی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خشبة یدفع بها </w:t>
      </w:r>
    </w:p>
    <w:p>
      <w:pPr>
        <w:pStyle w:val="BookText"/>
        <w:rPr/>
      </w:pPr>
      <w:r>
        <w:rPr>
          <w:rFonts w:ascii="IRNazanin" w:hAnsi="IRNazanin" w:eastAsia="IRNazanin"/>
          <w:color w:val="111111"/>
          <w:sz w:val="28"/>
          <w:sz w:val="28"/>
          <w:szCs w:val="28"/>
          <w:rtl w:val="true"/>
          <w:lang w:bidi="fa-IR"/>
        </w:rPr>
        <w:t>الملاّح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الماء أنه مکسور وهو علی الحقیقة صحیح لضرب من الشبهة واللبس، فألا جاز ذلک فی النائم وهو من الکمال أبعد ومن النقص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وللحکماء والفلاسفة تحقیقات حول أقسام الرؤیة بلحاظ عالم الخیال والعقل والقوة والواهمة وغیر ذلک لا یسع المقام لها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الروایات المأثورة عن أهل بیت النبوة ومعدن الرسالة ما یهتدی به إلی کثیر من أبحاث المقام</w:t>
      </w:r>
      <w:r>
        <w:rPr>
          <w:rFonts w:eastAsia="IRNazanin" w:cs="IRNazanin"/>
          <w:color w:val="111111"/>
          <w:sz w:val="28"/>
          <w:szCs w:val="28"/>
          <w:rtl w:val="true"/>
          <w:lang w:bidi="fa-IR"/>
        </w:rPr>
        <w:t>.</w:t>
      </w:r>
      <w:bookmarkStart w:id="83" w:name="pg11538_91670"/>
    </w:p>
    <w:p>
      <w:pPr>
        <w:pStyle w:val="Heading3"/>
        <w:numPr>
          <w:ilvl w:val="2"/>
          <w:numId w:val="1"/>
        </w:numPr>
        <w:rPr/>
      </w:pPr>
      <w:bookmarkStart w:id="84" w:name="__RefHeading___Toc3920195_73709187"/>
      <w:bookmarkStart w:id="85" w:name="_Toc28"/>
      <w:bookmarkEnd w:id="83"/>
      <w:bookmarkEnd w:id="84"/>
      <w:r>
        <w:rPr>
          <w:rtl w:val="true"/>
        </w:rPr>
        <w:t>الأمر السادس</w:t>
      </w:r>
      <w:r>
        <w:rPr>
          <w:rtl w:val="true"/>
        </w:rPr>
        <w:t xml:space="preserve">: </w:t>
      </w:r>
      <w:r>
        <w:rPr>
          <w:rtl w:val="true"/>
        </w:rPr>
        <w:t>نبذة من أحوال النواب الأربعة فی الغیبة الصغری</w:t>
      </w:r>
      <w:bookmarkEnd w:id="85"/>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إسحاق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الشیخ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جماعة فیهم علی بن عیسی القصری، فقام إلیه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أن أسألک عن شیء؟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ولی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قاتله أهو عدو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أن یسلّط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عدوّه علی ولیّه؟ فقال له أبو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افهم عنّی ما أقول لک، اعلم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یخاطب الناس بمشاهدة العیان ولا یشافههم بالکلام، 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إلیهم رسلاً من أجناسهم وأصنافهم بشراً مثلهم، ولو بعث إلیهم رسلاً من غیر صنفهم لنفروا عنهم ولم یقبلوا منهم، فلمّا جاؤوهم وکانوا من جنسهم یأکلون الطعام ویمشون فی الأسواق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بشر مثلنا ولا نقبل منکم حتّی تأتوننا بشیء نعجز أن نأتی بمثله فنعلم أنکم مخصوصون دوننا بما لا نقدر علیه، فجعل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المعجزات التی یعجز الخلق عنها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من جاء بالطوفان بعد الإنذار والأعذار، فغرق جمیع من طغی وتمرّد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ومنهم من ألقی فی النار فکانت برداً وسلاماً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أخرج من الحجر الصلد ناقة وأجری من ضرعها 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فلق له البحر وفجر له من الحجر العیون، وجعل له العصا الیابسة ثعباناً تلقف ما یأفکون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أبرأ الأکمه والأبرص وأحیی الموتی بإذن الله، وأنبأهم بما یأکلون وما یدخرون فی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انشق له القمر، وکلّمته البهائم مثل البعیر والذئب،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أتوا بمثل ذلک وعجز الخلق عن أمرهم، وعن أن یأتوا بمثله کان من تقدیر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ولطفه وحکمته أن جعل أنبیاءه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هذه القدرة والمعجزة فی حالة غالبین وأخری مغلوبین وفی حال قاهرین وفی أخری مقهورین، ولو جعلهم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أحوالهم غالبین وقاهرین ولم یبتلهم ولم یمتحنهم لاتخذهم الناس آلهة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عرف فضل صبرهم علی البلاء والمحن والاختبار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أحوالهم فی ذلک کأحوال غیرهم، لیکونوا فی حال المحنة والبلاء صابرین، وفی حال العافیة والظهور علی الأعداء شاکرین، ویکونوا فی جمیع أحوالهم متواضعین غیر شامخین ولا متجبرین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ولیعلم العباد 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هو خالقهم ومدبّرهم فیعبدوه ویطیعوا رسله، وتکون حجة الله ثابتة علی من تجاوز الحدّ فیهم وادّعی لهم الربوبیة، أو عاند أو خالف وعصی وجحد بما أتت به الرسل والأنبیاء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لِیَهْلِکَ مَنْ هَلَکَ عَنْ بَیِّنَةٍ وَ یَحْیی مَنْ حَیَّ عَنْ بَیِّنَةٍ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محمّد بن إبراهیم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فعدّت إلی الشیخ أبی القاسم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الغد وأنا 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ذکر ما ذکر لنا یوم أمس من عند نفسه؟ فابتدأنی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إبراهیم لإن أخّر من السماء فتخطفنی الطیر أو تهوی بی الریح فی مکان سحیق أحبُّ إلیَّ من أن أقول فی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برأیی أو من عند نفسی، بل ذلک عن الأصل ومسموع عن الحجة صلوات الله علیه وسلامه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الحسین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الحسن محمّد بن داود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سلامة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 الشیخ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التأدیب إلی قم وکتب إلی جماعة الفقهاء بها،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هذا الکتاب واُنظروا فیه شیء یخالفکم؟ فکتبوا إلیه أنه کلّه صحیح وما فیه شیء یخالف إلاّ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 فی الفطرة نصف صاع من طعام والطعام عندنا مثل الشعیر من کل واحد صاع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علی بن متیل،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امرأة یقال لها زینب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امرأة محمّد بن عبدیل الأبی معها ثلاثمائة دینار، فصارت إلی عمّی جعفر بن محمّد بن متیل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اسلّم هذا المال من یدی إلی ید أبی القاسم بن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فأنفدنی معها أترجم عنها، فلمّا دخلت علی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یکلّمها بلسان آبی فصیح،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جونا، خوبذا، کوبذا، جون </w:t>
      </w:r>
    </w:p>
    <w:p>
      <w:pPr>
        <w:pStyle w:val="BookText"/>
        <w:rPr/>
      </w:pPr>
      <w:r>
        <w:rPr>
          <w:rFonts w:ascii="IRNazanin" w:hAnsi="IRNazanin" w:eastAsia="IRNazanin"/>
          <w:color w:val="111111"/>
          <w:sz w:val="28"/>
          <w:sz w:val="28"/>
          <w:szCs w:val="28"/>
          <w:rtl w:val="true"/>
          <w:lang w:bidi="fa-IR"/>
        </w:rPr>
        <w:t>استه</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کیف أنت؟ وکیف کنت؟ وما خبر صبیانک؟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فاستغنت عن الترجمة وسلّمت المال ورجعت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الحسین بن إبراهیم، عن أیّوب بن نوح، عن أبی نصر هبة الله بن محمّد ابن بنت امّ کلثوم بنت أبی جعفر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الثانی فی الغیبة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امّ کلثوم بنت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وکیلاً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کثیرة ینظر له فی أملاکه ویلقی بأسراره الرؤساء من الشیعة، وکان خصّیصاً به حتّی أنه کان یحدّثه بما یجری بینه وبین جواریه لقربه منه واُنسه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یدفع إلیه فی کل شهر ثلاثین دیناراً رزقاً له، غیر ما یصل إلیه من الوزراء والرؤساء من الشیعة مثل آل الفرات وغیرهم لجاهه ولموضعه وجلالة محلّه عندهم، فحصل فی أنفس الشیعة محصلاً جلیلاً لمعرفتهم باختصاص أبی إیّاه وتوثیقه عندهم ونشر فضله ودینه وما کان یحتمله من هذا الأمر، فمهّدت له الحال فی طول حیاة أبی إلی أن انتهت الوصیة إلیه بالنصّ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یختلف فی أمره ولم یشکّ فیه أحد إلاّ جاهل بأمر أبی أولاً، مع ما لست أعلم أن أحداً من الشیعة شکَّ فیه، وقد سمعت هذا من غیر واحد من بنی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أبی الحسن بن کبریاء وغیره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وبنو النوبخت هو البیت الذی ینتمی إلیه النائب الثالث فی الغیبة </w:t>
      </w:r>
    </w:p>
    <w:p>
      <w:pPr>
        <w:pStyle w:val="BookText"/>
        <w:rPr/>
      </w:pPr>
      <w:r>
        <w:rPr>
          <w:rFonts w:ascii="IRNazanin" w:hAnsi="IRNazanin" w:eastAsia="IRNazanin"/>
          <w:color w:val="111111"/>
          <w:sz w:val="28"/>
          <w:sz w:val="28"/>
          <w:szCs w:val="28"/>
          <w:rtl w:val="true"/>
          <w:lang w:bidi="fa-IR"/>
        </w:rPr>
        <w:t xml:space="preserve">الصغری، وهو أبو القاسم الحسین بن روح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البیت خرج منه العلماء فی الفنون المختلفة سیّما علم الکلام، فقد تصدّر هذا البیت رئاسة هذا العلم فی الشیعة سنین طویلة، وکذلک فی علم النجوم والعلوم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جماعة عن أبی عبد الله الحسین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 الصدوق محمّد بن علی بن بابویه وکلا الأخوین ولدا بدعاء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وأبوهما کان وکیلاً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جماعة من أهل قم منهم عمران الصفار، وقریبه علویة الصفار، والحسین بن أحمد بن علی بن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حضرنا بغداد فی السنة التی توفی فیها أبو علی بن الحسین بن موسی بن بابویه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 أبو الحسن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وهو النائب الرابع فی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یسألنا کل قریب عن خبر علی بن الحسین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الکتاب باستقلاله، حتّی کان الیوم الذی قبض فیه فسألنا عنه، فذکرنا له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آجرکم الله فی علی بن الحسین، فقد قبض فی هذه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فأثبتنا تاریخ الساعة والیوم والشهر، فلمّا کان بعد سبعة عشر یوماً أو ثمانیة عشر یوماً ورد الخبر أنه قبض فی تلک الساعة التی ذکرها الشیخ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أیضاً عن جماعة، عن أبی جعفر محمّد بن علی بن الحسین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صالح بن شعیب الطالقانی فی ذی القعدة سنة تسع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أحمد بن إبراهیم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بغداد عند المشایخ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وجهاء وعلماء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أبو الحسن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المشایخ تاریخ ذلک الیوم فورد الخبر أنه توفی فی ذلک الیوم، ومضی أبو الحسن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النصف من شعبان سنة تسع وعشرین وثلاثمائة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بسنده عن أحمد الداودی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فسأله رجل ما معنی قول العبّاس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عمّک أبا طالب قد أسلم بحساب الجمل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وعقد بیده ثلاثة وستین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بذلک إله أحد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ذلک أن الألف واحد، واللام ثلاثون، والهاء والألف واحد، والحاء ثمانیة، والدال أربعة، والجیم ثلاثة، والواو ستة، والألف واحد، والدال أربعة، فذلک ثلاثة وستون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بن محمّد القمی المعروف بأبی علی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ببخاری فدفع إلیَّ المعروف بابن جاوشبر عشرة سبائک ذهباً وأمرنی أن اسلّمها بمدینة السلام إلی الشیخ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فحملتها معی، فلمّا بلغت آمویه </w:t>
      </w:r>
      <w:r>
        <w:rPr>
          <w:rStyle w:val="FootnoteAnchor"/>
          <w:rtl w:val="true"/>
        </w:rPr>
        <w:footnoteReference w:id="310"/>
      </w:r>
      <w:r>
        <w:rPr>
          <w:rFonts w:ascii="IRNazanin" w:hAnsi="IRNazanin" w:eastAsia="IRNazanin"/>
          <w:color w:val="111111"/>
          <w:sz w:val="28"/>
          <w:sz w:val="28"/>
          <w:szCs w:val="28"/>
          <w:rtl w:val="true"/>
          <w:lang w:bidi="fa-IR"/>
        </w:rPr>
        <w:t>ضاعت منّی سبیکة من تلک السبائک ولم أعلم بذلک حتّی دخلت مدینة السلام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فأخرجت السبائک لاُسلّمها فوجدتها قد نقصت واحدة، فاشتریت </w:t>
      </w:r>
    </w:p>
    <w:p>
      <w:pPr>
        <w:pStyle w:val="BookText"/>
        <w:rPr/>
      </w:pPr>
      <w:r>
        <w:rPr>
          <w:rFonts w:ascii="IRNazanin" w:hAnsi="IRNazanin" w:eastAsia="IRNazanin"/>
          <w:color w:val="111111"/>
          <w:sz w:val="28"/>
          <w:sz w:val="28"/>
          <w:szCs w:val="28"/>
          <w:rtl w:val="true"/>
          <w:lang w:bidi="fa-IR"/>
        </w:rPr>
        <w:t xml:space="preserve">سبیکة مکانها بوزنها وأضفتها إلی التسع السبائک، ثمّ دخلت علی الشیخ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ووضعت السبائک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تلک السبیکة التی اشتریتها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وأشار إلیها بیده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السبیکة التی ضیّعتها قد وصلت إلینا وهو ذا هی، ثمّ أخرج إلیَّ تلک السبیکة التی کانت ضاعت منّی بآمویه فنظرت إلیها فعرفتها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علی بن محمّد المعروف بأبی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تلک السنة بمدینة السلام امرأة فسألتنی عن وکیل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فأخبرها بعض القمیین أنه أبو القاسم الحسین بن روح وأشار إلیها، فدخلت علیه وأنا عنده،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أیّ شیء 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معک فألقیه فی الدجلة، ثمّ ائتینی حتّی اخبرک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المرأة وحملت ما کان معها فألقته فی الدجلة، ثمّ رجعت ودخلت إلی أبی القاسم الروحی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القاسم لمملوکة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إلیَّ الحُقّ، فأخرجت إلیه حُقّه، فقال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الحُقّة التی کانت معک ورمیت بها فی الدجلة اخبرک بما فیها أو تخبرینی؟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أخبرنی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الحُقّة زوج سوار ذهب وحلقة کبیرة فیها جوهرة وحلقتان صغیرتان فیهما جوهر وخاتمان أحدهما فیروزج والآخر عقیق، فکان الأمر کما ذکر لم یغادر منه شیئاً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فتح الحُقّة فعرض علی ما فیها، فنظرت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حملته بعینه ورمیت به فی الدجلة، فغشی علیَّ وعلی المرأة فرحاً بما شاهدناه من صدق الدلالة، ثمّ قال الحسین لی بعدما حدّثنی 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بما حدّثت به أنه کما ذکرته لم </w:t>
      </w:r>
    </w:p>
    <w:p>
      <w:pPr>
        <w:pStyle w:val="BookText"/>
        <w:rPr/>
      </w:pPr>
      <w:r>
        <w:rPr>
          <w:rFonts w:ascii="IRNazanin" w:hAnsi="IRNazanin" w:eastAsia="IRNazanin"/>
          <w:color w:val="111111"/>
          <w:sz w:val="28"/>
          <w:sz w:val="28"/>
          <w:szCs w:val="28"/>
          <w:rtl w:val="true"/>
          <w:lang w:bidi="fa-IR"/>
        </w:rPr>
        <w:t xml:space="preserve">أزد فیه ولم أنقص منه، وحلف بالأئمّة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 فیما حدّث به وما زاد فیه وما نقص منه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الطوسی عن مشایخه، عن أبی الحسن علی بن محمّد الدلاّل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لاُسلّم علیه، فوجدته وبین یدیه ساجة ونقّاش ینقش علیها ویکتب آیاً من القرآن وأسماء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حواشیها،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هذه الساجة؟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لقبری تکون فیه اوضع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منه، وأنا فی کل یوم أنزل فیه فأقرأ جزءً من القرآن فیه فأصعد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بیدی وأرانیه، فإذا کان یوم کذا من شهر کذا وکذا من سنة کذا وکذا صرت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ودفنت فیه وهذه الساجة معی، فلمّا خرجت من عنده أثبت ما ذکره، ولم أزل مترقباً به ذلک، فما تأخّر الأمر حتّی اعتل أبو جعفر فمات فی الیوم الذی ذکره من الشهر الذی قاله من السنة التی ذکرها ودفن فیه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بسنده عن محمّد بن علی بن الأسود القمی أن أبا جعفر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لنفسه قبراً وسواه بالساج فسألته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امرت أن أجمع أمری فمات بعد ذلک بشهرین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وأرضاه</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عن أبی محمّد هارون بن موسی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علی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من أن یعرف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 وأرضاه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جمعنا قبل موته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وکنّا وجوه الشیعة وشیوخها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علی حدث الموت فالأمر إلی أبی القاسم الحسین بن روح النوبختی، فقد امرت أن أجعله فی موضعی بعدی، فارجعوا إلیه وعوّلوا فی أمورکم علیه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بسنده إلی أبی إبراهیم جعفر بن أحمد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أحمد ابن إبراهیم، وعمّی أبو جعفر عبد الله بن إبراهیم، وجماعة من أهلنا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بنی نوبخت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أن أبا جعفر العمری لمّا اشتدت حاله اجتمع جماعة من وجوه الشیعة، منهم أبو علی بن همام، وأبو عبد الله بن محمّد الکاتب، وأبو عبد الله الباقطانی، وأبو سهل إسماعیل بن علی النوبختی، وأبو عبد الله بن الوجناء وغیرهم من الوجوه والأکابر، فدخلوا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أمر فمن یکون مکانک؟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القاسم الحسین بن روح النوبختی القائم مقامی والسفیر بینکم وبین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والوکیل والثقة والأمین، فارجعوا إلیه فی أمورکم، وعوّلوا علیه فی مهمّاتکم فبذلک امرت وقد بلغت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نصر هبة الله ابن بنت امّ کلثوم بنت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لأبی جعفر العمری محمّد بن عثمان </w:t>
      </w:r>
    </w:p>
    <w:p>
      <w:pPr>
        <w:pStyle w:val="BookText"/>
        <w:rPr/>
      </w:pPr>
      <w:r>
        <w:rPr>
          <w:rFonts w:ascii="IRNazanin" w:hAnsi="IRNazanin" w:eastAsia="IRNazanin"/>
          <w:color w:val="111111"/>
          <w:sz w:val="28"/>
          <w:sz w:val="28"/>
          <w:szCs w:val="28"/>
          <w:rtl w:val="true"/>
          <w:lang w:bidi="fa-IR"/>
        </w:rPr>
        <w:t xml:space="preserve">العمری کتب مصنّفة فی الفقه مما سمعها من أبی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أبیه عثمان بن سعید عن أبی محمّد وعن أبیه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کتب ترجمتها کتب الأشربة ذکرت الکبیرة امّ کلثوم بنت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وصلت إلی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الوصیة إلیه کانت فی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بعد ذلک إلی أبی الحسن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وأرضاه</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هبة الله بن محمّد بن بنت امّ کلثوم بنت أبی جعفر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شیوخه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الشیعة مقیمة علی عدالة عثمان بن سعید ومحمّد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أبو عمرو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وغسّله ابنه أبو جعفر محمّد بن عثمان وتولّی القیام به وجعل الأمر کلّه مردوداً إلیه، والشیعة مجتمعة علی عدالته وثقته وأمانته لما تقدم له من النصّ علیه بالأمانة والعدالة والأمر بالرجوع إلیه فی حیاة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موته فی حیاة أبیه عثمان بن سعید لا یختلف فی عدالته ولا یرتاب بأمانته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والتوقیعات تخرج علی یده إلی الشیعة فی المهمّات طول حیاته بالخط الذی کانت تخرج فی حیاة أبیه عثمان لا یعرف الشیعة فی هذا الأمر غیره ولا یرجع إلی أحد سواه، وقد نقلت عنه دلائل کثیرة ومعجزات الإمام ظهرت علی یده وأمور أخبرهم بها عنه زادتهم فی هذا </w:t>
      </w:r>
    </w:p>
    <w:p>
      <w:pPr>
        <w:pStyle w:val="BookText"/>
        <w:rPr/>
      </w:pPr>
      <w:r>
        <w:rPr>
          <w:rFonts w:ascii="IRNazanin" w:hAnsi="IRNazanin" w:eastAsia="IRNazanin"/>
          <w:color w:val="111111"/>
          <w:sz w:val="28"/>
          <w:sz w:val="28"/>
          <w:szCs w:val="28"/>
          <w:rtl w:val="true"/>
          <w:lang w:bidi="fa-IR"/>
        </w:rPr>
        <w:t xml:space="preserve">الأمر بصیرة، وهی مشهورة عند الشیعة، وقد قدمنا طرفاً منها فلا نطول بإعادتها فإن ذلک کفایة للمنصف إن شاء الله تعالی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السفراء الممدوحون فی زمان الغیبة فأوّلهم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نصّبه أبو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وأبو محمّد الحسن بن علی بن محمّد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الشیخ الموثوق به أبو عمر عثمان بن سعید العمری وکان أسدیاً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فأخبرنی جماعة، عن أبی محمّد هارون بن موسی، عن أبی علی محمّد بن همام الإسکافی،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إسحاق بن سعد القمی </w:t>
      </w:r>
      <w:r>
        <w:rPr>
          <w:rStyle w:val="FootnoteAnchor"/>
          <w:rtl w:val="true"/>
        </w:rPr>
        <w:footnoteReference w:id="31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فی یوم من الأیام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أنا أغیب وأشهد ولا یتهیّأ لی الوصول إلیک إذا شهدت فی کل وقت فقول من نقبل وأمر من نمتثل؟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 عمرو الثقة الأمین، ما قاله لکم فعنّی یقوله، وما أدّاه إلیکم فعنّی یؤدّیه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مضی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إلی أبی محمّد ابنه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قولی لأبیه،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 عمرو الثقة الأمین ثقة الماضی وثقتی فی المحیا والممات، فما قاله لکم فعنّی یقوله، وما أدّی إلیکم فعنّی یؤدّیه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کثیراً ما نتذاکر هذا القول ونتواصف جلالة محل أبی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بسنده إلی محمّد بن إسماعیل، وعلی بن عبد الله الحسنیان،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أبی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رأی وبین یدیه جماعة من أولیائه وشیعته، حتّی دخل علیه بدر خادمه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بالباب قوم شعث غبر،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نفر من شیعتنا بالیمن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یسوقانه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ینتهی، إلی أن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 فائتنا بعثمان بن سعید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لبثنا إلاّ یسیراً حتّی دخل عثمان فقال له سیدنا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یا عثمان فإنّک الوکیل والثقة المأمون علی مال الله، واقبض من هؤلاء النفر الیمنیین ما حملوه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قلنا بأجمعنا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والله إن عثمان لمن خیار شیعتک، ولقد زدتنا علماً بموضعه من خدمتک وأنه وکیلک وثقتک علی مال الله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واشهدوا علی أن عثمان بن سعید العمری وکیلی وأن ابنه محمّداً وکیل ابنی مهدیکم</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بسنده عن جماعة من الشیعة منهم محمّد بن معاویة بن حکیم، والحسن بن أیّوب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طویل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اجتمعنا إلی أبی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نسأله عن الحجة من بعده وفی مجلسه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رجلاً، فقام إلیه عثمان بن سعید بن عمرو العمری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ارید أن أسألک عن أمر </w:t>
      </w:r>
    </w:p>
    <w:p>
      <w:pPr>
        <w:pStyle w:val="BookText"/>
        <w:rPr/>
      </w:pPr>
      <w:r>
        <w:rPr>
          <w:rFonts w:ascii="IRNazanin" w:hAnsi="IRNazanin" w:eastAsia="IRNazanin"/>
          <w:color w:val="111111"/>
          <w:sz w:val="28"/>
          <w:sz w:val="28"/>
          <w:szCs w:val="28"/>
          <w:rtl w:val="true"/>
          <w:lang w:bidi="fa-IR"/>
        </w:rPr>
        <w:t>أنت أعلم به منّی،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مغضباً لیخرج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یخرج منّا أحد، إلی أن کان بعد ساعة فصاح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بعثمان، فقام علی قدمیه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أخبرکم بما جئتم؟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جئتم تسألونی عن الحجة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غلام کأنه قطع من قمر أشبه الناس بأبی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إمامکم من بعدی وخلیفتی علیکم أطیعوه ولا تتفرقوا من بعدی فتهلکوا فی أدیانکم، ألا وأنکم لا ترونه من بعد یومکم هذا حتّی یتمّ له عمر، فاقبلوا من عثمان ما یقوله، وانتهوا إلی أمره واقبلوا قوله فهو خلیفة إمامکم والأمر إلیه</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القاسم جعفر بن محمّد قولویه، وأبی غالب الزراری، وأبی محمّد التلعکبری، کلّهم عن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عبد الله، ومحمّد بن یحیی عن عبد الله بن جعفر الحمیری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والشیخ أبو عمرو عند أحمد بن إسحاق بن سعد الأشعری القمی، فغمزنی أحمد أن أسأله عن الخلف،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عمر إنی ارید أن أسألک وما أنا بشاکّ فیما ارید أن أسألک عنه، فإن اعتقادی ودینی أن الأرض لا تخلو من حجة إلاّ إذا کان قبل یوم القیامة بأربعین یوماً، فإذا کان ذلک رفعت الحجة واغلق باب التوبة فلم یکن ینفع نفساً إیمانها لم تکن آمنت من قبل أو کسبت فی إیمانها خیراً، فأولئک أشرار من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الذین تقوم علیهم القیامة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ولکن أحببت أن أزداد یقیناً، فإن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أن یریه کیف یحیی الموتی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تُؤْمِنْ قالَ بَلی وَ لکِنْ لِیَطْمَئِنَّ قَلْبِی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أخبرنا أحمد بن إسحاق أبو علی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أعامل وعمّن آخذ وقول من أقبل؟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ثقتی فما أدّی إلیک فعنّی یؤدّی وما قال لک فعنّی یقول فاسمع له وأطع فإنه الثقة المأمون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أبو علی أنه سأل أبا محمّد الحسن بن علی عن مثل ذلک،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وابنه ثقتان، فما أدّیا إلیک فعنّی یؤدّیان، وما قالا لک فعنّی یقولان، فاسمع لهما وأطعهما فإنهما الثقتان المأمونان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قول إمامین قد مضیا فیک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 عمرو ساجداً وبکی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رأیت الخلف من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ورقبته مثل ذا وأومأ بیدیه،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واحدة،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هات، فالاسم؟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علیکم أن تسألوا عن ذلک، ولا أقول هذا من عندی، ولیس لی أن احلل واُحرم ولکن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الأمر عند السلطان أن أبا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ولم یخلف ولداً وقسّم میراثه وأخذه من لا حقَّ له وصبر علی ذلک، وهو ذا عیاله یجولون، ولیس أحد یجسر أن یتعرف إلیهم أو ینیلهم شیئاً، وإذا وقع الاسم وقع الطلب، فاتقوا الله وأمسکوا عن ذلک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جماعة، عن الصدوق، عن ابن هارون الفامی، عن محمّد بن عبد الله بن جعفر الحمیری، عن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التوقیع إلی </w:t>
      </w:r>
    </w:p>
    <w:p>
      <w:pPr>
        <w:pStyle w:val="BookText"/>
        <w:rPr/>
      </w:pPr>
      <w:r>
        <w:rPr>
          <w:rFonts w:ascii="IRNazanin" w:hAnsi="IRNazanin" w:eastAsia="IRNazanin"/>
          <w:color w:val="111111"/>
          <w:sz w:val="28"/>
          <w:sz w:val="28"/>
          <w:szCs w:val="28"/>
          <w:rtl w:val="true"/>
          <w:lang w:bidi="fa-IR"/>
        </w:rPr>
        <w:t xml:space="preserve">الشیخ أبی جعفر محمّد بن عثمان بن سعید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فی التعزیة بأبیه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فصل من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وإنا إلیه راجعون، تسلیماً لأمره، ورضاءً بقضائه، عاش أبوک سعیداً ومات حمیداً فرحمه الله وألحقه بأولیائه وموالیه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یزل مجتهداً فی أمرهم ساعیاً فیما یقربه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وإلیهم، نضَّر الله وجهه وأقاله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فصل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أجزل الله لک الثواب وأحسن لک العزاء رزیت ورزینا وأوحشک فراقه وأوحشنا فسرَّه الله فی منقلبه، کان من کمال سعادته أن رزقه الله تعالی ولداً مثلک یخلفه من بعده ویقوم مقامه بأمره ویترحم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فإن الأنفس طیبة بمکانک، وما جعله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وعندک أعانک الله وقوّاک وعضدک ووفّقک وکان لک ولیاً وحافظاً وراعیاً وکافیاً</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طرف یسیر مما ورد فی النواب الأربعة فی الغیبة الصغری </w:t>
      </w:r>
      <w:r>
        <w:rPr>
          <w:rFonts w:eastAsia="IRNazanin" w:cs="IRNazanin"/>
          <w:color w:val="111111"/>
          <w:sz w:val="28"/>
          <w:szCs w:val="28"/>
          <w:rtl w:val="true"/>
          <w:lang w:bidi="fa-IR"/>
        </w:rPr>
        <w:t>(</w:t>
      </w:r>
      <w:r>
        <w:rPr>
          <w:rFonts w:eastAsia="IRNazanin" w:cs="IRNazanin"/>
          <w:color w:val="111111"/>
          <w:sz w:val="28"/>
          <w:szCs w:val="28"/>
          <w:lang w:bidi="fa-IR"/>
        </w:rPr>
        <w:t>3290</w:t>
      </w:r>
      <w:r>
        <w:rPr>
          <w:rFonts w:eastAsia="IRNazanin" w:cs="IRNazanin"/>
          <w:color w:val="111111"/>
          <w:sz w:val="28"/>
          <w:szCs w:val="28"/>
          <w:rtl w:val="true"/>
          <w:lang w:bidi="fa-IR"/>
        </w:rPr>
        <w:t xml:space="preserve"> _</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 تتنبه لمراد الشیخ الطوسی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نقلت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النائب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کثیرة ومعجزات الإمام ظهرت علی یده وأمور أخبرهم بها عنه زادتهم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زادت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الأمر بصیرة وهی مشهورة عند الشیعة</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ولمراد الشیخ الطبرسی حیث یقول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یقم أحد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بنصّ من قبل صاحب </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صاحبه الذی تقدّم علیه، ولم تقبل الشیعة قولهم إلاّ بعد ظهور آیة معجزة تظهر علی ید کل واحد منهم من قبل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صدق مقالتهم وصحة بابیتهم</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النائب الأوّل والثانی نصَّ علیهما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تقدّمت الروایة التی رواها الطائفة عن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والنائب الأوّل کان وکیلاً خاصاً للإمام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سفیراً للصاحب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فلینتبه اللبیب إلی کیفیة ثبوت سفارة النواب الأربعة وبدئها وانتهائها لدی الشیعة وأعلامها وشیوخها، وأن ذلک کان بحضور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تنصیص کل علی الآخر مع ما ظهر من البراهین والدلائل علی أیدیهم ومع مکانتهم العلمیة والفقهیة وجلالة محلّهم لدی علماء الطائفة</w:t>
      </w:r>
      <w:r>
        <w:rPr>
          <w:rFonts w:eastAsia="IRNazanin" w:cs="IRNazanin"/>
          <w:color w:val="111111"/>
          <w:sz w:val="28"/>
          <w:szCs w:val="28"/>
          <w:rtl w:val="true"/>
          <w:lang w:bidi="fa-IR"/>
        </w:rPr>
        <w:t>.</w:t>
      </w:r>
      <w:bookmarkStart w:id="86" w:name="pg11538_91686"/>
    </w:p>
    <w:p>
      <w:pPr>
        <w:pStyle w:val="Heading3"/>
        <w:numPr>
          <w:ilvl w:val="2"/>
          <w:numId w:val="1"/>
        </w:numPr>
        <w:rPr/>
      </w:pPr>
      <w:bookmarkStart w:id="87" w:name="__RefHeading___Toc3920197_73709187"/>
      <w:bookmarkStart w:id="88" w:name="_Toc29"/>
      <w:bookmarkEnd w:id="86"/>
      <w:bookmarkEnd w:id="87"/>
      <w:r>
        <w:rPr>
          <w:rtl w:val="true"/>
        </w:rPr>
        <w:t>الأمر السابع</w:t>
      </w:r>
      <w:r>
        <w:rPr>
          <w:rtl w:val="true"/>
        </w:rPr>
        <w:t xml:space="preserve">: </w:t>
      </w:r>
      <w:r>
        <w:rPr>
          <w:rtl w:val="true"/>
        </w:rPr>
        <w:t>ذکر المذمومین الذین ادّعوا البابیة لعنهم الله</w:t>
      </w:r>
      <w:bookmarkEnd w:id="88"/>
    </w:p>
    <w:p>
      <w:pPr>
        <w:pStyle w:val="Heading4"/>
        <w:numPr>
          <w:ilvl w:val="3"/>
          <w:numId w:val="1"/>
        </w:numPr>
        <w:rPr/>
      </w:pPr>
      <w:bookmarkStart w:id="89" w:name="__RefHeading___Toc3920199_73709187"/>
      <w:bookmarkStart w:id="90" w:name="_Toc30"/>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 xml:space="preserve">قال الشیخ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المذمومین الذین ادّعوا البابیة لعنهم الله</w:t>
      </w:r>
      <w:r>
        <w:rPr>
          <w:rFonts w:eastAsia="IRNazanin" w:cs="IRNazanin"/>
          <w:color w:val="111111"/>
          <w:sz w:val="28"/>
          <w:szCs w:val="28"/>
          <w:rtl w:val="true"/>
          <w:lang w:bidi="fa-IR"/>
        </w:rPr>
        <w:t>:</w:t>
      </w:r>
    </w:p>
    <w:p>
      <w:pPr>
        <w:pStyle w:val="Heading4"/>
        <w:numPr>
          <w:ilvl w:val="3"/>
          <w:numId w:val="1"/>
        </w:numPr>
        <w:rPr/>
      </w:pPr>
      <w:bookmarkStart w:id="91" w:name="__RefHeading___Toc3920201_73709187"/>
      <w:bookmarkStart w:id="92" w:name="_Toc31"/>
      <w:bookmarkEnd w:id="91"/>
      <w:r>
        <w:rPr>
          <w:rtl w:val="true"/>
        </w:rPr>
        <w:t>أوّلهم</w:t>
      </w:r>
      <w:r>
        <w:rPr>
          <w:rtl w:val="true"/>
        </w:rPr>
        <w:t xml:space="preserve">: </w:t>
      </w:r>
      <w:r>
        <w:rPr>
          <w:rtl w:val="true"/>
        </w:rPr>
        <w:t>المعروف بالشریعی</w:t>
      </w:r>
      <w:r>
        <w:rPr>
          <w:rtl w:val="true"/>
        </w:rPr>
        <w:t>:</w:t>
      </w:r>
      <w:bookmarkEnd w:id="92"/>
    </w:p>
    <w:p>
      <w:pPr>
        <w:pStyle w:val="Heading5"/>
        <w:numPr>
          <w:ilvl w:val="4"/>
          <w:numId w:val="1"/>
        </w:numPr>
        <w:rPr/>
      </w:pPr>
      <w:bookmarkStart w:id="93" w:name="__RefHeading___Toc3920203_73709187"/>
      <w:bookmarkStart w:id="94" w:name="_Toc32"/>
      <w:bookmarkEnd w:id="93"/>
      <w:r>
        <w:rPr>
          <w:rtl w:val="true"/>
        </w:rPr>
        <w:t>اشارة</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أبی محمّد التلعکبری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علی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الشریعی یکنّی بأبی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 اسمه کان الحسن وکان من أصحاب أبی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الحسن بن علی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ادّعی مقاماً لم یجعله الله فیه، ولم یکن أهلاً له، وکذب علی الله وعلی 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إلیهم ما لا یلیق بهم، وما هم منه براء، فلعنته الشیعة، وتبرّأت منه وخرج توقیع الإمام بلعنه والبراءة منه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ظهر منه القول بالکفر والإلحاد،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هؤلاء المدّعین إنما یکون کذبهم أوّلاً علی الإمام وأنهم وکلاؤه فیدعون الضعفة بهذا القول إلی موالاتهم، ثمّ یترقی الأمر بهم إلی قول الحلاجیة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القول بالحلول أی حلول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والعیاذ بالله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اشتهر من أبی جعفر الشلمغانی ونظرائه علیهم جمیعاً لعائن الله تتری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95" w:name="pg11538_91687"/>
    </w:p>
    <w:p>
      <w:pPr>
        <w:pStyle w:val="Heading5"/>
        <w:numPr>
          <w:ilvl w:val="4"/>
          <w:numId w:val="1"/>
        </w:numPr>
        <w:rPr/>
      </w:pPr>
      <w:bookmarkStart w:id="96" w:name="__RefHeading___Toc3920205_73709187"/>
      <w:bookmarkStart w:id="97" w:name="_Toc33"/>
      <w:bookmarkEnd w:id="95"/>
      <w:bookmarkEnd w:id="96"/>
      <w:r>
        <w:rPr>
          <w:rtl w:val="true"/>
        </w:rPr>
        <w:t>ومنهم</w:t>
      </w:r>
      <w:r>
        <w:rPr>
          <w:rtl w:val="true"/>
        </w:rPr>
        <w:t xml:space="preserve">: </w:t>
      </w:r>
      <w:r>
        <w:rPr>
          <w:rtl w:val="true"/>
        </w:rPr>
        <w:t>محمّد بن نصیر النمیری</w:t>
      </w:r>
      <w:r>
        <w:rPr>
          <w:rtl w:val="true"/>
        </w:rPr>
        <w:t>:</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نصر هبة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نصیر النمیری من أصحاب أبی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أبو محمّد ادعی مقام أبی جعفر محمّد بن عثمان أنه صاحب إمام الزمان وادعی البابیة، وفضحه الله تعالی بما ظهر منه من الإلحاد والجهل، ولعن أبی جعفر محمّد بن عثمان له وتبریه منه واحتجابه عنه وادعی ذلک الأمر بعد الشریعی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طالب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ظهر محمّد بن نصیر بما ظهر لعنه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الثانی أبو جعفر العمری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وتبرأ منه فبلغه ذلک فقصد أبا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لیعطف بقلبه علیه أو یعتذر إلیه فلم یأذن له وحجبه وردّه خائباً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نصیر النمیری یدعی أنه رسول نبی وأن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وکان یقول بالتناسخ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أرواح الأموات تحلُّ فی أجسام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ویغلو فی أبی الحسن ویقول فیه بالربوبیة، ویقول بالإباحة للمحارم وتحلیل نکاح الرجال بعضهم بعضاً فی أدبارهم، ویزعم أن ذلک من التواضع والإخبات والتذلل فی المفعول به وأنه من الفاعل إحدی الشهوات والطیبات وأن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شیئاً من ذلک، وکان محمّد بن موسی بن الحسن بن الفرات یقوی أسبابه ویعضده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داعیة له وناشراً لأکذوبته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عن محمّد بن نصیر أبو زکریا یحیی بن عبد الرحمن بن خاقان أنه رآه عیاناً وغلام له علی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فلقیته فعاتبته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اللذات وهو من التواضع لله وترک التجبر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اعتل محمّد بن نصیر العلّة التی توفی فیها، قیل له </w:t>
      </w:r>
      <w:bookmarkStart w:id="98" w:name="pg11538_91688"/>
    </w:p>
    <w:p>
      <w:pPr>
        <w:pStyle w:val="BookText"/>
        <w:rPr/>
      </w:pPr>
      <w:bookmarkEnd w:id="98"/>
      <w:r>
        <w:rPr>
          <w:rFonts w:ascii="IRNazanin" w:hAnsi="IRNazanin" w:eastAsia="IRNazanin"/>
          <w:color w:val="111111"/>
          <w:sz w:val="28"/>
          <w:sz w:val="28"/>
          <w:szCs w:val="28"/>
          <w:rtl w:val="true"/>
          <w:lang w:bidi="fa-IR"/>
        </w:rPr>
        <w:t>وهو مثقل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الأمر من بعدک؟ فقال بلسان ضعیف ملجلج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فلم یدر من هو؟ فافترقوا بعده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أحمد ابنه، وفرقة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محمّد بن موسی بن الفرات، وفرقة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أحمد بن أبی الحسین بن بشر بن یزید فتفرقوا فلا یرجعون إلی شیء</w:t>
      </w:r>
      <w:r>
        <w:rPr>
          <w:rFonts w:eastAsia="IRNazanin" w:cs="IRNazanin"/>
          <w:color w:val="111111"/>
          <w:sz w:val="28"/>
          <w:szCs w:val="28"/>
          <w:rtl w:val="true"/>
          <w:lang w:bidi="fa-IR"/>
        </w:rPr>
        <w:t>.</w:t>
      </w:r>
    </w:p>
    <w:p>
      <w:pPr>
        <w:pStyle w:val="Heading5"/>
        <w:numPr>
          <w:ilvl w:val="4"/>
          <w:numId w:val="1"/>
        </w:numPr>
        <w:rPr/>
      </w:pPr>
      <w:bookmarkStart w:id="99" w:name="__RefHeading___Toc3920207_73709187"/>
      <w:bookmarkStart w:id="100" w:name="_Toc34"/>
      <w:bookmarkEnd w:id="99"/>
      <w:r>
        <w:rPr>
          <w:rtl w:val="true"/>
        </w:rPr>
        <w:t>ومنهم</w:t>
      </w:r>
      <w:r>
        <w:rPr>
          <w:rtl w:val="true"/>
        </w:rPr>
        <w:t xml:space="preserve">: </w:t>
      </w:r>
      <w:r>
        <w:rPr>
          <w:rtl w:val="true"/>
        </w:rPr>
        <w:t>أحمد بن هلال الکرخی</w:t>
      </w:r>
      <w:r>
        <w:rPr>
          <w:rtl w:val="true"/>
        </w:rPr>
        <w:t>:</w:t>
      </w:r>
      <w:bookmarkEnd w:id="100"/>
    </w:p>
    <w:p>
      <w:pPr>
        <w:pStyle w:val="BookText"/>
        <w:rPr/>
      </w:pPr>
      <w:r>
        <w:rPr>
          <w:rFonts w:ascii="IRNazanin" w:hAnsi="IRNazanin" w:eastAsia="IRNazanin"/>
          <w:color w:val="111111"/>
          <w:sz w:val="28"/>
          <w:sz w:val="28"/>
          <w:szCs w:val="28"/>
          <w:rtl w:val="true"/>
          <w:lang w:bidi="fa-IR"/>
        </w:rPr>
        <w:t>قال أبو علی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أحمد بن هلال من أصحاب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فاجتمعت الشیعة علی وکالة أبی جعفر محمّد بن عثمان بنصّ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حیاته، ولمّا مضی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الشیعة الجماعة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تقبل أمر أبی جعفر محمّد بن عثمان وترجع إلیه وقد نصَّ علیه الإمام المفترض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أسمعه ینصُّ علیه بالوکالة، ولیس أنکر أباه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عثمان بن سعید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فأمّا أن أقطع أن أبا جعفر وکیل صاحب الزمان فلا أجسر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سمعه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وما سمعتم، ووقف علی أبی جعفر فلعنوه وتبرؤا منه ثمّ ظهر التوقیع علی ید أبی القاسم بن روح بلعنه والبراءة منه فی جملة من لعن</w:t>
      </w:r>
      <w:r>
        <w:rPr>
          <w:rFonts w:eastAsia="IRNazanin" w:cs="IRNazanin"/>
          <w:color w:val="111111"/>
          <w:sz w:val="28"/>
          <w:szCs w:val="28"/>
          <w:rtl w:val="true"/>
          <w:lang w:bidi="fa-IR"/>
        </w:rPr>
        <w:t>.</w:t>
      </w:r>
    </w:p>
    <w:p>
      <w:pPr>
        <w:pStyle w:val="Heading5"/>
        <w:numPr>
          <w:ilvl w:val="4"/>
          <w:numId w:val="1"/>
        </w:numPr>
        <w:rPr/>
      </w:pPr>
      <w:bookmarkStart w:id="101" w:name="__RefHeading___Toc3920209_73709187"/>
      <w:bookmarkStart w:id="102" w:name="_Toc35"/>
      <w:bookmarkEnd w:id="101"/>
      <w:r>
        <w:rPr>
          <w:rtl w:val="true"/>
        </w:rPr>
        <w:t>ومنهم</w:t>
      </w:r>
      <w:r>
        <w:rPr>
          <w:rtl w:val="true"/>
        </w:rPr>
        <w:t xml:space="preserve">: </w:t>
      </w:r>
      <w:r>
        <w:rPr>
          <w:rtl w:val="true"/>
        </w:rPr>
        <w:t>أبو طاهر محمّد بن علی بن بلال</w:t>
      </w:r>
      <w:r>
        <w:rPr>
          <w:rtl w:val="true"/>
        </w:rPr>
        <w:t>:</w:t>
      </w:r>
      <w:bookmarkEnd w:id="102"/>
    </w:p>
    <w:p>
      <w:pPr>
        <w:pStyle w:val="BookText"/>
        <w:rPr/>
      </w:pPr>
      <w:r>
        <w:rPr>
          <w:rFonts w:ascii="IRNazanin" w:hAnsi="IRNazanin" w:eastAsia="IRNazanin"/>
          <w:color w:val="111111"/>
          <w:sz w:val="28"/>
          <w:sz w:val="28"/>
          <w:szCs w:val="28"/>
          <w:rtl w:val="true"/>
          <w:lang w:bidi="fa-IR"/>
        </w:rPr>
        <w:t xml:space="preserve">وقصته معروفة فیما جری بینه وبین أبی جعفر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وتمسکه بالأموال التی کانت عنده للإمام وامتناعه من تسلیمها وادّعاؤه أنه الوکیل حتّی تبرأت الجماعة منه ولعنوه وخرج من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معروف</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أبو غالب الزراری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الحسن محمّد بن </w:t>
      </w:r>
    </w:p>
    <w:p>
      <w:pPr>
        <w:pStyle w:val="BookText"/>
        <w:rPr/>
      </w:pPr>
      <w:r>
        <w:rPr>
          <w:rFonts w:ascii="IRNazanin" w:hAnsi="IRNazanin" w:eastAsia="IRNazanin"/>
          <w:color w:val="111111"/>
          <w:sz w:val="28"/>
          <w:sz w:val="28"/>
          <w:szCs w:val="28"/>
          <w:rtl w:val="true"/>
          <w:lang w:bidi="fa-IR"/>
        </w:rPr>
        <w:t xml:space="preserve">محمّد بن یحیی المعاذی،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من أصحابنا قد انضوی إلی أبی طاهر بن بلال بعدما وقعت الفرقة، ثمّ إنه رجع عن ذلک وصار فی جملتنا، فسألناه عن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طاهر یوماً وعنده أخوه أبو الطیب وابن خزر وجماعة من أصحابه إذ دخل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العمری علی الباب، ففزعت الجماعة لذلک وأنکرته للحال التی کانت جرت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فدخل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له أبو طاهر والجماعة وجلس فی صدر المجلس وجلس أبو طاهر کالجالس بین یدیه فأمهلهم إلی أن سکتوا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طاهر نشدتک الله أو نشدتک بالله ألم یأمرک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ما عندک من المال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فنهض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منصرفاً ووقعت علی القوم سکتة، فلمّا تجلَّت عنهم قال له أخوه أبو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رأیت صاحب الزمان؟ فقال أبو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دوره فأشرف علی من علو داره فأمرنی بحمل ما عندی من المال إلیه، فقال له أبو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أین علمت أنه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علی </w:t>
      </w:r>
      <w:r>
        <w:rPr>
          <w:rStyle w:val="FootnoteAnchor"/>
          <w:rtl w:val="true"/>
        </w:rPr>
        <w:footnoteReference w:id="330"/>
      </w:r>
      <w:r>
        <w:rPr>
          <w:rFonts w:ascii="IRNazanin" w:hAnsi="IRNazanin" w:eastAsia="IRNazanin"/>
          <w:color w:val="111111"/>
          <w:sz w:val="28"/>
          <w:sz w:val="28"/>
          <w:szCs w:val="28"/>
          <w:rtl w:val="true"/>
          <w:lang w:bidi="fa-IR"/>
        </w:rPr>
        <w:t xml:space="preserve">من الهیبة له، ودخلنی من الرعب منه ما علمت أنه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سبب انقطاعی عنه</w:t>
      </w:r>
      <w:r>
        <w:rPr>
          <w:rFonts w:eastAsia="IRNazanin" w:cs="IRNazanin"/>
          <w:color w:val="111111"/>
          <w:sz w:val="28"/>
          <w:szCs w:val="28"/>
          <w:rtl w:val="true"/>
          <w:lang w:bidi="fa-IR"/>
        </w:rPr>
        <w:t xml:space="preserve">. </w:t>
      </w:r>
      <w:bookmarkStart w:id="103" w:name="pg11538_91690"/>
    </w:p>
    <w:p>
      <w:pPr>
        <w:pStyle w:val="Heading5"/>
        <w:numPr>
          <w:ilvl w:val="4"/>
          <w:numId w:val="1"/>
        </w:numPr>
        <w:rPr/>
      </w:pPr>
      <w:bookmarkStart w:id="104" w:name="__RefHeading___Toc3920211_73709187"/>
      <w:bookmarkStart w:id="105" w:name="_Toc36"/>
      <w:bookmarkEnd w:id="103"/>
      <w:bookmarkEnd w:id="104"/>
      <w:r>
        <w:rPr>
          <w:rtl w:val="true"/>
        </w:rPr>
        <w:t>ومنهم</w:t>
      </w:r>
      <w:r>
        <w:rPr>
          <w:rtl w:val="true"/>
        </w:rPr>
        <w:t xml:space="preserve">: </w:t>
      </w:r>
      <w:r>
        <w:rPr>
          <w:rtl w:val="true"/>
        </w:rPr>
        <w:t>الحسین بن منصور الحلاج</w:t>
      </w:r>
      <w:r>
        <w:rPr>
          <w:rtl w:val="true"/>
        </w:rPr>
        <w:t>:</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عن أبی العبّاس أحمد بن علی بن نوح، عن أبی نصر هبة الله بن محمّد الکاتب ابن بنت امّ کلثوم بنت أبی جعفر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أراد الله تعالی أن یکشف أمر الحلاج ویظهر فضیحته ویخزیه، وقع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سهل ابن إسماعیل بن علی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تجوز علیه مخرقته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ممن تنطلی علیه أکذوبته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وتتم علیه حیلته، فوجّه إلیه یستدعیه، وظنَّ أن أبا سهل کغیره من الضعفاء فی هذا الأمر بفرط جهله، وقدر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یستجره إلیه فیتمخرق ویتصوف بانقیاده علی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ظن أن یجره إلیه فیتخذه عضداً وشاهداً علی ادّعائه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فیستتب له ما قصد إلیه من الحیلة والبهرجة علی الضعفة 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سهل فی أنفس الناس ومحلّه من العلم والأدب أیضاً عندهم، ویقول له فی مراسلته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وکیل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وبهذا أوّلاً کان یستجر الجهّال ثمّ یعلو منه إلی غیره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وقد امرت بمراسلتک وإظهار ما تریده من النصرة لک، لتقوی نفسک، ولا ترتاب بهذا الأمر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فأرسل إلیه أبو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أسألک أمراً یسیراً یخف مثله علیک فی جنب ما ظهر علی یدیک من الدلائل والبراهین، وهو أنّی رجل احبّ الجواری وأصبو إلیهن ولی منهن عدة أتخطاهن والشیب یبعدنی عنهن وأحتاج أن أخضبه فی کل جمعة وأتحمل منه مشقة شدیدة لأستر عنهن ذلک وإلاّ انکشف أمری عندهن، فصار القرب بعداً والوصال هجراً، واُرید أن تغنینی عن الخضاب وتکفینی مؤنته، وتجعل </w:t>
      </w:r>
    </w:p>
    <w:p>
      <w:pPr>
        <w:pStyle w:val="BookText"/>
        <w:rPr/>
      </w:pPr>
      <w:r>
        <w:rPr>
          <w:rFonts w:ascii="IRNazanin" w:hAnsi="IRNazanin" w:eastAsia="IRNazanin"/>
          <w:color w:val="111111"/>
          <w:sz w:val="28"/>
          <w:sz w:val="28"/>
          <w:szCs w:val="28"/>
          <w:rtl w:val="true"/>
          <w:lang w:bidi="fa-IR"/>
        </w:rPr>
        <w:t>لحیتی سوداء، فإننی طوع یدیک وصائر إلیک، وقائل بقولک، وداع إلی مذهبک، مع ما لی فی ذلک من البصیرة، ولک من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ذلک الحلاج من قوله وجوابه علم أنه قد أخطأ فی مراسلته وجهل فی الخروج إلیه بمذهبه وأمسک عنه ولم یرد إلیه جواباً ولم یرسل إلیه رسولاً، وصیّره أبو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احدوثة وضحکة ویطنز به عند کل أحد، وشهر أمره عند الصغیر والکبیر، وکان هذا الفعل سبباً لکشف أمره وتنفیر الجماعة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أبی عبد الله الحسین بن علی بن الحسین بن موسی بن بابویه أن ابن الحلاج صار إلی قم وکاتب قرابة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یستدعیه ویستدعی أبا الحسن أیضاً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الإمام ووکیله،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وقعت المکاتبة فی ید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أبی الحسن بن علی بن بابویه القمی والذی کان وکیلاً للعسکری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خرقها وقال لموصلها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أفرغک للجهالات؟ فقال له الرجل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وأظن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ابن عمّته أو ابن عمّه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فإن الرجل قد استدعانا فلِمَ خرقت مکاتبته؟ وضحکوا منه وهزؤوا به، ثمّ نهض إلی دکانه ومعه جماعة من أصحابه وغلمانه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إلی الدار التی کان فیها دکّانه نهض له من کان هناک جالساً غیر رجل رآه جالساً فی الموضع فلم ینهض له ولم یعرفه أبی فلمّا جلس وأخرج حسابه ودواته کما تکون التجّار أقبل علی بعض من کان حاضراً فسأله عنه فأخبره فسمعه الرجل یسأل عنه فأقبل علیه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عنّی وأنا حاضر؟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أکبرتک أیها الرجل وأعظمت قدرک أن أسألک،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تخرق رقعتی وأنا اشاهدک تخرقها؟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الرجل إذاً</w:t>
      </w:r>
      <w:r>
        <w:rPr>
          <w:rFonts w:eastAsia="IRNazanin" w:cs="IRNazanin"/>
          <w:color w:val="111111"/>
          <w:sz w:val="28"/>
          <w:szCs w:val="28"/>
          <w:rtl w:val="true"/>
          <w:lang w:bidi="fa-IR"/>
        </w:rPr>
        <w:t xml:space="preserve">. </w:t>
      </w:r>
      <w:bookmarkStart w:id="106" w:name="pg11538_91692"/>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برجله وبقفاه، فخرج من الدار العدو لله ولرسوله،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أتدعی المعجزات؟ علیک لعنة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فاُخرج بقفاه فما رأیناه بعدها بقم</w:t>
      </w:r>
      <w:r>
        <w:rPr>
          <w:rFonts w:eastAsia="IRNazanin" w:cs="IRNazanin"/>
          <w:color w:val="111111"/>
          <w:sz w:val="28"/>
          <w:szCs w:val="28"/>
          <w:rtl w:val="true"/>
          <w:lang w:bidi="fa-IR"/>
        </w:rPr>
        <w:t>.</w:t>
      </w:r>
    </w:p>
    <w:p>
      <w:pPr>
        <w:pStyle w:val="Heading5"/>
        <w:numPr>
          <w:ilvl w:val="4"/>
          <w:numId w:val="1"/>
        </w:numPr>
        <w:rPr/>
      </w:pPr>
      <w:bookmarkStart w:id="107" w:name="__RefHeading___Toc3920213_73709187"/>
      <w:bookmarkStart w:id="108" w:name="_Toc37"/>
      <w:bookmarkEnd w:id="107"/>
      <w:r>
        <w:rPr>
          <w:rtl w:val="true"/>
        </w:rPr>
        <w:t>ومنهم ابن أبی العزاقر</w:t>
      </w:r>
      <w:r>
        <w:rPr>
          <w:rtl w:val="true"/>
        </w:rPr>
        <w:t>:</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محمّد بن علی الشلمغانی یکنّی بأبی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الحسین بن إبراهیم، عن أحمد بن علی بن نوح، عن أبی نصر هبة الله بن محمّد بن أحمد الکاتب ابن بنت امّ کلثوم بنت أبی جعفر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الکبیرة امّ کلثوم بنت أبی جعفر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ابن أبی العزاقر وجیهاً عند بنی بسطام، وذاک أن الشیخ أبا القاسم رضی الله عنه وأرضاه کان قد جعل له عند الناس منزلةً وجاهاً فکان عند ارتداده یحکی کل کذب وبلاء وکفر لبنی بسطام ویسنده عن الشیخ أبی القاسم فیقبلونه منه ویأخذونه عنه، حتّی انکشف ذلک لأبی القاسم فأنکره وأعظمه ونهی بنی بسطام عن کلامه وأمرهم بلعنه والبراءة منه، فلم ینتهوا وأقاموا علی تولیه، وذاک أنه کان یقول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إننی أذعت السر وقد اخذ علی الکتمان فعوقبت بالإبعاد بعد الاختصاص، لأن الأمر عظیم لا یحتمله إلاّ ملک مقرب أو نبی مرسل أو مؤمن ممتحن، فیؤکّد فی نفوسهم عظم الأمر وجلالته، فبلغ ذلک أبا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بنی بسطام بلعنه والبراءة منه وممن تابعه علی قوله، وأقام علی تولیه، فلمّا وصل إلیهم أظهروه علیه فبکی بکاءً عظیماً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القول باطناً عظیماً، وهو أن اللعنة الإبعاد، 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أی باعده الله عن العذاب والنار، والآن قد عرفت منزلتی، ومرّغ خدیه علی التراب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بالکتمان لهذا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الکبیرة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أخبرت الشیخ أبا القاسم أن امّ أبی جعفر بن بسطام قالت لی یوما وقد دخلنا إلیها فاستقبلتنی وأعظمتنی وزادت فی إعظامی حتّی انکبّت علی رجلی تقبلها، فأنکرت ذلک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ستّی فإن هذا أمر عظیم، وانکببت علی یدها فبکت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أفعل بک هذا وأنت مولاتی فاطمة؟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 ستی؟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یعنی أبا جعفر محمّد بن علی خرج إلینا بالسر،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علینا کتمانه وأفزع إن أنا أذعته عوقبت،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وأعطیتها موثقاً أنی لا أکشفه لأحد واعتقدت فی نفسی الاستثناء بالشیخ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القاسم الحسین بن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إلی أبیک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تعنی أبا جعفر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 وروح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إلی بدن الشیخ أبی القاسم الحسین بن روح، وروح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انتقلت إلیک، فکیف لا اعظمک یا ستّنا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لا تفعلی، فإن هذا کذب یا ستنا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عظیم، وقد اخذ علینا أن لا نکشف هذا لأحد، فالله الله فیَّ، لا یحل بی العذاب، ویا ستّی لولا أنک حملتنی علی کشفه ما کشفته لک ولا لأحد غیرک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الکبیرة امّ کلثوم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انصرفت من عندها دخلت إلی الشیخ أبی القاسم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بالقصة وکان یثق بی ویرکن إلی قولی،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إیّاک أن تمضی إلی هذه المرأة بعدما جری </w:t>
      </w:r>
    </w:p>
    <w:p>
      <w:pPr>
        <w:pStyle w:val="BookText"/>
        <w:rPr/>
      </w:pPr>
      <w:r>
        <w:rPr>
          <w:rFonts w:ascii="IRNazanin" w:hAnsi="IRNazanin" w:eastAsia="IRNazanin"/>
          <w:color w:val="111111"/>
          <w:sz w:val="28"/>
          <w:sz w:val="28"/>
          <w:szCs w:val="28"/>
          <w:rtl w:val="true"/>
          <w:lang w:bidi="fa-IR"/>
        </w:rPr>
        <w:t>منها، ولا تقبلی لها رقعة إن کاتبتک، ولا رسولاً إن أنفذته إلیک، ولا تلقیها بعد قولها، فهذا کفر بالله تعالی وإلحاد قد أحکمه هذا الرجل الملعون فی قلوب هؤلاء القوم لیجعله طریقاً إلی أن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تعالی اتحد به، وحلَّ فیه، کما تقول النصاری فی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ویعدو إلی قول الحلاج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 بنی بسطام، وترکت المضی إلیهم ولم أقبل لهم عذراً ولا لقیت امّهم بعدها، وشاع فی بنی نوبخت الحدیث فلم یبقَ أحد إلاّ وتقدم إلیه الشیخ أبو القاسم وکاتبه بلعن أبی جعفر الشلمغانی والبراءة منه ومن یتولاه ورضی بقوله أو کلّمه فضلاً عن موالاته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ظهر التوقیع من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بلعن أبی جعفر محمّد بن علی والبراءة منه وممن تابعه وشایعه ورضی بقوله، وأقام علی تولیه بعد المعرفة بهذا التوقیع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حکایات قبیحة وأمور فظیعة ننزّه کتابنا عن ذکرها، ذکرها ابن نوح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قتله أنه لما أظهر لعنه أبو القاسم بن روح واشتهر أمره وتبرأ منه وأمر جمیع الشیعة بذلک، لم یمکنه التلبیس، فقال فی مجلس حافل فیه رؤساء الشیعة وکل یحکی عن الشیخ أبی القاسم لعنه والبراءة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بینی وبینه حتّی آخذ یده ویأخذ بیدی، فإن لم تنزل علیه نار من السماء تحرقه وإلاّ فجمیع ما قاله فیَّ حق، ورقی ذلک إلی الراضی لأنه کان ذلک فی دار ابن مقلة فأمر بالقبض علیه وقتله، فقتل واستراحت الشیعة منه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بن أحمد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الشلمغانی </w:t>
      </w:r>
    </w:p>
    <w:p>
      <w:pPr>
        <w:pStyle w:val="BookText"/>
        <w:rPr/>
      </w:pPr>
      <w:r>
        <w:rPr>
          <w:rFonts w:ascii="IRNazanin" w:hAnsi="IRNazanin" w:eastAsia="IRNazanin"/>
          <w:color w:val="111111"/>
          <w:sz w:val="28"/>
          <w:sz w:val="28"/>
          <w:szCs w:val="28"/>
          <w:rtl w:val="true"/>
          <w:lang w:bidi="fa-IR"/>
        </w:rPr>
        <w:t xml:space="preserve">المعروف بابن أبی العزاقر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القول بحمل الضد، ومعناه أنه لا یتهیأ إظهار فضیلة للولی إلاّ بطعن الضد فیه، لأنه یحمل السامع طعنه علی طلب فضیلته فإذن هو أفضل من الولی إذ لا یتهیأ إظهار الفضل إلاّ به، وساقوا المذهب من وقت آدم الأوّل إلی آدم السابع، لأنهم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عوالم وسبع أوادم، ونزلوا إلی موسی وفرعون ومحمّد وعلی مع أبی بکر ومعاویة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الضد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ینصب الضد ویحمله علی ذلک کما قال قوم من أصحاب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نصب أبا بکر فی ذلک المقام،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هو قدیم معه لم یزل،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الذی ذکروا أصحاب الظاهر أنه من ولد الحادی عشر فإنه یقوم، معناه إبلیس،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الْمَلائِکَةُ کُلُّهُمْ أَجْمَعُونَ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إِبْلِیسَ </w:t>
      </w:r>
      <w:r>
        <w:rPr>
          <w:rStyle w:val="FootnoteAnchor"/>
          <w:rtl w:val="true"/>
        </w:rPr>
        <w:footnoteReference w:id="331"/>
      </w:r>
      <w:r>
        <w:rPr>
          <w:rFonts w:ascii="Amiri" w:hAnsi="Amiri" w:eastAsia="Amiri" w:cs="Amiri"/>
          <w:color w:val="111111"/>
          <w:sz w:val="28"/>
          <w:sz w:val="28"/>
          <w:szCs w:val="28"/>
          <w:rtl w:val="true"/>
          <w:lang w:bidi="ar-SA"/>
        </w:rPr>
        <w:t>ولم یسجد،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صِراطَکَ الْمُسْتَقِیمَ </w:t>
      </w:r>
      <w:r>
        <w:rPr>
          <w:rStyle w:val="FootnoteAnchor"/>
          <w:rtl w:val="true"/>
        </w:rPr>
        <w:footnoteReference w:id="332"/>
      </w:r>
      <w:r>
        <w:rPr>
          <w:rFonts w:ascii="IRNazanin" w:hAnsi="IRNazanin" w:eastAsia="IRNazanin"/>
          <w:color w:val="111111"/>
          <w:sz w:val="28"/>
          <w:sz w:val="28"/>
          <w:szCs w:val="28"/>
          <w:rtl w:val="true"/>
          <w:lang w:bidi="fa-IR"/>
        </w:rPr>
        <w:t>فدلَّ علی أنه کان قائماً فی وقت ما امر بالسجود ثمّ قعد بعد ذلک،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القائم إنما هو ذلک القائم الذی امر بالسجود فأبی وهو إبلیس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شاعرهم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لاعناً بالضد من عدی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الضد إلاّ ظاهر الولیَ‌ّ والحمد للمهیمن الوفی لست علی حال کحمامی ولا حجامی ولا جغدی قد فقت من قول علی الفهدی نعم وجاوزت مدی العبدی فوق عظیم لیس بالمجوسی لأنه الفرد بلا کیفی متحد بکل أوحدی </w:t>
      </w:r>
    </w:p>
    <w:p>
      <w:pPr>
        <w:pStyle w:val="BookText"/>
        <w:rPr/>
      </w:pPr>
      <w:r>
        <w:rPr>
          <w:rFonts w:ascii="IRNazanin" w:hAnsi="IRNazanin" w:eastAsia="IRNazanin"/>
          <w:color w:val="111111"/>
          <w:sz w:val="28"/>
          <w:sz w:val="28"/>
          <w:szCs w:val="28"/>
          <w:rtl w:val="true"/>
          <w:lang w:bidi="fa-IR"/>
        </w:rPr>
        <w:t>مخالط للنوری والظلمی</w:t>
      </w:r>
    </w:p>
    <w:p>
      <w:pPr>
        <w:pStyle w:val="BookText"/>
        <w:rPr/>
      </w:pPr>
      <w:r>
        <w:rPr>
          <w:rFonts w:ascii="IRNazanin" w:hAnsi="IRNazanin" w:eastAsia="IRNazanin"/>
          <w:color w:val="111111"/>
          <w:sz w:val="28"/>
          <w:sz w:val="28"/>
          <w:szCs w:val="28"/>
          <w:rtl w:val="true"/>
          <w:lang w:bidi="fa-IR"/>
        </w:rPr>
        <w:t xml:space="preserve">یا طالباً من بیت هاشمی وجاحداً من بیت کسروی قد غاب فی نسبة أعجمی فی الفارسی الحسب الرضی کما التوی فی العرب من 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علی بن همام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علی العزاقری الشلمغانی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واحد وإنما تختلف قمصه فیوم یکون فی أبیض ویوم یکون فی أحمر، ویوم یکون فی 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أوّل ما أنکرته من قوله لأنه قول أصحاب الحلول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محمّد هارون بن موسی، عن أبی علی محمّد بن همام، أن محمّد بن علی الشلمغانی لم یکن قط باباً إلی أبی القاسم، ولا طریقاً له ولا نصبه أبو القاسم بشیء من ذلک علی وجه ولا سبب ومن قال بذلک فقد أبطل وإنما کان فقیهاً من فقهائنا فخلط وظهر عنه ما ظهر، وانتشر الکفر والإلحاد عنه، فخرج فیه التوقیع علی ید أبی القاسم بلعنه والبراءة منه وممن تابعه وشایعه وقال بقوله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إبراهیم، عن أحمد بن علی بن نوح، عن أبی نصر هبة الله بن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 الله الحسین بن أحمد الحامدی البزاز المعروف بغلام أبی علی بن جعفر المعروف بابن رهومة النوبختی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 شیخاً مستوراً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روح بن أبی القاسم بن روح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عمل محمّد بن علی الشلمغانی کتاب التکلیف قال الشیخ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أبا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اطلبوه إلیَّ لأنظره، فجاؤا به فقرأه من أوّله إلی آخره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شیء إلاّ وقد روی عن الأئمّة إلاّ موضعین أو ثلاثة فإنه کذب علیهم فی روایتها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bookmarkStart w:id="109" w:name="pg11538_91697"/>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الحسن محمّد بن أحمد بن داود، وأبی عبد الله الحسین بن علی بن الحسین بن موسی بن بابویه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أخطأ محمّد بن علی فی المذهب فی باب الشهادة أنه روی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لأخیک المؤمن علی رجل حق فدفعه عنه، ولم یکن له من البیّنة علیه إلاّ شاهد واحد وکان الشاهد ثقة رجعت إلی الشاهد فسألته عن شهادته فإذا أقامها عندک شهدت معه عند الحاکم علی مثل ما یشهد عنده لئلاّ یتوی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امرئ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کذب منه ولسنا نعرف ذلک، 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فیه</w:t>
      </w:r>
      <w:r>
        <w:rPr>
          <w:rFonts w:eastAsia="IRNazanin" w:cs="IRNazanin"/>
          <w:color w:val="111111"/>
          <w:sz w:val="28"/>
          <w:szCs w:val="28"/>
          <w:rtl w:val="true"/>
          <w:lang w:bidi="fa-IR"/>
        </w:rPr>
        <w:t>.</w:t>
      </w:r>
    </w:p>
    <w:p>
      <w:pPr>
        <w:pStyle w:val="Heading4"/>
        <w:numPr>
          <w:ilvl w:val="3"/>
          <w:numId w:val="1"/>
        </w:numPr>
        <w:rPr/>
      </w:pPr>
      <w:bookmarkStart w:id="110" w:name="__RefHeading___Toc3920215_73709187"/>
      <w:bookmarkStart w:id="111" w:name="_Toc38"/>
      <w:bookmarkEnd w:id="110"/>
      <w:r>
        <w:rPr>
          <w:rtl w:val="true"/>
        </w:rPr>
        <w:t>نسخة التوقیع الخارج فی لعنه</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محمّد هارون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 ید الشیخ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 الحجة سنة اثنتی عشرة وثلاثمائة فی ابن أبی العزاقر والمداد رطب لم یجف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التوقیع من الحسین بن روح فی الشلمغانی وأنفذ نسخته إلی أبی علی بن همام فی ذی الحجة سنة اثنتی عشرة وثلاثمائة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الفتح أحمد بن ذکا مولی علی بن محمّد بن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علی بن همام بن سهیل بتوقیع خرج فی ذی الحجة سنة اثنتی عشرة وثلاثمائة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الحسن بن جعفر بن إسماعیل بن صالح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 الشیخ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مجلسه فی دار المقتدر إلی شیخنا </w:t>
      </w:r>
      <w:bookmarkStart w:id="112" w:name="pg11538_91698"/>
    </w:p>
    <w:p>
      <w:pPr>
        <w:pStyle w:val="BookText"/>
        <w:rPr/>
      </w:pPr>
      <w:bookmarkEnd w:id="112"/>
      <w:r>
        <w:rPr>
          <w:rFonts w:ascii="IRNazanin" w:hAnsi="IRNazanin" w:eastAsia="IRNazanin"/>
          <w:color w:val="111111"/>
          <w:sz w:val="28"/>
          <w:sz w:val="28"/>
          <w:szCs w:val="28"/>
          <w:rtl w:val="true"/>
          <w:lang w:bidi="fa-IR"/>
        </w:rPr>
        <w:t xml:space="preserve">أبی علی ابن همام فی ذی الحجة سنة اثنتی عشرة وثلاثمائة وأملاه أبو علی علی وعرفنی أن أبا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فی ترک إظهاره فإنه فی ید القوم وحبسهم فأمر بإظهاره وأن لا یخشی ویأمن فتخلص وخرج من الحبس بعد ذلک بمدة یسیرة والحمد لله</w:t>
      </w:r>
      <w:r>
        <w:rPr>
          <w:rFonts w:eastAsia="IRNazanin" w:cs="IRNazanin"/>
          <w:color w:val="111111"/>
          <w:sz w:val="28"/>
          <w:szCs w:val="28"/>
          <w:rtl w:val="true"/>
          <w:lang w:bidi="fa-IR"/>
        </w:rPr>
        <w:t>.</w:t>
      </w:r>
    </w:p>
    <w:p>
      <w:pPr>
        <w:pStyle w:val="Heading4"/>
        <w:numPr>
          <w:ilvl w:val="3"/>
          <w:numId w:val="1"/>
        </w:numPr>
        <w:rPr/>
      </w:pPr>
      <w:bookmarkStart w:id="113" w:name="__RefHeading___Toc3920217_73709187"/>
      <w:bookmarkStart w:id="114" w:name="_Toc39"/>
      <w:bookmarkEnd w:id="113"/>
      <w:r>
        <w:rPr>
          <w:rtl w:val="true"/>
        </w:rPr>
        <w:t>التوقیع</w:t>
      </w:r>
      <w:r>
        <w:rPr>
          <w:rtl w:val="true"/>
        </w:rPr>
        <w:t>:</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عرفک الله الخیر أطال الله بقاءک وعرّفک الخیر کله وختم به عملک من تثق بدینه وتسکن إلی نیته من إخواننا أسعدکم الله بأن محمّد بن علی المعروف بالشلمغانی وهو ممن عجّل الله له النقمة ولا أمهله قد ارتد عن الإسلام وفارقه، وألحد فی دین الله وادّعی ما کفر معه بالخالق جلَّ وتعالی وافتری کذباً وزوراً وقال بهتاناً وإثماً عظیماً، کذب العادلون بالله وضلّوا ضلالاً بعیداً وخسروا خسراناً مبیناً وإننا قد برئنا إلی الله تعالی وإلی رسوله وآله صلوات الله وسلامه ورحمته وبرکاته علیهم بمنّه ولعنّاه علیه لعائن الله تتری فی الظاهر منّا والباطن فی السرّ والجهر وفی کل وقت وعلی کل حال وعلی من شایعه وبایعه أو بلغه هذا القول منّا وأقام علی تولیه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وأعلمهم تولاّکم الله أنّا من التوقی والمحاذرة منه علی ما کنّا علیه ممن تقدمه من نظرائه من الشریعی والنمیری والهلالی والبلالی وغیرهم وعادة الله جلَّ ثناؤه مع ذلک قبله وبعده عندنا جمیلة وبه نثق وإیّاه نستعین وهو حسبنا فی کل أمورنا ونعم الوکیل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أبو علی هذا التوقیع ولم یدع أحداً من الشیوخ إلاّ وأقرأه إیّاه وکوتب من بعد منهم بنسخته فی سائر الأمصار فاشتهر ذلک فی الطائفة فاجتمعت علی لعنه والبراءة منه، وقتل محمّد بن علی الشلمغانی فی سنة ثلاث وعشرین وثلاثمائة</w:t>
      </w:r>
      <w:r>
        <w:rPr>
          <w:rFonts w:eastAsia="IRNazanin" w:cs="IRNazanin"/>
          <w:color w:val="111111"/>
          <w:sz w:val="28"/>
          <w:szCs w:val="28"/>
          <w:rtl w:val="true"/>
          <w:lang w:bidi="fa-IR"/>
        </w:rPr>
        <w:t xml:space="preserve">. </w:t>
      </w:r>
      <w:bookmarkStart w:id="115" w:name="pg11538_91699"/>
    </w:p>
    <w:p>
      <w:pPr>
        <w:pStyle w:val="Heading4"/>
        <w:numPr>
          <w:ilvl w:val="3"/>
          <w:numId w:val="1"/>
        </w:numPr>
        <w:rPr/>
      </w:pPr>
      <w:bookmarkStart w:id="116" w:name="__RefHeading___Toc3920219_73709187"/>
      <w:bookmarkStart w:id="117" w:name="_Toc40"/>
      <w:bookmarkEnd w:id="115"/>
      <w:bookmarkEnd w:id="116"/>
      <w:r>
        <w:rPr>
          <w:rtl w:val="true"/>
        </w:rPr>
        <w:t>ذکر أمر أبی بکر البغدادی</w:t>
      </w:r>
      <w:bookmarkEnd w:id="117"/>
    </w:p>
    <w:p>
      <w:pPr>
        <w:pStyle w:val="BookText"/>
        <w:rPr/>
      </w:pPr>
      <w:r>
        <w:rPr>
          <w:rFonts w:ascii="IRNazanin" w:hAnsi="IRNazanin" w:eastAsia="IRNazanin"/>
          <w:color w:val="111111"/>
          <w:sz w:val="28"/>
          <w:sz w:val="28"/>
          <w:szCs w:val="28"/>
          <w:rtl w:val="true"/>
          <w:lang w:bidi="fa-IR"/>
        </w:rPr>
        <w:t xml:space="preserve">ابن أخی الشیخ أبی جعفر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دلف المجنون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عبد الله محمّد بن محمّد بن النعمان عن أبی الحسن علی بن بلال المهلبی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القاسم جعفر بن محمّد بن قولویه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أبو دلف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حاطه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فکنّا نعرفه ملحداً ثمّ أظهر الغلو ثمّ جنَّ وسلسل ثمّ صار مفوضاً وما عرفناه قط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إذا حضر فی مشهد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إلاّ استخف به ولا عرفته الشیعة إلاّ مدة یسیرة والجماعة تتبرأ منه وممن یومی إلیه وینمس به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کنّا وجهنا إلی أبی بکر البغدادی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لما ادّعی له هذا ما ادّعاه </w:t>
      </w:r>
      <w:r>
        <w:rPr>
          <w:rFonts w:eastAsia="IRNazanin" w:cs="IRNazanin"/>
          <w:color w:val="111111"/>
          <w:sz w:val="28"/>
          <w:szCs w:val="28"/>
          <w:rtl w:val="true"/>
          <w:lang w:bidi="fa-IR"/>
        </w:rPr>
        <w:t xml:space="preserve">_ </w:t>
      </w:r>
      <w:r>
        <w:rPr>
          <w:rStyle w:val="FootnoteAnchor"/>
          <w:rtl w:val="true"/>
        </w:rPr>
        <w:footnoteReference w:id="334"/>
      </w:r>
      <w:r>
        <w:rPr>
          <w:rFonts w:ascii="IRNazanin" w:hAnsi="IRNazanin" w:eastAsia="IRNazanin"/>
          <w:color w:val="111111"/>
          <w:sz w:val="28"/>
          <w:sz w:val="28"/>
          <w:szCs w:val="28"/>
          <w:rtl w:val="true"/>
          <w:lang w:bidi="fa-IR"/>
        </w:rPr>
        <w:t xml:space="preserve">فأنکر ذلک وحلف علیه فقبلنا ذلک منه فلمّا دخل بغداد مال إلیه وعدل من الطائفة وأوصی إلیه لم نشکّ أنه علی مذهبه فلعناه وبرئنا منه لأن عندنا أن کل من ادعی الأمر بعد السمری فهو کافر منمس </w:t>
      </w:r>
      <w:r>
        <w:rPr>
          <w:rStyle w:val="FootnoteAnchor"/>
          <w:rtl w:val="true"/>
        </w:rPr>
        <w:footnoteReference w:id="335"/>
      </w:r>
      <w:r>
        <w:rPr>
          <w:rFonts w:ascii="IRNazanin" w:hAnsi="IRNazanin" w:eastAsia="IRNazanin"/>
          <w:color w:val="111111"/>
          <w:sz w:val="28"/>
          <w:sz w:val="28"/>
          <w:szCs w:val="28"/>
          <w:rtl w:val="true"/>
          <w:lang w:bidi="fa-IR"/>
        </w:rPr>
        <w:t>ضال مضل وبالله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نصر السکری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ابن محمّد بن الحسن ابن الولید القمی من قبل أبیه والجماعة وسألوه عن الأمر الذی حکی فیه من النیابة أنکر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من هذا الأمر شیء ولا ادعیت شیئاً من هذا وکنت حاضراً لمخاطبته إیّاه بالبصرة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یوماً مع أبی دلف فأخذنا فی ذکر أبی بکر البغدادی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من أین کان فضل سیدنا الشیخ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وقدّس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القاسم الحسین بن روح وعلی غیره؟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أبا جعفر محمّد بن عثمان قدم اسمه علی اسمه فی وصیته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الخلیفة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مولانا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الصادق قدم اسمه علی اسمه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تتعصب علی سیدنا وتعادیه،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کلهم تعادی أبا بکر البغدادی وتتعصب علیه، غیرک وحدک، وکدنا نتقاتل ونأخذ بالأزیاق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وأمر أبی بکر البغدادی فی قلة العلم والمروءة أشهر وجنون أبی دلف أکثر من أن یحصی لا نشغل کتابنا بذلک ولا نطول بذکره وذکر ابن نوح طرفاً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هارون بن موسی عن أبی القاسم الحسین بن عبد الرحیم الأبراروری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أنفذنی أبو عبد الرحیم إلی أبی جعفر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شیء کان بینی وبینه فحضرت مجلسه وفیه جماعة من أصحابنا وهم یتذاکرون شیئاً من الروایات وما قاله الصادقون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أقبل أبو بکر محمّد بن أحمد بن عثمان المعروف بالبغدادی ابن أخی جعفر العمری فلمّا بصر به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توقفوا عن محادثتکم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الجائی لیس من أصحابکم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أنه توکل للیزیدی بالبصرة فبقی فی خدمته مدة طویلة </w:t>
      </w:r>
    </w:p>
    <w:p>
      <w:pPr>
        <w:pStyle w:val="BookText"/>
        <w:rPr/>
      </w:pPr>
      <w:r>
        <w:rPr>
          <w:rFonts w:ascii="IRNazanin" w:hAnsi="IRNazanin" w:eastAsia="IRNazanin"/>
          <w:color w:val="111111"/>
          <w:sz w:val="28"/>
          <w:sz w:val="28"/>
          <w:szCs w:val="28"/>
          <w:rtl w:val="true"/>
          <w:lang w:bidi="fa-IR"/>
        </w:rPr>
        <w:t>وجمع مالاً عظیماً فسعی به إلی الیزیدی فقبض علیه وصادره وضربه علی امّ رأسه حتّی نزل الماء فی عینیه فمات أبو بکر ضریراً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نصر هبة الله بن محمّد بن أحمد الکاتب ابن بنت امّ کلثوم بنت أبی جعفر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دلف محمّد بن مظفر الکاتب کان فی ابتداء أمره مخمّساً </w:t>
      </w:r>
      <w:r>
        <w:rPr>
          <w:rStyle w:val="FootnoteAnchor"/>
          <w:rtl w:val="true"/>
        </w:rPr>
        <w:footnoteReference w:id="337"/>
      </w:r>
      <w:r>
        <w:rPr>
          <w:rFonts w:ascii="IRNazanin" w:hAnsi="IRNazanin" w:eastAsia="IRNazanin"/>
          <w:color w:val="111111"/>
          <w:sz w:val="28"/>
          <w:sz w:val="28"/>
          <w:szCs w:val="28"/>
          <w:rtl w:val="true"/>
          <w:lang w:bidi="fa-IR"/>
        </w:rPr>
        <w:t>مشهوراً بذلک لأنه کان تربیة الکرخیین وتلمیذهم وصنیعتهم وکان الکرخیون مخمسة لا یشکّ فی ذلک أحد من الشیعة، وقد کان أبو دلف یقول ذلک ویعترف 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نقلنی سیدنا الشیخ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ونوَّر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مذهب أبی جعفر الکرخی إلی المذهب الصحیح یعنی أبا بکر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وجنون أبی دلف وحکایات فساد مذهبه أکثر من أن تحصی فلا نطول بذکره هاهنا، انتهی ما ذکره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ونقلناه کلّه مع طوله لأن ما ذکره من قصص المدّعین للسفارة والوکالة والبابیة الکاذبین علی الله وعلی 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تتکرّر بین فترة وأخری فی عصر الغیبة التامة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التاریخ یعید نفسه، بل من تأمّل بعبرة فیما مرَّ من الوقائع التی ذکرها الشیخ یجد أن ما یحدث فی زمننا هذا من ادّعاء البابیة هو بحذافیره مسلسل الوقائع السابقة من نسبة الأباطیل إلی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سرقة الأموال واتخاذ الضعفاء والجهلة أنصاراً والنساء مسرحاً للخرافات والخزعبلات، ومن ینتسب إلی العلم واجهة للغوایة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قال شیخ الطائفة فی زمانه أبو محمّد هارون بن موسی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التلعکبری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هؤلاء المدّعین إنما یکون کذبهم أوّلاً علی الإمام وأنهم وکلاؤه فیدعون الضعفة بهذا القول إلی موالاتهم ثمّ یترقّی الأمر بهم إلی قول الحلاجیة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القائلین بالحلول أی الکفر والإلحاد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اشتهر من أبی جعفر الشلمغانی ونظرائه علیهم جمیعاً لعائن الله تتری</w:t>
      </w:r>
      <w:r>
        <w:rPr>
          <w:rFonts w:eastAsia="IRNazanin" w:cs="IRNazanin"/>
          <w:color w:val="111111"/>
          <w:sz w:val="28"/>
          <w:szCs w:val="28"/>
          <w:rtl w:val="true"/>
          <w:lang w:bidi="fa-IR"/>
        </w:rPr>
        <w:t>.</w:t>
      </w:r>
      <w:bookmarkStart w:id="118" w:name="pg11538_91703"/>
    </w:p>
    <w:p>
      <w:pPr>
        <w:pStyle w:val="Heading3"/>
        <w:numPr>
          <w:ilvl w:val="2"/>
          <w:numId w:val="1"/>
        </w:numPr>
        <w:rPr/>
      </w:pPr>
      <w:bookmarkStart w:id="119" w:name="__RefHeading___Toc3920221_73709187"/>
      <w:bookmarkStart w:id="120" w:name="_Toc41"/>
      <w:bookmarkEnd w:id="118"/>
      <w:bookmarkEnd w:id="119"/>
      <w:r>
        <w:rPr>
          <w:rtl w:val="true"/>
        </w:rPr>
        <w:t>الأمر الثامن</w:t>
      </w:r>
      <w:r>
        <w:rPr>
          <w:rtl w:val="true"/>
        </w:rPr>
        <w:t xml:space="preserve">: </w:t>
      </w:r>
      <w:r>
        <w:rPr>
          <w:rtl w:val="true"/>
        </w:rPr>
        <w:t>ثواب الثبات والتمسّک بالدین فی الغیبة الکبری وشدّة المحنة</w:t>
      </w:r>
      <w:bookmarkEnd w:id="120"/>
    </w:p>
    <w:p>
      <w:pPr>
        <w:pStyle w:val="BookText"/>
        <w:rPr/>
      </w:pPr>
      <w:r>
        <w:rPr>
          <w:rFonts w:ascii="IRNazanin" w:hAnsi="IRNazanin" w:eastAsia="IRNazanin"/>
          <w:color w:val="111111"/>
          <w:sz w:val="28"/>
          <w:sz w:val="28"/>
          <w:szCs w:val="28"/>
          <w:rtl w:val="true"/>
          <w:lang w:bidi="fa-IR"/>
        </w:rPr>
        <w:t xml:space="preserve">روی الصدوق بسنده عن الجواد عن آبائه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منّا غیبة أمدها طویل، کأنّی بالشیعة یجولون جولان النعم فی غیبته یطلبون المرعی فلا یجدونه، ألا فمن ثبت منهم علی دینه ولم یقس قلبه لطول أمد غیبة إمامه فهو معی فی درجتی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منّا إذا قام لم یکن لأحد فی عنقه بیعة، فلذلک تخفی ولادته ویغیب شخصه</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لیغیبنَّ حتّی یقول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فی آل محمّد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غیبة وحیرة، فلا یثبت فیها علی دینه إلاّ المخلصون المباشرون لروح الیقین الذین أخذ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میثاقهم بولایتنا وکتب فی قلوبهم الإیمان وأیّدهم بروح منه</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توقیعاً من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خرج إلی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الثانی فی الغیبة الصغری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سعد بن عبد الله، قال الشیخ أبو عبد الله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مثبتاً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وفّقکما الله لطاعته، وثبّتکما علی دینه، وأسعدکما بمرضاته، انتهی إلینا </w:t>
      </w:r>
    </w:p>
    <w:p>
      <w:pPr>
        <w:pStyle w:val="BookText"/>
        <w:rPr/>
      </w:pPr>
      <w:r>
        <w:rPr>
          <w:rFonts w:ascii="IRNazanin" w:hAnsi="IRNazanin" w:eastAsia="IRNazanin"/>
          <w:color w:val="111111"/>
          <w:sz w:val="28"/>
          <w:sz w:val="28"/>
          <w:szCs w:val="28"/>
          <w:rtl w:val="true"/>
          <w:lang w:bidi="fa-IR"/>
        </w:rPr>
        <w:t xml:space="preserve">ما ذکرتما أن المیثمی أخبرکما عن المختار ومناظراته من لقی واحتجاجه بأنه لا خلف غیر جعفر بن علی </w:t>
      </w:r>
      <w:r>
        <w:rPr>
          <w:rStyle w:val="FootnoteAnchor"/>
          <w:rtl w:val="true"/>
        </w:rPr>
        <w:footnoteReference w:id="341"/>
      </w:r>
      <w:r>
        <w:rPr>
          <w:rFonts w:ascii="Amiri" w:hAnsi="Amiri" w:eastAsia="Amiri" w:cs="Amiri"/>
          <w:color w:val="111111"/>
          <w:sz w:val="28"/>
          <w:sz w:val="28"/>
          <w:szCs w:val="28"/>
          <w:rtl w:val="true"/>
          <w:lang w:bidi="ar-SA"/>
        </w:rPr>
        <w:t xml:space="preserve">وتصدیقه إیّاه، وفهمت جمیع ما کتبتما به مما قال أصحابکما عنه، وأنا أعوذ بالله من العمی بعد الجلاء ومن الضلالة بعد الهدی ومن موبقات الأعمال ومردیات الفتن،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یتساقطون فی الفتنة، ویترددون فی الحیرة، ویأخذون یمیناً وشمالاً، فارقوا دینهم أم ارتابوا أم عاندوا الحق أم جهلوا ما جاءت به الروایات الصادقة والأخبار الصحیحة، أو علموا ذلک فتناسوا ما یعلمون أن الأرض لا تخلو من حجة إما ظاهراً وإما مغموراً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أوَلم یعلموا انتظام أئمّتهم بعد نبیهم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إلی أن أفضی الأمر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الماضی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فقام مقام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إلی الحق والی طریق مستقیم، کانوا نوراً ساطعاً، وشهاباً لامعاً، وقمراً زاهراً، ثمّ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عنده فمضی علی منهاج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حذو النعل بالنعل علی عهد عهده ووصیة أوصی بها إلی وصی ستره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بأمره إلی غایة، وأخفی مکانه بمشیئة للقضاء السابق والقدر النافذ، وفینا موضعه، ولنا فضله، ولو قد 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قد منعه عنه وأزال عنه ما قد جری به من حکمه لأراهم الحق ظاهراً بأحسن حلیة وأبین دلالة وأوضح علامة، ولأبان عن نفسه وقام بحجّته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أقدار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تغالب، وإرادته لا ترد، وتوفیقه لا یسبق، </w:t>
      </w:r>
    </w:p>
    <w:p>
      <w:pPr>
        <w:pStyle w:val="BookText"/>
        <w:rPr/>
      </w:pPr>
      <w:r>
        <w:rPr>
          <w:rFonts w:ascii="IRNazanin" w:hAnsi="IRNazanin" w:eastAsia="IRNazanin"/>
          <w:color w:val="111111"/>
          <w:sz w:val="28"/>
          <w:sz w:val="28"/>
          <w:szCs w:val="28"/>
          <w:rtl w:val="true"/>
          <w:lang w:bidi="fa-IR"/>
        </w:rPr>
        <w:t xml:space="preserve">فلیدعوا عنهم اتّباع الهوی، ولیقیموا علی أصلهم الذی کانوا علیه، ولا یبحثوا عمّا ستر عنهم فیأثموا ولا یکشفوا ستر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فیندموا، ولیعلموا أن الحق معنا وفینا ولا یقول ذلک سوانا إلاّ کذّاب مفتر، ولا یدّعیه غیرنا إلاّ ضال غوی، فلیقتصروا منّا علی هذه الجملة دون التفسیر، ویقنعوا من ذلک بالتعریض دون التصریح إن شاء الله</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بسنده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منکم علی هذا الأمر منتظراً له کان کمن کان فی فسطاط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عبد الحمید الواسطی أنه سأل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متُّ قبل أن أدرک القائم؟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أدرکت قائم آل محمّد نصرته کان کالمقارع بین یدیه بسیفه، لا بل کالشهید معه</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الحسن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أعمال أمّتی انتظار الفرج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أحسن الصبر وانتظار الفرج أما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ارْتَقِبُوا إِنِّی مَعَکُمْ رَقِیبٌ </w:t>
      </w:r>
      <w:r>
        <w:rPr>
          <w:rStyle w:val="FootnoteAnchor"/>
          <w:rtl w:val="true"/>
        </w:rPr>
        <w:footnoteReference w:id="347"/>
      </w:r>
      <w:r>
        <w:rPr>
          <w:rFonts w:ascii="Amiri" w:hAnsi="Amiri" w:eastAsia="Amiri" w:cs="Amiri"/>
          <w:color w:val="111111"/>
          <w:sz w:val="28"/>
          <w:sz w:val="28"/>
          <w:szCs w:val="28"/>
          <w:rtl w:val="true"/>
          <w:lang w:bidi="ar-SA"/>
        </w:rPr>
        <w:t xml:space="preserve">، فَانْتَظِرُوا إِنِّی مَعَکُمْ مِنَ الْمُنْتَظِرِینَ </w:t>
      </w:r>
      <w:r>
        <w:rPr>
          <w:rStyle w:val="FootnoteAnchor"/>
          <w:rtl w:val="true"/>
        </w:rPr>
        <w:footnoteReference w:id="348"/>
      </w:r>
      <w:r>
        <w:rPr>
          <w:rFonts w:ascii="IRNazanin" w:hAnsi="IRNazanin" w:eastAsia="IRNazanin"/>
          <w:color w:val="111111"/>
          <w:sz w:val="28"/>
          <w:sz w:val="28"/>
          <w:szCs w:val="28"/>
          <w:rtl w:val="true"/>
          <w:lang w:bidi="fa-IR"/>
        </w:rPr>
        <w:t>، فعلیکم بالصبر، فإنه إنما یجیء الفرج علی الیأس، فقد کان الذین من قبلکم أصبر منکم</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لأمرنا کالمتشحط بدمه فی سبیل الله</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بسنده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مع الإمام منکم المستتر فی دولة الباطل أفضل أم العبادة فی ظهور الحق ودولته مع الإمام الظاهر منکم؟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عمّار، الصدقة والله فی السر أفضل من الصدقة فی العلانیة، وکذلک عبادتکم فی السر فی دولة الباطل أفضل؟ لخوفکم من عدّوکم فی دولة الباطل، وحال الهدنة ممن 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ظهور الحق مع الإمام الظاهر فی دولة الحق، ولیس العبادة مع الخوف وفی دولة الباطل مثل العبادة مع الأمن فی دولة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اعلموا أن من صلّی منکم صلاة فریضة وحداناً مستتراً بها من عدّوه فی وقتها فأتمّها کتب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بها خمساً وعشرین صلاة فریضة وحدانیة، ومن صلّی منکم صلاة نافلة فی وقتها فأتمّها کتب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عشرین حسنة ویضاعف الله حسنات المؤمن منکم إذا أحسن أعماله ودان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دینه وعلی إمامه وعلی نفسه وأمسک من لسانه أضعافاً مضاعفة کثیرة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قد رغبتنی فی العمل وحثثتنی علیه، ولکن احبُّ أن أعلم کیف صرنا الیوم أفضل أعمالاً من أصحاب الإمام منکم الظاهر فی دولة الحق ونحن وهم علی دین واحد وهو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إنکم سبقتموهم إلی الدخول فی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الصلاة والصوم والحج وإلی کل فقه وخیر وإلی عبادة الله سراً مع عدّوکم مع الإمام المستتر مطیعون له صابرون معه منتظرون لدولة الحق خائفون علی </w:t>
      </w:r>
    </w:p>
    <w:p>
      <w:pPr>
        <w:pStyle w:val="BookText"/>
        <w:rPr/>
      </w:pPr>
      <w:r>
        <w:rPr>
          <w:rFonts w:ascii="IRNazanin" w:hAnsi="IRNazanin" w:eastAsia="IRNazanin"/>
          <w:color w:val="111111"/>
          <w:sz w:val="28"/>
          <w:sz w:val="28"/>
          <w:szCs w:val="28"/>
          <w:rtl w:val="true"/>
          <w:lang w:bidi="fa-IR"/>
        </w:rPr>
        <w:t>إمامکم وأنفسکم من الملوک، تنظرون إلی حق إمامکم وحقکم فی أیدی الظلمة قد منعوکم ذلک واضطروکم إلی حرث الدنیا وطلب المعاش مع الصبر علی دینکم وعبادتکم وطاعة إمامکم والخوف من عدوّکم، فبذلک ضاعف الله أعمالکم، فهنیئاً لکم هنیئاً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نتمنی إذاً أن نکون من أصحاب الإمام القائم فی ظهور الحق ونحن الیوم فی إمامتک وطاعتک أفضل أعمالاً من أعمال أصحاب دولة الحق؟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تحبون أن یظهر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والعدل فی البلاد، ویحسن حال عامة العباد ویجمع الله الکلمة ویؤلّف بین قلوب مختلفة، ولا یعصی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أرضه، ویقام حدود الله فی خلقه، ویرد الله الحق إلی أهله فیظهروه حتّی لا یستخفی بشیء من الحق مخافة أحد من الخلق، أما والله یا عمّار لا یموت منکم میّت علی الحال التی أنتم علیها إلاّ کان أفضل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کثیر ممن شهد بدراً وأحداً فأبشروا</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المنتظر للثانی عشر کالشاهر سیفه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یذب عنه،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المفرج للکرب عن شیعته بعد ضنک شدید وبلاء طویل وجور، فطوبی لمن أدرک ذلک الزمان</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الکلینی بسنده عن یمان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جلوساً فقال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لصاحب هذا الأمر غیبة المتمسک فیها بدینه </w:t>
      </w:r>
    </w:p>
    <w:p>
      <w:pPr>
        <w:pStyle w:val="BookText"/>
        <w:rPr/>
      </w:pPr>
      <w:r>
        <w:rPr>
          <w:rFonts w:ascii="IRNazanin" w:hAnsi="IRNazanin" w:eastAsia="IRNazanin"/>
          <w:color w:val="111111"/>
          <w:sz w:val="28"/>
          <w:sz w:val="28"/>
          <w:szCs w:val="28"/>
          <w:rtl w:val="true"/>
          <w:lang w:bidi="fa-IR"/>
        </w:rPr>
        <w:t xml:space="preserve">کالخارط للقتاد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قال هکذا بیده </w:t>
      </w:r>
      <w:r>
        <w:rPr>
          <w:rStyle w:val="FootnoteAnchor"/>
          <w:rtl w:val="true"/>
        </w:rPr>
        <w:footnoteReference w:id="353"/>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فأیّکم یمسک شوک القتاد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أطرق ملیاً،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غیبة، فلیتق الله عبد ولیمسک بدینه</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فُقد الخامس من ولد السابع فالله الله فی أدیانکم لا یزیلکم عنها أحد، یا بنی إنه لا بدَّ لصاحب هذا الأمر من غیبة حتّی یرجع عن هذا الأمر من کان یقول به، إنما هی محنة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 بها خلقه، لو علم آباؤکم وأجدادکم دیناً أصحُّ من هذا لاتّبعوه</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ذیل الروایة لیس التقلید للآباء والأجداد، بل هو التنبیه إلی أن من الآباء والأجداد من کان همّه وسعیه فی البحث عن الحق والدین الصحیح، واختیار مثلهم لهذا الدین یکون مؤشراً لصحة هذا الدین، ولیس ذلک دعوة للتقلید کما قد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سائلاً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وأمسیت لا أری إماماً ائتمُّ به ما أصنع؟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فأحبّ من کنت تحبّ، وابغض من کنت تبغض حتّی یظهره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النعمانی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أقرب ما یکون العباد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وأرضی ما یکون عنهم إذا افتقدوا حجة الله جلَّ وعزَّ ولم </w:t>
      </w:r>
    </w:p>
    <w:p>
      <w:pPr>
        <w:pStyle w:val="BookText"/>
        <w:rPr/>
      </w:pPr>
      <w:r>
        <w:rPr>
          <w:rFonts w:ascii="IRNazanin" w:hAnsi="IRNazanin" w:eastAsia="IRNazanin"/>
          <w:color w:val="111111"/>
          <w:sz w:val="28"/>
          <w:sz w:val="28"/>
          <w:szCs w:val="28"/>
          <w:rtl w:val="true"/>
          <w:lang w:bidi="fa-IR"/>
        </w:rPr>
        <w:t xml:space="preserve">یظهر لهم ولم یعلموا بمکانه وهم فی ذلک یعلمون أنه لم تبطل حجة الله جلَّ ذکره ولا میثاقه، فعندها فتوقعوا الفرج صباحاً ومساءً فإن أشدّ ما یکون غضب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أعدائه إذا افتقدوا حجة الله فلم یظهر لهم، وقد علم الله أن أولیاءه </w:t>
      </w:r>
      <w:r>
        <w:rPr>
          <w:rStyle w:val="FootnoteAnchor"/>
          <w:rtl w:val="true"/>
        </w:rPr>
        <w:footnoteReference w:id="357"/>
      </w:r>
      <w:r>
        <w:rPr>
          <w:rFonts w:ascii="IRNazanin" w:hAnsi="IRNazanin" w:eastAsia="IRNazanin"/>
          <w:color w:val="111111"/>
          <w:sz w:val="28"/>
          <w:sz w:val="28"/>
          <w:szCs w:val="28"/>
          <w:rtl w:val="true"/>
          <w:lang w:bidi="fa-IR"/>
        </w:rPr>
        <w:t>لا یرتابون، ولو علم أنهم یرتابون ما غیّب حجّته عنهم طرفة عین، ولا یکون ذلک إلاّ علی رأس شرار الناس</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لتمحّصنَّ یا شیعة آل محمّد تمحیص الکحل فی العین، وإن صاحب العین یدری متی یقع الکحل فی عینه ولا یعلم متی یخرج منها، وکذلک یصبح الرجل علی شریعة من أمرنا ویمسی وقد خرج منها، ویمسی علی شریعة من أمرنا ویصبح وقد خرج منها</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لتکسّرنَّ تکسّر الزجاج وإن الزجاج لیعاد فیعود کما کان، والله لتکسرنَّ تکسّر الفخار، وإن الفخار لیتکسّر فلا یعود کما کان، ووالله لتغربلنَّ ووالله لتمحّصنَّ حتّی لا یبقی منکم إلاّ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وصعر کفه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فتبیّنوا یا معشر الشیعة هذه الأحادیث المرویة عن أمیر المؤمنین ومن بعده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واحذروا ما حذّروکم وتأمّلوا ما جاء عنهم تأمّلاً شافیاً، وفکّروا فیها فکراً تنعمونه، فلم یکن فی التحذیر شیء أبلغ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یصبح علی شریعة من أمرنا ویمسی وقد خرج منها، ویمسی </w:t>
      </w:r>
    </w:p>
    <w:p>
      <w:pPr>
        <w:pStyle w:val="BookText"/>
        <w:rPr/>
      </w:pPr>
      <w:r>
        <w:rPr>
          <w:rFonts w:ascii="IRNazanin" w:hAnsi="IRNazanin" w:eastAsia="IRNazanin"/>
          <w:color w:val="111111"/>
          <w:sz w:val="28"/>
          <w:sz w:val="28"/>
          <w:szCs w:val="28"/>
          <w:rtl w:val="true"/>
          <w:lang w:bidi="fa-IR"/>
        </w:rPr>
        <w:t>علی شریعة من أمرنا ویصبح وقد 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ألیس هذا دلیلاً علی الخروج من نظام الإمامة وترک ما کان یعتقد منها علی غیر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لتکسّرنَّ تکسّر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فضرب ذلک مثلاً لمن یکون علی مذهب الإمامیة فیعدل عنه إلی غیره بالفتنة التی تعرض له ثمّ تلحقه السعادة بنظرة من الله فتبیّن له ظلمة ما دخل فیه وصفاء ما خرج منه فیبادر قبل موته بالتوبة والرجوع إلی الحق فیتوب الله علیه ویعیده إلی حاله فی الهدی کالزجاج الذی یعاد بعد تکسّره فیعود کما کان، ولمن یکون علی هذا الأمر فیخرج عنه ویتمّ علی الشقاء بأن یدرکه الموت وهو علی ما هو علیه غیر تائب منه ولا عائد إلی الحق، فیکون مثله کمثل الفخار الذی یکسّر فلا یعاد إلی حاله، لأنه لا توبة له بعد الموت ولا فی ساعته، نسأل الله الثبات علی ما منَّ به علینا، وأن یزید فی إحسانه، فإنما نحن له ومنه</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یکون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تمیّزوا وتمحّصوا، وحتّی لا یبقی منکم إلاّ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صعر کفه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یکون ما تمدّون إلیه أعینکم حتّی تمحّصوا وتمیّزوا، وحتّی لا یبقی منکم إلاّ الأندر فالأندر</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یشقی من شقی ویسعد من سعد</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والروایات فی هذا المجال کثیرة جدّاً تطلب من مظانها</w:t>
      </w:r>
      <w:r>
        <w:rPr>
          <w:rFonts w:eastAsia="IRNazanin" w:cs="IRNazanin"/>
          <w:color w:val="111111"/>
          <w:sz w:val="28"/>
          <w:szCs w:val="28"/>
          <w:rtl w:val="true"/>
          <w:lang w:bidi="fa-IR"/>
        </w:rPr>
        <w:t>.</w:t>
      </w:r>
      <w:bookmarkStart w:id="121" w:name="pg11538_91711"/>
    </w:p>
    <w:p>
      <w:pPr>
        <w:pStyle w:val="Heading3"/>
        <w:numPr>
          <w:ilvl w:val="2"/>
          <w:numId w:val="1"/>
        </w:numPr>
        <w:rPr/>
      </w:pPr>
      <w:bookmarkStart w:id="122" w:name="__RefHeading___Toc3920223_73709187"/>
      <w:bookmarkStart w:id="123" w:name="_Toc42"/>
      <w:bookmarkEnd w:id="121"/>
      <w:bookmarkEnd w:id="122"/>
      <w:r>
        <w:rPr>
          <w:rtl w:val="true"/>
        </w:rPr>
        <w:t>الأمر التاسع</w:t>
      </w:r>
      <w:r>
        <w:rPr>
          <w:rtl w:val="true"/>
        </w:rPr>
        <w:t xml:space="preserve">: </w:t>
      </w:r>
      <w:r>
        <w:rPr>
          <w:rtl w:val="true"/>
        </w:rPr>
        <w:t xml:space="preserve">تفسیر الکتاب الوارد من الناحیة المقدّسة علی الشیخ المفید وتشرّف عدّة من أساطین الفقه والعلم بلقائه </w:t>
      </w:r>
      <w:r>
        <w:rPr>
          <w:rtl w:val="true"/>
        </w:rPr>
        <w:t>(</w:t>
      </w:r>
      <w:r>
        <w:rPr>
          <w:rtl w:val="true"/>
        </w:rPr>
        <w:t>علیه السلام</w:t>
      </w:r>
      <w:r>
        <w:rPr>
          <w:rtl w:val="true"/>
        </w:rPr>
        <w:t>)</w:t>
      </w:r>
      <w:bookmarkEnd w:id="123"/>
    </w:p>
    <w:p>
      <w:pPr>
        <w:pStyle w:val="BookText"/>
        <w:rPr/>
      </w:pPr>
      <w:r>
        <w:rPr>
          <w:rFonts w:ascii="IRNazanin" w:hAnsi="IRNazanin" w:eastAsia="IRNazanin"/>
          <w:color w:val="111111"/>
          <w:sz w:val="28"/>
          <w:sz w:val="28"/>
          <w:szCs w:val="28"/>
          <w:rtl w:val="true"/>
          <w:lang w:bidi="fa-IR"/>
        </w:rPr>
        <w:t>لعلَّ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تفسیر ما وقع من خروج کتاب ورد من الناحیة المقدّسة حرسها الله ورعاها علی الشیخ المفید أبی عبد 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ونوَّر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تفسیر ما شاع نقله واستفاض من تشرّف عدّة من أساطین الفقهاء والعلماء بلقائه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أن ثُلّة منهم 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الأدعیة المسطورة فی کتب الشیعة؟</w:t>
      </w:r>
    </w:p>
    <w:p>
      <w:pPr>
        <w:pStyle w:val="BookText"/>
        <w:rPr/>
      </w:pPr>
      <w:r>
        <w:rPr>
          <w:rFonts w:ascii="IRNazanin" w:hAnsi="IRNazanin" w:eastAsia="IRNazanin"/>
          <w:color w:val="111111"/>
          <w:sz w:val="28"/>
          <w:sz w:val="28"/>
          <w:szCs w:val="28"/>
          <w:rtl w:val="true"/>
          <w:lang w:bidi="fa-IR"/>
        </w:rPr>
        <w:t xml:space="preserve">وکیف یتّفق مع ما تسالمت علیه الطائفة من انقطاع السفار،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المشاهدة قبل خروج السفیانی والصیحة فهو کاذب مفتر</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کما ورد فی التوقیع الذی خرج علی ید النائب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فتفسیر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التبس علی القائل معنی السفارة والنیابة الخاصة والوکالة والبابیة مع ما ذکره من الموارد، ولنوضّح الفرق بمثال موجود فی یومنا هذا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الفرق بین سفیر دولة ما وبین مواطن کأحد المواطنین لتلک الدولة قد أبلغ من قبلها بإیصال رسالة ما إلی جهة معینة، فالسفیر للدولة </w:t>
      </w:r>
    </w:p>
    <w:p>
      <w:pPr>
        <w:pStyle w:val="BookText"/>
        <w:rPr/>
      </w:pPr>
      <w:r>
        <w:rPr>
          <w:rFonts w:ascii="IRNazanin" w:hAnsi="IRNazanin" w:eastAsia="IRNazanin"/>
          <w:color w:val="111111"/>
          <w:sz w:val="28"/>
          <w:sz w:val="28"/>
          <w:szCs w:val="28"/>
          <w:rtl w:val="true"/>
          <w:lang w:bidi="fa-IR"/>
        </w:rPr>
        <w:t>له منصب دائم من قبلها لإیصال والقیام بنیابة الدولة وتمثیلها، بخلاف ذلک المواطن الذی اتّفق أن امر بإیصال رسالة ما، فإنه لم ینصب لمقام معین، ولم یجعل ممثلاً دائمیاً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الباب والسفیر وبین مثل المکاتبة التی تشرّف بها المفید رضوان الله تعالی علیه هو أن السفیر کالنواب الأربعة فی الغیبة الصغری هو الذی ینصب بنحو دائم کحلقة وصل بین الشیعة والإمام، ویکون علی اتصال دائم بحیث یوصل من وإلی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یأتمر فی کل صغیرة وکبیرة من أعماله وإجراءاته وتنفیذه فی المهام الدینیة من قبل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وتظهر علی یدیه دلائل وبراهین علی النیابة الخاصة من قبل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إظهار السفیر سفارته لأجلاء الطائفة الإمامیة، وأین هذا من مثل المکاتبة المذکورة؟</w:t>
      </w:r>
    </w:p>
    <w:p>
      <w:pPr>
        <w:pStyle w:val="BookText"/>
        <w:rPr/>
      </w:pPr>
      <w:r>
        <w:rPr>
          <w:rFonts w:ascii="IRNazanin" w:hAnsi="IRNazanin" w:eastAsia="IRNazanin"/>
          <w:color w:val="111111"/>
          <w:sz w:val="28"/>
          <w:sz w:val="28"/>
          <w:szCs w:val="28"/>
          <w:rtl w:val="true"/>
          <w:lang w:bidi="fa-IR"/>
        </w:rPr>
        <w:t xml:space="preserve">وقد تقدّم ذکر عدّة ممن کانوا یکتبون الأسئلة ویبعثون بها إلی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النواب فی الغیبة الصغری، کأبی جعفر محمّد بن عبد الله بن جعفر الحمیری المعروف بمکاتبته للحجة عبر النواب الأربعة، ومع ذلک فلم یکن سفیراً ولا نائباً خاصاً ولا وکیلاً بالمباشرة ولا بالواسط بل کسائر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عدّة کثیرة من الفقهاء کاتبوا فی الغیبة الصغری عبر النواب الأربعة أو کتب إلیهم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محمّد بن صالح </w:t>
      </w:r>
      <w:r>
        <w:rPr>
          <w:rStyle w:val="FootnoteAnchor"/>
          <w:rtl w:val="true"/>
        </w:rPr>
        <w:footnoteReference w:id="366"/>
      </w:r>
      <w:r>
        <w:rPr>
          <w:rFonts w:ascii="IRNazanin" w:hAnsi="IRNazanin" w:eastAsia="IRNazanin"/>
          <w:color w:val="111111"/>
          <w:sz w:val="28"/>
          <w:sz w:val="28"/>
          <w:szCs w:val="28"/>
          <w:rtl w:val="true"/>
          <w:lang w:bidi="fa-IR"/>
        </w:rPr>
        <w:t xml:space="preserve">، وإسحاق بن یعقوب </w:t>
      </w:r>
      <w:r>
        <w:rPr>
          <w:rStyle w:val="FootnoteAnchor"/>
          <w:rtl w:val="true"/>
        </w:rPr>
        <w:footnoteReference w:id="367"/>
      </w:r>
      <w:r>
        <w:rPr>
          <w:rFonts w:ascii="Amiri" w:hAnsi="Amiri" w:eastAsia="Amiri" w:cs="Amiri"/>
          <w:color w:val="111111"/>
          <w:sz w:val="28"/>
          <w:sz w:val="28"/>
          <w:szCs w:val="28"/>
          <w:rtl w:val="true"/>
          <w:lang w:bidi="ar-SA"/>
        </w:rPr>
        <w:t xml:space="preserve">، ومحمّد بن </w:t>
      </w:r>
    </w:p>
    <w:p>
      <w:pPr>
        <w:pStyle w:val="BookText"/>
        <w:rPr/>
      </w:pPr>
      <w:r>
        <w:rPr>
          <w:rFonts w:ascii="IRNazanin" w:hAnsi="IRNazanin" w:eastAsia="IRNazanin"/>
          <w:color w:val="111111"/>
          <w:sz w:val="28"/>
          <w:sz w:val="28"/>
          <w:szCs w:val="28"/>
          <w:rtl w:val="true"/>
          <w:lang w:bidi="fa-IR"/>
        </w:rPr>
        <w:t xml:space="preserve">الصالح </w:t>
      </w:r>
      <w:r>
        <w:rPr>
          <w:rStyle w:val="FootnoteAnchor"/>
          <w:rtl w:val="true"/>
        </w:rPr>
        <w:footnoteReference w:id="368"/>
      </w:r>
      <w:r>
        <w:rPr>
          <w:rFonts w:ascii="IRNazanin" w:hAnsi="IRNazanin" w:eastAsia="IRNazanin"/>
          <w:color w:val="111111"/>
          <w:sz w:val="28"/>
          <w:sz w:val="28"/>
          <w:szCs w:val="28"/>
          <w:rtl w:val="true"/>
          <w:lang w:bidi="fa-IR"/>
        </w:rPr>
        <w:t xml:space="preserve">، والحسن بن الفضل الیمانی </w:t>
      </w:r>
      <w:r>
        <w:rPr>
          <w:rStyle w:val="FootnoteAnchor"/>
          <w:rtl w:val="true"/>
        </w:rPr>
        <w:footnoteReference w:id="369"/>
      </w:r>
      <w:r>
        <w:rPr>
          <w:rFonts w:ascii="IRNazanin" w:hAnsi="IRNazanin" w:eastAsia="IRNazanin"/>
          <w:color w:val="111111"/>
          <w:sz w:val="28"/>
          <w:sz w:val="28"/>
          <w:szCs w:val="28"/>
          <w:rtl w:val="true"/>
          <w:lang w:bidi="fa-IR"/>
        </w:rPr>
        <w:t xml:space="preserve">، وعلی بن محمّد الشمشاطی </w:t>
      </w:r>
      <w:r>
        <w:rPr>
          <w:rStyle w:val="FootnoteAnchor"/>
          <w:rtl w:val="true"/>
        </w:rPr>
        <w:footnoteReference w:id="370"/>
      </w:r>
      <w:r>
        <w:rPr>
          <w:rFonts w:ascii="IRNazanin" w:hAnsi="IRNazanin" w:eastAsia="IRNazanin"/>
          <w:color w:val="111111"/>
          <w:sz w:val="28"/>
          <w:sz w:val="28"/>
          <w:szCs w:val="28"/>
          <w:rtl w:val="true"/>
          <w:lang w:bidi="fa-IR"/>
        </w:rPr>
        <w:t xml:space="preserve">، وأبو رجاء المصری </w:t>
      </w:r>
      <w:r>
        <w:rPr>
          <w:rStyle w:val="FootnoteAnchor"/>
          <w:rtl w:val="true"/>
        </w:rPr>
        <w:footnoteReference w:id="371"/>
      </w:r>
      <w:r>
        <w:rPr>
          <w:rFonts w:ascii="IRNazanin" w:hAnsi="IRNazanin" w:eastAsia="IRNazanin"/>
          <w:color w:val="111111"/>
          <w:sz w:val="28"/>
          <w:sz w:val="28"/>
          <w:szCs w:val="28"/>
          <w:rtl w:val="true"/>
          <w:lang w:bidi="fa-IR"/>
        </w:rPr>
        <w:t xml:space="preserve">، ومحمّد بن هارون </w:t>
      </w:r>
      <w:r>
        <w:rPr>
          <w:rStyle w:val="FootnoteAnchor"/>
          <w:rtl w:val="true"/>
        </w:rPr>
        <w:footnoteReference w:id="372"/>
      </w:r>
      <w:r>
        <w:rPr>
          <w:rFonts w:ascii="IRNazanin" w:hAnsi="IRNazanin" w:eastAsia="IRNazanin"/>
          <w:color w:val="111111"/>
          <w:sz w:val="28"/>
          <w:sz w:val="28"/>
          <w:szCs w:val="28"/>
          <w:rtl w:val="true"/>
          <w:lang w:bidi="fa-IR"/>
        </w:rPr>
        <w:t xml:space="preserve">، وأبو القاسم بن أبی جلیس </w:t>
      </w:r>
      <w:r>
        <w:rPr>
          <w:rStyle w:val="FootnoteAnchor"/>
          <w:rtl w:val="true"/>
        </w:rPr>
        <w:footnoteReference w:id="373"/>
      </w:r>
      <w:r>
        <w:rPr>
          <w:rFonts w:ascii="IRNazanin" w:hAnsi="IRNazanin" w:eastAsia="IRNazanin"/>
          <w:color w:val="111111"/>
          <w:sz w:val="28"/>
          <w:sz w:val="28"/>
          <w:szCs w:val="28"/>
          <w:rtl w:val="true"/>
          <w:lang w:bidi="fa-IR"/>
        </w:rPr>
        <w:t xml:space="preserve">، وهارون بن موسی بن الفرات، ومحمّد بن محمّد البصری، ومحمّد بن یزداد، ومحمّد بن کشمرد </w:t>
      </w:r>
      <w:r>
        <w:rPr>
          <w:rStyle w:val="FootnoteAnchor"/>
          <w:rtl w:val="true"/>
        </w:rPr>
        <w:footnoteReference w:id="374"/>
      </w:r>
      <w:r>
        <w:rPr>
          <w:rFonts w:ascii="IRNazanin" w:hAnsi="IRNazanin" w:eastAsia="IRNazanin"/>
          <w:color w:val="111111"/>
          <w:sz w:val="28"/>
          <w:sz w:val="28"/>
          <w:szCs w:val="28"/>
          <w:rtl w:val="true"/>
          <w:lang w:bidi="fa-IR"/>
        </w:rPr>
        <w:t>، وعلی بن محمّد بن إسحاق الأشعری، وإبراهیم بن محمّد بن الفرج وغیرهم کثیر جدّاً، ومع ذلک لم یکونوا وکلاء بالمباشرة ولا بالواسطة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الشیخ المفید کتب إلیه من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أرسل کتاباً ثمّ أتاه الجواب، وکیف یتوهّم أن الشیخ المفید یدّعی أنه سفیر مع أنه نفسه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الخمس فی الغیبة</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انقطاع السفارة والنواب بموت النائب الرابع فی الغیبة الصغری، وذکر ذلک فی کتاب الإرشاد فی الفصل الذی عقده للإمام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وفی بقیة کتبه، ومع أن الشیخ المفید نفسه ذکر عن شیخه أبی القاسم جعفر بن محمّد 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عندنا أن کل من ادّعی الأمر بعد السمری فهو کافر منمّس ضال مضل</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نعم، الشیخ المفید کبقیة الفقهاء العدول له النیابة العامة، وهی المرجعیة، والتی یستقی الفقیه علمه بالأحکام الشرعیة من الکتاب والأخبار المأثورة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شرح ذلک فی الأمر الثالث من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أنه یصعب الجزم بصدور هذا الکتاب من الناحیة المقدسة ووروده للشیخ المفید، وذلک لأن 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بذکر ذلک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طریقه وسنده إلی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تفرّده فلأن الشیخ الطوسی وهو تلمیذ الشیخ المفید ومن خواصه المقرّبین إلیه لم یذکر ذلک فی کتابه الرجال والفهرست عند ترجمة شیخه المفید، مع أنه أثنی علیه بأبلغ الثناء والمدح، ولو کان مثل هذا الکتاب من الناحیة المقدسة لناسب ذکره فی الترجمة، لأنه أبلغ شیء فی التعریف بمکانة شیخه، کما لم یذکر الشیخ الطوسی هذه الواقعة فی بقیة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الشیخ الجلیل أبو العبّاس أحمد بن علی النجاشی تلمیذ الشیخ المفید لم یذکر ذلک فی ترجمة شیخه فی رجاله مع أنه أطری علیه بأحسن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لم یعثر فی کتب السید المرتضی علی بن الحسین الموسوی علی ذکر لهذه الواقعة، مع أن السید یأتی بشیء من الاطراء والمدح لأستاذه الشیخ المفید عند تصادف ذکر شیخه فی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لم یذکر ذلک ابن الحلّی فی سرائره فی المستطرفات فی ما استطرفه من کتاب العیون والمحاسن تصنیف المفید، حیث أتی بترجمة للمفید فی البدء فیها من المدح والثناء الجمیل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لم یذکر ذلک العلاّمة الحلّی فی کتاب الرجال عند </w:t>
      </w:r>
    </w:p>
    <w:p>
      <w:pPr>
        <w:pStyle w:val="BookText"/>
        <w:rPr/>
      </w:pPr>
      <w:r>
        <w:rPr>
          <w:rFonts w:ascii="IRNazanin" w:hAnsi="IRNazanin" w:eastAsia="IRNazanin"/>
          <w:color w:val="111111"/>
          <w:sz w:val="28"/>
          <w:sz w:val="28"/>
          <w:szCs w:val="28"/>
          <w:rtl w:val="true"/>
          <w:lang w:bidi="fa-IR"/>
        </w:rPr>
        <w:t xml:space="preserve">ترجمة الشیخ المفید مع أنه أطری علیه بالمدح الجزیل، مع أن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الطائفة فی القرن السابع فهو متأخر عن الشیخ الطبرسی الذی هو من أعلام القرن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لم یذکر ذلک تقی الدین بن داود الحلّی فی کتاب الرجال المعاصر للعلاّمة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لم یذکر ذلک الشیخ أبو الفتح الکراجکی تلمیذ المفید مع أنه کرّر ذکره فی کتابه کنز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ابن شهرآشوب السروی فی معالم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ولقّبه بالشیخ المفید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ذکرت سبب ذلک فی 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لم یعثر علی ذلک فی کتابه المناقب، وقد ذکر المصحح الذی أشرف علی طبع کتاب المناقب </w:t>
      </w:r>
      <w:r>
        <w:rPr>
          <w:rStyle w:val="FootnoteAnchor"/>
          <w:rtl w:val="true"/>
        </w:rPr>
        <w:footnoteReference w:id="3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ولیعلم أن الموجود من المناقب فی أحوال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العسکری، ولم نعثر علی أحوال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ولا نقله من تقدّمنا من سدنة الأخبار کالمجلسی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الحر وأمثالهما، وربما یتوهّم أنه لم یوفق لذکر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قال فی معالم العلماء فی ترجمة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لقّبه بالشیخ، والظاهر أنه کتبه فی جملة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الباب سقط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أیّة حال فابن شهرآشوب تلمیذ الشیخ الطبرسی کما ذکر هو ذلک </w:t>
      </w:r>
      <w:r>
        <w:rPr>
          <w:rStyle w:val="FootnoteAnchor"/>
          <w:rtl w:val="true"/>
        </w:rPr>
        <w:footnoteReference w:id="379"/>
      </w:r>
      <w:r>
        <w:rPr>
          <w:rFonts w:ascii="IRNazanin" w:hAnsi="IRNazanin" w:eastAsia="IRNazanin"/>
          <w:color w:val="111111"/>
          <w:sz w:val="28"/>
          <w:sz w:val="28"/>
          <w:szCs w:val="28"/>
          <w:rtl w:val="true"/>
          <w:lang w:bidi="fa-IR"/>
        </w:rPr>
        <w:t xml:space="preserve">فالمظنون قویّاً أنه نقله عن الطبرسی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ما یحکی عن رسالة نهج العلوم لیحیی بن بطریق الحلّی </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فی عیون صحاح الأخبار فی مناقب إمام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ستمائة هجریة أنه ذکر التوقیعات المذکورة إلی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فالمظنون قویّاً أنه نقله عن ابن شهر آشوب لأنه الراوی عنه </w:t>
      </w:r>
      <w:r>
        <w:rPr>
          <w:rStyle w:val="FootnoteAnchor"/>
          <w:rtl w:val="true"/>
        </w:rPr>
        <w:footnoteReference w:id="380"/>
      </w:r>
      <w:r>
        <w:rPr>
          <w:rFonts w:ascii="IRNazanin" w:hAnsi="IRNazanin" w:eastAsia="IRNazanin"/>
          <w:color w:val="111111"/>
          <w:sz w:val="28"/>
          <w:sz w:val="28"/>
          <w:szCs w:val="28"/>
          <w:rtl w:val="true"/>
          <w:lang w:bidi="fa-IR"/>
        </w:rPr>
        <w:t xml:space="preserve">أو نقله عن 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ابن إدریس ذکر فی کتاب السرائر فی ما استطرفه من کتاب العیون والمحاسن تصنیف الشیخ المفید أن الذی سمّاه بهذا اللقب علی بن عیسی الرمانی عندما أفحمه المفید وکان فی بدایة نشوه العلمی، لا أن هذا اللقب اشتهر به فی آخر عمره کما هو مقتضی تاریخ التوقیع، إلاّ أن یرید ابن شهر آشوب جری هذا اللقب علی لسانه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ذلک من المدح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ذکر الطریق فلأن الشیخ الطبرسی لا یروی مباشرة عن المفید، بل لا بدَّ من الواسطة، ولم تذکر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وإن ذکر فی أوّل کتاب الاحتجاج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نأتی فی أکثر ما نورده من الأخبار بإسناده إما لوجود الإجماع علیه، أو موافقته لما دلَّت العقول إلیه، أو لاشتهاره فی السیر والکتب بین المخالف والمؤالف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شیء من الأقسام الثلاثة غیر متحقق لدینا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الإجماع والاتفاق، فقد عرفت خلو کتب التراجم والرجال المصنّفة ممن هو أقرب زمناً من الشیخ الطبرسی من ذلک، ومن ذلک لا یتحقق لدینا وجود الشهرة أیضاً فی تلک الأعصار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الموافقة للدلیل العقلی، فلا دلیل عقلی فی البین علی وقوع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الشیخ الطبرسی لا محالة قد تحقق لدیه أحدها، ولکن لم یتحقق لدینا کما عرفت، وهنا إشکال آخر ذکره السید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المعجم </w:t>
      </w:r>
      <w:r>
        <w:rPr>
          <w:rStyle w:val="FootnoteAnchor"/>
          <w:rtl w:val="true"/>
        </w:rPr>
        <w:footnoteReference w:id="382"/>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أن الشیخ المفید جزم بقرائن أن التوقیع صدر من الناحیة المقدسة، ولکن کیف یمکننا الجزم بصدوره من تلک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هذا الإشکال أن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سفیراً خاصاً وباباً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یجزم بما قد جزم به المفید أنه من الناحیة، إذ قد لا یحصل الجزم من تلک القرائن فیما لو علمنا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الحال فی السفیر والباب الخاص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مقتضی سفارته حجیة قوله فیما یؤدّیه عن الحجة من دون احتمال الخطأ والغفلة کما ورد فی قول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تنصیصه علی نیابة العمری وابنه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وابنه ثقتان، فما أدّیا عنّی فعنّی یؤدّیان، وما قالا لک فعنّی یقولان</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فاقبلوا من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النائب الأوّل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یقوله وانتهوا إلی أمره واقبلوا قوله فهو خلیفة إمامکم والأمر إلیه</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کلّه یظهر لک تفسیر تشرف عدّة من أکابر العلماء والفقهاء والأتقیاء بلقاء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وسعادتهم بجمال محضره الشریف، فإن ذلک لیس یعنی سفارتهم وبابیتهم وأنهم منصوبون لذلک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إن ذلک نتیجة الطهارة من الذنوب ومن النزعات الشیطانیة والحیوانیة، إذ قد ورد فی بعض الروایات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الحاجب بیننا وبین نور مطلعه الباهر علیه أفضل صلوات الملک القادر هی ذنوبنا وسیئات أعمالنا، وقد ذکر الصدوق فی إکمال الدین عدّة کثیرة ممن تشرّف بلقائه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الغیبة الصغری فترة النواب الأربعة </w:t>
      </w:r>
      <w:r>
        <w:rPr>
          <w:rStyle w:val="FootnoteAnchor"/>
          <w:rtl w:val="true"/>
        </w:rPr>
        <w:footnoteReference w:id="386"/>
      </w:r>
      <w:r>
        <w:rPr>
          <w:rFonts w:ascii="IRNazanin" w:hAnsi="IRNazanin" w:eastAsia="IRNazanin"/>
          <w:color w:val="111111"/>
          <w:sz w:val="28"/>
          <w:sz w:val="28"/>
          <w:szCs w:val="28"/>
          <w:rtl w:val="true"/>
          <w:lang w:bidi="fa-IR"/>
        </w:rPr>
        <w:t xml:space="preserve">، ولم تکن تلک العدّة التی تشرّفت بلقائه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سفراء ونواباً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توافق ذلک مع ما خرج من التوقیع علی ید علی بن محمّد السمری النائب الرابع والأخیر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ادّعی المشاهدة قبل خروج السفیانی والصیحة فهو کاذب مفتر</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فلأن معنی التوقیع المبارک کما هو الراجح لدی العلماء هو ادّعاء النیابة الخاصة والسفارة، بقرینة أن التوقیع صدر قرب وفاة السمری، حیث أن فی أوّله تعزیة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بموت السمری ما بینه وبین ستة أیام، ثمّ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الوصایة إلی أحد یقوم مقامه بعد وفاته، إذ قد وقعت الغیبة التامة، وأنه لا ظهور حتّی یأذن الله 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کلّها قرائن أن سیاق الکلام دالٌّ علی تکذیب ادّعاء النیابة والسفارة بعد السمری رضوان الله تعالی علیه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 التوقیع کما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Style w:val="FootnoteAnchor"/>
          <w:rtl w:val="true"/>
        </w:rPr>
        <w:footnoteReference w:id="3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جماعة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مشایخه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جعفر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الحسین بن أحمد المکتّب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ترحَّم علیه الصدوق فی 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بمدینة السلام فی السنة التی توفی فیها الشیخ أبو الحسن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فحضرته قبل وفاته بأیام، فأخرج إلی الناس توقیعاً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یا علی بن محمّد السمری عظَّم الله أجر إخوانک فیک، فإنک میّت ما بینک وبین ستة أیام، فاجمع أمرک ولا توص إلی أحد فیقوم مقامک، فقد وقعت الغیبة التامة، فلا ظهور إلاّ بعد إذن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وذلک بعد طول الأمد وقسوة القلوب وامتلاء الأرض جوراً، وسیأتی لشیعتی من یدّعی المشاهدة، ألا فمن ادّعی المشاهدة قبل خروج السفیانی والصیحة فهو کاذب مفتر، ولا حول ولا قوة إلاّ بالله العلی العظیم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شیعته بمجیء المدّعین الکذّابین المفترین، وقد حصل مجیئهم کرّات ومرّات ولا زال فی یومنا هذا، وهذا الإنباء بالمستقبل 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وواضح أن من یدّعی المشاهدة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غرضه إلاّ إظهار نفسه کوسیط وسفیر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قرینة أخری علی أن المعنی المراد فی التوقیع المبارک هو ادّعاء النیابة والسفارة</w:t>
      </w:r>
      <w:r>
        <w:rPr>
          <w:rFonts w:eastAsia="IRNazanin" w:cs="IRNazanin"/>
          <w:color w:val="111111"/>
          <w:sz w:val="28"/>
          <w:szCs w:val="28"/>
          <w:rtl w:val="true"/>
          <w:lang w:bidi="fa-IR"/>
        </w:rPr>
        <w:t>.</w:t>
      </w:r>
      <w:bookmarkStart w:id="124" w:name="pg11538_91720"/>
    </w:p>
    <w:p>
      <w:pPr>
        <w:pStyle w:val="Heading3"/>
        <w:numPr>
          <w:ilvl w:val="2"/>
          <w:numId w:val="1"/>
        </w:numPr>
        <w:rPr/>
      </w:pPr>
      <w:bookmarkStart w:id="125" w:name="__RefHeading___Toc3920225_73709187"/>
      <w:bookmarkStart w:id="126" w:name="_Toc43"/>
      <w:bookmarkEnd w:id="124"/>
      <w:bookmarkEnd w:id="125"/>
      <w:r>
        <w:rPr>
          <w:rtl w:val="true"/>
        </w:rPr>
        <w:t>الأمر العاشر</w:t>
      </w:r>
      <w:r>
        <w:rPr>
          <w:rtl w:val="true"/>
        </w:rPr>
        <w:t xml:space="preserve">: </w:t>
      </w:r>
      <w:r>
        <w:rPr>
          <w:rtl w:val="true"/>
        </w:rPr>
        <w:t>من هم الأبدال والأوتاد؟</w:t>
      </w:r>
      <w:bookmarkEnd w:id="126"/>
    </w:p>
    <w:p>
      <w:pPr>
        <w:pStyle w:val="BookText"/>
        <w:rPr/>
      </w:pPr>
      <w:r>
        <w:rPr>
          <w:rFonts w:ascii="IRNazanin" w:hAnsi="IRNazanin" w:eastAsia="IRNazanin"/>
          <w:color w:val="111111"/>
          <w:sz w:val="28"/>
          <w:sz w:val="28"/>
          <w:szCs w:val="28"/>
          <w:rtl w:val="true"/>
          <w:lang w:bidi="fa-IR"/>
        </w:rPr>
        <w:t>ولعلَّ سؤالاً یطرح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الأبدال والأوتاد علی درجة من القرب إلی الناحیة المقدسة، ولعلَّ المقدمین منهم علی اتصال، فکیف یلتئم ذلک مع انقطاع النیابة الخاصة؟</w:t>
      </w:r>
    </w:p>
    <w:p>
      <w:pPr>
        <w:pStyle w:val="BookText"/>
        <w:rPr/>
      </w:pPr>
      <w:r>
        <w:rPr>
          <w:rFonts w:ascii="IRNazanin" w:hAnsi="IRNazanin" w:eastAsia="IRNazanin"/>
          <w:color w:val="111111"/>
          <w:sz w:val="28"/>
          <w:sz w:val="28"/>
          <w:szCs w:val="28"/>
          <w:rtl w:val="true"/>
          <w:lang w:bidi="fa-IR"/>
        </w:rPr>
        <w:t>فالجواب یتّضح من خلال استعراض ما ورد من الروایات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سعید الخدری فی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علیک بالجماع لیلة الإثنین فإنه إن قضی بینکما ولد یکون حافظاً لکتاب الله راضیاً بما قسّم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جامعت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جامعتها فی لیلة الجمعة بعد العشاء الآخرة فإنه یرجی أن یکون الولد من الأبدال إن شاء الله</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 وقد 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الخالد بن الهیثم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یزعمون أن فی الأرض أبدالاً، فمن هؤلاء الأبدال؟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صدقوا، الأبدال هم الأوصیاء، جعلهم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بدل الأنبیاء إذ رفع الأنبیاء وختمهم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الدعاء المروی من امّ داود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النصف من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وارحم محمّداً وآل محمّد، وبارک علی محمّد وآل محمّد، کما صلّیت وترحمت وبارکت علی إبراهیم وآل إبراهیم إنک حمید مجید، اللهم صل علی الأوصیاء والسعداء والشهداء وأئمّة الهدی، اللهم صل علی الأبدال والأوتاد والعباد المخلصین والزهاد وأهل الجد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الدعاء، یدلُّ علی مغایرة الأبدال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لیس بصریح فیها فیمکن حمله علی التأکید ویحتمل أن یکون المراد به فی الدعاء خواص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من الخبر نفی ما تفتریه الصوفیة من العامة کما لا یخفی علی المتتبع العارف بمقاصدهم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وإثنی عشر </w:t>
      </w:r>
      <w:r>
        <w:rPr>
          <w:rStyle w:val="FootnoteAnchor"/>
          <w:rtl w:val="true"/>
        </w:rPr>
        <w:footnoteReference w:id="392"/>
      </w:r>
      <w:r>
        <w:rPr>
          <w:rFonts w:ascii="IRNazanin" w:hAnsi="IRNazanin" w:eastAsia="IRNazanin"/>
          <w:color w:val="111111"/>
          <w:sz w:val="28"/>
          <w:sz w:val="28"/>
          <w:szCs w:val="28"/>
          <w:rtl w:val="true"/>
          <w:lang w:bidi="fa-IR"/>
        </w:rPr>
        <w:t>من ولدی وأنت یا علی زر الأرض یعنی أوتادها وجبالها، بنا أوتد الله الأرض أن تسیخ بأهلها، فإذا ذهب الاثنا عشر من ولدی ساخت الأرض بأهلها ولم ینظروا</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 وهذه الروایة مطابقة فی المضمون للروایة السابقة، ولکن هذا المضمون لا یعارض ما دلَّ علی أن الأوتاد والأبدال هم غیر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لإمکان عموم معناهما غایة الأمر أنه تشکیکی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درجات الأعلی والأشرف من </w:t>
      </w:r>
    </w:p>
    <w:p>
      <w:pPr>
        <w:pStyle w:val="BookText"/>
        <w:rPr/>
      </w:pPr>
      <w:r>
        <w:rPr>
          <w:rFonts w:ascii="IRNazanin" w:hAnsi="IRNazanin" w:eastAsia="IRNazanin"/>
          <w:color w:val="111111"/>
          <w:sz w:val="28"/>
          <w:sz w:val="28"/>
          <w:szCs w:val="28"/>
          <w:rtl w:val="true"/>
          <w:lang w:bidi="fa-IR"/>
        </w:rPr>
        <w:t xml:space="preserve">أفراده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آثار تخصّهم بخلاف بقیة أفراد ومصادیق ذلک المعنی العام فإن لهم آثاراً أقل شأناً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الشیخ القمی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قال الکفعمی فی حاشیة 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لا تخلو من القطب وأربعة أوتاد وأربعین بدلاً وسبعین نجیباً وثلاثمائة وستین صالحاً، فالقطب هو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تکون الأوتاد أقل من أربعة لأن الدنیا کالخیمة والمهدی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کالعمود وتلک الأربعة أطناب وقد تکون الأوتاد أکثر من أربعة والأبدال أکثر من أربعین والنجباء أکثر من سبعین والصالحون أکثر من ثلاثمائة وستین، والظاهر أن الخضر وإلیاس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الأوتاد فهما ملاصقان لدائرة القطب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صفة الأوتاد فهم قوم لا یغفلون عن ربهم طرفة عین ولا یجمعون من الدنیا إلاّ البلاغ ولا تصدر منهم هفوات البشر ولا یشترط فیهم العصمة وشرط ذلک فی القطب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الأبدال فدون هؤلاء فی المرتبة، وقد تصدر منهم الغفلة فیتدارکونها بالتذکر ولا یتعمدون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النجباء فهم دون الأبدال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الصالحون فهم المتّقون الموصوفون بالعدالة، وقد یصدر منهم الذنب فیتدارکونه بالاستغفار والندم،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أنه إذا نقص واحد من أحد المراتب المذکورة وضع بدله </w:t>
      </w:r>
    </w:p>
    <w:p>
      <w:pPr>
        <w:pStyle w:val="BookText"/>
        <w:rPr/>
      </w:pPr>
      <w:r>
        <w:rPr>
          <w:rFonts w:ascii="IRNazanin" w:hAnsi="IRNazanin" w:eastAsia="IRNazanin"/>
          <w:color w:val="111111"/>
          <w:sz w:val="28"/>
          <w:sz w:val="28"/>
          <w:szCs w:val="28"/>
          <w:rtl w:val="true"/>
          <w:lang w:bidi="fa-IR"/>
        </w:rPr>
        <w:t xml:space="preserve">من المرتبة الأدنی وإذا نقص من الصالحین وضع بدله من سائر الناس والله العالم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 فی عیون إلیاس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الثعلبی عن رجل من أهل عسقلان أنه کان یمشی بالأردن عند نصف النهار فرأی، إلیاس النبی فسأله کم من الأنبیاء أحیاء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اثنان فی السماء واثنان فی الأرض، ففی السماء عیسی وإدریس، وفی الأرض إلیاس والخضر،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الأبدال؟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رجلاً، خسمون منهم من لدن عریش مصر إلی شاطئ الفرات ورجلان بالمصیصة ورجل بعسقلان وسبعة فی سائر البلاد کلّما ذهب الله تعالی بواحد منهم جاء سبحانه بآخر، بهم یدفع الله عن الناس وبهم یمطرون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نهج البلاغة </w:t>
      </w:r>
      <w:r>
        <w:rPr>
          <w:rStyle w:val="FootnoteAnchor"/>
          <w:rtl w:val="true"/>
        </w:rPr>
        <w:footnoteReference w:id="397"/>
      </w:r>
      <w:r>
        <w:rPr>
          <w:rFonts w:ascii="IRNazanin" w:hAnsi="IRNazanin" w:eastAsia="IRNazanin"/>
          <w:color w:val="111111"/>
          <w:sz w:val="28"/>
          <w:sz w:val="28"/>
          <w:szCs w:val="28"/>
          <w:rtl w:val="true"/>
          <w:lang w:bidi="fa-IR"/>
        </w:rPr>
        <w:t xml:space="preserve">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صفات المتّقین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إن من أحبَّ عباد الله إلیه عبداً أعانه الله علی نفسه فاستشعر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أخلص لله فاستخلصه فهو من معادن دینه، وأوتاد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الشارح البحرانی فی ذیله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 من أوتاد أرضه استعار له لفظ الوتد، ووجه المشابهة کون کل منهما سبباً لحفظ ما یحفظ به، فبالوتد یحفظ الموتود وبالعارف یحفظ نظام الأرض واستقامة أمور هذا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ویشهد هذا المدلول لهذه الروایة لعموم المعنی الذی ذکرناه سابقاً وأنه تشکیکی ذو درجات، وأیضاً یفسّر مقام الأبدال بأن لهم نتیجة التقوی آثاراً تکوینیة مختلفة لا أن غیر الأئمّة من الأبدال له منصب شرعی ودینی خاص ومعین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ویؤیّد ذلک 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فَأَرادَ رَبُّکَ أَنْ یَبْلُغا أَشُدَّهُما وَ یَسْتَخْرِجا کَنزَهُما رَحْمَةً مِنْ رَبِّکَ </w:t>
      </w:r>
      <w:r>
        <w:rPr>
          <w:rStyle w:val="FootnoteAnchor"/>
          <w:rtl w:val="true"/>
        </w:rPr>
        <w:footnoteReference w:id="398"/>
      </w:r>
      <w:r>
        <w:rPr>
          <w:rFonts w:ascii="IRNazanin" w:hAnsi="IRNazanin" w:eastAsia="IRNazanin"/>
          <w:color w:val="111111"/>
          <w:sz w:val="28"/>
          <w:sz w:val="28"/>
          <w:szCs w:val="28"/>
          <w:rtl w:val="true"/>
          <w:lang w:bidi="fa-IR"/>
        </w:rPr>
        <w:t xml:space="preserve">وما ورد فی ذیله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یحفظ الأطفال بصلاح آبائهم کما حفظ الله الغلامین بصلاح أبویهما</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یحفظ ولد المؤمن إلی ألف سنة وأن الغلامین کان بینهما وبین أبیهما سبعمائة سنة</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لیفلح بفلاح الرجل المؤمن ولده وولد ولده ویحفظه فی دویریه ودویرات حوله، فلا یزالون فی حفظ الله لکرامته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ذکر الغلامین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أَبُوهُما صالِحاً الم ترَ أن الله شکر صلاح أبویهما لهما؟</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رابعة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لیخلف العبد الصالح من بعد موته فی أهله وماله وإن کان أهله أهل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الآیة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هذا القبیل ما 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جدّه،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ضاقت الأرض بسبعة بهم ترزقون وبهم تنصرون وبهم تمطرون منهم سلمان الفارسی والمقداد وأبو ذر وعمّار وحذیفة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إمامهم وهم الذین صلّوا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أی ببرکتهم ویمنهم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وأبو ذر 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دارت علیهم الرحا وأبوا أن یبایعوا لأبی بکر حتّی جاءوا 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مکرهاً فبایع</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التفسیر وردت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المجلسی عن مصباح الشریعة أنه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بالله فی الله وهو ترک الحلال فضلاً عن الشبهة وهو تقوی خاص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وتقوی من الله وهو ترک الشبهات فضلاً عن حرام وهو تقوی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وتقوی من خوف النار والعقاب وهو ترک الحرام وهو تقوی العام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التقوی کماء یجری فی نهر ومثل هذه الطبقات الثلاث فی معنی التقوی کأشجار مغروسة علی حافة ذلک النهر من کل لون وجنس وکل شجرة منهما یستمص الماء من ذلک النهر علی قدر جوهره وطعمه ولطافته وکثافته ثمّ منافع الخلق من ذلک الأشجار والثمار علی قدرها وقیمتها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صِنْوانٌ وَ غَیْرُ صِنْوانٍ یُسْقی بِماءٍ واحِدٍ وَ نُفَضِّلُ بَعْضَها عَلی بَعْضٍ فِی الْأُکُلِ </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فالتقوی للطاعات کالماء للأشجار ومثل طبایع الأشجار والثمار فی لونها وطعمها مثل مقادیر الإیمان فمن کان أعلی درجة فی الإیمان وأصفی جوهراً بالروح کان أتقی ومن کان أتقی کانت عبادته أخلص وأطهر ومن کان کذلک کان من الله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وکل عبادة غیر مؤسسة علی التقوی فهو هباء منثور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فَانْهارَ بِهِ فِی نارِ جَهَنَّمَ </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الآیة، وتفسیر التقوی ترک ما لیس بأخذه بأس حذراً عمّا به بأس وهو فی الحقیقة طاعة وذکر بلا نسیان وعلم بلا جهل مقبول غیر مردود</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الحرّانی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محبیکم وموالیکم، فقال له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عبداً حتّی یتولاه ولا یتولاه حتّی یوجب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محبّینا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الرجل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محبّوکم یا ابن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ثلاث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أحبّونا فی العلانیة ولم یحبّونا فی السر، وطبقة یحبّونا فی السر ولم یحبّونا فی العلانیة، وطبقة یحبّونا فی السر والعلانیة هم النمط الأعلی شربوا من العذب الفرات وعلموا تأویل الکتاب وفصل الخطاب وسبب الأسباب فهم النمط الأعلی، الفقر والفاقة وأنواع البلاء أسرع إلیهم من رکض الخیل مستهم البأساء والضرّاء وزلزلوا وفتنوا فمن بین </w:t>
      </w:r>
    </w:p>
    <w:p>
      <w:pPr>
        <w:pStyle w:val="BookText"/>
        <w:rPr/>
      </w:pPr>
      <w:r>
        <w:rPr>
          <w:rFonts w:ascii="IRNazanin" w:hAnsi="IRNazanin" w:eastAsia="IRNazanin"/>
          <w:color w:val="111111"/>
          <w:sz w:val="28"/>
          <w:sz w:val="28"/>
          <w:szCs w:val="28"/>
          <w:rtl w:val="true"/>
          <w:lang w:bidi="fa-IR"/>
        </w:rPr>
        <w:t>مجروح ومذبوح متفرقین فی کل بلاد قاصیة، بهم یشفی الله السقیم، ویغنی العدیم، وبهم تنصرون، وبهم تمطرون، وبهم ترزقون، وهم الأقلون عدداً، الأعظمون عند الله قدراً وخطراً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الکلینی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لیدفع بالمؤمن الواحد عن القریة الفناء</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یصیب قریة عذاب وفیها سبعة مؤمنین</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عن کتاب زید الزراد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نخشی أن لا نکون 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أننا لا نجد فینا من یکون أخوه عنده آثر من درهمه ودیناره، ونجد الدینار والدرهم آثر عندنا من أخ قد جمع بیننا وبینه موالاة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إنکم مؤمنون ولکن لا تکملون إیمانکم حتّی یخرج قائمنا فعندها یجمع الله أحلامکم فتکونوا مؤمنین کاملین، ولو لم یکن فی الأرض مؤمنون کاملون إذاً لرفعنا الله إلیه وأنکرتم الأرض وأنکرتم السماء </w:t>
      </w:r>
      <w:r>
        <w:rPr>
          <w:rStyle w:val="FootnoteAnchor"/>
          <w:rtl w:val="true"/>
        </w:rPr>
        <w:footnoteReference w:id="412"/>
      </w:r>
      <w:r>
        <w:rPr>
          <w:rFonts w:ascii="IRNazanin" w:hAnsi="IRNazanin" w:eastAsia="IRNazanin"/>
          <w:color w:val="111111"/>
          <w:sz w:val="28"/>
          <w:sz w:val="28"/>
          <w:szCs w:val="28"/>
          <w:rtl w:val="true"/>
          <w:lang w:bidi="fa-IR"/>
        </w:rPr>
        <w:t>، بل والذی نفسی بیده أن فی الأرض فی أطرافها مؤمنین ما قدر الدنیا کلّها عندهم تعدل جناح بعوضة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أوصافهم بنحو ما ذکر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w:t>
      </w:r>
    </w:p>
    <w:p>
      <w:pPr>
        <w:pStyle w:val="BookText"/>
        <w:rPr/>
      </w:pPr>
      <w:r>
        <w:rPr>
          <w:rFonts w:ascii="IRNazanin" w:hAnsi="IRNazanin" w:eastAsia="IRNazanin"/>
          <w:color w:val="111111"/>
          <w:sz w:val="28"/>
          <w:sz w:val="28"/>
          <w:szCs w:val="28"/>
          <w:rtl w:val="true"/>
          <w:lang w:bidi="fa-IR"/>
        </w:rPr>
        <w:t xml:space="preserve">المتّقین فی خطبة لهمام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شوقاه إلی مجالستهم ومحادثتهم، یا کرباه لفقدهم، ویا کشف کرباه لمجالستهم، اطلبوهم فإن وجدتموهم واقتبستم من نورهم اهتدیتم وفزتم بهم فی الدنیا والآخرة هم أعزُّ فی الناس من الکبریت الأحمر، حلیتهم طول السکوت وکتمان السر والصلاة والزکاة والحج والصوم والمواساة للإخوان فی حال الیسر والعسر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بوضوح أن الأبدال والأوتاد هم الذین علی درجة من الإیمان وببرکتهم ویمنهم، ینشر الله تعالی أنواع الخیر علی أهل الأرض وهم أحبُّ المؤمنین لدی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وأرفعهم منزلة عندهم وکرامة، ولکن أین ذلک من جعل المنصب والنیابة الخاصة والوساطة بین الإمام المعصوم وبین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هم قدوة وأمثال حیّة للمؤمن الکامل والمتقی الکریم علی الله تعالی ورسوله والأوصیاء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فرق بین الاهتداء بهم فی طاعاتهم وورعهم وتقواهم وبین الائتمار والانتهاء لأقوالهم والسماع لأخبارهم عن المعصوم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المقام للإبدال والأوتاد مفتوح بابه لمن أراد بأن یجاهد نفسه وهواه، فقد روی الکلینی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نخاف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تخافون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کنّا عندک فذکّرتنا ورغّبتنا وجلنا ونسینا الدنیا وزهدنا کأنّا نعاین الآخرة والجنّة والنار ونحن عندک، فإذا خرجنا من عندک ودخلنا هذه البیوت وشممنا الأولاد ورأینا العیال والأهل یکاد أن نحول عن الحال التی کنّا علیها عندک وحتّی کأنّا لم نکن علی شیء، أفتخاف علینا أن یکون ذلک نفاقاً؟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 </w:t>
      </w:r>
    </w:p>
    <w:p>
      <w:pPr>
        <w:pStyle w:val="BookText"/>
        <w:rPr/>
      </w:pPr>
      <w:r>
        <w:rPr>
          <w:rFonts w:ascii="IRNazanin" w:hAnsi="IRNazanin" w:eastAsia="IRNazanin"/>
          <w:color w:val="111111"/>
          <w:sz w:val="28"/>
          <w:sz w:val="28"/>
          <w:szCs w:val="28"/>
          <w:rtl w:val="true"/>
          <w:lang w:bidi="fa-IR"/>
        </w:rPr>
        <w:t>هذه خطوات الشیطان فیرغّبکم فی الدنیا، والله لو تدومون علی الحالة التی وصفتم أنفسکم بها لصافحتکم الملائکة، ومشیتم علی الماء</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مقام النیابة والسفارة فإنه باختیار وإرادة من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ویجدر التنبیه مع ذلک إلی ما قاله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الأبدال والکاملین هم أعزُّ من الکبریت الأحمر، أی إنهم فی منتهی الندرة والقلّة فکیف یعثر علیهم مع إخفاءهم لحالهم لکیلا یذهب خلوص نیاتهم، ولئلاّ یحصل لأنفسهم الاغترار وغیر ذلک من مفاسد الاشتهار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من الشواهد علی اختلاف مقامهم لمقام النیابة والسفارة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1538_91733"/>
      <w:bookmarkStart w:id="128" w:name="pg11538_91733"/>
      <w:bookmarkEnd w:id="128"/>
    </w:p>
    <w:p>
      <w:pPr>
        <w:pStyle w:val="Heading2"/>
        <w:numPr>
          <w:ilvl w:val="1"/>
          <w:numId w:val="1"/>
        </w:numPr>
        <w:rPr/>
      </w:pPr>
      <w:bookmarkStart w:id="129" w:name="pg11538_91733"/>
      <w:bookmarkStart w:id="130" w:name="__RefHeading___Toc3920227_73709187"/>
      <w:bookmarkStart w:id="131" w:name="_Toc44"/>
      <w:bookmarkEnd w:id="129"/>
      <w:bookmarkEnd w:id="130"/>
      <w:r>
        <w:rPr>
          <w:rtl w:val="true"/>
        </w:rPr>
        <w:t>الفصل الثالث</w:t>
      </w:r>
      <w:r>
        <w:rPr>
          <w:rtl w:val="true"/>
        </w:rPr>
        <w:t xml:space="preserve">: </w:t>
      </w:r>
      <w:r>
        <w:rPr>
          <w:rtl w:val="true"/>
        </w:rPr>
        <w:t>فی الفِرق التی انحرفت عن الطائفة الإمامیة وکیفیة انحرافها</w:t>
      </w:r>
      <w:bookmarkEnd w:id="131"/>
    </w:p>
    <w:p>
      <w:pPr>
        <w:pStyle w:val="Heading3"/>
        <w:numPr>
          <w:ilvl w:val="2"/>
          <w:numId w:val="1"/>
        </w:numPr>
        <w:rPr/>
      </w:pPr>
      <w:bookmarkStart w:id="132" w:name="__RefHeading___Toc3920229_73709187"/>
      <w:bookmarkStart w:id="133" w:name="_Toc45"/>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وهی کثیرة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الجلیل سعد بن عبد الله بن أبی خلف الأشعری القمی 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والفِرق</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ما یقرب من مائة وأربع عشرة فرقة وبدعة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وسر ذلک هو ما قاله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خطب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إنما بدء وقوع الفتن أهواء تتبع وأحکام تبتدع یخالف فیها کتاب الله، یتولّی فیها رجال رجالاً، فلو أن الباطل خلص لم یخف علی ذی حجی، ولو أن الحق خلص لم یکن اختلاف، ولکن یؤخذ من هذا ضغث ومن هذا ضغث فیمزجان فیجیئان معاً فهناک استحوذ الشیطان علی أولیائه ونجا الذین سبقت لهم من الله الحسنی</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بدعة ضلالة وکل ضلالة فی النار</w:t>
      </w:r>
      <w:r>
        <w:rPr>
          <w:rFonts w:eastAsia="IRNazanin" w:cs="IRNazanin"/>
          <w:color w:val="111111"/>
          <w:sz w:val="28"/>
          <w:szCs w:val="28"/>
          <w:rtl w:val="true"/>
          <w:lang w:bidi="fa-IR"/>
        </w:rPr>
        <w:t xml:space="preserve">» </w:t>
      </w:r>
      <w:r>
        <w:rPr>
          <w:rStyle w:val="FootnoteAnchor"/>
          <w:rtl w:val="true"/>
        </w:rPr>
        <w:footnoteReference w:id="416"/>
      </w:r>
    </w:p>
    <w:p>
      <w:pPr>
        <w:pStyle w:val="Heading3"/>
        <w:numPr>
          <w:ilvl w:val="2"/>
          <w:numId w:val="1"/>
        </w:numPr>
        <w:rPr/>
      </w:pPr>
      <w:bookmarkStart w:id="134" w:name="__RefHeading___Toc3920231_73709187"/>
      <w:bookmarkStart w:id="135" w:name="_Toc46"/>
      <w:bookmarkEnd w:id="134"/>
      <w:r>
        <w:rPr>
          <w:rtl w:val="true"/>
        </w:rPr>
        <w:t>الغلاة</w:t>
      </w:r>
      <w:bookmarkEnd w:id="135"/>
    </w:p>
    <w:p>
      <w:pPr>
        <w:pStyle w:val="Heading4"/>
        <w:numPr>
          <w:ilvl w:val="3"/>
          <w:numId w:val="1"/>
        </w:numPr>
        <w:rPr/>
      </w:pPr>
      <w:bookmarkStart w:id="136" w:name="__RefHeading___Toc3920233_73709187"/>
      <w:bookmarkStart w:id="137" w:name="_Toc47"/>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 xml:space="preserve">ومن هذه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الذین غلوا فی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أنه ربهم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رواه الکشی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زینب</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بإسناده عن عبد الله بن شریک،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8" w:name="pg11538_91734"/>
    </w:p>
    <w:p>
      <w:pPr>
        <w:pStyle w:val="BookText"/>
        <w:rPr/>
      </w:pPr>
      <w:bookmarkEnd w:id="138"/>
      <w:r>
        <w:rPr>
          <w:rFonts w:ascii="IRNazanin" w:hAnsi="IRNazanin" w:eastAsia="IRNazanin"/>
          <w:color w:val="111111"/>
          <w:sz w:val="28"/>
          <w:sz w:val="28"/>
          <w:szCs w:val="28"/>
          <w:rtl w:val="true"/>
          <w:lang w:bidi="fa-IR"/>
        </w:rPr>
        <w:t>عند امرأة من عنزة وهی امّ عمرو إذ أتاه قنبر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عشرة نفر بالباب یزعمون أنک ربهم،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ربنا وأنت الذی خلقتنا وأنت الذی ترزقنا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لا تفعلوا إنما أنا مخلوق مثلکم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فأبوا أن یقلعوا،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ربی وربکم الله إنما أنا مخلوق مثلکم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فأبوا أن یقلعوا،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ربی وربکم الله توبوا وارجعوا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نرجع عن مقالتنا أنت ربنا وأنت خلقتنا،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قنبر آتنی بالفعلة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قنبر فأتاه بعشر رجال مع الزبل والمرور، فأمرهم أن یحفروا لهم فی الأرض فلمّا حفروا خداً أمرنا بالحطب والنار فطرح فیه حتّی صار ناراً تتوقد،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توبوا وارجعوا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نرجع، فقذف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ثمّ قذف بقیتهم فی النار، ثمّ 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إذا بصرت شیئاً منکراً، أوقدت ناری ودعوت قنبراً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فیَّ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ومبغض قال</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3920235_73709187"/>
      <w:bookmarkStart w:id="140" w:name="_Toc48"/>
      <w:bookmarkEnd w:id="139"/>
      <w:r>
        <w:rPr>
          <w:rtl w:val="true"/>
        </w:rPr>
        <w:t xml:space="preserve">ومنها </w:t>
      </w:r>
      <w:r>
        <w:rPr>
          <w:rtl w:val="true"/>
        </w:rPr>
        <w:t>(</w:t>
      </w:r>
      <w:r>
        <w:rPr>
          <w:rtl w:val="true"/>
        </w:rPr>
        <w:t>الخطابیة</w:t>
      </w:r>
      <w:r>
        <w:rPr>
          <w:rtl w:val="true"/>
        </w:rPr>
        <w:t>):</w:t>
      </w:r>
      <w:bookmarkEnd w:id="14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أبی الخطاب محمّد بن أبی زینب الأسدی الأخدع </w:t>
      </w:r>
      <w:r>
        <w:rPr>
          <w:rStyle w:val="FootnoteAnchor"/>
          <w:rtl w:val="true"/>
        </w:rPr>
        <w:footnoteReference w:id="420"/>
      </w:r>
      <w:r>
        <w:rPr>
          <w:rFonts w:ascii="IRNazanin" w:hAnsi="IRNazanin" w:eastAsia="IRNazanin"/>
          <w:color w:val="111111"/>
          <w:sz w:val="28"/>
          <w:sz w:val="28"/>
          <w:szCs w:val="28"/>
          <w:rtl w:val="true"/>
          <w:lang w:bidi="fa-IR"/>
        </w:rPr>
        <w:t xml:space="preserve">الزراد البزاز یکنّی تارة أبا الخطاب، وأخری أبا الظبیات </w:t>
      </w:r>
      <w:r>
        <w:rPr>
          <w:rStyle w:val="FootnoteAnchor"/>
          <w:rtl w:val="true"/>
        </w:rPr>
        <w:footnoteReference w:id="421"/>
      </w:r>
      <w:r>
        <w:rPr>
          <w:rFonts w:ascii="IRNazanin" w:hAnsi="IRNazanin" w:eastAsia="IRNazanin"/>
          <w:color w:val="111111"/>
          <w:sz w:val="28"/>
          <w:sz w:val="28"/>
          <w:szCs w:val="28"/>
          <w:rtl w:val="true"/>
          <w:lang w:bidi="fa-IR"/>
        </w:rPr>
        <w:t xml:space="preserve">، وأبا إسماعیل لعنه الله، وکانوا قد أظهروا الإباحات وتحلیل المحرّمات وآل أمرهم إلی الدعوة إلی نبوّة أبی طالب، وکانوا یدعون الناس إلی أمرهم سراً فبلغ </w:t>
      </w:r>
    </w:p>
    <w:p>
      <w:pPr>
        <w:pStyle w:val="BookText"/>
        <w:rPr/>
      </w:pPr>
      <w:r>
        <w:rPr>
          <w:rFonts w:ascii="IRNazanin" w:hAnsi="IRNazanin" w:eastAsia="IRNazanin"/>
          <w:color w:val="111111"/>
          <w:sz w:val="28"/>
          <w:sz w:val="28"/>
          <w:szCs w:val="28"/>
          <w:rtl w:val="true"/>
          <w:lang w:bidi="fa-IR"/>
        </w:rPr>
        <w:t>خبرهم عیسی بن موسی وکان عاملاً للمنصور العبّاسی علی الکوفة فبعث إلیهم رجلاً من أصحابه فی خیل ورجالة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بینهم حرب شدیدة بالقصب والحجارة والسکاکین کانت مع بعضهم وجعلوا القصب مکان الرماح وقد کان أبو الخطاب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فإن قصبکم یعمل فیهم عمل الرماح وسائر السلاح ورماحهم وسیوفهم لا یضرکم ولا یعمل فیکم ولا یحتک فی أبدانکم فجعل یقدمهم عشرة عشرة للمحاربة فلمّا قتل منهم نحو ثلاثین رجلاً صاحوا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ما تری فی ما یحلُّ بنا من هؤلاء القوم؟ ولا تری قصبنا یعمل فیهم ولا یؤثر وقد یکسر کلّه؟ وقد عمل فینا وقتل من تری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 کان بدا لله فیکم فما ذنبی، یا قوم قد بلیتم وامتحنتم واُذن فی قتلکم وشهادتکم فقاتلوا علی دینکم وأحسابکم ثمّ إنهم قتلوا وقتل هو وصلب، 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لم یقتل ولا أسر ولا قتل أحد من أصحابه وإنما لبس علی القوم وشبه علیهم وأنه قد صیر بعد حدث هذا الأمر من الملائکة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وزعموا أنه لا بدَّ من رسولین فی کل عصر ولا تخلو الأرض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ناطق وآخر صامت، فکان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ناطقاً وعلی صامتاً وتأوّلوا فی 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w:t>
      </w:r>
      <w:r>
        <w:rPr>
          <w:rStyle w:val="FootnoteAnchor"/>
          <w:rtl w:val="true"/>
        </w:rPr>
        <w:footnoteReference w:id="423"/>
      </w:r>
      <w:r>
        <w:rPr>
          <w:rFonts w:ascii="IRNazanin" w:hAnsi="IRNazanin" w:eastAsia="IRNazanin"/>
          <w:color w:val="111111"/>
          <w:sz w:val="28"/>
          <w:sz w:val="28"/>
          <w:szCs w:val="28"/>
          <w:rtl w:val="true"/>
          <w:lang w:bidi="fa-IR"/>
        </w:rPr>
        <w:t>ثمّ ارتفعوا عن هذه المقالة إلی أن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آلهة، وتشاهدا بالزور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إنهم افترقوا لمّا بلغهم أن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ولعن أبا الخطاب وبرئ منه ومنهم فصاروا أربع فِرق وکان أبو </w:t>
      </w:r>
      <w:bookmarkStart w:id="141" w:name="pg11538_91736"/>
    </w:p>
    <w:p>
      <w:pPr>
        <w:pStyle w:val="BookText"/>
        <w:rPr/>
      </w:pPr>
      <w:bookmarkEnd w:id="141"/>
      <w:r>
        <w:rPr>
          <w:rFonts w:ascii="IRNazanin" w:hAnsi="IRNazanin" w:eastAsia="IRNazanin"/>
          <w:color w:val="111111"/>
          <w:sz w:val="28"/>
          <w:sz w:val="28"/>
          <w:szCs w:val="28"/>
          <w:rtl w:val="true"/>
          <w:lang w:bidi="fa-IR"/>
        </w:rPr>
        <w:t xml:space="preserve">الخطاب یدّعی أن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جعله قیّمه ووصیّه من بعده وأنه علّمه اسم الله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ترقی إلی أن ادّعی النبوة ثمّ ادّعی الرسالة ثمّ ادّعی أنه من الملائکة وأنه رسول الله إلی أهل الأرض والحجة علیهم وذلک بعد دعواه أنه جعفر بن محمّد وأنه یتصور فی أیّ صورة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 الخطابیة أن رجلاً سأل جعفر بن محمّد عن مسألة وهو بالمدینة فأجابه فیها ثمّ انصرف إلی الکوفة فسأل أبا الخطاب عنها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تسألنی عن هذه المسألة بالمدینة فأجبتک فیها؟</w:t>
      </w:r>
    </w:p>
    <w:p>
      <w:pPr>
        <w:pStyle w:val="Heading4"/>
        <w:numPr>
          <w:ilvl w:val="3"/>
          <w:numId w:val="1"/>
        </w:numPr>
        <w:rPr/>
      </w:pPr>
      <w:bookmarkStart w:id="142" w:name="__RefHeading___Toc3920237_73709187"/>
      <w:bookmarkStart w:id="143" w:name="_Toc49"/>
      <w:bookmarkEnd w:id="142"/>
      <w:r>
        <w:rPr>
          <w:rtl w:val="true"/>
        </w:rPr>
        <w:t xml:space="preserve">ومنها </w:t>
      </w:r>
      <w:r>
        <w:rPr>
          <w:rtl w:val="true"/>
        </w:rPr>
        <w:t>(</w:t>
      </w:r>
      <w:r>
        <w:rPr>
          <w:rtl w:val="true"/>
        </w:rPr>
        <w:t>الحارثیة</w:t>
      </w:r>
      <w:r>
        <w:rPr>
          <w:rtl w:val="true"/>
        </w:rPr>
        <w:t>):</w:t>
      </w:r>
      <w:bookmarkEnd w:id="143"/>
    </w:p>
    <w:p>
      <w:pPr>
        <w:pStyle w:val="BookText"/>
        <w:rPr/>
      </w:pPr>
      <w:r>
        <w:rPr>
          <w:rFonts w:ascii="IRNazanin" w:hAnsi="IRNazanin" w:eastAsia="IRNazanin"/>
          <w:color w:val="111111"/>
          <w:sz w:val="28"/>
          <w:sz w:val="28"/>
          <w:szCs w:val="28"/>
          <w:rtl w:val="true"/>
          <w:lang w:bidi="fa-IR"/>
        </w:rPr>
        <w:t xml:space="preserve">أصحاب عبد الله بن الحارث وکان أبوه زندیقاً من أهل المدائن فأبرز لأصحاب عبد الله بن معاویة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قتله أبو مسلم والذی هو صاحب إحدی الفِرق الکیسانیة وقد مال إلیه شذاذ صنوف الشیعة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فأدخلهم فی الغلو والقول بالتناسخ والأظلة والدور وأسند ذلک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فخدعهم بذلک حتّی ردّهم عن جمیع الفرائض والشرائع والسنن وادّعی أن هذا مذهب جابر بن عبد الله وجابر بن یزید فإنهما قد کانا من ذلک بریئین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ومن الکیسانیة والعبّاسیة والخرمدینیة کان بدء الغلو فی القول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آلهة وأنهم أنبیاء وأنهم رسل وأنهم ملائکة وهم الذین تکلّموا بالأظلة فی التناسخ فی الأرواح</w:t>
      </w:r>
      <w:r>
        <w:rPr>
          <w:rFonts w:eastAsia="IRNazanin" w:cs="IRNazanin"/>
          <w:color w:val="111111"/>
          <w:sz w:val="28"/>
          <w:szCs w:val="28"/>
          <w:rtl w:val="true"/>
          <w:lang w:bidi="fa-IR"/>
        </w:rPr>
        <w:t xml:space="preserve">. </w:t>
      </w:r>
      <w:bookmarkStart w:id="144" w:name="pg11538_91737"/>
    </w:p>
    <w:p>
      <w:pPr>
        <w:pStyle w:val="BookText"/>
        <w:rPr/>
      </w:pPr>
      <w:bookmarkEnd w:id="144"/>
      <w:r>
        <w:rPr>
          <w:rFonts w:ascii="IRNazanin" w:hAnsi="IRNazanin" w:eastAsia="IRNazanin"/>
          <w:color w:val="111111"/>
          <w:sz w:val="28"/>
          <w:sz w:val="28"/>
          <w:szCs w:val="28"/>
          <w:rtl w:val="true"/>
          <w:lang w:bidi="fa-IR"/>
        </w:rPr>
        <w:t xml:space="preserve">وهم أهل القول بالدور فی هذا الدار وإبطال القیامة والبعث والحساب وزعموا أن لا دار إلاّ الدنیا وأن القیامة إنما هی خروج الروح من بدن ودخوله فی بدن آخر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معنی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خیراً فخیراً وإن شرّاً فشراً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وأنهم مسرورون فی هذه الأبدان أو معذّبون فیها، والأبدان هی الجنّات وهی النار وأنهم منقولون فی الأجسام الحسنة الأنسیة المنعمة فی حیاتهم ومعذبون فی الأجسام الرویة المشوهة من کلاب وقردة وخنازیر وحیّات وعقارب وخنافس وجعلان محولون من بدن إلی بدن معذّبون فیها هکذا أبد الأبد فهی جنّتهم ونارهم، لا قیامة ولا بعث، ولا جنّة ولا نار غیر هذا علی قدر أعمالهم وذنوبهم وإنکارهم لأئمّتهم ومعصیتهم لهم فإنما تسقط الأبدان وتخرب إذ هی مساکنهم فتتلاشی الأبدان وهذا معنی الرجعة عندهم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3920239_73709187"/>
      <w:bookmarkStart w:id="146" w:name="_Toc50"/>
      <w:bookmarkEnd w:id="145"/>
      <w:r>
        <w:rPr>
          <w:rtl w:val="true"/>
        </w:rPr>
        <w:t xml:space="preserve">ومنها </w:t>
      </w:r>
      <w:r>
        <w:rPr>
          <w:rtl w:val="true"/>
        </w:rPr>
        <w:t>(</w:t>
      </w:r>
      <w:r>
        <w:rPr>
          <w:rtl w:val="true"/>
        </w:rPr>
        <w:t>المنصوریة</w:t>
      </w:r>
      <w:r>
        <w:rPr>
          <w:rtl w:val="true"/>
        </w:rPr>
        <w:t>):</w:t>
      </w:r>
      <w:bookmarkEnd w:id="146"/>
    </w:p>
    <w:p>
      <w:pPr>
        <w:pStyle w:val="BookText"/>
        <w:rPr/>
      </w:pPr>
      <w:r>
        <w:rPr>
          <w:rFonts w:ascii="IRNazanin" w:hAnsi="IRNazanin" w:eastAsia="IRNazanin"/>
          <w:color w:val="111111"/>
          <w:sz w:val="28"/>
          <w:sz w:val="28"/>
          <w:szCs w:val="28"/>
          <w:rtl w:val="true"/>
          <w:lang w:bidi="fa-IR"/>
        </w:rPr>
        <w:t xml:space="preserve">أصحاب أبی منصور العجلی الذی لعنه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وهو الذی ادّعی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به إلیه فأدناه منه وکلّمه ومسح یده علی رأسه وقال له بالسریانی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وذکر أنه نبی ورسول وأن الله اتخذه خلیلاً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منصور من أهل الکوفة من عبد القیس وله فیها دار وکان منشأه بالبادیة وکان امّیاً لا یقرأ فادّعی بعد وفاة أبی جعفر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فوّض إلیه أمره وجعله وصیّه من بعده ثمّ </w:t>
      </w:r>
      <w:bookmarkStart w:id="147" w:name="pg11538_91738"/>
    </w:p>
    <w:p>
      <w:pPr>
        <w:pStyle w:val="BookText"/>
        <w:rPr/>
      </w:pPr>
      <w:bookmarkEnd w:id="147"/>
      <w:r>
        <w:rPr>
          <w:rFonts w:ascii="IRNazanin" w:hAnsi="IRNazanin" w:eastAsia="IRNazanin"/>
          <w:color w:val="111111"/>
          <w:sz w:val="28"/>
          <w:sz w:val="28"/>
          <w:szCs w:val="28"/>
          <w:rtl w:val="true"/>
          <w:lang w:bidi="fa-IR"/>
        </w:rPr>
        <w:t>ترقّی به الأمر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ورسولاً وکذا الحسن والحسین وعلی بن الحسین ومحمّد بن علی، وأنا نبی ورسول، والنبوة فی ستة من ولدی یکونون بعدی أنبیاء آخرهم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یأمر أصحابه بخنق من خالفهم وقتلهم بالاغتیال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خالفکم فهو کافر مشرک فاقتلوه فإن هذا جهاد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وزعم أن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یأتیه بالوحی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بعث محمّداً بالتنزیل وبعثه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فطلبه خالد بن عبد الله القسری فأعیاه ثمّ ظفر عمر الخناق بابنه الحسین بن أبی منصور وقد تنبّأ وادّعی مرتبة أبیه وجبیت إلیه الأموال وتابعه علی مذهبه ورأیه بشر کثیر وقالوا بنبوته فبعث به للمهدی العبّاسی فقتله فی خلافته وصلبه بعد أن أقرَّ بذلک وأخذ منه مالاً عظیماً وطلب أصحابه طلباً شدیداً وظفر بجماعة منهم فقتلهم وصلبهم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3920241_73709187"/>
      <w:bookmarkStart w:id="149" w:name="_Toc51"/>
      <w:bookmarkEnd w:id="148"/>
      <w:r>
        <w:rPr>
          <w:rtl w:val="true"/>
        </w:rPr>
        <w:t xml:space="preserve">ومنهم </w:t>
      </w:r>
      <w:r>
        <w:rPr>
          <w:rtl w:val="true"/>
        </w:rPr>
        <w:t>(</w:t>
      </w:r>
      <w:r>
        <w:rPr>
          <w:rtl w:val="true"/>
        </w:rPr>
        <w:t>أصحاب السری</w:t>
      </w:r>
      <w:r>
        <w:rPr>
          <w:rtl w:val="true"/>
        </w:rPr>
        <w:t>):</w:t>
      </w:r>
      <w:bookmarkEnd w:id="149"/>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رسول مثل أبی الخطاب أرسله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قوی أمین وهو موسی القوی الأمین وفیه تلک الروح وجعفر هو الإسلام والإسلام هو السلام وهو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بنوا الإسلام کما 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أَبْناءُ اللّهِ وَ أَحِبّاؤُهُ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p>
    <w:p>
      <w:pPr>
        <w:pStyle w:val="Heading4"/>
        <w:numPr>
          <w:ilvl w:val="3"/>
          <w:numId w:val="1"/>
        </w:numPr>
        <w:rPr/>
      </w:pPr>
      <w:bookmarkStart w:id="150" w:name="__RefHeading___Toc3920243_73709187"/>
      <w:bookmarkStart w:id="151" w:name="_Toc52"/>
      <w:bookmarkEnd w:id="150"/>
      <w:r>
        <w:rPr>
          <w:rtl w:val="true"/>
        </w:rPr>
        <w:t xml:space="preserve">ومنها </w:t>
      </w:r>
      <w:r>
        <w:rPr>
          <w:rtl w:val="true"/>
        </w:rPr>
        <w:t>(</w:t>
      </w:r>
      <w:r>
        <w:rPr>
          <w:rtl w:val="true"/>
        </w:rPr>
        <w:t>البیانیة</w:t>
      </w:r>
      <w:r>
        <w:rPr>
          <w:rtl w:val="true"/>
        </w:rPr>
        <w:t>):</w:t>
      </w:r>
      <w:bookmarkEnd w:id="15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بیان بن سمعان الهندی الذی کان یبیع التبن بالکوفة، ثمّ </w:t>
      </w:r>
    </w:p>
    <w:p>
      <w:pPr>
        <w:pStyle w:val="BookText"/>
        <w:rPr/>
      </w:pPr>
      <w:r>
        <w:rPr>
          <w:rFonts w:ascii="IRNazanin" w:hAnsi="IRNazanin" w:eastAsia="IRNazanin"/>
          <w:color w:val="111111"/>
          <w:sz w:val="28"/>
          <w:sz w:val="28"/>
          <w:szCs w:val="28"/>
          <w:rtl w:val="true"/>
          <w:lang w:bidi="fa-IR"/>
        </w:rPr>
        <w:t xml:space="preserve">ادّعی أن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إلیه فأخذه خالد بن عبد الله القسری فقتله وصلبه مدّة ثمّ أحرقه وأخذ معه خمسة عشر رجلاً من أصحابه فشدّهم فی أطبان القصب وصبَّ علیهم النفط فی مسجد الکوفة وألهب فیهم النار فأفلت منهم رجل فخرج یشتد ثمّ التفت فرأی أصحابه تأخذهم النار فکرّ راجعاً فألقی نفسه فی النار فاحترق معهم، وکان بیان یقول هو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یقول یشبه الإنسان وهو یفنی ویهلک جمیع جوارحه إلاّ وجهه وتأوّلوا فی ذلک قوله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وزعمت البیانیة أن الوصیة لعبد الله بن محمّد بن الحنفیة بعد غیبة أبیه وأنها وصیة استخلاف علی الخلق کما استخلف رسول الله علی المدینة علیاً وغیره عند خروجه منها فی غزواته لا استخلاف بعد الموت وأنه حجة علی الخلق وعلی الناس تقدیمه وطاعته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وزعموا أن أبا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الوصی علی بنی هاشم وسائر الناس، طاعتی فرض واجب أردنا قتله فلمّا رأی إنکارنا ما ادّعاه وإنکار الناس ذلک دعا ربه أن یعطیه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صادقاً فلتقع الزهرة فی کفی فسقطت فی کفه، ولقد نظرناها أنها فی حقة توقد وإن مکانها من السماء فارغ ما فیه کوکب ولا دونه وذکرت هذه الفرقة أن أبا شجاع الحارثی قال له حین دخل علیه الجوسق </w:t>
      </w:r>
      <w:r>
        <w:rPr>
          <w:rStyle w:val="FootnoteAnchor"/>
          <w:rtl w:val="true"/>
        </w:rPr>
        <w:footnoteReference w:id="430"/>
      </w:r>
      <w:r>
        <w:rPr>
          <w:rFonts w:ascii="IRNazanin" w:hAnsi="IRNazanin" w:eastAsia="IRNazanin"/>
          <w:color w:val="111111"/>
          <w:sz w:val="28"/>
          <w:sz w:val="28"/>
          <w:szCs w:val="28"/>
          <w:rtl w:val="true"/>
          <w:lang w:bidi="fa-IR"/>
        </w:rPr>
        <w:t>وفیه خطاطیف کثیرة وخفافیش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صادقاً فأتِ بآیة اجعل الخفافیش کاسیاً بایضاً والخطاف أصرط ولوداً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ربّه فجعلهما کذلک</w:t>
      </w:r>
      <w:r>
        <w:rPr>
          <w:rFonts w:eastAsia="IRNazanin" w:cs="IRNazanin"/>
          <w:color w:val="111111"/>
          <w:sz w:val="28"/>
          <w:szCs w:val="28"/>
          <w:rtl w:val="true"/>
          <w:lang w:bidi="fa-IR"/>
        </w:rPr>
        <w:t xml:space="preserve">. </w:t>
      </w:r>
      <w:bookmarkStart w:id="152" w:name="pg11538_91740"/>
    </w:p>
    <w:p>
      <w:pPr>
        <w:pStyle w:val="BookText"/>
        <w:rPr/>
      </w:pPr>
      <w:bookmarkEnd w:id="152"/>
      <w:r>
        <w:rPr>
          <w:rFonts w:ascii="IRNazanin" w:hAnsi="IRNazanin" w:eastAsia="IRNazanin"/>
          <w:color w:val="111111"/>
          <w:sz w:val="28"/>
          <w:sz w:val="28"/>
          <w:szCs w:val="28"/>
          <w:rtl w:val="true"/>
          <w:lang w:bidi="fa-IR"/>
        </w:rPr>
        <w:t>وإنه لم یزل من ذلک الخفاش والخطاطیف بقیة إلی أن خرج السودان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فاستغرب أبو شجاع ضحکاً تعجباً وسروراً فضحک لضحکه أبو هاشم ثمّ بصق فی وجهه فملأ وجهه دراً منظوماً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وشکا إلیه الخلوف وضعف الباه فتفل فی لهاته ففاح منه کلطیمة العطار ونفخ فی أحلیله فکان یجامع فی اللیل مائة امرأة</w:t>
      </w:r>
      <w:r>
        <w:rPr>
          <w:rFonts w:eastAsia="IRNazanin" w:cs="IRNazanin"/>
          <w:color w:val="111111"/>
          <w:sz w:val="28"/>
          <w:szCs w:val="28"/>
          <w:rtl w:val="true"/>
          <w:lang w:bidi="fa-IR"/>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هاشم عبد الله بن محمّد نبی بیاناً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فبیان نبی، وتأوّلوا فی 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بَیانٌ لِلنّاسِ وَ هُدیً وَ مَوْعِظَةٌ لِلْمُتَّقِینَ </w:t>
      </w:r>
      <w:r>
        <w:rPr>
          <w:rStyle w:val="FootnoteAnchor"/>
          <w:rtl w:val="true"/>
        </w:rPr>
        <w:footnoteReference w:id="432"/>
      </w:r>
      <w:r>
        <w:rPr>
          <w:rFonts w:ascii="IRNazanin" w:hAnsi="IRNazanin" w:eastAsia="IRNazanin"/>
          <w:color w:val="111111"/>
          <w:sz w:val="28"/>
          <w:sz w:val="28"/>
          <w:szCs w:val="28"/>
          <w:rtl w:val="true"/>
          <w:lang w:bidi="fa-IR"/>
        </w:rPr>
        <w:t xml:space="preserve">وادّعی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أبی هاشم النبوة وکتب إلی أبی جعفر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یدعوه إلی نفسه والاقرار بنبوته ویقول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تسلم وترتق فی سلم وتنج وتغنم فإنک لا تدری أین یجعل الله النبوة والرسالة وما علی الرسول إلاّ البلاغ وقد أعذر من 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بیان فأکل قرطاسه الذی جاء به وقتل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وصلب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3920245_73709187"/>
      <w:bookmarkStart w:id="154" w:name="_Toc53"/>
      <w:bookmarkEnd w:id="153"/>
      <w:r>
        <w:rPr>
          <w:rtl w:val="true"/>
        </w:rPr>
        <w:t xml:space="preserve">ومنها </w:t>
      </w:r>
      <w:r>
        <w:rPr>
          <w:rtl w:val="true"/>
        </w:rPr>
        <w:t>(</w:t>
      </w:r>
      <w:r>
        <w:rPr>
          <w:rtl w:val="true"/>
        </w:rPr>
        <w:t>أصحاب حمزة بن عمارة الزبیدی البربری</w:t>
      </w:r>
      <w:r>
        <w:rPr>
          <w:rtl w:val="true"/>
        </w:rPr>
        <w:t>):</w:t>
      </w:r>
      <w:bookmarkEnd w:id="15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کان فی بدء أمره من الکیسانیة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الذین قالوا بإمامة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ففارقهم وکان من أهل المدینة وادّعی أنه نبی وأن محمّد بن الحنفیة هو الله وأن حمزة هو الإمام والنبی وأنه ینزل علیه سبع أسباب من السماء فیفتح بهن الأرض ویملکها فتبعه علی ذلک أناس من أهل المدینة وأهل الکوفة ولعنه أبو جعفر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وبرئ منه وکذّبه وبرأت منه الشیعة وتبعه علی رأیه رجلان </w:t>
      </w:r>
      <w:bookmarkStart w:id="155" w:name="pg11538_91741"/>
    </w:p>
    <w:p>
      <w:pPr>
        <w:pStyle w:val="BookText"/>
        <w:rPr/>
      </w:pPr>
      <w:bookmarkEnd w:id="155"/>
      <w:r>
        <w:rPr>
          <w:rFonts w:ascii="IRNazanin" w:hAnsi="IRNazanin" w:eastAsia="IRNazanin"/>
          <w:color w:val="111111"/>
          <w:sz w:val="28"/>
          <w:sz w:val="28"/>
          <w:szCs w:val="28"/>
          <w:rtl w:val="true"/>
          <w:lang w:bidi="fa-IR"/>
        </w:rPr>
        <w:t>من نهد من أهل الکوفة یقال لأحدهما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بن سمعان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حمزة بن عمارة نکح ابنته وأحلَّ جمیع المحارم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الإمام فلیصنع ما شاء فلا إثم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فأصحاب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 وأصحاب حمزة وأصحاب صاید وبیان ینتظرون رجوعهم ورجوع الماضین من أسلافهم ویزعمون أن محمّد بن الحنفیة یظهر نفسه بعد الاستتار عن خلقه فینزل إلی الدنیا ویکون فیها بین المؤمنین، فهذا معنی الآخرة عندهم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3920247_73709187"/>
      <w:bookmarkStart w:id="157" w:name="_Toc54"/>
      <w:bookmarkEnd w:id="156"/>
      <w:r>
        <w:rPr>
          <w:rtl w:val="true"/>
        </w:rPr>
        <w:t xml:space="preserve">ومنها </w:t>
      </w:r>
      <w:r>
        <w:rPr>
          <w:rtl w:val="true"/>
        </w:rPr>
        <w:t>(</w:t>
      </w:r>
      <w:r>
        <w:rPr>
          <w:rtl w:val="true"/>
        </w:rPr>
        <w:t>المغیریة</w:t>
      </w:r>
      <w:r>
        <w:rPr>
          <w:rtl w:val="true"/>
        </w:rPr>
        <w:t>):</w:t>
      </w:r>
      <w:bookmarkEnd w:id="157"/>
    </w:p>
    <w:p>
      <w:pPr>
        <w:pStyle w:val="BookText"/>
        <w:rPr/>
      </w:pPr>
      <w:r>
        <w:rPr>
          <w:rFonts w:ascii="IRNazanin" w:hAnsi="IRNazanin" w:eastAsia="IRNazanin"/>
          <w:color w:val="111111"/>
          <w:sz w:val="28"/>
          <w:sz w:val="28"/>
          <w:szCs w:val="28"/>
          <w:rtl w:val="true"/>
          <w:lang w:bidi="fa-IR"/>
        </w:rPr>
        <w:t xml:space="preserve">أصحاب المغیرة بن سعید العجلی مولی بجیلة الذی خرج بظاهر الکوفة فی إمارة خالد بن عبد الله القسری فظفر به وأحرقه وأحرق أصحابه سنة </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یکذب علی الإمام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لعنه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وهم من الفِرق التی انشعبت من الزیدیة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وقالوا بإمامة محمّد بن عبد الله بن الحسن وتولّوه وأثبتوا إمامته، فلمّا قتل صاروا لا إمام لهم ولا وصی ولا یثبتون لأحد إمامة بعده وکان المغیرة قال بهذا القول لمّا توفی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 المقالة بذلک فبرئت منه الشیعة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ورفضوه فزعم أنهم رافضة وأنه هو الذی سمّاهم بهذا الاسم، ونصب بعض أصحاب المغیرة المغیرةَ إماماً، ثمّ تراقی الأمر بالمغیرة إلی أن زعم أنه رسول، وأن جبرئیل یأتیه بالوحی من عند الله، وکان یدّعی أنه یحیی الموتی، وقال بالتناسخ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3920249_73709187"/>
      <w:bookmarkStart w:id="159" w:name="_Toc55"/>
      <w:bookmarkEnd w:id="158"/>
      <w:r>
        <w:rPr>
          <w:rtl w:val="true"/>
        </w:rPr>
        <w:t xml:space="preserve">ومنها </w:t>
      </w:r>
      <w:r>
        <w:rPr>
          <w:rtl w:val="true"/>
        </w:rPr>
        <w:t>(</w:t>
      </w:r>
      <w:r>
        <w:rPr>
          <w:rtl w:val="true"/>
        </w:rPr>
        <w:t>أصحاب بزیع بن موسی الحائک</w:t>
      </w:r>
      <w:r>
        <w:rPr>
          <w:rtl w:val="true"/>
        </w:rPr>
        <w:t>):</w:t>
      </w:r>
      <w:bookmarkEnd w:id="15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لعنه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بزیعاً رسول مثل أبی </w:t>
      </w:r>
      <w:bookmarkStart w:id="160" w:name="pg11538_91742"/>
    </w:p>
    <w:p>
      <w:pPr>
        <w:pStyle w:val="BookText"/>
        <w:rPr/>
      </w:pPr>
      <w:bookmarkEnd w:id="160"/>
      <w:r>
        <w:rPr>
          <w:rFonts w:ascii="IRNazanin" w:hAnsi="IRNazanin" w:eastAsia="IRNazanin"/>
          <w:color w:val="111111"/>
          <w:sz w:val="28"/>
          <w:sz w:val="28"/>
          <w:szCs w:val="28"/>
          <w:rtl w:val="true"/>
          <w:lang w:bidi="fa-IR"/>
        </w:rPr>
        <w:t xml:space="preserve">الخطاب أرسله جعفر بن محمّد وشهد بزیع لأبی الخطاب بالرسالة وبرئ أبو الخطاب وأصحابه من بزیع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3920251_73709187"/>
      <w:bookmarkStart w:id="162" w:name="_Toc56"/>
      <w:bookmarkEnd w:id="161"/>
      <w:r>
        <w:rPr>
          <w:rtl w:val="true"/>
        </w:rPr>
        <w:t xml:space="preserve">ومنها </w:t>
      </w:r>
      <w:r>
        <w:rPr>
          <w:rtl w:val="true"/>
        </w:rPr>
        <w:t>(</w:t>
      </w:r>
      <w:r>
        <w:rPr>
          <w:rtl w:val="true"/>
        </w:rPr>
        <w:t>البشیریة</w:t>
      </w:r>
      <w:r>
        <w:rPr>
          <w:rtl w:val="true"/>
        </w:rPr>
        <w:t>):</w:t>
      </w:r>
      <w:bookmarkEnd w:id="162"/>
    </w:p>
    <w:p>
      <w:pPr>
        <w:pStyle w:val="BookText"/>
        <w:rPr/>
      </w:pPr>
      <w:r>
        <w:rPr>
          <w:rFonts w:ascii="IRNazanin" w:hAnsi="IRNazanin" w:eastAsia="IRNazanin"/>
          <w:color w:val="111111"/>
          <w:sz w:val="28"/>
          <w:sz w:val="28"/>
          <w:szCs w:val="28"/>
          <w:rtl w:val="true"/>
          <w:lang w:bidi="fa-IR"/>
        </w:rPr>
        <w:t xml:space="preserve">أصحاب محمّد بن بشیر مولی بن أسد من أهل الکوفة وهم فرقة انشقّت من الواقفة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وهی التی وقفت علی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وقالت أنه لم یمت وأنه المهدی الموعود، وأنه قد غاب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ولم یحبس وأنه حی غائب وأنه القائم المهدی، وأنه فی وقت غیبته استخلف علی الأمر محمّد بن بشیر وجعله وصیاً وأعطاه خاتمه وعلمه جمیع ما یحتاج إلیه رعیته وفوّض إلیه أموره وأقامه مقام نفسه فمحمّد بن بشیر الإمام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محمّد بن بشیر لمّا توفی أوصی إلی ابنه سمیع بن محمّد بن بشیر فهو الإمام، ومن أوصی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الإمام المفترض الطاعة علی الأمّة إلی وقت خروج موسی وظهوره فما یلزم الناس من حقوقه فی أموالهم وغیر ذلک مما یتقرّبون به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فالفرض علیهم أداؤه إلی هؤلاء إلی قیام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وکَفَّرُوا القائلین بإمامة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واستحلوا دماءهم وأموالهم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بإباحة المحارم من الفروج والغلمان واعتلوا فی ذلک 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 إِناثاً </w:t>
      </w:r>
      <w:r>
        <w:rPr>
          <w:rStyle w:val="FootnoteAnchor"/>
          <w:rtl w:val="true"/>
        </w:rPr>
        <w:footnoteReference w:id="437"/>
      </w:r>
      <w:r>
        <w:rPr>
          <w:rFonts w:ascii="IRNazanin" w:hAnsi="IRNazanin" w:eastAsia="IRNazanin"/>
          <w:color w:val="111111"/>
          <w:sz w:val="28"/>
          <w:sz w:val="28"/>
          <w:szCs w:val="28"/>
          <w:rtl w:val="true"/>
          <w:lang w:bidi="fa-IR"/>
        </w:rPr>
        <w:t xml:space="preserve">وقالوا بالتناسخ </w:t>
      </w:r>
      <w:r>
        <w:rPr>
          <w:rStyle w:val="FootnoteAnchor"/>
          <w:rtl w:val="true"/>
        </w:rPr>
        <w:footnoteReference w:id="438"/>
      </w:r>
      <w:r>
        <w:rPr>
          <w:rFonts w:ascii="IRNazanin" w:hAnsi="IRNazanin" w:eastAsia="IRNazanin"/>
          <w:color w:val="111111"/>
          <w:sz w:val="28"/>
          <w:sz w:val="28"/>
          <w:szCs w:val="28"/>
          <w:rtl w:val="true"/>
          <w:lang w:bidi="fa-IR"/>
        </w:rPr>
        <w:t xml:space="preserve">وکان محمّد بن </w:t>
      </w:r>
    </w:p>
    <w:p>
      <w:pPr>
        <w:pStyle w:val="BookText"/>
        <w:rPr/>
      </w:pPr>
      <w:r>
        <w:rPr>
          <w:rFonts w:ascii="IRNazanin" w:hAnsi="IRNazanin" w:eastAsia="IRNazanin"/>
          <w:color w:val="111111"/>
          <w:sz w:val="28"/>
          <w:sz w:val="28"/>
          <w:szCs w:val="28"/>
          <w:rtl w:val="true"/>
          <w:lang w:bidi="fa-IR"/>
        </w:rPr>
        <w:t>بشیر صاحب شعبذة ومخاریق معروفاً بذلک وکان سبب قتله أنه یستعمل الشعبذة والمخاریق للدلالة علی أنه نبی وکان یقول فی موسی بالربوبیة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عنده صورة قد عملها وأقامها شخصاً کأنه صورة أبی الحسن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ثیاب حریر وقد طلاها بالأدویة وعالجها بحیل عملها فیها حتّی صارت شبیهاً بصورة إنسان وکان یطویها فإذا أراد الشعبذة نفخ فیها فأقامها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فإن أحببتم أن تروه وتعلموا أنّی نبی فهلمّوا أعرضه علیکم، فکان یدخلهم البیت والصورة مطویة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فی البیت مقیماً أو ترون فیه غیری وغیرکم؟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ولیس فی البیت أحد،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فیخرجون من البیت فیصیر هو وراء الستر ویسبل بینه وبینهم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یقدّم تلک الصورة ثمّ یرفع الستر بینه وبینهم فینظرون إلی صورة قائمة وشخص کأنه شخص أبی الحسن لا ینکرون منه شیئاً ویقف هو منه بالقرب فیریهم من طریق الشعبذ أنه یکلّمه ویناجیه ویدنو منه کأنه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یغمزهم أن یتنحّوا فیتنحّون ویسبل الستر بینه وبینهم فلا یرون شیئاً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معه أشیاء عجیبة من صنوف الشعبذة ما لم یروا مثلها فهلکوا بها، فکانت هذه حاله مدّة حتّی رفع خبره إلی بعض الخلفاء العبّاسیین أنه زندیق فأخذه وأراد 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استبقنی فإنی أتخذ لک أشیاء یرغب الملوک فیها فأطلقه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أوّل ما اتخذ له الدوالی فإنه عمد إلی الدوالی فسوّاها وعلّقها وجعل الزیبق بین </w:t>
      </w:r>
      <w:bookmarkStart w:id="163" w:name="pg11538_91744"/>
    </w:p>
    <w:p>
      <w:pPr>
        <w:pStyle w:val="BookText"/>
        <w:rPr/>
      </w:pPr>
      <w:bookmarkEnd w:id="163"/>
      <w:r>
        <w:rPr>
          <w:rFonts w:ascii="IRNazanin" w:hAnsi="IRNazanin" w:eastAsia="IRNazanin"/>
          <w:color w:val="111111"/>
          <w:sz w:val="28"/>
          <w:sz w:val="28"/>
          <w:szCs w:val="28"/>
          <w:rtl w:val="true"/>
          <w:lang w:bidi="fa-IR"/>
        </w:rPr>
        <w:t xml:space="preserve">تلک الألواح فکانت تعمل من غیر أمره وظهر علیه التعطیل والإباحات، وقد کان الصادق والکاظم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یدعوان الله علیه ویسألانه أن یذیقه حر الحدید، فأذاقه الله حر الحدید بعد أن عذّب أنواع العذاب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3920253_73709187"/>
      <w:bookmarkStart w:id="165" w:name="_Toc57"/>
      <w:bookmarkEnd w:id="164"/>
      <w:r>
        <w:rPr>
          <w:rtl w:val="true"/>
        </w:rPr>
        <w:t xml:space="preserve">ومنها </w:t>
      </w:r>
      <w:r>
        <w:rPr>
          <w:rtl w:val="true"/>
        </w:rPr>
        <w:t>(</w:t>
      </w:r>
      <w:r>
        <w:rPr>
          <w:rtl w:val="true"/>
        </w:rPr>
        <w:t>أصحاب معمر بن خیثم</w:t>
      </w:r>
      <w:r>
        <w:rPr>
          <w:rtl w:val="true"/>
        </w:rPr>
        <w:t>):</w:t>
      </w:r>
      <w:bookmarkEnd w:id="165"/>
    </w:p>
    <w:p>
      <w:pPr>
        <w:pStyle w:val="BookText"/>
        <w:rPr/>
      </w:pPr>
      <w:r>
        <w:rPr>
          <w:rFonts w:ascii="IRNazanin" w:hAnsi="IRNazanin" w:eastAsia="IRNazanin"/>
          <w:color w:val="111111"/>
          <w:sz w:val="28"/>
          <w:sz w:val="28"/>
          <w:szCs w:val="28"/>
          <w:rtl w:val="true"/>
          <w:lang w:bidi="fa-IR"/>
        </w:rPr>
        <w:t xml:space="preserve">الذی لعنه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 بن محمّد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وتعالی الله عن ذلک علواً کبیراً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وإنما هو نور یدخل فی أبدان الأوصیاء فیحلُّ فیها، فکان ذلک النور فی جعفر ثمّ خرج منه فدخل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الملائکة ثمّ خرج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أبو الخطاب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فمعمر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إلی معمر وقال إنه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له وصام وأحلَّ الشهوات کلّها ما حلَّ منها وما حرم ولیس عنده شیء محرَّم،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یخلق الله هذا إلاّ لخلقه فکیف یکون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وأحلَّ الزنا والسرقة وشرب الخمر والمیتة والدم ولحم الخنزیر ونکاح الاُمّهات والبنات والأخوات ونکاح الرجال ووضع عن أصحابه غسل الجنابة،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أغتسل من نطفة خلقت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أن کل شیء أحلَّه الله فی القرآن وحرَّمه فإنما هو أسماء الرجال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الکشی فی رجاله 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Style w:val="FootnoteAnchor"/>
          <w:rtl w:val="true"/>
        </w:rPr>
        <w:footnoteReference w:id="44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المغیرة بن سعید، وبیان، وصائد الهندی، </w:t>
      </w:r>
    </w:p>
    <w:p>
      <w:pPr>
        <w:pStyle w:val="BookText"/>
        <w:rPr/>
      </w:pPr>
      <w:r>
        <w:rPr>
          <w:rFonts w:ascii="IRNazanin" w:hAnsi="IRNazanin" w:eastAsia="IRNazanin"/>
          <w:color w:val="111111"/>
          <w:sz w:val="28"/>
          <w:sz w:val="28"/>
          <w:szCs w:val="28"/>
          <w:rtl w:val="true"/>
          <w:lang w:bidi="fa-IR"/>
        </w:rPr>
        <w:t>والحارث الشامی، وعبد الله بن الحارث، وحمزة بن عمارة البربری، وأبو الخطاب</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سمعت من أبی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إنک وضعت یدک علی صدرک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 ولا تنس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وموضع سرنا أمین علی أحیائنا وأمواتنا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مسَّ شیء من جسدی جسده إلاّ یده، 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قلت له هو عیبة علمنا وموضع سرنا أمین علی أحیائنا وأمواتنا، فلا آجرنی الله فی أمواتی ولا بارک فی أحیائی إن کنت قلت له شیئاً من هذا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علی بن عقبة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وجلست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مجلسک هذا أبو الخطاب ومعه سبعون رجلاً کلّهم إلیه ینالهم منهم شیء رحمتهم،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بفضائل المسلم؟ فلا أحسب أصغرهم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فضائل المسلم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قارئ لکتاب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وفلان ذو حظٍ من ورع، وفلان یجتهد فی عبادته لربه، فهذه فضائل المسلم، ما لکم وللریاسات؟ إنما المسلمون رأس واحد، إیّاکم والرجال فإن الرجال للرجال مهلکة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فإنّی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شیطاناً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یأتی فی کل صورة إلاّ أنه لا یأتی فی صورة نبی ولا وصی ولا وصی نبی ولا أحسبه إلاّ وقد تراءی لصاحبکم فاحذروه، فبلغنی أنهم قتلوا معه فأبعدهم الله وأسحقهم إنه لا یهلک علی الله إلاّ هالک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عن عبد الله بن بکیر الرجانی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أبا الخطاب ومقتله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فرققت عند ذلک فبکیت،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أتأسی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وقد سمعتک تذکر أن علیاً قتل أصحاب النهر فأصبح أصحاب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یبکون علیهم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أتأسون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أنا ذکرنا الألفة التی کنّا علیها والبلیة التی أوقعتهم فلذلک رققنا علیهم،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الخطاب أفسد أهل الکوفة فصاروا لا یصلّون المغرب حتّی یغیب الشفق ولم یکن ذلک إنما ذاک للمسافر وصاحب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أبو الخطاب فکذب علی وقال إنی أمرته أن لا یصلی هو وأصحابه المغرب حتّی یروا کوکب کذا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القندانی والله إن ذلک الکوکب ما أعرفه</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السفلة واحذر السفلة فإنی نهیت أبا الخطاب فلم یقبل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عیسی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ومخالطة السفلة فإن السفلة لا تؤل إلی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عمران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أبا الخطاب، ولعن من قتل معه ولعن من بقی منهم، ولعن الله من دخل قلبه رحمة لهم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عندما سئل عن أبی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الله خلق الأنبیاء علی النبوة فلا یکونون إلاّ أنبیاء وخلق المؤمنین علی الإیمان فلا یکونون إلاّ مؤمنین واستودع قوماً إیماناً فإن شاء أتمّه لهم وإن شاء سلبهم إیّاه، وإن أبا الخطاب کان ممن أعاره الله الإیمان، فلمّا کذب علی أبی سلبه الله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للمفضل بن مزید عندما ذکر أصحاب أبی الخطاب والغلاة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لا تقاعدوهم ولا تواکلوهم ولا تشاربوهم ولا تصافحوهم ولا تؤاثروهم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عند ذکره الغلاة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فیهم من یکذب حتّی أن الشیطان لیحتاج إلی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للغالیة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إلی الله فإنکم فسّاق کفّار 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إبرأ ممن یزعم أنّا 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الله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ابرأ ممن یزعم أننا 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الله منه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ممن ینتحل هذا الأمر لمن هو شر من الیهود والنصاری والمجوس الذین أشرکوا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أن بعض من یدّعی التشیع لهو شر من أولئک، وذلک بسبب الانحراف والضلال الذی یبتدعه من تلقاء نفسه،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انتحل الشیء وتنحّله ادّعاه لنفسه وهو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ینتحل مذهب کذا إذا انتسب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عن عنبسة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أمسینا وما أحد أعدی لنا ممن ینتحل مودّتنا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الکشی أیضاً عن المفضل بن عرم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 قائمنا بدأ بکذّابی الشیعة فقتلهم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الله سبحانه آیة فی المنافقین إلاّ وهی فیمن ینتحل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لعنک الله، ربی وربک الله، أما والله لکنت ما علمت لجباناً فی الحرب لئیماً فی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مصادف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أتی القوم الذین أتوا بالکوفة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الخطابیة والغلاة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ساجداً وألزق جؤجؤه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 أو مجتمع رؤوس عظام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بالأرض، وبکی، وأقبل یلوذ بإصبعه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عبداً لله قن داخر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کثیرة ثمّ رفع رأسه ودموعه تسیل علی لحیته فندمت علی إخباری إیّاه،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وما علیک أنت من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یقول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مصادف إن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سکت عمّا قالت النصاری فیه لکان حقّاً علی الله أن یصمَّ سمعه ویعمی بصره، ولو سکتُّ عمّا قال فیَّ أبو الخطاب لکان حقاً علی الله أن یصمَّ سمعی ویعمی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ذکر أبا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أبا الخطاب فإنه خوّفنی قائماً وقاعداً وعلی فراشی اللهم أذقه حرَّ الحدید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تراءی والله إبلیس لأبی الخطاب علی سور المدینة </w:t>
      </w:r>
    </w:p>
    <w:p>
      <w:pPr>
        <w:pStyle w:val="BookText"/>
        <w:rPr/>
      </w:pPr>
      <w:r>
        <w:rPr>
          <w:rFonts w:ascii="IRNazanin" w:hAnsi="IRNazanin" w:eastAsia="IRNazanin"/>
          <w:color w:val="111111"/>
          <w:sz w:val="28"/>
          <w:sz w:val="28"/>
          <w:szCs w:val="28"/>
          <w:rtl w:val="true"/>
          <w:lang w:bidi="fa-IR"/>
        </w:rPr>
        <w:t>أو المسجد فکأنی أنظر إلیه وهو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 تظفر الآن إیهاً تظفر الآن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حفص بن عمرو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أبا منصور حدّثنی أنه رفع إلی ربه وتمسح علی رأسه وقال له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أبی، عن جدّی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اتخذ عرشاً فیما بین السماء والأرض واتخذ زبانیة کعدد الملائکة، فإذا دعا رجلاً فأجابه ووطئ عقبه وتخطت إلیه الأقدام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الرئاسة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تراءی له إبلیس ورفع إلیه، وأن أبا منصور کان رسول إبلیس، لعن الله أبا منصور ولعن الله أبا منصور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هشام بن الحکم عن أبی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بناناً والسری وبزیعاً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تراءی لهم الشیطان فی أحسن ما یکون صورة آدمی من قرنه إلی 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بناناً یتأوّل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w:t>
      </w:r>
      <w:r>
        <w:rPr>
          <w:rStyle w:val="FootnoteAnchor"/>
          <w:rtl w:val="true"/>
        </w:rPr>
        <w:footnoteReference w:id="446"/>
      </w:r>
      <w:r>
        <w:rPr>
          <w:rFonts w:ascii="IRNazanin" w:hAnsi="IRNazanin" w:eastAsia="IRNazanin"/>
          <w:color w:val="111111"/>
          <w:sz w:val="28"/>
          <w:sz w:val="28"/>
          <w:szCs w:val="28"/>
          <w:rtl w:val="true"/>
          <w:lang w:bidi="fa-IR"/>
        </w:rPr>
        <w:t>، إن الذی فی الأرض غیر إله السماء وإله السماء غیر إله الأرض، وأن إله السماء أعظم من إله الأرض وأن أهل الأرض یعرفون فضل إله السماء ویعظّمونه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هو إلاّ الله، ما هو إلاّ الله وحده لا شریک له، إله من فی السماوات وإله من فی الأرضین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الإمام،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والله لا یأوینی سقف بیت أبداً هم شر من الیهود والنصاری والمجوس والذین أشرکوا والله ما صغر عظمة الله </w:t>
      </w:r>
    </w:p>
    <w:p>
      <w:pPr>
        <w:pStyle w:val="BookText"/>
        <w:rPr/>
      </w:pPr>
      <w:r>
        <w:rPr>
          <w:rFonts w:ascii="IRNazanin" w:hAnsi="IRNazanin" w:eastAsia="IRNazanin"/>
          <w:color w:val="111111"/>
          <w:sz w:val="28"/>
          <w:sz w:val="28"/>
          <w:szCs w:val="28"/>
          <w:rtl w:val="true"/>
          <w:lang w:bidi="fa-IR"/>
        </w:rPr>
        <w:t>تصغیرهم شیء قط أن عزیراً جال فی صدره ما قالت فیه الیهود فمحا الله اسمه من النبوة، والله لو أن عیسی أقرَّ بما قالت النصاری لأورثه الله صمماً إلی یوم القیامة، والله لو أقررت بما یقول فیَّ أهل الکوفة لأخذتنی الأرض وما أنا إلاّ عبد مملوک لا أقدر علی شیء ضر ولا نفع</w:t>
      </w:r>
      <w:r>
        <w:rPr>
          <w:rFonts w:eastAsia="IRNazanin" w:cs="IRNazanin"/>
          <w:color w:val="111111"/>
          <w:sz w:val="28"/>
          <w:szCs w:val="28"/>
          <w:rtl w:val="true"/>
          <w:lang w:bidi="fa-IR"/>
        </w:rPr>
        <w:t xml:space="preserve">] </w:t>
      </w:r>
      <w:r>
        <w:rPr>
          <w:rStyle w:val="FootnoteAnchor"/>
          <w:rtl w:val="true"/>
        </w:rPr>
        <w:footnoteReference w:id="447"/>
      </w:r>
      <w:r>
        <w:rPr>
          <w:rFonts w:ascii="Amiri" w:hAnsi="Amiri" w:eastAsia="Amiri" w:cs="Amiri"/>
          <w:color w:val="111111"/>
          <w:sz w:val="28"/>
          <w:sz w:val="28"/>
          <w:szCs w:val="28"/>
          <w:rtl w:val="true"/>
          <w:lang w:bidi="ar-SA"/>
        </w:rPr>
        <w:t>کذب بنان علیه لعنة الله، لقد صغَّر الله جلَّ وعزَّ وصغَّر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الکشی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صادقون لا نخلو من کذّاب یکذب علینا فیسقط صدقنا بکذبه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البریة وکان مسیلمة یکذب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من برأ الله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الذی یکذب علیه ویعمل فی تکذیب صدقه بما یفتری علیه من الکذب عبد الله بن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 عبد 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ابتلی بالمختار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أبو عبد الله الحارث الشامی وبنان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کانا یکذبان علی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المغیرة بن سعید وبزیعاً والسری وأبا الخطاب ومعمراً وبشراً الأشعری وحمزة الزبیدی وصائد الهندی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 إنّا لا نخلو من کذّاب یکذب علینا أو عاجز الرأی، کفانا الله مؤنة کل کذّاب وأذاقهم الله حرَّ الحدید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بنان البیان، وأن بناناً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یکذب علی أبی أشهد أن أبی علی بن الحسین کان عبداً صالحاً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المغیرة بن سعید أنه کان یکذب علی أبی فأذاقه الله حرَّ الحدید، لعن الله من قال فینا ما لا نقوله فی أنفسنا، ولعن الله من أزالنا عن العبودیة لله الذی خلقنا وإلیه مآبنا ومعادنا وبیده نواصینا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یحیی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بنان یکذب علی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فأذاقه الله حرَّ الحدید، وکان المغیرة بن سعید یکذب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فأذاقه الله حرَّ الحدید، وکان محمّد بن بشیر یکذب علی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فأذاقه الله حرَّ الحدید، وکان أبو الخطاب یکذب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فأذاقه الله حرَّ الحدید، والذی یکذب علیَّ محمّد بن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محمّد بن فرات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الذین یعملون فی دیوان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إبراهیم بن شکله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أما أنه لیس لهؤلاء المغیریة شیء خیراً من القتل، لأنهم لا یتوبون أبداً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یزعمون أنکم آلهة یتلون علینا بذلک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Style w:val="FootnoteAnchor"/>
          <w:rtl w:val="true"/>
        </w:rPr>
        <w:footnoteReference w:id="44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سدیر سمعی وبصری وشعری ولحمی ودمی من هؤلاء براء برء الله منهم ورسوله، ما هؤلاء علی دینی ودین آبائی والله لا یجمعنی وإیّاهم یوم القیامة إلاّ وهو علیهم ساخط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أنتم جُعلت فداک؟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 علم الله، وتراجمة وحی الله، ونحن قوم معصومون أمر الله بطاعتنا ونهی عن معصیتنا، نحن الحجة البالغة علی من دون السماء وفوق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والسفلة إنما شیعة جعفر من عفَّ بطنه وفرجه واشتد جهاده وعمل لخالقه ورجا ثوابه وخاف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الحسن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ویحیی بن عبد الله بن الحسن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إنهم یزعمون أنک تعلم الغیب؟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سبحان الله، ضع یدک علی رأسی، فوالله ما بقیت فی جسدی شعرة ولا فی رأسی إلاّ 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والله ما هی إلاّ وراثة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الناسخ؟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نسخ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الحدیث المحقق الفیلسوف المیرداماد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نسخ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برهان إبطال التناسخ علی القوانین الحکمیة والأصول البرهانیة،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بالتناسخ إنما یستتب لو قیل بأزلیة النفس المدبرة للأجساد المختلفة المتعاقب علی التناقل والتناسخ وبلا تناهی تلک الأجساد المتناسخة بالعدد فی جهة الأزل، کما هو المشهور من مذهب الذاهبین إلیه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والبراهین الناهضة علی استحالة اللانهایة العددیة بالفعل مع تحقیق الترتب والاجتماع فی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البراهین القائمة علی إبطال التسلسل وامتداد الأشیاء المعدودة التی بینها رابطة العلّیة والمعلولیة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قائمة هناک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قائمة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متن الواقع المعبر عنه بوعاء </w:t>
      </w:r>
    </w:p>
    <w:p>
      <w:pPr>
        <w:pStyle w:val="BookText"/>
        <w:rPr/>
      </w:pPr>
      <w:r>
        <w:rPr>
          <w:rFonts w:ascii="IRNazanin" w:hAnsi="IRNazanin" w:eastAsia="IRNazanin"/>
          <w:color w:val="111111"/>
          <w:sz w:val="28"/>
          <w:sz w:val="28"/>
          <w:szCs w:val="28"/>
          <w:rtl w:val="true"/>
          <w:lang w:bidi="fa-IR"/>
        </w:rPr>
        <w:t>الزمان، أعنی الدهر وإن لم یتصحح إلاّ الحصول التعاقبی بحسب ظرف السیلان والتدریج والفوت واللحوق أعنی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محیص لسلسلة الأجساد المترتبة من مبدأ متعیّن هو الجسد الأوّل فی جهة الأزل یستحق باستعداده المزاجی أن یتعلق به نفس مجردة تعلق التدبیر والتصرف فیکون ذلک مناط حدوث فیضانها عن جود المفیض الفیاض الحق جل سلطانه، وإذا انکشف ذلک فقد انصرح أن کل جسد هیولانی بخصوصیة مزاجه الجسمانی واستحقاقه الاستعدادی یکون مستحقاً لجوهر مجرد بخصوصه یدبّره ویتعلّق به ویتصرّف فیه ویتسلطن علیه فلیتثبت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کلامه أن بعد قیام الأدلّة البرهانیة علی إبطال امتداد الأمور المتسلسلة التی بینها علّیة وسببیة ومعلومیة ومسببیة فلا محالة هناک بدایة وجسد أوّل کانت له قابلیة وخصوصیة یتأهّل بها لإفاضة الروح والنفس وخلقها متعلقة به من الله جلَّ وعلا، وإذا کان هذا حال الجسد الأوّل فهذه القابلیة هی بعینها موجودة فی الأجساد کلّها فتکون کلٌّ منها متأهّلة لإفاضة وخلق نفس بعدد تلک الأجساد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w:t>
      </w:r>
      <w:r>
        <w:rPr>
          <w:rStyle w:val="FootnoteAnchor"/>
          <w:rtl w:val="true"/>
        </w:rPr>
        <w:footnoteReference w:id="449"/>
      </w:r>
      <w:r>
        <w:rPr>
          <w:rFonts w:ascii="IRNazanin" w:hAnsi="IRNazanin" w:eastAsia="IRNazanin"/>
          <w:color w:val="111111"/>
          <w:sz w:val="28"/>
          <w:sz w:val="28"/>
          <w:szCs w:val="28"/>
          <w:rtl w:val="true"/>
          <w:lang w:bidi="fa-IR"/>
        </w:rPr>
        <w:t xml:space="preserve">تبطل نظریة التناسخ القائلة بأن أرواح الأموات تحلُّ فی </w:t>
      </w:r>
    </w:p>
    <w:p>
      <w:pPr>
        <w:pStyle w:val="BookText"/>
        <w:rPr/>
      </w:pPr>
      <w:r>
        <w:rPr>
          <w:rFonts w:ascii="IRNazanin" w:hAnsi="IRNazanin" w:eastAsia="IRNazanin"/>
          <w:color w:val="111111"/>
          <w:sz w:val="28"/>
          <w:sz w:val="28"/>
          <w:szCs w:val="28"/>
          <w:rtl w:val="true"/>
          <w:lang w:bidi="fa-IR"/>
        </w:rPr>
        <w:t xml:space="preserve">الأجساد الحیّة الموجودة من الأطفال أو الکبار أو الحیوانات علی تفاصیل کثیرة للقائلین بهذه النظریة الباطلة،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لتلک النظریة وبرهان أیضاً علی إبطالها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عنکم أن الخمر والمیسر والأنصاب والأزلام رجال؟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لیخاطب خلقه بما لا یعلمون</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 والمعنی أن روایة ذلک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من وضع الکذّابین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الغلاة فی وقت أبی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مسعود حسکة الحوار وتلمیذه القاسم بن یقطین الشعرانی القمیان، وقد روی الکشی عن سهل بن زیاد الآدمی،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أصحابنا إلی أبی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یا سیدی إن علی بن حسکة یدّعی أنه من أولیائک وأنک أنت الأوّل القدیم، وأنه بابک ونبیک أمرته أن یدعو إلی ذلک ویزعم أن الصلاة والزکاة والحج والصوم کل ذلک معرفتک ومعرفة من کان فی مثل حال ابن حسکة فیما یدّعی من البابیة والنبوة فهو مؤمن کامل سقط عنه الاستعباد بالصلاة والصوم والحج وذکر جمیع شرائع الدین أن معنی ذلک کلّه ما ثبت لک ومال الناس إلیه کثیراً فإن رأیت أن تمنَّ علی موالیک بجواب فی ذلک تنجیهم من الهلکة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 ابن حسکة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وبحسبک أنّی لا أعرفه فی موالی، 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بعث محمّداً والأنبیاء قبله إلاّ </w:t>
      </w:r>
    </w:p>
    <w:p>
      <w:pPr>
        <w:pStyle w:val="BookText"/>
        <w:rPr/>
      </w:pPr>
      <w:r>
        <w:rPr>
          <w:rFonts w:ascii="IRNazanin" w:hAnsi="IRNazanin" w:eastAsia="IRNazanin"/>
          <w:color w:val="111111"/>
          <w:sz w:val="28"/>
          <w:sz w:val="28"/>
          <w:szCs w:val="28"/>
          <w:rtl w:val="true"/>
          <w:lang w:bidi="fa-IR"/>
        </w:rPr>
        <w:t xml:space="preserve">بالحنیفیة والصلاة والزکاة والصیام والحج والولایة، وما دعا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إلی الله وحده لا شریک له وکذلک نحن الأوصیاء من ولده عبید الله لا نشرک به شیئاً، إن أطعناه رحمنا وإن عصیناه عذبنا، ما لنا علی الله من حجة بل الحجة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وعلی جمیع خلقه، أبرأ إلی الله ممن یقول ذلک وانتفی إلی الله من هذا القول، فاهجروهم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والجؤوهم إلی ضیق الطریق فإن وجدت من أحد منهم خلوة فاشدخ رأسه بالصخر</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القبیل الفهری والحسن بن محمّد بن بایا </w:t>
      </w:r>
      <w:r>
        <w:rPr>
          <w:rStyle w:val="FootnoteAnchor"/>
          <w:rtl w:val="true"/>
        </w:rPr>
        <w:footnoteReference w:id="452"/>
      </w:r>
      <w:r>
        <w:rPr>
          <w:rFonts w:ascii="IRNazanin" w:hAnsi="IRNazanin" w:eastAsia="IRNazanin"/>
          <w:color w:val="111111"/>
          <w:sz w:val="28"/>
          <w:sz w:val="28"/>
          <w:szCs w:val="28"/>
          <w:rtl w:val="true"/>
          <w:lang w:bidi="fa-IR"/>
        </w:rPr>
        <w:t xml:space="preserve">وفارس بن حاتم القزوینی وقد لعنهما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الکشی عن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العبیدی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العسکری ابتداءً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أبرأ إلی الله من الفهری والحسن بن محمّد بن بابا القمی، فابرأ منهما فإنی محذّرک وجمیع موالیَّ وأنّی ألعنهما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مستأکلین یأکلان بنا الناس، فتّانین مؤذیین آذاهما الله وأرکسهما فی الفتنة رکساً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ابن بابا أنّی بعثته نبیاً وأنه باب علیه لعنة الله، سخر منه الشیطان فأغواه فلعن الله من قبل منه ذلک، یا محمّد إن قدرت أن تشدخ رأسه بالحجر فافعل فإنه قد آذانی آذاه الله فی الدنیا والآخرة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قرأنا فی کتاب الدهقان وخط الرجل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کتب إلیه الدهقان یخبره باضطراب الناس </w:t>
      </w:r>
    </w:p>
    <w:p>
      <w:pPr>
        <w:pStyle w:val="BookText"/>
        <w:rPr/>
      </w:pPr>
      <w:r>
        <w:rPr>
          <w:rFonts w:ascii="IRNazanin" w:hAnsi="IRNazanin" w:eastAsia="IRNazanin"/>
          <w:color w:val="111111"/>
          <w:sz w:val="28"/>
          <w:sz w:val="28"/>
          <w:szCs w:val="28"/>
          <w:rtl w:val="true"/>
          <w:lang w:bidi="fa-IR"/>
        </w:rPr>
        <w:t xml:space="preserve">فی هذا الأمر وأن الموادعین قد أمسکوا عن بعض ما کانوا فیه لهذه العلّة من الاختلاف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کذّبوه وهتّکوه أبعده الله وأخزاه فهو کاذب فی جمیع ما یدّعی ویصف، ولکن صونوا أنفسکم عن الخوض والکلام فی ذلک وتوقوا مشاورته ولا تجعلوا له السبیل إلی طلب الشر کفی الله مؤنته ومؤنة من کان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أبی محمّد الرازی أنه ورد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تجتنبوا القزوینی أن تدخلوه فی شیء من أمورکم فإنه قد بلغنی ما یموّه به عند الناس فلا تلتفتوا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أبو السمهری وابن أبی الزرقاء فقد روی الکشی عن إسحاق الأنباری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فعل أبو السمهری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یکذب علینا، ویزعم أنه وابن أبی الزرقاء دعاة إلینا، أشهدکم إنی أتبرأ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إنهما فتّانان ملعونان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المغیرة بن سعید العجلی الذی کان یکذب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شطر من حاله فقد روی الکشی فی ترجمته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یوماً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المغیرة بن سعید ولعن یهودیة کان یختلف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یتردد بالمجیء والذهاب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منها السحر والشعبذة والمخاریق</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المغیرة کذب علی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فسلبه الله الإیمان وأن قوماً کذبوا علی ما لهم أذاقهم الله حرَّ الحدید، فوالله ما نحن إلاّ عبید الذی خلقنا واصطفانا، ما نقدر علی ضر ولا نفع، وإن رحمنا فبرحمته وإن عذبنا فبذنوبنا والله ما لنا علی الله من حجة ولا معنا من الله برائة، وإنا لمیّتون ومقبورون ومنشورون ومبعوثون وموقوفون ومسئولون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ویلهم ما لهم لعنهم الله فلقد آذوا الله وآذوا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قبره وأمیر المؤمنین وفاطمة والحسن والحسین وعلی بن الحسین ومحمّد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أنا ذا بین أظهرکم لحم رسول الله وجلد رسول الله، أبیت علی فراشی خائفاً وجلاً مرعوباً، یأمنون وأفزع وینامون علی فراشهم وأنا خائف ساهر وجل أتقلقل بین الجبال والبراری أبرأ إلی الله مما قال فیَّ الأجدع البراد عبد بنی أسد أبو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ابتلوا بنا وأمرناهم بذلک لکان الواجب ألاّ یقبلوه فکیف وهم یرونی خائفاً وجلاً، أستعدی الله علیهم وأتبرأ إلی 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أشهدکم أنّی امرؤ ولدنی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معی براءة من الله، وإن أطعته رحمنی وإن عصیته عذّبنی عذاباً شدیداً أو أشدّ عذابه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عن سلیمان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تدری ما مثل المغیرة؟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مثل 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آتَیْناهُ آیاتِنا فَانْسَلَخَ مِنْها فَأَتْبَعَهُ الشَّیْطانُ فَکانَ مِنَ الْغاوِینَ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الکشی عن محمّد بن قولویه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الجلیل ووالد أستاذ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أعلام وشیوخ الطائفة مرَّ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العبیدی الیقطینی الثقة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الرحمن من أصحاب الرضا وثقاته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من الطیارة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ظبیان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بعض اللیالی وأنا فی الطواف فإذا نداء من فوق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إنّی أنا الله لا إله إلاّ أنا فاعبدنی وأقم الصلاة لذکری، فرفعت رأسی فإذا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فغضب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 لم یملک نفسه ثمّ قال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اخرج عنّی لعنک الله ولعن من حدّثک ولعن یونس بن ظبیان ألف لعنة یتبعها ألف لعنة، کل لعنة منها تبلغک قعر جهنم، أشهد ما ناداه إلاّ شیطان أما أن یونس مع أبی الخطاب فی أشدّ العذاب مقرونان، وأصحابهما إلی ذلک الشیطان مع فرعون وآل فرعون فی أشدّ العذاب، سمعت ذلک من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الرجل من عنده، فما بلغ الباب إلاّ عشر خطاً حتّی صرع مغشیاً علیه وقد قاء رجیعه وحمل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 ملک بیده عمود فضرب علی هامته ضربة قلب فیها مثانته حتّی قاء رجیعه وعجّل الله بروحه إلی الهاویة وألحقه بصاحبه الذی حدّثه بیونس بن ظبیان ورأی الشیطان الذی کان یتراءی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ختام هذا الفصل نذکر ما رواه الکلینی فی باب البدع والمقاییس </w:t>
      </w:r>
      <w:r>
        <w:rPr>
          <w:rStyle w:val="FootnoteAnchor"/>
          <w:rtl w:val="true"/>
        </w:rPr>
        <w:footnoteReference w:id="454"/>
      </w:r>
      <w:r>
        <w:rPr>
          <w:rFonts w:ascii="IRNazanin" w:hAnsi="IRNazanin" w:eastAsia="IRNazanin"/>
          <w:color w:val="111111"/>
          <w:sz w:val="28"/>
          <w:sz w:val="28"/>
          <w:szCs w:val="28"/>
          <w:rtl w:val="true"/>
          <w:lang w:bidi="fa-IR"/>
        </w:rPr>
        <w:t xml:space="preserve">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أبغض الخلق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وکّله الله إلی نفسه فهو جائر عن قصد السبیل، مشغوف بکلام بدعة، قد لهج بالصوم والصلاة فهو فتنة لمن افتتن به، ضال عن هدی من کان قبله، مضل لمن اقتدی به فی حیاته وبعد موته حمّال خطایا غیره رهن بخطیئه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ورجل قمش جهلاً فی جهال الناس، عان بأغباش الفتنة قد سمّاه أشباه الناس عالماً ولم یغن فیه یوماً سالماً، بکر فاستکثر ما قلَّ منه خیر مما کثر حتّی إذا ارتوی من آجن واکتنز من غیر طائل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 بین الناس قاضیاً ضامناً لتخلیص ما التبس علی غیره وإن خالف قاضیاً سبقه، لم یأمن أن ینقض حکمه من یأتی بعده کفعله بمن کان قبله وإن نزلت به إحدی المبهمات المعضلات هیّأ لها حشواً من رأیه ثمّ قطع به فهو من لبس الشبهات فی مثل غزل العنکبوت لا یدری أصاب أم أخطأ لا یحسب العلم فی شیء مما أنکره ولا یری أن وراء ما بلغ فیه مذهباً، إن قاس شیئاً بشیء لم یکذب نظره، وإن أظلم علیه أمر اکتتم به لما یعلم من جهل نفسه لکیلا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جسر فقضی فهو مفتاح عشوات رکاب شبهات خبّاط جهالات، لا یعتذر مما لا یعلم فیسلم، ولا یعض فی العلم بضرس قاطع فیغنم، یذری الروایات ذرو الریح الهشیم تبکی منه المواریث وتصرخ منه الدماء، یستحل بقضائه الفرج الحرام، ویحرم بقضائه الفرج الحلال، لا ملئ بإصدار ما علیه ورد، ولا هو أهل لما منه فرط من ادّعائه علم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ولنعم ما قال بعض الأجلّة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تلک الفرق کانت تتراوح بین شکوک وأوهام عرت بعض البسطاء وانقرضت بموتهم ومطامع وشهوات، صبّت إلیها آحاد استهوتهم النهمة والشرة لاختلاس مال أو حیازة جاه وهؤلاء بین من ثوّب إلی الحق بعد الحصول علی غایته أو یأسه منها أو توقفه للتوبة، ومن قطع معرته حمامه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واُناس دیف إلیهم السم فی العسل من قبل السیاسات الوقتیة روماً لتشتیت کلمة الإمامیة ومحق روعتهم، فاستخفهم الجهل بالغایات مع ما جبل به الإنسان من حب الفخفخة، فقاموا بدعایات باطلة واستحوذوا علی نفوس خائرة القوی، لکن سرعان ما قلب علیهم الدهر ظهر المجن </w:t>
      </w:r>
    </w:p>
    <w:p>
      <w:pPr>
        <w:pStyle w:val="BookText"/>
        <w:rPr/>
      </w:pPr>
      <w:r>
        <w:rPr>
          <w:rFonts w:ascii="IRNazanin" w:hAnsi="IRNazanin" w:eastAsia="IRNazanin"/>
          <w:color w:val="111111"/>
          <w:sz w:val="28"/>
          <w:sz w:val="28"/>
          <w:szCs w:val="28"/>
          <w:rtl w:val="true"/>
          <w:lang w:bidi="fa-IR"/>
        </w:rPr>
        <w:t>لما تمکنت الساسة من الحصول علی ضالتهم المنشودة، ولم یبقَ لهم فی القوم فاُخذوا وقتلوا تقتیلاً وکانت هناک مجزرة بدعهم وأهوائهم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هذه من غایات وأغراض وقتیة أسفت بالنفوس الضئیلة إلی هوّة المذلّة واللعنة ولم یعد فی الأکثر أن یکون المعتنقون لها أفراداً من ساقة الناس أو عشرات الذنابی أو لمة ممن لم یقم المجتمع الدینی والبشری له وزناً وعم الجمیع أن طوتهم مع عیثهم الأیام وطحنهم بکلکلة الجدیدان فعادوا کحدیث أمس الدابر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1538_91763"/>
      <w:bookmarkStart w:id="167" w:name="pg11538_91763"/>
      <w:bookmarkEnd w:id="167"/>
    </w:p>
    <w:p>
      <w:pPr>
        <w:pStyle w:val="Heading2"/>
        <w:numPr>
          <w:ilvl w:val="1"/>
          <w:numId w:val="1"/>
        </w:numPr>
        <w:rPr/>
      </w:pPr>
      <w:bookmarkStart w:id="168" w:name="pg11538_91763"/>
      <w:bookmarkStart w:id="169" w:name="__RefHeading___Toc3920255_73709187"/>
      <w:bookmarkStart w:id="170" w:name="_Toc58"/>
      <w:bookmarkEnd w:id="168"/>
      <w:bookmarkEnd w:id="169"/>
      <w:r>
        <w:rPr>
          <w:rtl w:val="true"/>
        </w:rPr>
        <w:t>الفصل الرابع</w:t>
      </w:r>
      <w:r>
        <w:rPr>
          <w:rtl w:val="true"/>
        </w:rPr>
        <w:t xml:space="preserve">: </w:t>
      </w:r>
      <w:r>
        <w:rPr>
          <w:rtl w:val="true"/>
        </w:rPr>
        <w:t>فی تاریخ البابیة فی إیران</w:t>
      </w:r>
      <w:bookmarkEnd w:id="170"/>
    </w:p>
    <w:p>
      <w:pPr>
        <w:pStyle w:val="BookText"/>
        <w:rPr/>
      </w:pPr>
      <w:r>
        <w:rPr>
          <w:rFonts w:ascii="IRNazanin" w:hAnsi="IRNazanin" w:eastAsia="IRNazanin"/>
          <w:color w:val="111111"/>
          <w:sz w:val="28"/>
          <w:sz w:val="28"/>
          <w:szCs w:val="28"/>
          <w:rtl w:val="true"/>
          <w:lang w:bidi="fa-IR"/>
        </w:rPr>
        <w:t xml:space="preserve">فقد ادّعی السید علی محمّد بن السید رضا الشیرازی المتولد سنة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مدینة شیراز البابیة والوساطة بین الإمام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ثمّ ترفّع وادّعی أنه المهدی المنتظر، ثمّ ادّعی النبوة، ثمّ الألوهیة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سُنّة من تقدّمه فی دعوی البابیة حیث ترفّع بهم الأمر إلی الألوهیة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قد توفی عنه والده وهو فی السنة الأولی من عمره فاهتمَّ به خاله الذی کان یدیر تجارة متوسطة الحال وأرسله إلی المکتب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الموضع الذی یتعلّم فیه القراءة والکتابة فی تلک السنین وهو بمثابة المدرسة فی الیوم الحاضر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وکان الذی یشرف علیه الشیخ عابد وکان من الجماعة الشیخیة التی تهتمُّ بکثرة بالعلوم الغریبة </w:t>
      </w:r>
      <w:r>
        <w:rPr>
          <w:rStyle w:val="FootnoteAnchor"/>
          <w:rtl w:val="true"/>
        </w:rPr>
        <w:footnoteReference w:id="455"/>
      </w:r>
      <w:r>
        <w:rPr>
          <w:rFonts w:ascii="IRNazanin" w:hAnsi="IRNazanin" w:eastAsia="IRNazanin"/>
          <w:color w:val="111111"/>
          <w:sz w:val="28"/>
          <w:sz w:val="28"/>
          <w:szCs w:val="28"/>
          <w:rtl w:val="true"/>
          <w:lang w:bidi="fa-IR"/>
        </w:rPr>
        <w:t>والریاضات النفسیة المتنوعة ومسائل علم العرفان، ولم یکن الباب الشیرازی یمیل إلی التعلّم، ولکن تحت وطأة خاله واصل الحضور لدی ذلک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عدّة سنین اصطحبه خاله إلی مدینة بوشهر وأوکل إلیه بعض الأعمال التجاریة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مع ذلک یزاول الریاضات النفسیة الشاقّة، حیث کان یصعد یومیاً إلی سطح المنزل الذی قطنه فی بوشهر المعروفة بشدّة الحرارة فی الصیف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لکونها من المناطق الحارة وقد تصل درجة حرارتها إلی ما یقرب من خمسین درجة فوق الصفر فی شهر تموز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عدّة ساعات من </w:t>
      </w:r>
    </w:p>
    <w:p>
      <w:pPr>
        <w:pStyle w:val="BookText"/>
        <w:rPr/>
      </w:pPr>
      <w:r>
        <w:rPr>
          <w:rFonts w:ascii="IRNazanin" w:hAnsi="IRNazanin" w:eastAsia="IRNazanin"/>
          <w:color w:val="111111"/>
          <w:sz w:val="28"/>
          <w:sz w:val="28"/>
          <w:szCs w:val="28"/>
          <w:rtl w:val="true"/>
          <w:lang w:bidi="fa-IR"/>
        </w:rPr>
        <w:t xml:space="preserve">الظهیرة یزاول الصلاة والأذکار </w:t>
      </w:r>
      <w:r>
        <w:rPr>
          <w:rStyle w:val="FootnoteAnchor"/>
          <w:rtl w:val="true"/>
        </w:rPr>
        <w:footnoteReference w:id="456"/>
      </w:r>
      <w:r>
        <w:rPr>
          <w:rFonts w:ascii="IRNazanin" w:hAnsi="IRNazanin" w:eastAsia="IRNazanin"/>
          <w:color w:val="111111"/>
          <w:sz w:val="28"/>
          <w:sz w:val="28"/>
          <w:szCs w:val="28"/>
          <w:rtl w:val="true"/>
          <w:lang w:bidi="fa-IR"/>
        </w:rPr>
        <w:t>،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طوال النهار واقفاً مکشوف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سبب ذلک إلی نوع من الاختلال وفقد التوازن العصبی لدیه مما حدا بخاله إلی التفکیر بجد فی معالجة هذه الحالة فلاح له إرسال ابن أخته فی سفر إلی العراق لعلَّ تغییر الهواء یورثه سلامة المزاج وبإصرار شدید استجاب الباب الشیرازی لذلک وسافر إلی کربلاء وهناک حضر بتداوم درس السید کاظم الرشتی الذی کان زعیم جماعة الشیخیة حینذاک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یقطع الباب ریاضاته الشاقة مدّة إقامته هناک ویحکی المیرزا التنکابنی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أنه کان یحلق لحیته آنذاک وربما نتفها بالمقراض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ومکث علی ذلک ما یقرب من أربع سنین ثمّ رجع إلی شیراز وکان یعتقد أن أستاذه باب الله المقدّم کما یعبّر بذلک الباب فی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 توفی أستاذه أخذ تلامیذه فی البحث عن من یقوم مقامه ومن یکون الرکن الرابع وهذا العنوان یعنی لدیهم الأصل الرابع فی أصول الدین التی جعلوا أوّلها التوحید وثانیها النبوة وثالثها الإمامة ورابعها النائب الخاص الذی یجب تولیه والتبرؤ من أعدائه، وکان التنافس یدور بین عدّة منهم مثل میرزا حسن جوهر ومیرزا محیط کرمانی وحاج محمّد کریم دخان وملا محمّد مامقانی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السید الباب أخذ فی التطلّع إلی ذلک المقام وبدأ فی دعوة </w:t>
      </w:r>
    </w:p>
    <w:p>
      <w:pPr>
        <w:pStyle w:val="BookText"/>
        <w:rPr/>
      </w:pPr>
      <w:r>
        <w:rPr>
          <w:rFonts w:ascii="IRNazanin" w:hAnsi="IRNazanin" w:eastAsia="IRNazanin"/>
          <w:color w:val="111111"/>
          <w:sz w:val="28"/>
          <w:sz w:val="28"/>
          <w:szCs w:val="28"/>
          <w:rtl w:val="true"/>
          <w:lang w:bidi="fa-IR"/>
        </w:rPr>
        <w:t>تلامیذ أستاذه إلی نفسه وسارع إلی الإعلان بأنه باب الحجة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أثر ذلک نشب بینه وبین تلک العدّة المذکورة سابقاً صراع احتدَّ شیئاً فشیئاً، وحاولت تلک العدّة ابتداءً أن تثنی الباب عن ادّعائه ولکنّه قابلهم بل حاول أن یجذبهم إلی بابیته إلی أن آل الأمر إلی تبریتهم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وواصل الباب الشیرازی فی دعوة البسطاء والسذّج من الناس إلی بابیته وکان یظهر إلیهم جانباً کبیراً من الزهد والتقشف والریاضات النفسیة مما یجذب قلوب الکثیر من تلک النماذج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اطمئن بانجذاب شخص إلیه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البیوت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وغالباً ما یقرأ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ویکنّی بذلک مع إضافة شیء من التلویح إلی أن لکل شیء باب وواسطة وأنه هو الواسطة الکبری وهو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وبدء فی تفسیر سورة یوسف بمنهج تأویلی من الخیالات والأوهام المرکّبة اصطلح علیها بالتأویل الباطن للسورة والتی لا تنضبط مع أیّ میزان من قواعد اللغة العربیة أو القواعد العقلیة المنطقیة ولا تتفق بوجه مع مسلّمات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نجح فی اکتساب ثمانیة عشرة من تلامذة أستاذه وجعلهم دعاة ومبلغین لبابیته وکانت منهم امرأة تدعی زرین تاج وسمّوها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لها النصیب الأوفر فی نشر البابیة فی إیران بسبب جمالها وبیانها الرائق وإنشادها للشعر المطرب وبتوسطها انتهجت الفرقة البابیة فی إیران إباحة المحرّمات من الزنا والخمر والربا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ترفّع فی ادّعائه من الباب إلی أنه المهدی الموعود وأخذ أصحابه فی نشر ذلک وحبک مسرحیة الظهور وعلاماته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فبدأوا بإشاعة أن الباب الشیرازی قد سافر إلی مکّة وأنه من هناک یعلن عن ظهوره وسافر أحدهم إلی خراسان وهو ملا بشرویه الذی کان أحد الدهاة فی هذه الفرقة </w:t>
      </w:r>
      <w:r>
        <w:rPr>
          <w:rStyle w:val="FootnoteAnchor"/>
          <w:rtl w:val="true"/>
        </w:rPr>
        <w:footnoteReference w:id="459"/>
      </w:r>
      <w:r>
        <w:rPr>
          <w:rFonts w:ascii="IRNazanin" w:hAnsi="IRNazanin" w:eastAsia="IRNazanin"/>
          <w:color w:val="111111"/>
          <w:sz w:val="28"/>
          <w:sz w:val="28"/>
          <w:szCs w:val="28"/>
          <w:rtl w:val="true"/>
          <w:lang w:bidi="fa-IR"/>
        </w:rPr>
        <w:t xml:space="preserve">ومن ورائه السکرتیر فی السفارة الروسیة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کینیازدالکورکی</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الذی تظاهر بالإسلام وتزوّج من امرأة مسلمة ولبس زیّ رجال الدین والذی کان یتابع بدقّة حالات المیرزا علی محمّد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ویخطط لبرامجه حیث کانت الدولة الروسیة تتطلع آنذاک إلی حدوث الفتن والضوضاء فی إیران کی ما یسهل علیها احتلال المناطق التی هی مطمع لها إذ لم تتوفق فی أخذ کل تلک المناطق من خلال الحرب التی خاضتها مع الدولة القاجاریة فی إیران حین ذاک، ولذا کانت السفارة الروسیة وبعض السفارات الأجنبیة الأخری کالسفارة البریطانیة فی تمام الأشواط مساندة لتلک الفرقة البابیة ومحامیة عن زعمائها الذین توالوا زعامة البابیة کما سیأتی ذکر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سفر ملاّ بشرویه إلی خراسان هو تطبیق أحد علامات الظهور وهی خروج الخراسانی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هو الخراسانی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بدء دعوتهم فی مدینة شیراز ثمّ إلی أصفهان وثمّ باقی المدن الإیرانیة وممن دعوه إلی فرقتهم فی شیراز الشیخ أبو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صدر فقهاء شیراز فی ذلک الوقت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أن سمع بذلک منهم ثارت ثائرته واشتعل هیجانه لما عرف من مدی البلیة والطامة التی حلَّت عن قرب، فدعا الشیخ أبو تراب علماء وفقهاء المدینة إلی الاجتماع، لیطلعهم بالفتنة التی کشفت عن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 الاجتماع وحصل الاتفاق علی رفع التوصیة إلی والی المنطقة حسین خان نظام الدولة التبریزی الذی کان ماضی العزم ذی حنکة وتدبیر، وهو بدوره أیضاً أقام مجلساً جمع فیه العلماء ودعاة الباب فاستنطقهم وأجابوا حینها بکل صراحةٍ وجرأة أنهم یدعون إلی الباب، وأبرزوا للملأ الحاضر فی المجلس کتاباً للباب الشیرازی التی زعم أنها وحی سماوی، فحینها ضجَّ المجلس وارتفعت الأصوات وأفتی العلماء علی أثر ذلک بکفرهم ووجوب قتلهم، ولم یتباطأ الوالی فی تنفیذ الحکم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شرحاً مفصّلاً للقضیة إلی الحکومة فی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الباب الشیرازی حینها فی بوشهر، فاستدعاه الوالی إلی الحضور فی شیراز برفقة من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وأمهله عدّة أیام بعد وصوله حتّی یسکن روعه ویهدأ خوفه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الباب الشیرازی فی مدّة إقامته فی بوشهر قد کتب عدّة من المؤلفات منها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زاعماً أنه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کتابه البیان ناسخ للقرآن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وأن ما فیه هو الشریعة الناسخة الجدیدة، وتعمّد فیه إلی اقتباس النصوص القرآنیة مع التغییر بما تشهّاه من الأحکام والبدع والضلالات التی سیأتی ذکرها </w:t>
      </w:r>
    </w:p>
    <w:p>
      <w:pPr>
        <w:pStyle w:val="BookText"/>
        <w:rPr/>
      </w:pPr>
      <w:r>
        <w:rPr>
          <w:rFonts w:ascii="IRNazanin" w:hAnsi="IRNazanin" w:eastAsia="IRNazanin"/>
          <w:color w:val="111111"/>
          <w:sz w:val="28"/>
          <w:sz w:val="28"/>
          <w:szCs w:val="28"/>
          <w:rtl w:val="true"/>
          <w:lang w:bidi="fa-IR"/>
        </w:rPr>
        <w:t>والمضحک المبکی أنه مملوء بالأغلاط النحویة والصرفیة وغیرها من قواعد علوم الأدب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الأسلوب الاقتباسی مارسه بکثرة زعماء الفرقة البابیة سواء مع النصوص القرآنیة أو مع الأحادیث النبویة والمرویة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الوالی أحضر الباب لیلاً لدیه، وأظهر له عذره فی قتل أعوانه وأنه کان مخطئاً فی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وکل هذه المسرحیة التی قام بها الوالی استدراج لأخذ الإقرار من الباب علی دعاویه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وأخبره بأن هذا التحوّل المفاجئ بسبب رؤیة رآها فی المنام وکأن الباب قد أتاه وأمسک علی رجله الیمنی فاستوی جالساً وأخذ الباب یخاطبه بأن نور الإیمان یسطع من جبهتک وبعد ذلک انتبه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أن سمع الباب ذلک من الوالی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تمثّل بنحو من الارتعاد الجسمی والدموع المفتعلة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أمیر، إن الذی رأیته لم یکن مناماً بل یقظة، وأنّی أتیتک فی موضع نومک وخاطبتک بذلک، وذلک لمعرفتی بسلامة فطنتک وصفاء شعورک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الوالی بتقبیل ید الباب والتذلل أمامه،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ما أملک من عدّة وعتاد هو قید أمرک ورهن إشارتک، وما أنا إلاّ ظل یتبعک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لاتّباعک الحق، فقد وصلت إلی مقام کریم وموهبة عظیمة، وإنّی أعدک بولایة ممالک الروم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الوالی فی إظهار السرور والقشعریرة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إنّی أتبعک لا لمطمع دنیوی من مال أو جاه وعزّة، بل للجهاد بین یدیک لألتحق بالشهداء الصالحین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الوالی بعدما اطمئن إلی وثوق الباب الشیرازی به قرَّر مع </w:t>
      </w:r>
    </w:p>
    <w:p>
      <w:pPr>
        <w:pStyle w:val="BookText"/>
        <w:rPr/>
      </w:pPr>
      <w:r>
        <w:rPr>
          <w:rFonts w:ascii="IRNazanin" w:hAnsi="IRNazanin" w:eastAsia="IRNazanin"/>
          <w:color w:val="111111"/>
          <w:sz w:val="28"/>
          <w:sz w:val="28"/>
          <w:szCs w:val="28"/>
          <w:rtl w:val="true"/>
          <w:lang w:bidi="fa-IR"/>
        </w:rPr>
        <w:t>العلماء والفقهاء عقد مجلس یحضر الباب فیه ویتمُّ المسرحیة کی یستخرج من الباب بلسانه أمام الملأ دعاویه، ومن جانب آخر قال للباب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إنّی قد أعددت مجلساً یحضره علماء المدینة وتحضره أنت کی تدعوهم إلی الإیمان بک وبما تدعو إلیه، ومن لا یستجیب منهم لذلک أضرب عنقه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فاستطار الباب لذلک فرحاً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واستعدَّ لذلک المجلس وذهب برفقة أحد أعوانه السید یحیی بن السید جعفر الدارابی المعروف بالکشفی الذی کان من کبار الفرقة البابیة ووالده کان من أعاظم علماء عصره ذی المؤلفات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 الباب بالخطاب فی المجلس الحافل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علماء، ألم یئن لکم أن تتحرّروا من الهوی وتتّبعوا الهدایة وتترکوا الضلالة، فاسمعوا قولی وأطیعوا أمری، إن نبیکم لم یترک لکم غیر القرآن، وهذا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فتعالوا واقرأوه واتلوه لتعلموا أنه أفصح من القرآن وأحکامه ناسخة للقرآن، فاستمعوا لی واقبلوا نصیحتی ما دام السیف فی الغماد وقبل أن تقطع الرؤوس، واحفظوا دماءکم وأموالکم وأطفالکم، فأطیعوا أمری وعوا کلامی فهذه نصیحتی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والعلماء منصتون لا یحرّکون ساکناً ولا ینطقون ببنت شفّة کما متّفق علیه مسبقاً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الوالی أمام الباب والتمس منه أن یکتب دعاویه علی ورقة لیعرضها بیّنة وبرهان علی أهل المجلس لتتم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الباب عدّة أسطر بأسلوب الدعاء ونهج المناجاة کما هی عادته فی کتاباته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فدارت الورقة علی أیدی العلماء، ولاحظوا فیها أخطاء شنیعة فی الأسلوب والصیاغة الأدبیة والأغلاط النحویة والصرفیة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وأخذ الباب الشیرازی فی الدفاع عن نفسه وتبریر ذلک بأن ذلک لیس من تقصیری، وإنما هو من الإلهامات الغیبیة والوحی السماوی فالجهالة لیست فیَّ، فوقعت فی المجلس الضوضاء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وارتفعت الأصوات، فمن قائل یفتی بقتله وکفره وخسرانه، ومن قائل یحکم بجنونه واختلال عقله وأنه یعزر ویؤدّب، وقام الوالی مخاطباً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جاهل، یا مغرور، ما هذه البدعة التی أحدثتها، کیف تدّعی النبوّة والرسالة أو المهدویة وأنت لا تقدر علی التعبیر عن مرادک بلفظ عربی مستقیم منتظم، ومع هذا الحال تدّعی أن کلامک أفصح من القرآن وأبلغ؟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وإنّی افکر أن قتلک واجب فی شریعة الإسلام، ولکن أری بقرائن حالک أنک مختل العقل وفاسد الدماغ فلا یصحُّ قتلک، ولکنک رجل سفیه أبله، ولهذا یجب تعزیرک وتأدیبک لعلَّک ترجع عن الضلالة وتعود إلی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بإخراجه من المجلس وضربه بالفلقة، فأخذ یستغیث ویتوسل بالناس لینقذوه، ولکن الضرب المبرح تواصل حتّی أظهر التوبة والاستغفار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علی حمار طیف به الأسواق والطرقات تشهیراً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ولکن الباب کان یتوخّی ویحرص علی ذلک ویحبُّ الشهرة أیّاً کانت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وأرجع مرة أخری إلی المجلس المحتشد، فأخذ الباب بتقبیل ید الشیخ أبی تراب وکرّر التوبة والاستغفار، ولکن العلماء أصرّوا علی صعوده المنبر أمام الناس وإعلانه التوبة والرجوع عن الدعاوی السابقة والضلال الذی کان یدعو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فصعد المنبر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أنا وکیل القائم الموعود، ولست أنا الواسطة بین الإمام الغائب وبین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 طلب منه إمام الجمعة أن یحضر یوم الجمعة فی مسجد وکیل وأن یعلن ذلک مرة أخری أمام الناس، وطلب الوالی ضامناً للباب أن لا یعود إلی بِدَعِهِ السابقة، فضمنه خاله السید علی، وفی یوم الجمعة حضر الباب مسجد وکیل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من یری أنّی وکیل الإمام الغائب، لعن الله من یری أنّی أنکر وحدانیة الله تعالی، لعن الله من یری أنّی أنکر رسالة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لعن الله من یری أنّی أنکر إمامة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عن المنبر وذهبوا به إلی السجن، ومکث فیه ستة أشهر فی رفاهیة من العیش مع الحدّ من أیّ نشاط أو 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تلک السنة انتشر وباء وطاعون أتی من الهند وأفغانستان جعل الأوضاع فی شیراز مضطربة، وفرَّ الکثیر إلی القری النائیة خوفاً من العدوی، وکذلک لجأ الوالی ومعاونوه إلی أطراف المدینة، فساد البلد الهرج والمرج وحینها أهملت الرقابة علی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والی أصفهان ویدعی منوچهر خان القرجی الأرمنی النصرانی باستغلال الفرصة وأرسل إلی السجن فی شیراز بعض معاونیه مع عدد من دعاة البابیة الذین کانوا علی ارتباط وثیق معه فی أصفهان لنشر البابیة، وکان یهیّئ لهم مختلف الطرق والوسائل لذلک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الوالی النصرانی الأرمنی کان قد وقع أسیراً لدی الدولة الإیرانیة آنذاک مع عدد من إخوته فی الحروب التی وقعت لها فی أرمینیا والقفقاز وکان هو من الأمراء هناک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وقوعه أسیراً حاول مع إخوته التسلل إلی الحکومة والوصول إلی مناصب حساسة فیها کی یتم له الوصول إلی مآربه الحاقدة الدفینة علی الإسلام، وأما ارتباطه مع الأیدی الأجنبیة فعلی قدم وساق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الأثناء استفحل نشر البابیة فی أصفهان من دعاتها، فثارت الغیرة الدینیة لدی الناس والعلماء فی مدینة أصفهان والتی کانت تعجُّ آنذاک بفحول الفقهاء والعلماء فی مختلف الفنون من الحکمة والأصول والهیأة والکلام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العلماء علی أثر تصاعد فتنة البابیة للبحث عن التصدی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وأثناء ذلک حضر الوالی المجلس وخاطب الحضّار بأن الباب قد وجّه أحد العلماء إلیه دعوة للحضور إلی أصفهان وإنّی أخاف من اشتداد الفتنة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یظهر حاله فی منتهی الغم والحزن والتأثر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وإنّی أقترح لتفادی ذلک بأن یستعدّ إلی استقباله علی باب المدینة عدّة منکم کی یحتووه ویخمدوا بدعته، وهو علی أیّ حال من الفقهاء الذین قدموا من المشاهد المشرفة من 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ویقصد من ذلک أنه من المرسوم عندکم الاستقبال فی مثل هذه الموارد، حیلة منه لإجلال مقدم الباب، مع أنه لیس له هذه الصفة الذی یطلقها علیه الوالی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یکثر من لا حول ولا قوة إلاّ بالله فی کلامه،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ولیقوم الناس بزیارته من مختلف الطبقات کی یعلم جهله وکونه صفر الیدین من الفضل والعلم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یقصد بذلک حصول الترویج والدعایة للباب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اقترح تشکیل ندوة یحضرها المقدمین منکم فضلاً کی یحسموا شبهاته وتنقضوا ضلالته وتثبتوا مروقه من الدین الإسلامی وتفتوا بقتله أو </w:t>
      </w:r>
    </w:p>
    <w:p>
      <w:pPr>
        <w:pStyle w:val="BookText"/>
        <w:rPr/>
      </w:pPr>
      <w:r>
        <w:rPr>
          <w:rFonts w:ascii="IRNazanin" w:hAnsi="IRNazanin" w:eastAsia="IRNazanin"/>
          <w:color w:val="111111"/>
          <w:sz w:val="28"/>
          <w:sz w:val="28"/>
          <w:szCs w:val="28"/>
          <w:rtl w:val="true"/>
          <w:lang w:bidi="fa-IR"/>
        </w:rPr>
        <w:t>حرقه أو تبعیده، وإنی لن أمهله إلاّ بضربة السیف تطهر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والوالی بهذا التمثیل والصنع حاول إغراء أکثر الحضّار مع شیء من التهدید لمن لا یوافق فیهم بالوقوف بجانب الباب، کما اتّهم فی بادئ کلامه أحد العلماء بأنه الذی وجّه الدعوة للحضور إلی أصفهان، ویکون بذلک قد خطّط للدعایة والنشر ببرنامج وسیع النطاق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 وصل الباب إلی مشارف أصفهان استقبلته هیأة منتخبة تمثل العلماء، وذهبوا به إلی بیت المیرزا السید محمّد الملقب بسلطان العلماء، ولکن الباب التزم الصمت عدّة أیام ولم یظهر شیئاً من دعاویه، ولکن العلماء دفعوا الناس إلی الإصرار علیه بإظهار مقالته وکتابتها کی یتمُّ معرفة عقائده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الباب الشیرازی فکتب رسالة طویلة فی تفسیر سورة الکوثر، وکعادته خبط وخلط فی الأسلوب العربی بترکیب متدافع الأطراف معوجُّ البیان مختل نحواً وصرفاً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وفوق ذلک استدل فیها علی أنه المهدی الموعود، وسرعان ما تناقلتها الأیدی وانتشرت، فازداد الصخب والغیض لدی الناس وواجهوا الوالی بأن یفی بما وعد من الإجراءات بحقه ومجازاته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الوالی احتال مرة أخری وأخذ یماطل ویؤخّر، وسبب ذلک توقع الوالی متابعة بعض الناس للفرقة البابیة، أو لا أقل من إحداث الشکّ فی صفوفهم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الهیجان ازداد حماساً، وحذر العلماء الوالی بأن یفی بما وعده من عقد ندوة للنقاش مع الباب حول شبهاته وادعائه، وإلاّ فلن یملک الوالی زمام الأمور أمام الصخب الشعبی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فاضطر الوالی إلی عقد الندوة بعد مماطلة کثیرة، لمعرفته أن عاقبتها فضیحة الباب وضیاع للمجهود الذی قام به لنشر البابیة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 الندوة جمع کثیر من العلماء فی مقدمتهم المیرزا السید محمّد والشیخ محمّد مهدی کلباسی اللذان کانا متفوقین علی البقیة فی الفقه والأصول، والمیرزا حسن بن الملا علی نوری الذی کانت له الصدارة فی الحکمة والفلسفة، وأجلس الباب فی صدر المجلس، وأخذ العلماء بالکلام حول دعواه المهدویة والباب ظلَّ صامتاً لا یحرّک ساکناً، فبادره الشیخ محمّد مهدی الکلباسی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 لا یخفی علیک أن المسلمین علی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یستنبطون أحکام الشریعة الإسلامیّة من القرآن الحکیم والسُنّة النبویة لخاتم النبیین والمأثورة عن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الصنف یسمون بالمجتهدین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أولئک الذین یقلّدون المجتهدین فی معرفة الأحکام ویسألونهم عمّا یجهلونه ویحتاجون إلیه کی یرشدوهم، والآن أنت من أیّ القسمین، وبعبارة أخری أنت مجتهد أم 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اقلد أحداً بتاتاً، والعمل بالظن أراه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سید ألا تعرف أن الطائفة الشیعیة تعتقد أن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ولا محالة طریق العلم بالأحکام الشرعیة مسدود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لنا فی کل عصر من الأعصار من تقلید المجتهد الجامع لشرائط الفتوی علی طبق القواعد المقررة من الصدر الأوّل إلی عصرنا الحاضر، حتّی یظهر حجة الله قائم آل محمّد المنتظر فیزیل المفاسد </w:t>
      </w:r>
    </w:p>
    <w:p>
      <w:pPr>
        <w:pStyle w:val="BookText"/>
        <w:rPr/>
      </w:pPr>
      <w:r>
        <w:rPr>
          <w:rFonts w:ascii="IRNazanin" w:hAnsi="IRNazanin" w:eastAsia="IRNazanin"/>
          <w:color w:val="111111"/>
          <w:sz w:val="28"/>
          <w:sz w:val="28"/>
          <w:szCs w:val="28"/>
          <w:rtl w:val="true"/>
          <w:lang w:bidi="fa-IR"/>
        </w:rPr>
        <w:t xml:space="preserve">ویمیت البِدَع ویعید الشریعة المحمّدیة التی أتی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وظیفتنا، فکیف أنت لا تقلد ولا تعمل بالظنون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 التی قام الدلیل علی حجّیتها لاستنباط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الآن وحیث لا أراک تأتی بحجة قبال استدلالی ولا أراک قد سمعت بأحکام الشریعة الإسلامیّة، إذاً من أین تعلّمت الدین، ومن أین حصل لک الیقین بالأحکام؟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فاشتعل الباب غیظاً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تعلّمت علم المنقول وبمنزلة الطفل المبتدئ الذی یتعلم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مقامی مقام الذکر والفؤاد، فلا یصحُّ لک الدخول فی هذا البحر اللامتناهی ومناقشتی والمناظرة معی فی شیء لا 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فانبری له المیرزا حسن النوری الحکیم المشهور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 اثبت فی مکانک وإیّاک والرجوع عن ادّعائک، إن الحکماء قد عیّنوا وقرّروا للذکر وللفؤاد مقاماً ومنزلة إذا وصل إلیها شخص ما یکون محیطاً بکل الأشیاء ولا یخفی علیه شیء، فالآن هل قد وصلت إلی هذا المقام والمنزلة؟ وهل وجودک یحیط بکل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الباب بثبات وجرأة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وجودی هکذا، سل ما بدا لک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 بیّن لنا کیفیة معجزات الأنبیاء، وحصول طی الأرض للأولیاء، وکیفیة سرعة سیر الزمان فی عصر السلطان الجائر، وبطؤه فی زمان الإمام المهدی الذی وردت به الروایات، نحن وإیّاک نعدُّ بنی أمیة وبنی العبّاس حکّاماً جائرین وملوکاً ظالمین، وأئمّة أهل بیت النبوة ومعدن الرسالة أئمّة هادین، وفی هذا الحال یلزم أن یکون للزمان سیرین سریع وبطیء وکیف یمکن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وأیضاً بعض أئمّة الجور والعدل کانوا فی عصر واحد، ولازم ذلک وقوع سیرین متضادین سریع وبطیء فی زمان واحد، وکیف یمکن ذلک؟</w:t>
      </w:r>
    </w:p>
    <w:p>
      <w:pPr>
        <w:pStyle w:val="BookText"/>
        <w:rPr/>
      </w:pPr>
      <w:r>
        <w:rPr>
          <w:rFonts w:ascii="Amiri" w:hAnsi="Amiri" w:eastAsia="Amiri" w:cs="Amiri"/>
          <w:color w:val="111111"/>
          <w:sz w:val="28"/>
          <w:sz w:val="28"/>
          <w:szCs w:val="28"/>
          <w:rtl w:val="true"/>
          <w:lang w:bidi="ar-SA"/>
        </w:rPr>
        <w:t xml:space="preserve">وأیضاً نحن المسلمون نعتقد أن الأرض تطوی لأولیاء الله وحججه، یعنی أن المسافة الطویلة تنطوی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کطی 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بطرفة عین مثل ما نقل آصف بن برخیا وزیر سلیمان بطرفة العین عرش ملک بلقیس من سبأ إلی محل إقامة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فالآن یا تری کیف وقع ذلک؟ هل المدن والصحاری بین المبدأ والمنتهی للمسیر تهبط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خسفاً أو ابتلاعاً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وحینها یتصل المبدأ والمنتهی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الصورة یلزم انعدام عباد الله والحیوانات والنبات والجمادات حیث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طویت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خسفت بهم أو أن القطع الأرضیة تجتمع وتتداخل؟ وفی هذه الصورة لا بدَّ من اطّلاع العالم علی مثل هذه الحادثة مع أن حتّی هذه الساعة لم یسمع أحد بهذا ولم ینتشر خبر بذلک وفی المستقبل سوف لن ینتشر، أو أن طی الأرض یحصل بنحو الطیران والتحلیق؟ وهذا الوجه أیضاً لا یطابق العقل الإنسانی ولا یؤیّده برهان عقلی أو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أجب عن هذه الأسئلة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فتبسَّم الباب وأجاب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حکیم، هل ترید أن أرفع النقاب عن وجه المشکل باللسان والبیان، أو بالقلم والبنان أکشف عن هذا السر؟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فتناول الباب القلم والورقة وأخذ یکتب مدّة من الوقت، حتّی أتی بالطعام فوضع الورقة علی سفرة الغذاء وشرع فی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فلمح المیرزا حسن بطرف عینه الورقة فتناولها فقرأها علی الحضور، وإذا فیها البسملة وحمد الله والصلاة علی النبی وبعد ذلک دعاء مطوّل بسبک المناجات من دون أیّ إشارة إلی موضوع المناقشة والأسئلة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أهل المجلس حتّی یحصل الفراغ من الأکل، ثمّ حکم بعضهم بجنونه وفقد توازنه، ومن ذلک البعض المیرزا السید محمّد سلطان العلماء، وحکم البعض الآخر بکفره وارتداده عن الدین ووجوب القتل، ومن ذلک البعض الشیخ محمّد مهدی الکلباسی وسائر الفقهاء، ولکن تردد مع تمایل إلی الباب مدرّسان للفقه مشهوران کانا علی ارتباط مع الوالی واتفاق مسبق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حکم الأکثر بقتله استدعوا من الوالی إجراءه، فتظاهر بأن تنفیذ هذا الحکم خارج عن صلاحیاته، وأن القضیة یجب أن یعلم بها الحکومة المرکزیة فی طهران وینتظر الأوامر منها بقتله أو لا، ولکی یقل الضغط علیه من العلماء أمر بتقیید الباب بالسلاسل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به إلی السجن، ولکنه أخرجه من السجن لیلاً فی الخفاء وأحضره بیته مع المبالغة فی الاحترام والتجلیل، ثمّ بعث برسالة إلی طهران صاغ عبارتها کما أراد، وذیّلها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الباب فی هذا الوقت فی أصفهان مع تمایل أکثر أهالیها إلیه یستوجب خطر الثوران والهیجان، والرأی الصائب أن یبقی فی السجن حتّی تنطفئ نائرة الصدیق والعدو له، ثمّ تنظر هیأة الدولة فی ما هو الصالح وتأمرنا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نجحت خطّته وانطوت خدعته علی هیأة الوزراء واستصوبت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آخر تزاید دعم الحاکم منوچهر خان القرجی لعلی محمّد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وظهرت نوایاه الهادفة إلی ضرب المذهب الشیعی ومحاربة العلماء، فحمل ذلک العلماء علی الکتابة إلی الصدر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آغاسی وطالبوه بقمع الفتنة التی تتقنّع بالإسلام والتی تدّعی البابیة تارة، وأخری التوبة وإنکار البابیة وإنها فی توسّع وانتشار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فأجابهم برسالة بعثها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فی خدمة العلماء الأعلام والفضلاء ذوی العزّ والاحترام، والمعذرة فی تصدیعکم حول هذا الشخص الشیرازی الذی سمی نفسه باب ونائب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ضال مضلّ بحسب مقتضیات الدین والدولة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فالمورد ضروری التعقیب لیکون عبرة فی المستقبل طبقاً للسیاسة الملکیة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المجنون الجاهل الجعّال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یدّع النیابة فحسب، بل ادّعی النبوة، حیث إنه مع کمال الجهل والسخافة کتب کتاباً جمع فیه المزخرفات وسمّاه قرآناً، مع أن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w:t>
      </w:r>
      <w:r>
        <w:rPr>
          <w:rStyle w:val="FootnoteAnchor"/>
          <w:rtl w:val="true"/>
        </w:rPr>
        <w:footnoteReference w:id="463"/>
      </w:r>
      <w:r>
        <w:rPr>
          <w:rFonts w:ascii="Amiri" w:hAnsi="Amiri" w:eastAsia="Amiri" w:cs="Amiri"/>
          <w:color w:val="111111"/>
          <w:sz w:val="28"/>
          <w:sz w:val="28"/>
          <w:szCs w:val="28"/>
          <w:rtl w:val="true"/>
          <w:lang w:bidi="ar-SA"/>
        </w:rPr>
        <w:t xml:space="preserve">دالة علی استحالة الإتیان بمثل أقصر سورة و لَئِنِ اجْتَمَعَتِ الْإِنْسُ وَ الْجِنُّ عَلی أَنْ یَأْتُوا بِمِثْلِ هذَا الْقُرْآنِ لا یَأْتُونَ بِمِثْلِهِ وَ لَوْ کانَ بَعْضُهُمْ لِبَعْضٍ ظَهِیراً </w:t>
      </w:r>
      <w:r>
        <w:rPr>
          <w:rStyle w:val="FootnoteAnchor"/>
          <w:rtl w:val="true"/>
        </w:rPr>
        <w:footnoteReference w:id="464"/>
      </w:r>
      <w:r>
        <w:rPr>
          <w:rFonts w:ascii="IRNazanin" w:hAnsi="IRNazanin" w:eastAsia="IRNazanin"/>
          <w:color w:val="111111"/>
          <w:sz w:val="28"/>
          <w:sz w:val="28"/>
          <w:szCs w:val="28"/>
          <w:rtl w:val="true"/>
          <w:lang w:bidi="fa-IR"/>
        </w:rPr>
        <w:t>فکیف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الجاهل مثلاً بدل کهیعص </w:t>
      </w:r>
      <w:r>
        <w:rPr>
          <w:rStyle w:val="FootnoteAnchor"/>
          <w:rtl w:val="true"/>
        </w:rPr>
        <w:footnoteReference w:id="465"/>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ها، جیم، دال، وبهذا النمط من المزخرفات والأباطیل لفق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إنّی أکثر اطّلاعاً </w:t>
      </w:r>
    </w:p>
    <w:p>
      <w:pPr>
        <w:pStyle w:val="BookText"/>
        <w:rPr/>
      </w:pPr>
      <w:r>
        <w:rPr>
          <w:rFonts w:ascii="IRNazanin" w:hAnsi="IRNazanin" w:eastAsia="IRNazanin"/>
          <w:color w:val="111111"/>
          <w:sz w:val="28"/>
          <w:sz w:val="28"/>
          <w:szCs w:val="28"/>
          <w:rtl w:val="true"/>
          <w:lang w:bidi="fa-IR"/>
        </w:rPr>
        <w:t xml:space="preserve">علی حقیقة حاله لأن أکثر هذه الجماعة الشیخیة تداوم علی الطنطنة والشعارات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الهتافات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الشقی قد وقع فی تلک الخیالات الباطلة والذی قرّرت فی شأنه أن یحبس فی قلعة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الأبد، وأما الذین اتّبعوه وتمایلوا إلیه فهم مقصّرون وأطلعونی بهم کی یعزرون وینبهون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فضلکم وإفاضاتکم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فلم یبعث الحاکم منوچهر خان بالباب إلی قلعة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تقع فی شمال إیران طیلة عدّة أشهر والتی مات الحاکم بعدها وخلّفه حاکم آخر یدعی جرجین الذی سارع بإرسال الباب إلی ماکو، ولکن لجهات سیاسیة تحیط بذلک الظرف توسط دالکورکی السفیر الروسی فی طهران بنقله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مدینة علی الحدود الروسیة إلی قلعة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وأرسل السفیر إلی وزیر الخارجیة الروسی نسلرد مکتوباً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هو الذی أبعد عن ماکو الحدودیة بوساطتی فی العام الماضی</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ینقطع ارتباط البابیة بالسید الباب فی القلعة فقد کانوا یبذلون الرشاوی الکثیرة لإقامة الاتصال، وکان علی رأسهم المدبّر النشط ملا بشرویه وحاج بار فروشی ویحیی الدارابی وقرة العین، فالأوّل فی خراسان، والثانی فی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والثالث فی شیراز، والرابعة فی قزوین، فکانوا بذلک یقیمون دائرة محیطة بأکثر أرجاء إیران للنشر والدعایة للفرقة البابیة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الشاه محمّد القاجاری طلب من ولی عهده ناصر الدین میرزا أن یجمع العلماء والفقهاء والفضلاء والأعیان الأشراف والقوّاد وبقیة الشخصیات المهمّة فی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المرکزیة فی منطقة </w:t>
      </w:r>
    </w:p>
    <w:p>
      <w:pPr>
        <w:pStyle w:val="BookText"/>
        <w:rPr/>
      </w:pPr>
      <w:r>
        <w:rPr>
          <w:rFonts w:ascii="IRNazanin" w:hAnsi="IRNazanin" w:eastAsia="IRNazanin"/>
          <w:color w:val="111111"/>
          <w:sz w:val="28"/>
          <w:sz w:val="28"/>
          <w:szCs w:val="28"/>
          <w:rtl w:val="true"/>
          <w:lang w:bidi="fa-IR"/>
        </w:rPr>
        <w:t>آذربایجان والتی کانت مقراً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یعقد مجلساً یدیره بنفسه لینظر ما یقوله الباب ویدّعیه کی یتقرّر الإجراء اللازم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وأوصاه بعدم الاستعجال فی إصدار الحکم، وعلیه الانتظار إلی صدوره من طهران علی ضوء التقریر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وعقد المجلس بحضور الجموع المختلفة، فمن العلماء الحاج محمود الملقّب بنظام العلماء، والملا محمّد المامقانی الملقّب بحجة الإسلام، والذی کان رئیس الشیخیة فی تبریز ومرَّ سابقاً أنه من تلامذة السید کاظم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 باشی الحاج میرزا عبد الکریم والمیرزا علی أصغر شیخ الإسلام، والمیرزا محسن قاضی، والملا باشی میرزا حسن زنوزی، ومن الشخصیات السیاسیة للدولة محمّد خان زنکنة أمیر نظام، ووزیر الأمن میرزا فضل الله علی آبادی نصیر الملک، ووزیر الخارجیة میرزا جعفر خان معیر الدولة، ووزیر المالیة میرزا موسی تفرشی، ووزیر الداخلیة میرزا مهدی خان بیان الملک، وعدّة کثیرة من هذا الصنف، ثمّ اتی بالباب علی محمّد الشیرازی وأجلس صدر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من افتتح النقاش والبحث نظام العلماء، فخاطب الباب قائلاً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سید، انظر إلی هذا الکتاب والأوراق التی أضعها الآن بین یدیک، والتی کتبت بأسلوب قرآنی ووحی سماوی </w:t>
      </w:r>
      <w:r>
        <w:rPr>
          <w:rStyle w:val="FootnoteAnchor"/>
          <w:rtl w:val="true"/>
        </w:rPr>
        <w:footnoteReference w:id="467"/>
      </w:r>
      <w:r>
        <w:rPr>
          <w:rFonts w:ascii="IRNazanin" w:hAnsi="IRNazanin" w:eastAsia="IRNazanin"/>
          <w:color w:val="111111"/>
          <w:sz w:val="28"/>
          <w:sz w:val="28"/>
          <w:szCs w:val="28"/>
          <w:rtl w:val="true"/>
          <w:lang w:bidi="fa-IR"/>
        </w:rPr>
        <w:t>، ونشرت فی بلاد إیران فی متناول الناس، تأمّل فیها وأمعن النظر فی صفحاتها ثمّ أخبرنا أهی من قولک أنت حقیقة؟ أو من اناس أعداء لک افتروها علیک وکذباً نسبوها إلیک؟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وضع الکتب والأوراق بجانب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علی محمّد الشیرازی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هذه کتب من قبل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نظام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سمّیت نفسک شجرة طوبی فی هذه الکتب؟ ومعنی ذلک أن کل ما جری علی لسانک أو یجری فهو کلام الله،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تعتقد أن کلامک کلام الله وقول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یرحمک، نعم، أقسم بالله هو کما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نظام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تسمیتهم لک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صادرة منک، أو أن الناس خاطبوک بذلک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هی صادرة منّی، والناس لا یقولون من أنفسهم، هذا الاسم من الله، وأنا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أین، فی بیت الکعبة، بیت المقدس، والبیت 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مکان 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اللحظة نهض ولی العهد ناصر الدین شاه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 اعلم أنّی عاهدت الله أنک إن قدرت أن تثبت لنا أنک باب العلم فإنّی سأترک لک منصبی ومقامی، ونفسی سأکون مطیعاً ومنقاداً لک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نظام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سید أحسنت، هذا الذی تدّعیه هو اسم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سمّاه بذلک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 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Style w:val="FootnoteAnchor"/>
          <w:rtl w:val="true"/>
        </w:rPr>
        <w:footnoteReference w:id="46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إن بین جنبی علماً جمّاً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فالآن لدیَّ بعض من المسائل المعضلة ارید حلّها منک، وجملة منها مرتبطة بعلم الطب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فأجاب علی محمّد الشیرزای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أتعلّم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أسألک عن العلوم الدینیة، ولکن معرفة جملتها مشروط بفهم معانی الأحادیث والآیات، وذلک الفهم متوقف علی معرفة علوم منها النحو والصرف والمعانی والبیان والبدیع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والمنطق وعلوم أخری، فإذاً أسأل عن هذه العلوم المقدمیة، وابتدأ من علم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قرأت علم الصرف فی صغری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 لنا هذه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الْبَرْقَ خَوْفاً وَ طَمَعاً </w:t>
      </w:r>
      <w:r>
        <w:rPr>
          <w:rStyle w:val="FootnoteAnchor"/>
          <w:rtl w:val="true"/>
        </w:rPr>
        <w:footnoteReference w:id="472"/>
      </w:r>
      <w:r>
        <w:rPr>
          <w:rFonts w:ascii="IRNazanin" w:hAnsi="IRNazanin" w:eastAsia="IRNazanin"/>
          <w:color w:val="111111"/>
          <w:sz w:val="28"/>
          <w:sz w:val="28"/>
          <w:szCs w:val="28"/>
          <w:rtl w:val="true"/>
          <w:lang w:bidi="fa-IR"/>
        </w:rPr>
        <w:t>، وبیّن لنا إعرابها النحوی، وقل لنا شأن نزول سورة الکوثر، ولأیّ سبب سلّی الله تعالی نبیّه بهذه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معنی کلام الإمام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المأمون جواباً لسؤاله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الدلیل لک علی خلافة جدّک علی بن أبی طالب؟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أبنائنا،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نسائنا</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 ما کان هو، ألیس من أقوال العرب أیضاً فسّره وبیّنه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الرخصة والمهلة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الحدیث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الأعین ظلمت العین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الرجل علی الخنثی والخنثی علی الأنثی وجب الغسل علی الخنثی دون الرجل والأنثی؟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سکت الباب ولم یحر بشیء، فقال له نظام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مؤلّفاتک تظن أنک قد صغتها علی وجه فصیح وبلیغ، فالآن قل أیّ نسبة من النسب الأربع بین الفصاحة والبلاغة، ولماذا الشکل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الأشکال الأربعة فی القیاس الاقترانی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الإنتاج؟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سکت الباب أیضاً وعجز عن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سید، سؤال آخر ولیس عندی بعده سؤال، لو ظننا وسلّمنا أن هذه العلوم الموجودة لدی البشر کلّما قیل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تنفع البشر بقدر فلس، وها نحن صرفنا النظر عن تلک العلوم، فالعادة التی جری علیها من قدیم الزمان واتّبعها عقلاء العالم نتّبعها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قد اتّضحت هذه المقدّمة، فنسألک الآن حیث یعلم من کتبک وحالاتک أنک تدّعی تارة الرسالة وأخری المهدویة وثالثة الولایة، نحن حضرنا ههنا لنسألک هل عندک معجزة أو کرامة تکون حجة لک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أیّ شیء تریده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سید، لا یخفی علیک أن ملک إیران مصاب بمرض </w:t>
      </w:r>
    </w:p>
    <w:p>
      <w:pPr>
        <w:pStyle w:val="BookText"/>
        <w:rPr/>
      </w:pPr>
      <w:r>
        <w:rPr>
          <w:rFonts w:ascii="IRNazanin" w:hAnsi="IRNazanin" w:eastAsia="IRNazanin"/>
          <w:color w:val="111111"/>
          <w:sz w:val="28"/>
          <w:sz w:val="28"/>
          <w:szCs w:val="28"/>
          <w:rtl w:val="true"/>
          <w:lang w:bidi="fa-IR"/>
        </w:rPr>
        <w:t>النقرس، وهذا المرض صعب العلاج عجز عنه الأطباء والآن نرید منک أن تشافیه من هذا المرض المستعصی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الفعل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ناصر الدین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 هذا الشیخ الذی یناظرک معلّمی وهو شخص أدّبنی بالأدب الجمیل، ولکنّه الآن قد ذهبت منه حیویة الشباب ولا یقدر علی ملازمتنا فی السفر والحضر فهل تقدر علی إعادته شاباً؟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نظام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اعلموا أن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الباب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وعاءه خال ومحتواه فارغ من کل شیء من معقول أو منقول، هو مغرور بالباطل وسفیه وجاهل، ولیس عنده أیّة معجزة أو کرامة وغیر لائق لأدنی 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علی محمّد الشیرازی وهو غضبان مما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نظام، ما هذا الکلام الذی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الرجل الذی مکثتم ألف سنة تنتظرونه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نظام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أنت المهدی والإمام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النوعی أنت أم المهدی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عین المهدی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 أبیک، واُمّک، وأین مکان ولادتک؟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اسمی علی محمّد، واسم أبی میرزا رضا البزّاز، امّی خدیجة، محل ولادتی شیراز خمسة وثلاثون سنة مضت من عمری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مهدینا المنتظر مهدی، واسم أبیه حسن، واسم امّه </w:t>
      </w:r>
    </w:p>
    <w:p>
      <w:pPr>
        <w:pStyle w:val="BookText"/>
        <w:rPr/>
      </w:pPr>
      <w:r>
        <w:rPr>
          <w:rFonts w:ascii="IRNazanin" w:hAnsi="IRNazanin" w:eastAsia="IRNazanin"/>
          <w:color w:val="111111"/>
          <w:sz w:val="28"/>
          <w:sz w:val="28"/>
          <w:szCs w:val="28"/>
          <w:rtl w:val="true"/>
          <w:lang w:bidi="fa-IR"/>
        </w:rPr>
        <w:t xml:space="preserve">نرجس، ومحل ولادته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تنطبق علیک تلک المشخصات؟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أریک کرامة کی یتضح أنّی صادق فیما أدّعی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الحضور بأجمعهم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 وکرامة، أظهر کرامتک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أکتب فی الیوم ألف 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البیت فی علم الخط آنذاک خمسین حرفاً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فقال الحضور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فرض أن ما تقوله صحیح، ولکن ذلک لیس بکرامة لأن کثیراً من الخطّاطین یشترکون معک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نظام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عند زیارتی للعتبات العالیات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صادفت کاتباً یکتب فی الیوم ألفی بیت وانتهی أمره إلی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البتة أنت أیضاً اترک هذا العمل وإلاّ فستعمی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جری بین بقیة العلماء وبینه أخذ ورد علی هذا المنوال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استدعی ناصر الدین میرزا من العلماء رأیهم فی شأن الباب، فأفتی بعضهم بکفره ووجوب قتله، وبعض حکم بسفاهته وجنونه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ناصر الدین میرزا أعوانه بربط الباب وضربه علی أقدامه ضرباً مبرحاً حتّی یتوب ویظهر الاستغفار من تلک الدعاوی وبعد ذلک کتب علی محمّد الشیرازی ورقة التوبة وقال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موقن بتوحید الله جلَّ ذکره، ونبوة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وولایته ولسانی مقرٌّ بکل ما نزل من عند الله وآمل رحمته ولم أرد بتاتاً ما یخالف رضاه وإذا جری من قلمی کلمات خلاف رضاه فلم أتعمّد العصیان وعلی أیّ حال فإنّی مستغفر 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ربی وأتوب إلیه من أن ینسب إلیَّ أمر وبعض المناجاة والکلمات التی جرت علی لسانی لیست دلیلاً علی أیّة أمر </w:t>
      </w:r>
    </w:p>
    <w:p>
      <w:pPr>
        <w:pStyle w:val="BookText"/>
        <w:rPr/>
      </w:pPr>
      <w:r>
        <w:rPr>
          <w:rFonts w:ascii="IRNazanin" w:hAnsi="IRNazanin" w:eastAsia="IRNazanin"/>
          <w:color w:val="111111"/>
          <w:sz w:val="28"/>
          <w:sz w:val="28"/>
          <w:szCs w:val="28"/>
          <w:rtl w:val="true"/>
          <w:lang w:bidi="fa-IR"/>
        </w:rPr>
        <w:t xml:space="preserve">وأعتقد أن مدّعی النیابة الخاصة لحضرة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 مبطل، وهذا العبد لم یکن له ادّعاء ذلک ولا ادّعاء آخر</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رسالته علماء تبریز، وجاء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أقررت بمطالب متعدّدة کلٌّ منها توجب وتبعث علی ارتدادک وتوجب قتلک، وتوبة المرتد الفطری لا تقبل، والذی أوجب تأخیر قتلک هو شبهة خبط دماغک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ارتفعت تلک الشبهة فلا تأمل فی إجراء أحکام المرتد الفطری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بعد موت محمّد شاه ومجیء ناصر الدین شاه علی سدنة الملک ونصبه للمیرزا محمّد تقی الملقّب بأمیر کبیر بدل میرزا آغاسی الصدر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وازدیاد حدّة البابیة وتشکیلهم لعصابات تهاجم القری والمدن وارتکابهم لجرائم فظیعة یقشعر الإنسان عند قراءتها مثل الأحداث والوقائع فی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والوقائع فی قلعة الشیخ الطبرسی والوقائع فی زنجان مما لا یدعوا منکراً وحشیة إلاّ أتوها بعد التزامهم الإباحات وتحلیلهم کل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وجعلوا أهالی تلک المناطق تعیش حالة من الخوف والرعب من الإرهاب والسفک للدماء التی مارسوها تخیّلاً منهم لإنشاء دویلة یوسعون نطاقها شیئاً فشیئاً أقدم أمیر کبیر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والذی کان علی درجة من الحزم وفطانة التدبیر بعکس سابقه آغاسی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إعدام علی محمّد الشیرازی بعد أن أعاد الباب إصراره علی دعاویه السابقة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الباب الشیرازی قد نصّب میرزا یحیی النوری خلیفة له مع </w:t>
      </w:r>
    </w:p>
    <w:p>
      <w:pPr>
        <w:pStyle w:val="BookText"/>
        <w:rPr/>
      </w:pPr>
      <w:r>
        <w:rPr>
          <w:rFonts w:ascii="IRNazanin" w:hAnsi="IRNazanin" w:eastAsia="IRNazanin"/>
          <w:color w:val="111111"/>
          <w:sz w:val="28"/>
          <w:sz w:val="28"/>
          <w:szCs w:val="28"/>
          <w:rtl w:val="true"/>
          <w:lang w:bidi="fa-IR"/>
        </w:rPr>
        <w:t>معاونة أخیه حسین علی النوری ولقّب الأوّل عندهم بالأزل والثانی ببهاء وکانا قد اعتقلا من قبل الدولة فتوسّطت السفارة الروسیة والبریطانیة لإطلاق سراحهما وإخراجهما مع جماعة من البابیة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ومکثوا هناک عشر سنین وأخذوا شیئاً فشیئاً یبتدعون الأحکام کبقیة الفرق المنحرفة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السلطات اضطرّت إلی إبعادهم إلی جزیرة قبرص وهناک تنازع الإخوان فانقسمت البابیة إلی الأزلیة والبهائیة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1538_91791"/>
      <w:bookmarkStart w:id="172" w:name="pg11538_91791"/>
      <w:bookmarkEnd w:id="172"/>
    </w:p>
    <w:p>
      <w:pPr>
        <w:pStyle w:val="Heading2"/>
        <w:numPr>
          <w:ilvl w:val="1"/>
          <w:numId w:val="1"/>
        </w:numPr>
        <w:rPr/>
      </w:pPr>
      <w:bookmarkStart w:id="173" w:name="pg11538_91791"/>
      <w:bookmarkStart w:id="174" w:name="__RefHeading___Toc3920257_73709187"/>
      <w:bookmarkStart w:id="175" w:name="_Toc59"/>
      <w:bookmarkEnd w:id="173"/>
      <w:bookmarkEnd w:id="174"/>
      <w:r>
        <w:rPr>
          <w:rtl w:val="true"/>
        </w:rPr>
        <w:t>الخاتمة</w:t>
      </w:r>
      <w:bookmarkEnd w:id="175"/>
    </w:p>
    <w:p>
      <w:pPr>
        <w:pStyle w:val="Heading3"/>
        <w:numPr>
          <w:ilvl w:val="2"/>
          <w:numId w:val="1"/>
        </w:numPr>
        <w:rPr/>
      </w:pPr>
      <w:bookmarkStart w:id="176" w:name="__RefHeading___Toc3920259_73709187"/>
      <w:bookmarkStart w:id="177" w:name="_Toc60"/>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وفیها ثلاثة أمور</w:t>
      </w:r>
      <w:r>
        <w:rPr>
          <w:rFonts w:eastAsia="IRNazanin" w:cs="IRNazanin"/>
          <w:color w:val="111111"/>
          <w:sz w:val="28"/>
          <w:szCs w:val="28"/>
          <w:rtl w:val="true"/>
          <w:lang w:bidi="fa-IR"/>
        </w:rPr>
        <w:t>:</w:t>
      </w:r>
    </w:p>
    <w:p>
      <w:pPr>
        <w:pStyle w:val="Heading3"/>
        <w:numPr>
          <w:ilvl w:val="2"/>
          <w:numId w:val="1"/>
        </w:numPr>
        <w:rPr/>
      </w:pPr>
      <w:bookmarkStart w:id="178" w:name="__RefHeading___Toc3920261_73709187"/>
      <w:bookmarkStart w:id="179" w:name="_Toc61"/>
      <w:bookmarkEnd w:id="178"/>
      <w:r>
        <w:rPr>
          <w:rtl w:val="true"/>
        </w:rPr>
        <w:t>الأمر الأوّل</w:t>
      </w:r>
      <w:r>
        <w:rPr>
          <w:rtl w:val="true"/>
        </w:rPr>
        <w:t xml:space="preserve">: </w:t>
      </w:r>
      <w:r>
        <w:rPr>
          <w:rtl w:val="true"/>
        </w:rPr>
        <w:t>فی خروج الدجّال</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 الصدوق عن النزال بن سبرة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الأصبغ بن نباتة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الدجّال؟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الدجّال صائد بن الصید فالشقی من صدّقه والسعید من کذّبه یخرج من بلدة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 من قریة تعرف بالیهودی عینه ممسوخة والعین الأخری فی جبهته تضیء کأنها کوکب الصبح فیها علقة کأنها ممزوجة بالدم بین عینیه مکتوب کافر یقرؤه کل کاتب واُمّی، یخوض البحار وتسیر معه الشمس، بین یدیه جبل من دخان، وخلفه جبل أبیض یری الناس أنه طعام، یخرج حین یخرج فی قحط شدید تحته حمار أقمر، خطوة حماره میل، تطوی له الأرض منهلاً منهلاً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یمرُّ بماء إلاّ غار إلی یوم القیامة، ینادی بأعلی صوته، یسمع ما بین الخافقین من الجن والإنس والشیاطین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أولیائی، أنا الذی خلق فسوّی، وقدَّر فهدی، 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 عدو الله، إنه أعور یطعم الطعام ویمشی فی الأسواق وإن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بأعور ولا یطعم ولا یمشی ولا یزول تعالی الله عن ذلک علواً کبیراً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وإن أکثر أتباعه یومئذٍ أولاد الزنا وأصحاب الطیالسة الخضر، یقتله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بالشام علی عقبة تعرف بعقبة أفیق لثلاث ساعات مضت من یوم الجمعة علی ید من یصلی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 الدجّال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ما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إلاّ وقد أنذر قومه الدجّال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أخره إلی یومکم هذا، فمهما تشابه علیکم من أمره فإن ربکم لیس بأعور، إنه یخرج علی حمار عرض ما بین أذنیه میل، یخرج ومعه جنّة ونار وجبل من خبز ونهر من ماء، أکثر أتباعه الیهود والنساء والأعراب، یدخل آفاق الأرض کلها إلاّ مکّة ولا بتیها والمدینة ولا بتیها</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الأربلی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الدجّال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وهو محرَّم علیه أن یدخل نقاب المدینة فینتهی إلی بعض السباخ التی تلی المدینة، فیخرج إلیه یومئذٍ رجل وهو خیر الناس أو من خیر الناس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الدجّال الذی حدّثنا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فیقول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إن قتلت هذا ثمّ أحییته أتشکّون فی الأمر؟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فیقتله ثمّ یحییه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خداعاً بالسحر کما ورد فی روایات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حین یحییه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کنت فیک قط أشدّ بصیرة منّی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فیرید الدجّال أن یقتله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یسلّط علیه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عن أربعین الخاتون آبادی، عن الصادق، عن آبائه،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فیه خروج الدجّال وقریة یخرج منها وبعض أوصافه وأنه یدّعی الألوهیة وأن فی أوّل یوم من خروجه یتبعه سبعون ألفاً من الیهود وأولاد </w:t>
      </w:r>
      <w:bookmarkStart w:id="180" w:name="pg11538_91793"/>
    </w:p>
    <w:p>
      <w:pPr>
        <w:pStyle w:val="BookText"/>
        <w:rPr/>
      </w:pPr>
      <w:bookmarkEnd w:id="180"/>
      <w:r>
        <w:rPr>
          <w:rFonts w:ascii="IRNazanin" w:hAnsi="IRNazanin" w:eastAsia="IRNazanin"/>
          <w:color w:val="111111"/>
          <w:sz w:val="28"/>
          <w:sz w:val="28"/>
          <w:szCs w:val="28"/>
          <w:rtl w:val="true"/>
          <w:lang w:bidi="fa-IR"/>
        </w:rPr>
        <w:t xml:space="preserve">الزنا والمدمنین بالخمر والمغنین وأصحاب اللهو والأعراب والنساء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فیبیح الزنا واللواط وسائر المناهی حتّی یباشر الرجال النساء والغلمان فی أطراف الشوارع عریاناً وعلانیة والفجور ویسخر آفاق الأرض إلاّ مکّة والمدینة ومراقد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 فی طغیانه وملأ الأرض من جوره وجور أعوانه یقتله من یصلّی خلفه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خروج الدجّال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ذلک یخرج الدجّال من میسان نواحی البصرة، فیأتی سفوان، ویأتی سنام فیسحرهما ویسحر الناس، فیکونان کالثرید وما هما بثرید من الجوع والقحط إذ ذلک لشدید</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3920263_73709187"/>
      <w:bookmarkStart w:id="182" w:name="_Toc62"/>
      <w:bookmarkEnd w:id="181"/>
      <w:r>
        <w:rPr>
          <w:rtl w:val="true"/>
        </w:rPr>
        <w:t>الأمر الثانی</w:t>
      </w:r>
      <w:r>
        <w:rPr>
          <w:rtl w:val="true"/>
        </w:rPr>
        <w:t xml:space="preserve">: </w:t>
      </w:r>
      <w:r>
        <w:rPr>
          <w:rtl w:val="true"/>
        </w:rPr>
        <w:t xml:space="preserve">فی علامات ظهور الحجة </w:t>
      </w:r>
      <w:r>
        <w:rPr>
          <w:rtl w:val="true"/>
        </w:rPr>
        <w:t>(</w:t>
      </w:r>
      <w:r>
        <w:rPr>
          <w:rtl w:val="true"/>
        </w:rPr>
        <w:t>علیه السلام</w:t>
      </w:r>
      <w:r>
        <w:rPr>
          <w:rtl w:val="true"/>
        </w:rPr>
        <w:t xml:space="preserve">) </w:t>
      </w:r>
      <w:r>
        <w:rPr>
          <w:rtl w:val="true"/>
        </w:rPr>
        <w:t>وعدّة أصحابه</w:t>
      </w:r>
      <w:r>
        <w:rPr>
          <w:rtl w:val="true"/>
        </w:rPr>
        <w:t>:</w:t>
      </w:r>
      <w:bookmarkEnd w:id="182"/>
    </w:p>
    <w:p>
      <w:pPr>
        <w:pStyle w:val="BookText"/>
        <w:rPr/>
      </w:pPr>
      <w:r>
        <w:rPr>
          <w:rFonts w:ascii="IRNazanin" w:hAnsi="IRNazanin" w:eastAsia="IRNazanin"/>
          <w:color w:val="111111"/>
          <w:sz w:val="28"/>
          <w:sz w:val="28"/>
          <w:szCs w:val="28"/>
          <w:rtl w:val="true"/>
          <w:lang w:bidi="fa-IR"/>
        </w:rPr>
        <w:t xml:space="preserve">قد حدّد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 الغیبة الکبری التی انقطع الشیعة فیها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بانقطاع النیابة الخاصة بموت النائب الرابع علی بن محمّد السمری فی نهایة الغیبة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والتحدید هو بوقوع علامات للظهور وانتهاء الغیبة، وهذه العلامات کثیرة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یقارن عام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التی یخرج فیها بدءاً من مکّة من بیت الله الحرام یوم العاشر من محرم یوم قتل فیه جدّه الحسین سید الشهداء وسبط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ویخطب تلک الخطب التی طالما تعطّشت إلیها البشریة جمعاً والشیعة خصوصاً ویبدأ بعقد البیعة له وأوّل </w:t>
      </w:r>
    </w:p>
    <w:p>
      <w:pPr>
        <w:pStyle w:val="BookText"/>
        <w:rPr/>
      </w:pPr>
      <w:r>
        <w:rPr>
          <w:rFonts w:ascii="IRNazanin" w:hAnsi="IRNazanin" w:eastAsia="IRNazanin"/>
          <w:color w:val="111111"/>
          <w:sz w:val="28"/>
          <w:sz w:val="28"/>
          <w:szCs w:val="28"/>
          <w:rtl w:val="true"/>
          <w:lang w:bidi="fa-IR"/>
        </w:rPr>
        <w:t xml:space="preserve">من یبایعه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 عدّة أصحابه التی هی عدّة أهل بدر ثلاثمائة وثلاثة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یقارن عام الظهور وإنما تشیر إلی الاقتراب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هو القسم الأوّل وهی العلامات التی اطلق علیها فی الروایات المأثورة بالعلامات الحتمیة التی لا بدء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قبل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والسفیانی، والمنادی ینادی من السماء، وخسف بالبیداء، وقتل النفس الزکیة</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العلامات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خروج سید حسینی من نسل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الیمن ولذا اطلق علیه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خروج شخص یدعی عثمان بن عنبسة من بنی أمیّة من سلالة أبی سفیان، ولذا اطلق علیه السفیانی من ناحیة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المنادی وهو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یصیح بصیحة من السماء ونداء یسمعه کل العالم کل قوم بلسانهم أن الحجة قد ظهر وأن الحق مع علی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الخسف الذی یقع بأرض البیداء قرب المدینة المنورة والذی یقع بجیش السفیانی الذی یرسله من الشام لمقاتلة الحجة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الزکیة وهو الشاب السید الحسنی الذی یبعثه الحجة بعد عقد البیعة سراً مع العدّة المخصوصة من أصحابه لیدعو أهل </w:t>
      </w:r>
    </w:p>
    <w:p>
      <w:pPr>
        <w:pStyle w:val="BookText"/>
        <w:rPr/>
      </w:pPr>
      <w:r>
        <w:rPr>
          <w:rFonts w:ascii="IRNazanin" w:hAnsi="IRNazanin" w:eastAsia="IRNazanin"/>
          <w:color w:val="111111"/>
          <w:sz w:val="28"/>
          <w:sz w:val="28"/>
          <w:szCs w:val="28"/>
          <w:rtl w:val="true"/>
          <w:lang w:bidi="fa-IR"/>
        </w:rPr>
        <w:t xml:space="preserve">مکّة ولکنهم یقومون بقتله، وروی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قیام قائم آل محمّد وبین قتل النفس الزکیة إلاّ خمسة عشر لیلة</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میمون البان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فسطاطه، فرجع جانب الفسطاط،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قد کان أبین من هذه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هو الإمام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وینادی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کما نادی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العقبة</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السفیانی من الأمر المحتوم وخروجه فی رجب</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الصیحة التی فی شهر رمضان تکون لیلة الجمعة لثلاث وعشرین مضین من شهر رمضان</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ینادی منادٍ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أو عام؟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یسمع کل قوم بلسانهم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یخالف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نودی باسمه؟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یدعهم إبلیس حتّی ینادی ویشکّک الناس</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جبرئیل من السماء وصوت إبلیس من الأرض فاتبعوا الصوت الأوّل وإیّاکم والأخیر أن تفتنوا به</w:t>
      </w:r>
      <w:r>
        <w:rPr>
          <w:rFonts w:eastAsia="IRNazanin" w:cs="IRNazanin"/>
          <w:color w:val="111111"/>
          <w:sz w:val="28"/>
          <w:szCs w:val="28"/>
          <w:rtl w:val="true"/>
          <w:lang w:bidi="fa-IR"/>
        </w:rPr>
        <w:t xml:space="preserve">»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من السماء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فی علی وشیعته، ثمّ ینادی إبلیس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الحق فی السفیانی وشیعته فیرتاب عند ذلک المبطلون</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الصدوق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رجل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یخرج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یخرج معه مثل عدّة أهل بدر ثلاثمائة وثلاثة عشر رجلاً؟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یخرج إلاّ فی أولی قوة وما تکون أولوا القوة أقل من عشرة آلاف</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اثنان بین یدی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 القمر لخمس وکسوف الشمس لخمس عشرة ولم یکن ذلک منذ هبط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الأرض وعند ذلک یسقط حساب المنجمین</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النعمانی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النداء من المحتوم والسفیانی من المحتوم، وقتل النفس الزکیة من المحتوم، وکف یطلع من السماء من المحتوم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وفزعة فی شهر رمضان توقظ النائم وتفزع الیقظان وتخرج الفتاة من خدرها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الروایة علامة سادسة من العلامات الحتمیة مضافاً إلی الخمس التی تقدّمت، وهی طلوع کف من السماء</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لبنی فلان من أن یملکوا فإذا ملکوا ثمّ اختلفوا تفرّق ملکهم وتشتت أمرهم حتّی یخرج علیهم الخراسانی والسفیانی هذا من المشرق وهذا من المغرب یستبقان إلی </w:t>
      </w:r>
      <w:bookmarkStart w:id="183" w:name="pg11538_91797"/>
    </w:p>
    <w:p>
      <w:pPr>
        <w:pStyle w:val="BookText"/>
        <w:rPr/>
      </w:pPr>
      <w:bookmarkEnd w:id="183"/>
      <w:r>
        <w:rPr>
          <w:rFonts w:ascii="IRNazanin" w:hAnsi="IRNazanin" w:eastAsia="IRNazanin"/>
          <w:color w:val="111111"/>
          <w:sz w:val="28"/>
          <w:sz w:val="28"/>
          <w:szCs w:val="28"/>
          <w:rtl w:val="true"/>
          <w:lang w:bidi="fa-IR"/>
        </w:rPr>
        <w:t xml:space="preserve">الکوفة کفرسی 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هنا وهذا من هنا، حتّی یکون هلاک بنی فلان علی أیدیهما أما إنهم لا یبقون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السفیانی والیمانی والخراسانی فی سنة واحدة فی شهر واحد فی یوم واحد، نظام کنظام الخرز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کخرز السبحة أو ما شابهه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بعضه بعضاً فیکون البأس من کل وجه، ویل لمن ناوأهم ولیس فی الرایات رایة أهدی من رایة الیمانی، هی رایة هدی لأنه یدعو إلی صاحبکم</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السفیانی والقائم فی سنة واحدة</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3920265_73709187"/>
      <w:bookmarkStart w:id="185" w:name="_Toc63"/>
      <w:bookmarkEnd w:id="184"/>
      <w:r>
        <w:rPr>
          <w:rtl w:val="true"/>
        </w:rPr>
        <w:t>الأمر الثالث</w:t>
      </w:r>
      <w:r>
        <w:rPr>
          <w:rtl w:val="true"/>
        </w:rPr>
        <w:t xml:space="preserve">: </w:t>
      </w:r>
      <w:r>
        <w:rPr>
          <w:rtl w:val="true"/>
        </w:rPr>
        <w:t>فی مدح العلم وذم الجهل</w:t>
      </w:r>
      <w:r>
        <w:rPr>
          <w:rtl w:val="true"/>
        </w:rPr>
        <w:t>:</w:t>
      </w:r>
      <w:bookmarkEnd w:id="185"/>
    </w:p>
    <w:p>
      <w:pPr>
        <w:pStyle w:val="BookText"/>
        <w:rPr/>
      </w:pPr>
      <w:r>
        <w:rPr>
          <w:rFonts w:ascii="IRNazanin" w:hAnsi="IRNazanin" w:eastAsia="IRNazanin"/>
          <w:color w:val="111111"/>
          <w:sz w:val="28"/>
          <w:sz w:val="28"/>
          <w:szCs w:val="28"/>
          <w:rtl w:val="true"/>
          <w:lang w:bidi="fa-IR"/>
        </w:rPr>
        <w:t xml:space="preserve">فقد روی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الأمور ومبدأها وقوّتها وعمارتها التی لا ینتفع شیء إلاّ به العقل الذی جعله الله زینة لخلقه ونوراً لهم، فبالعقل عرف العباد خالقهم، وأنهم مخلوقون، وأنه المدبّر لهم، وأنهم المدبَّرون، وأنه الباقی وهم الفانون، واستدلّوا بعقولهم علی ما رأوا من خلقه من سمائه وأرضه وشمسه وقمره ولیله ونهاره، وبأن له ولهم خالقاً ومدبّراً لم یزل ولا یزول، وعرفوا به الحسن من القبیح، وأن الظلمة فی الجهل، وأن النور فی العلم، فهذا ما دلَّهم علیه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یکتفی العباد بالعقل دون غیره؟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العاقل لدلالة عقله الذی جعله قوامه وزینته وهدایته علم </w:t>
      </w:r>
    </w:p>
    <w:p>
      <w:pPr>
        <w:pStyle w:val="BookText"/>
        <w:rPr/>
      </w:pPr>
      <w:r>
        <w:rPr>
          <w:rFonts w:ascii="IRNazanin" w:hAnsi="IRNazanin" w:eastAsia="IRNazanin"/>
          <w:color w:val="111111"/>
          <w:sz w:val="28"/>
          <w:sz w:val="28"/>
          <w:szCs w:val="28"/>
          <w:rtl w:val="true"/>
          <w:lang w:bidi="fa-IR"/>
        </w:rPr>
        <w:t>أن الله هو الحق وأنه هو ربه، وعلم أن لخالقه محبّة، وأن له کراهیة، وأن له طاعة، وأن له معصیة، فلم یجد عقله یدلّه علی ذلک، وعلم أنه لا یوصل إلیه إلاّ بالعلم وطلبه، وأنه لا ینتفع بعقله إن لم یصب ذلک بعلمه، فوجب علی العاقل طلب العلم والأدب الذی لا قوام له إلاّ به</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أصحابی ضربت رؤوسهم بالسیاط حتّی یتفقّهوا</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الناس ما فی طلب العلم لطلبوه ولو بسفک المهج وخوض اللجج، إن الله تبارک وتعالی أوحی إلی دانیال أن أمقت عبیدی إلیَّ الجاهل المستخف بحق أهل العلم التارک للاقتداء بهم وأن أحبّ عبیدی إلیَّ التقی الطالب للثواب الجزیل اللازم للعلماء التابع للحلماء القابل عن الحکماء</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یهلک الناس لأنهم لا یسألون</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لرجل لا یفرغ نفسه فی کل جمعة لأمر دینه فیتعاهده ویسأل عن دینه</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علی غیر بصیرة کالسائر علی غیر الطریق لا یزیده سرعة السیر إلاّ بعداً</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علی غیر علم کان ما یفسد أکثر مما یصلح</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ومتعلم وغثاء</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والحمد لله رب العالمین علی کل حال، والصلاة والسلام علی محمّد وآله الطاهرین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الفراغ منه یوم السابع عشر من رجب الأصب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جوار السیدة الطاهرة فاطمة المعصومة بقم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العبد الآثم محمّد بن الحاج حمید سند البحرانی عفا الله عنهما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أبرز تلک المعانی الإمامة النوعیة والولایة العامة، وبشکل عام إن کثیراً مما یوجد لدی الفِرَق الصوفیة وروّادها فی القرون اللاحقة التی تمَّ تشکّلها یلاحظ أن أصله ومرجعه إلی فِرَق الغلاة المنحرفة عن مذهب الإمامیة، سواء فی عهد الغیبة الصغری، أو فی عهد الأئمّة السابقین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فهو زخرف، أو باطل، وغیر ذلک،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الکتاب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 والحث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فقد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الکافی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التمحیص والامتحان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الکافی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التمحیص والامتحان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ولکن الموجود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وسیخرج</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 جمع شبهة وتجمع علی شبهات أیضاً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کامل الزیارات، وأستاذ الشیخ المفید فی الفقه، قال عنه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ثقات أصحابنا وأجلائهم فی الحدیث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علیه شیخنا أبو عبد الله الفقه، کل ما یوصف به الناس من جمیل وفقه فهو فوقه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أثبت البعض السیمری، أو الصیمری بالصاد؛ وهو أبو الحسن علی بن محمّد السیمری، کما یأتی فی الأمر السادس من الفصل الثانی من هذا الکتاب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الباب، وهم من کانوا یدّعون أنهم الباب إلی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من یرید أمراً ما من الحجة، فلا بدَّ أن یعود إلیهم، وهم بدورهم یؤدّون ذلک إلی الحجة حتّی یبیّن الحق، وکل من ادّعی ذلک سوی السفراء الأربعة الذین کانوا فی عصر الغیبة الصغری، ادّعی باطلاً، کما سیأتی ذلک مفصّلاً فی الأمر السابع من الفصل الثانی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،نقلاً عن علل الشرائع، وعیون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نصیر الدین الطوسی من أکابر علماء الإمامیة وله خدمات کبیرة للمذهب، وقد برع فی علوم کثیرة کالفلسفة وعلم الکلام والفلک والهیأة والهندسة وغیرها، وقد بنی المرصد الفلکی المشهور بمراغة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هو الشیخ جمال الدین أبو منصور الحسن بن یوسف بن المطهر، شیخ الطائفة وعلاّمة وقته وصاحب التحقیق والتدقیق، کثیر التصانیف، انتهت الإمامیة إلیه، برع فی العلوم العقلیة والنقلیة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أن قال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القاسم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کبار فقهاء الشیعة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الفقه،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الفقه وغیر ذلک، واشتهر بالمحقق القمی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القمی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الملکوت فی شرح الیاقوت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الجامع للفنون والعلوم العقلیة والنقلیة ذو الفضائل الأخلاقیة والملکات النورانیة،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الموحّدین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النراقی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الکهانة الإخبار عن المستقبل بتوسط الجن بعد انصیاعهم للکاهن بسبب نمطٍ من الأعمال وهی قریبة من السحر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یکن الطلب بداعی العناد واللجاج، بل لاستکشاف حقیقة الحال، کما کان یتفق ذلک مع النبی حینما کانت قریش تطلب منه بعض المعجزات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السید محمّد حسین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بیت العلم والفضل، له تاریخ طویل فی خدمة الشریعة حیث إن أربعة عشر من أجداده کانوا من العلماء المبرزین، کان واحد هذا العصر فی العلوم العقلیة والتفسیر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السابقة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السابقة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وذلک نقلاً عن تفسیر المیزان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بحث روائی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الشیعة أبو عبد الله محمّد بن محمّد بن النعمان العکبری البغدادی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ویعرف بابن المعلّم، أجلّ مشایخ الشیعة ورئیسهم وأستاذهم وکل من تأخّر عنه استفاد منه، وفضله أشهر من أن یوصف فی الفقه والکلام والروایة، أوثق أهل زمانه وأعلمهم، انتهت إلیه رئاسة الإمامیة فی وقته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تسمیة من 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فی الغیبة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فی الغیبة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أبو جعفر محمّد بن علی بن الحسین بن موسی بن بابویه القمی المشتهر بالصدوق، أحد أعلام الإمامیة الإثنی عشریة فی القرن الرابع، ولد بدعاء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فیه من ناحیته المقدسة بأنه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فقیه خیر مبارک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والده علی بن بابویه فأشهر من أن یعرف وکان وکیلاً للأئمّة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مشایخ الصدوق، ترحّم علیه فی کتابه کمال الدین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أبو جعفر محمّد بن الحسن بن علی بن الحسن الطوسی نسبة إلی طوس من مدن خراسان، شیخ الطائفة الإمامیة، صاحب التصانیف فی أکثر العلوم والفنون والتی تعدُّ أصلاً فی بابها، وهو مؤسس الحوزة العلمیة فی النجف الأشرف، تتملذ علی الشیخ المفید والسید الشریف المرتضی، 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 القدر، أستاذ الشیخ الطوسی والشیخ النجاشی، صاحب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الأوّل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کثیر السماع عارف بالرجال، وله تصانیف ذکرناها فی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الثانی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شیخنا له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کتبه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الطائفة ثقة فقیه 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محمّد بن أحمد کما فی مشیخة التهذیب والاستبصار وفی کتب الرجال، ویروی عنه المفید والغضائری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من مشایخ الصدوق وأنه ترحّم علیه فی کتابه إکمال الدین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یومنا هذا قبره معروف فی بغداد، وکذلک بقیة النواب الأربعة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أستاذ صاحب معالم العلماء الحافظ محمّد بن علی بن شهر آشوب السروی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 المعروف، وهو من أعلام القرن السادس فی علماء الطائفة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الجماعة فیهم الوکلاء المباشرون وهم السفراء الأربعة والآخرون وکلاء بالواسطة أی بواسطة الأربعة، وهذا الذی ذکره الشیخ الطوسی فی کتابه الغیبة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کان فی زمان السفراء المحمودین أقوام ثقات ترد علیهم التوقیعات من قِبل المنصوبین للسفارة من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ذکر عدّة کثیرة منهم، ومعناه أن الوکلاء بالواسطة کانوا کثیرین تصلهم التوقیعات عبر النواب الأربعة الذین هم وکلاء بالمباشرة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لأبی الإمام الثانی عشر وجدّه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صاحب کشف الغمة فی معرفة الأئمّة العلاّمة المحقق أبی الحسن علی بن عیسی الإربلی عین ما ذکره الطبرسی بألفاظه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ویعنی به الشیخ الطوسی ، وقد سمّیت تلک السنة بسنة تناثر النجوم تارة، وبسنة تهافتت فیها الکواکب، کما ذکر ذلک الشیخ الطوسی فی رجاله فی ترجمة الصدوق الأب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وذکر ذلک النجاشی فی رجاله فی ترجمته، وسبب التسمیة هو کثرة من مات فیها من أعلام الطائفة کالنائب الرابع والصدوق الأب والکلینی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العلاّمة عبد الله بن السید محمّد رضا صاحب المؤلفات منها جامع الأحکام فی الأخبار وهو قرابة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 وغیرها مما یقارب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وهو من أعلام القرن الثالث عشر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محمّد بن عبد الکریم الشهرستانی،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شافعی الفروع وأشعری الأصول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سلیمان بن الشیخ إبراهیم المعروف بخواجه کلان الحسینی البلخی القندوری 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أهل السُنّة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کتاب کنز العمال علاء الدین علی بن حسام، نزیل مکّة المشرّفة، 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کتاب الکافی للشیخ الکلینی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وکتاب من لا یحضره الفقیه للشیخ الصدوق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وکتاب التهذیب للشیخ الطوسی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وکتاب 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للطوسی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السابقة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الروایة کلّه من وجهاء الرواة وأجلاّئهم الفقهاء، ولا تخفی منزلة أبی بصیر لیث المرادی فی الوثاقة والفقاهة، وهو أحد الفقهاء الأربعة الذین قال عنهم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نجباء أمناء الله علی حلاله وحرامه، ولولا هؤلاء انقطعت آثار النبوة واندرست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أمّتی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صندوق وخزانة علمه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 البادیة الجاهلین بأحکام الدین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وفضل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روایة الکتب والحدیث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روایة الکتب والحدیث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فقد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فقد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 النفوس الغلیظة والقلوب القاسیة التی لیست قابلة لاکتساب العلم والکمال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فقد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وفیض القدیر للمناوئ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والصواعق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والزمخشری فی کتاب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والحموینی فی الفرائد؛ وجمال الدین الحنفی فی درر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والحافظ محمّد بن أبی الفوارس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کما فی إحقاق الحق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والخوارزمی فی مقتل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والشیخ سلیمان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إلی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إلی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إلی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مات ولیس له إمام من أئمّة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تحتمل إرادة عالم الأرواح أو التقرر العلمی للأشیاء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والخطاب فی الآیة الشریفة یشملنا نحن أبناء هذا الزمن أیضاً، ویهتف بنا عن تبدیل الدین الحق والرجوع إلی العقب وإلی الضلالة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ینقبض ویرتفع، کنایة عن ذهابه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روایة الکتب والحدیث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وقع الکلام والمحادثة حوله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الحدیثین المختلفین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والرأی والقیاس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العلاّمة الحلّی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جعفر القمی کان ثقة وجیهاً کاتب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وسأله مسائل فی أبواب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لنا أحمد بن الحسین الغضائری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أستادة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وقعت هذه المسائل إلیَّ فی أصلها والتوقیعات بین السطور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ألقاب، لشدّة التقیة فی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فکانت الشیعة تکنّی عنه بالعالم والفقیه والعبد الصالح وغیرها من الألقاب خوفاً من سلطات بنی العبّاس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 المجلسی الأوّل فی موضع من روضته أن لقب العالم هو لکل 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خصوص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هذا التخصیص اشتباه من بعض المتأخّرین فتأمل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یَنْطِقُ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إِلاّ وَحْیٌ یُوحی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 أَتَّبِعُ إِلاّ ما یُوحی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الحدیث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روایة الکتب والحدیث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کُونُوا مَعَ الصّادِقِینَ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لولا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یزدادون لنفد ما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قائمون بأمر الله تعالی هادون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بین الرسول والنبی والمحدّث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بین الرسول والنبی والمحدّث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وقد ورد تحدیث الملائکة أولیاء الله والمعصومین فی القرآن فی موارد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قالَتِ الْمَلائِکَةُ یا مَرْیَمُ إِنَّ اللّهَ اصْطَفاکِ وَ طَهَّرَکِ وَ اصْطَفاکِ عَلی نِساءِ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مَرْیَمُ اقْنُتِی لِرَبِّکِ وَ اسْجُدِی وَ ارْکَعِی مَعَ الرّاکِعِینَ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مِنْ أَنْباءِ الْغَیْبِ نُوحِیهِ إِلَیْکَ وَ ما کُنْتَ لَدَیْهِمْ إِذْ یُلْقُونَ أَقْلامَهُمْ أَیُّهُمْ یَکْفُلُ مَرْیَمَ وَ ما کُنْتَ لَدَیْهِمْ إِذْ یَخْتَصِمُونَ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قالَتِ الْمَلائِکَةُ یا مَرْیَمُ إِنَّ اللّهَ یُبَشِّرُکِ بِکَلِمَةٍ مِنْهُ اسْمُهُ الْمَسِیحُ عِیسَی ابْنُ مَرْیَمَ وَجِیهاً فِی الدُّنْیا وَ الْآخِرَةِ وَ مِنَ الْمُقَرَّبِینَ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یُکَلِّمُ النّاسَ فِی الْمَهْدِ وَ کَهْلاً وَ مِنَ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رَبِّ أَنّی یَکُونُ لِی وَلَدٌ وَ لَمْ یَمْسَسْنِی بَشَرٌ قالَ کَذلِکِ اللّهُ یَخْلُقُ ما یَشاءُ إِذا قَضی أَمْراً فَإِنَّما یَقُولُ لَهُ کُنْ فَیَکُونُ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اذْکُرْ فِی الْکِتابِ مَرْیَمَ إِذِ انْتَبَذَتْ مِنْ أَهْلِها مَکاناً شَرْقِیًّا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فَاتَّخَذَتْ مِنْ دُونِهِمْ حِجاباً فَأَرْسَلْنا إِلَیْها رُوحَنا فَتَمَثَّلَ لَها بَشَراً سَوِیًّا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إِنِّی أَعُوذُ بِالرَّحْمنِ مِنْکَ إِنْ کُنْتَ تَقِیًّا قالَ إِنَّما أَنَا رَسُولُ رَبِّکِ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أَوْحَیْنا إِلی أُمِّ مُوسی أَنْ أَرْضِعِیهِ فَإِذا خِفْتِ عَلَیْهِ فَأَلْقِیهِ فِی الْیَمِّ وَ لا تَخافِی وَ لا تَحْزَنِی إِنّا رَادُّوهُ إِلَیْکِ وَ جاعِلُوهُ مِنَ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،فَرَدَدْناهُ إِلی أُمِّهِ کَیْ تَقَرَّ عَیْنُها وَ لا تَحْزَنَ وَ لِتَعْلَمَ أَنَّ وَعْدَ اللّهِ حَقٌّ وَ لکِنَّ أَکْثَرَهُمْ لا یَعْلَمُونَ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جاءَتْ رُسُلُنا إِبْراهِیمَ بِالْبُشْری قالُوا سَلاماً قالَ سَلامٌ فَما لَبِثَ أَنْ جاءَ بِعِجْلٍ حَنِیذٍ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رَأی أَیْدِیَهُمْ لا تَصِلُ إِلَیْهِ نَکِرَهُمْ وَ أَوْجَسَ مِنْهُمْ خِیفَةً قالُوا لا تَخَفْ إِنّا أُرْسِلْنا إِلی قَوْمِ 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امْرَأَتُهُ قائِمَةٌ فَضَحِکَتْ فَبَشَّرْناها بِإِسْحاقَ وَ مِنْ وَراءِ إِسْحاقَ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یا وَیْلَتی أَ أَلِدُ وَ أَنَا عَجُوزٌ وَ هذا بَعْلِی شَیْخاً إِنَّ هذا لَشَیْءٌ عَجِیبٌ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أَ تَعْجَبِینَ مِنْ أَمْرِ اللّهِ رَحْمَتُ اللّهِ وَ بَرَکاتُهُ عَلَیْکُمْ أَهْلَ الْبَیْتِ إِنَّهُ حَمِیدٌ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فهذه مریم واُمّ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وسارة زوجة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 من قِبل الملائکة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الفرق بین الرسول والنبی والمحدّث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فی ترجمة محمّد بن أبی زینب أبی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مقلاص</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حمزة بن عمارة الزبیدی البربری، وسیأتی حاله فی الفصل الثالث</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بعبارته هذه أن الرؤیا لیس من القسم الأوّل، وهو ما تضمن إنشاء أمر أو نهی أو حکماً شرعیاً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الفصوص للقیصری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القیصری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وهو یشیر إلی ما روی 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سأله بعض الیهود عن تعلم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الکلمات المکنونة للفیض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اجتمع فی سفره من آمل إلی العراق بفخر المحققین ابن العلامة الحلی فأجاز له روایة المسائل المدنیة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المهنائیة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 ذلک فی أعیان الشیعة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والمراد من القلب ههنا هو المعنوی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الصنوبری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آوجی محلی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آمل فی شمال إیران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والطریق کلّهم من أعلام وأجلاّء الطائفة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والطریق کلّه من أعلام الطائفة وشیوخها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المسیر بعینه سار فیه الملعون مدّعی البابیة فی إیران فی القرن الثالث عشر الهجری فادّعی أوّلاً الوکالة ثمّ المهدویة ثمّ إلی الأباطیل الأخری التی سنوافیک بها فی فصل لاحق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فلیتنبه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العبرة من حال المبطل أبی طاهر ابن بلال فإنه مع رؤیته للصاحب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یرتدع عن کذبه وباطله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الخوارج فإنهم شاهدوا أمیر المؤمنین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وعاشوا فی عصره ومع ذلک لم یتبعوه ویطیعوه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فالعبرة بالإیمان لا بالرؤیة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ولذا تلهّف الرسول علی إخوانه فی الخطبة المعروفة فسأل أصحابه أوَلسنا إخوانک؟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هم قوم یأتون فی آخر الزمان یؤمنون بسواد علی ورق وسیأتی فی الأمر الثامن ما له صلة بذلک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نمس بالشیء خدع واحتال به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أبا دلف المجنون ادّعی البابیة ونحو ذلک لأبی بکر البغدادی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محتال صاحب حیلة ومکر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زیق القمیص بالکسر ما أحاط بالعنق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الخمسة سلمان، وأبا ذر، والمقداد، وعمّار، وعمرو بن أمیّة الضمری، هم الموکلون بمصالح العالم من قِبل الرب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مشایخ الشیخ المفید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خلف فی الإمامة بعد العسکری غیر جعفر الذی کان یدّعی بالکذب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 بیده، والخارط من یضرب بیده علی الغصن ثمّ یمدّها إلی الأسفل لیسقط ورقه، والقتاد شجر له شوک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الذین کتب لهم الإیمان فی قلوبهم وأخذ علیهم میثاق الولایة للأئمّة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غابر علم الله تعالی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صعر کفه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أمالها تهاوناً بالناس، أی الذین جناح البعوضة أرجح من التزامهم بالدین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غیبة الطوسی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نقل کلامه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الإرشاد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الغیبة للشیخ الطوسی، تلمیذ 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وإلی ذلک أشار المیرزا النوری فی خاتمة المستدرک فی ترجمة المفید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حکی صاحب لؤلؤة البحرین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بطریق الحلّی فی رسالة نهج العلوم أن التواقیع ترویها کافة الشیعة وتتلقاها بالقبول، فلاحظ</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الروایة التی أخرجها الطبری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مشاهدة ابن مهزیار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الذی أبطأ بک علینا؟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من شاهد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ورآه وکلّمه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غیبة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وأحد عشر من 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توجیه نسخة الکافی أی فاطمة ، وأحد عشر من ولدها، أو یکون عطف وأنت من عطف الخاص علی العام حیث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ربیب رسول الله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الاثنی عشر والنص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السید حیدر الأملی فی المقدمات من کتاب نصَّ النصوص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التمهید الثالث بحث الأقطاب والأوتاد والأبدال عند العرفاء والصوفیة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فیما یدفع بالمؤمن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فیما یدفع بالمؤمن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لأنکرتم حالهما، وأنکر الشیء یقال عندما لا یراه علی حاله السابق وهو کنایة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لساخت الأرض والسماء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تنقل أحوال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الکتاب المزبور،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والرأی والمقائیس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والرأی والمقائیس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التی نقلها فی هذه الفِرق جلّها ذکرها الکشی فی تلک الترجمة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الأجدع بالجیم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الظبیان بالنون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للنوبختی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للنوبختی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للنوبختی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للنوبختی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أو الحصن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أیضاً وکتاب الفِرق للنوبختی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للنوبختی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للنوبختی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للنوبختی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 فی ترجمة محمّد بن بشیر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للنوبختی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التی نذکرها تباعاً عن رجال الکشی فی ترجمة محمّد بن أبی زینب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 هذه الروایة ذکرها الکشی فی ترجمة المغیرة بن سعید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 فی الأمر غلواً جاوز حدّه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أَهْلَ الْکِتابِ لا تَغْلُوا فِی دِینِکُمْ وَ لا تَقُولُوا عَلَی اللّهِ إِلاَّ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غلاء الأسعار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والغلاة فِرق کثیرة تذهب غالباً إلی وصف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بصفات الألوهیة والعیاذ بالله وقد شدّد الأئمّة علی شیعتهم التبری من الغلاة وتکفیرهم والبعد عنهم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 إبلیس قال له ذلک عندما أتی العسکر لقتله أی لا تتکلم بکلمة 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لعلَّ ذلک فی أوائل ضلاله فوعده بالظفر والرئاسة کی یدفعه فی غیّه بسرعة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إدراج ما بین المعقوفتین هنا وإن کان من روایة أخری ولکنها تضمّنت نفس السؤال عن ذلک حیث قالت به الخطابیة منهم جعفر بن واقد ونفر من أصحاب أبی الخطاب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والله لا یأوینی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تقریر معنی الحدیث بنحو لا تتأتی شبهة التناسخ أیضاً فی المعاد الجسمانی بالجسم العنصری، إذ لو کان الاستعداد والقابلیة موجبة لاستحقاق نفس جدیدة فکیف الحال فی المعاد، والتقریر بنحو یدفع تلک الشبهة أیضاً هو أن الباری تعالی لمّا کان ذا قدرة غیر محدودة وهی متعلّقة بما هو ممکن إذ المحال باطل الذات ولا شیء ووقوع الشیء دلیل إمکانه کما فی الجسد الأوّل إذ الجسد الأوّل لا یمکن للخصم فرض التناسخ فیه فحینئذٍ الباری تعالی أیضاً قادر علی خلق نفوس جدیدة لبقیة الأجساد هذا فی الدار الأولی کما أنه قادر علی إعادة تلک النفوس لأجسادها الأولی فی الدار الآخرة، هذا ویمکن تتمیم التقریر الأوّل بنحو یدفع تلک الشبهة بأن کل استعداد یستحق نفسا خاصة به وعند الإعادة لذلک البدن یحصل مسانخ الاستعداد السابق المستحق لعین تلک النفس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کسب القمار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فی ترجمة بن حسکة، ووجه هدر دم أصحاب ابن حسکة ارتدادهم عن الإسلام کما لا یخفی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کان من تلامذة ابن حسکة کما فی رجال الکشی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قبیل علم الحروف والعزائم والتسخیر للأرواح والجن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یکثر من کتابة الأدعیة والمناجات ونحوها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بشرویه من توابع مدینة مشهد بخراسان وإلیها ینسب هذا، وقد درس ثمانی سنوات لدی السید کاظم الرشتی ولکنّه کان بلید الذهن فلم یترقَّ فی الجانب النظری ولکن فی الجانب العلمی کان متفّوقاً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همّتی فی کتابه البابیون والبهائیون أن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البرنس دالکورکی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طباعته فیمکن قراءة تفاصیل هذه القصة وتأریخ زعماء البهائیة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الفرقة التی تولّدت من البابیة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وأثرهم السیاسی والطریقة التی استعملها السیاسیون الروس فی الإتیان بالباب وأصحابه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کتاب تاریخ جامع بهائیت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السند المسلسل بتمامه لتلک الرسالة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 کتاب البیان الذی ألّفه الباب بتلفیق من الآیات القرآنیة ومن الحشو الذی زخرفه فجعله بین الاقتباس والحشو، وسیأتی نماذج من کتابه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دیدن أکثر علمائنا القدامی لا یقتصر علی دراسة الفقه وأصوله وما یتعلّق بطرق الاستنباط، بل کانوا إلی جانب ذلک یلمّون وبشکل معمق ببعض العلوم الأخری، کالفلک والریاضیات وعلم الکلام والفلسفة والتاریخ والطبیعة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الطوسی والعلاّمة الحلّی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بخط یده کانت حتّی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مکتبة المجلس فی طهران معلّقة فی قاب وبعد ذلک فقدت، عن کتاب جامع تاریخ بهائیت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أکثر علی تاریخ البابیة والبهائیة نشیر إلی کتب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الحیل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جامع بهائیت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أی علی ید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یصلّی خلفه عیسی 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روایات الفریقین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ورواه الصدوق فی التوحید عن الکلینی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سؤال العلم وتذاکره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سؤال العلم وتذاکره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عمل بغیر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عمل بغیر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272</Pages>
  <Words>56497</Words>
  <Characters>247158</Characters>
  <CharactersWithSpaces>302323</CharactersWithSpaces>
  <Paragraphs>2066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2026-08-22T00:55:04Z</dcterms:created>
  <dc:creator>ghaemiyeh.com</dc:creator>
  <dc:description/>
  <dc:language>en-US</dc:language>
  <cp:lastModifiedBy/>
  <dcterms:modified xsi:type="dcterms:W3CDTF">2026-08-22T04:25:12Z</dcterms:modified>
  <cp:revision>1</cp:revision>
  <dc:subject/>
  <dc:title>دعوی السفاره فی الغیبه الکبری 2 جلد 1</dc:title>
</cp:coreProperties>
</file>

<file path=docProps/custom.xml><?xml version="1.0" encoding="utf-8"?>
<Properties xmlns="http://schemas.openxmlformats.org/officeDocument/2006/custom-properties" xmlns:vt="http://schemas.openxmlformats.org/officeDocument/2006/docPropsVTypes"/>
</file>